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31898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7631900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631902_2142443653">
            <w:r>
              <w:rPr>
                <w:webHidden/>
                <w:rStyle w:val="IndexLink"/>
                <w:rtl w:val="true"/>
              </w:rPr>
              <w:t>آیة</w:t>
            </w:r>
            <w:r>
              <w:rPr>
                <w:rStyle w:val="IndexLink"/>
                <w:rtl w:val="true"/>
              </w:rPr>
              <w:t xml:space="preserve">.. </w:t>
            </w:r>
            <w:r>
              <w:rPr>
                <w:rStyle w:val="IndexLink"/>
                <w:rtl w:val="true"/>
              </w:rPr>
              <w:t>ابتهال</w:t>
            </w:r>
            <w:r>
              <w:rPr>
                <w:rStyle w:val="IndexLink"/>
                <w:rtl w:val="true"/>
              </w:rPr>
              <w:t xml:space="preserve">.. </w:t>
            </w:r>
            <w:r>
              <w:rPr>
                <w:rStyle w:val="IndexLink"/>
                <w:rtl w:val="true"/>
              </w:rPr>
              <w:t>روایة</w:t>
            </w:r>
            <w:r>
              <w:rPr>
                <w:rStyle w:val="IndexLink"/>
                <w:rtl w:val="true"/>
              </w:rPr>
              <w:t xml:space="preserve">.. </w:t>
            </w:r>
            <w:r>
              <w:rPr>
                <w:rStyle w:val="IndexLink"/>
                <w:rtl w:val="true"/>
              </w:rPr>
              <w:t>شعر</w:t>
            </w:r>
            <w:r>
              <w:rPr>
                <w:rStyle w:val="IndexLink"/>
                <w:rtl w:val="true"/>
              </w:rPr>
              <w:tab/>
            </w:r>
            <w:r>
              <w:rPr>
                <w:rStyle w:val="IndexLink"/>
              </w:rPr>
              <w:t>15</w:t>
            </w:r>
          </w:hyperlink>
        </w:p>
        <w:p>
          <w:pPr>
            <w:pStyle w:val="Contents2"/>
            <w:tabs>
              <w:tab w:val="clear" w:pos="8743"/>
              <w:tab w:val="right" w:pos="9026" w:leader="dot"/>
            </w:tabs>
            <w:rPr/>
          </w:pPr>
          <w:hyperlink w:anchor="__RefHeading___Toc17631904_2142443653">
            <w:r>
              <w:rPr>
                <w:webHidden/>
                <w:rStyle w:val="IndexLink"/>
                <w:rtl w:val="true"/>
              </w:rPr>
              <w:t xml:space="preserve">نماذج من تسختي </w:t>
            </w:r>
            <w:r>
              <w:rPr>
                <w:rStyle w:val="IndexLink"/>
                <w:rtl w:val="true"/>
              </w:rPr>
              <w:t>(</w:t>
            </w:r>
            <w:r>
              <w:rPr>
                <w:rStyle w:val="IndexLink"/>
                <w:rtl w:val="true"/>
              </w:rPr>
              <w:t>ألف</w:t>
            </w:r>
            <w:r>
              <w:rPr>
                <w:rStyle w:val="IndexLink"/>
                <w:rtl w:val="true"/>
              </w:rPr>
              <w:t xml:space="preserve">) </w:t>
            </w:r>
            <w:r>
              <w:rPr>
                <w:rStyle w:val="IndexLink"/>
                <w:rtl w:val="true"/>
              </w:rPr>
              <w:t xml:space="preserve">و </w:t>
            </w:r>
            <w:r>
              <w:rPr>
                <w:rStyle w:val="IndexLink"/>
                <w:rtl w:val="true"/>
              </w:rPr>
              <w:t>(</w:t>
            </w:r>
            <w:r>
              <w:rPr>
                <w:rStyle w:val="IndexLink"/>
                <w:rtl w:val="true"/>
              </w:rPr>
              <w:t>ب</w:t>
            </w:r>
            <w:r>
              <w:rPr>
                <w:rStyle w:val="IndexLink"/>
                <w:rtl w:val="true"/>
              </w:rPr>
              <w:t xml:space="preserve">) </w:t>
            </w:r>
            <w:r>
              <w:rPr>
                <w:rStyle w:val="IndexLink"/>
                <w:rtl w:val="true"/>
              </w:rPr>
              <w:t xml:space="preserve">من الکتاب </w:t>
            </w:r>
            <w:r>
              <w:rPr>
                <w:rStyle w:val="IndexLink"/>
                <w:rtl w:val="true"/>
              </w:rPr>
              <w:t xml:space="preserve">- </w:t>
            </w:r>
            <w:r>
              <w:rPr>
                <w:rStyle w:val="IndexLink"/>
                <w:rtl w:val="true"/>
              </w:rPr>
              <w:t>المبدأ والمنتهی</w:t>
            </w:r>
            <w:r>
              <w:rPr>
                <w:rStyle w:val="IndexLink"/>
                <w:rtl w:val="true"/>
              </w:rPr>
              <w:t>-</w:t>
              <w:tab/>
            </w:r>
            <w:r>
              <w:rPr>
                <w:rStyle w:val="IndexLink"/>
              </w:rPr>
              <w:t>19</w:t>
            </w:r>
          </w:hyperlink>
        </w:p>
        <w:p>
          <w:pPr>
            <w:pStyle w:val="Contents2"/>
            <w:tabs>
              <w:tab w:val="clear" w:pos="8743"/>
              <w:tab w:val="right" w:pos="9026" w:leader="dot"/>
            </w:tabs>
            <w:rPr/>
          </w:pPr>
          <w:hyperlink w:anchor="__RefHeading___Toc17631906_2142443653">
            <w:r>
              <w:rPr>
                <w:webHidden/>
                <w:rStyle w:val="IndexLink"/>
                <w:rtl w:val="true"/>
              </w:rPr>
              <w:t>مسرد هذا المجلد</w:t>
            </w:r>
            <w:r>
              <w:rPr>
                <w:rStyle w:val="IndexLink"/>
                <w:rtl w:val="true"/>
              </w:rPr>
              <w:tab/>
            </w:r>
            <w:r>
              <w:rPr>
                <w:rStyle w:val="IndexLink"/>
              </w:rPr>
              <w:t>23</w:t>
            </w:r>
          </w:hyperlink>
        </w:p>
        <w:p>
          <w:pPr>
            <w:pStyle w:val="Contents2"/>
            <w:tabs>
              <w:tab w:val="clear" w:pos="8743"/>
              <w:tab w:val="right" w:pos="9026" w:leader="dot"/>
            </w:tabs>
            <w:rPr/>
          </w:pPr>
          <w:hyperlink w:anchor="__RefHeading___Toc17631908_2142443653">
            <w:r>
              <w:rPr>
                <w:webHidden/>
                <w:rStyle w:val="IndexLink"/>
                <w:rtl w:val="true"/>
              </w:rPr>
              <w:t>[</w:t>
            </w:r>
            <w:r>
              <w:rPr>
                <w:rStyle w:val="IndexLink"/>
                <w:rtl w:val="true"/>
              </w:rPr>
              <w:t>تتمة باب في أبي الدواهي</w:t>
            </w:r>
            <w:r>
              <w:rPr>
                <w:rStyle w:val="IndexLink"/>
                <w:rtl w:val="true"/>
              </w:rPr>
              <w:t>]</w:t>
              <w:tab/>
            </w:r>
            <w:r>
              <w:rPr>
                <w:rStyle w:val="IndexLink"/>
              </w:rPr>
              <w:t>25</w:t>
            </w:r>
          </w:hyperlink>
        </w:p>
        <w:p>
          <w:pPr>
            <w:pStyle w:val="Contents3"/>
            <w:tabs>
              <w:tab w:val="clear" w:pos="8459"/>
              <w:tab w:val="right" w:pos="9026" w:leader="dot"/>
            </w:tabs>
            <w:rPr/>
          </w:pPr>
          <w:hyperlink w:anchor="__RefHeading___Toc17631910_2142443653">
            <w:r>
              <w:rPr>
                <w:webHidden/>
                <w:rStyle w:val="IndexLink"/>
                <w:rtl w:val="true"/>
              </w:rPr>
              <w:t>[</w:t>
            </w:r>
            <w:r>
              <w:rPr>
                <w:rStyle w:val="IndexLink"/>
                <w:rtl w:val="true"/>
              </w:rPr>
              <w:t xml:space="preserve">فصل </w:t>
            </w:r>
            <w:r>
              <w:rPr>
                <w:rStyle w:val="IndexLink"/>
              </w:rPr>
              <w:t>12</w:t>
            </w:r>
            <w:r>
              <w:rPr>
                <w:rStyle w:val="IndexLink"/>
                <w:rtl w:val="true"/>
              </w:rPr>
              <w:t>] [</w:t>
            </w:r>
            <w:r>
              <w:rPr>
                <w:rStyle w:val="IndexLink"/>
                <w:rtl w:val="true"/>
              </w:rPr>
              <w:t>في بغي الطاغوت</w:t>
            </w:r>
            <w:r>
              <w:rPr>
                <w:rStyle w:val="IndexLink"/>
                <w:rtl w:val="true"/>
              </w:rPr>
              <w:t>]</w:t>
              <w:tab/>
            </w:r>
            <w:r>
              <w:rPr>
                <w:rStyle w:val="IndexLink"/>
              </w:rPr>
              <w:t>25</w:t>
            </w:r>
          </w:hyperlink>
        </w:p>
        <w:p>
          <w:pPr>
            <w:pStyle w:val="Contents4"/>
            <w:tabs>
              <w:tab w:val="clear" w:pos="8176"/>
              <w:tab w:val="right" w:pos="9026" w:leader="dot"/>
            </w:tabs>
            <w:rPr/>
          </w:pPr>
          <w:hyperlink w:anchor="__RefHeading___Toc17631912_2142443653">
            <w:r>
              <w:rPr>
                <w:webHidden/>
                <w:rStyle w:val="IndexLink"/>
                <w:rtl w:val="true"/>
              </w:rPr>
              <w:t>أشارة</w:t>
            </w:r>
            <w:r>
              <w:rPr>
                <w:rStyle w:val="IndexLink"/>
                <w:rtl w:val="true"/>
              </w:rPr>
              <w:tab/>
            </w:r>
            <w:r>
              <w:rPr>
                <w:rStyle w:val="IndexLink"/>
              </w:rPr>
              <w:t>25</w:t>
            </w:r>
          </w:hyperlink>
        </w:p>
        <w:p>
          <w:pPr>
            <w:pStyle w:val="Contents4"/>
            <w:tabs>
              <w:tab w:val="clear" w:pos="8176"/>
              <w:tab w:val="right" w:pos="9026" w:leader="dot"/>
            </w:tabs>
            <w:rPr/>
          </w:pPr>
          <w:hyperlink w:anchor="__RefHeading___Toc17631914_2142443653">
            <w:r>
              <w:rPr>
                <w:webHidden/>
                <w:rStyle w:val="IndexLink"/>
                <w:rtl w:val="true"/>
              </w:rPr>
              <w:t>في قوله سبحانه</w:t>
            </w:r>
            <w:r>
              <w:rPr>
                <w:rStyle w:val="IndexLink"/>
                <w:rtl w:val="true"/>
              </w:rPr>
              <w:t xml:space="preserve">: </w:t>
            </w:r>
            <w:r>
              <w:rPr>
                <w:rStyle w:val="IndexLink"/>
                <w:rtl w:val="true"/>
              </w:rPr>
              <w:t xml:space="preserve">وَالَّذِينَ اجْتَنَبُوا الطَّاغُوتَ </w:t>
            </w:r>
            <w:r>
              <w:rPr>
                <w:rStyle w:val="IndexLink"/>
                <w:rtl w:val="true"/>
              </w:rPr>
              <w:t>..</w:t>
              <w:tab/>
            </w:r>
            <w:r>
              <w:rPr>
                <w:rStyle w:val="IndexLink"/>
              </w:rPr>
              <w:t>27</w:t>
            </w:r>
          </w:hyperlink>
        </w:p>
        <w:p>
          <w:pPr>
            <w:pStyle w:val="Contents4"/>
            <w:tabs>
              <w:tab w:val="clear" w:pos="8176"/>
              <w:tab w:val="right" w:pos="9026" w:leader="dot"/>
            </w:tabs>
            <w:rPr/>
          </w:pPr>
          <w:hyperlink w:anchor="__RefHeading___Toc17631916_2142443653">
            <w:r>
              <w:rPr>
                <w:webHidden/>
                <w:rStyle w:val="IndexLink"/>
                <w:rtl w:val="true"/>
              </w:rPr>
              <w:t>في قوله تعالي</w:t>
            </w:r>
            <w:r>
              <w:rPr>
                <w:rStyle w:val="IndexLink"/>
                <w:rtl w:val="true"/>
              </w:rPr>
              <w:t xml:space="preserve">: </w:t>
            </w:r>
            <w:r>
              <w:rPr>
                <w:rStyle w:val="IndexLink"/>
                <w:rtl w:val="true"/>
              </w:rPr>
              <w:t xml:space="preserve">كَيْفَ يَهْدِي اللهُ قَوْماً كَفَرُوا </w:t>
            </w:r>
            <w:r>
              <w:rPr>
                <w:rStyle w:val="IndexLink"/>
                <w:rtl w:val="true"/>
              </w:rPr>
              <w:t>..</w:t>
              <w:tab/>
            </w:r>
            <w:r>
              <w:rPr>
                <w:rStyle w:val="IndexLink"/>
              </w:rPr>
              <w:t>27</w:t>
            </w:r>
          </w:hyperlink>
        </w:p>
        <w:p>
          <w:pPr>
            <w:pStyle w:val="Contents4"/>
            <w:tabs>
              <w:tab w:val="clear" w:pos="8176"/>
              <w:tab w:val="right" w:pos="9026" w:leader="dot"/>
            </w:tabs>
            <w:rPr/>
          </w:pPr>
          <w:hyperlink w:anchor="__RefHeading___Toc17631918_2142443653">
            <w:r>
              <w:rPr>
                <w:webHidden/>
                <w:rStyle w:val="IndexLink"/>
                <w:rtl w:val="true"/>
              </w:rPr>
              <w:t xml:space="preserve">موقف عبدالله بن عمر عندما نعي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المدینة وخروجه إلی الشام</w:t>
            </w:r>
            <w:r>
              <w:rPr>
                <w:rStyle w:val="IndexLink"/>
                <w:rtl w:val="true"/>
              </w:rPr>
              <w:tab/>
            </w:r>
            <w:r>
              <w:rPr>
                <w:rStyle w:val="IndexLink"/>
              </w:rPr>
              <w:t>28</w:t>
            </w:r>
          </w:hyperlink>
        </w:p>
        <w:p>
          <w:pPr>
            <w:pStyle w:val="Contents4"/>
            <w:tabs>
              <w:tab w:val="clear" w:pos="8176"/>
              <w:tab w:val="right" w:pos="9026" w:leader="dot"/>
            </w:tabs>
            <w:rPr/>
          </w:pPr>
          <w:hyperlink w:anchor="__RefHeading___Toc17631920_2142443653">
            <w:r>
              <w:rPr>
                <w:webHidden/>
                <w:rStyle w:val="IndexLink"/>
                <w:rtl w:val="true"/>
              </w:rPr>
              <w:t>إبراز یزید وصیة عمر ورسالته إلی معاویة، وکفره فیها وزندقته</w:t>
            </w:r>
            <w:r>
              <w:rPr>
                <w:rStyle w:val="IndexLink"/>
                <w:rtl w:val="true"/>
              </w:rPr>
              <w:tab/>
            </w:r>
            <w:r>
              <w:rPr>
                <w:rStyle w:val="IndexLink"/>
              </w:rPr>
              <w:t>31</w:t>
            </w:r>
          </w:hyperlink>
        </w:p>
        <w:p>
          <w:pPr>
            <w:pStyle w:val="Contents4"/>
            <w:tabs>
              <w:tab w:val="clear" w:pos="8176"/>
              <w:tab w:val="right" w:pos="9026" w:leader="dot"/>
            </w:tabs>
            <w:rPr/>
          </w:pPr>
          <w:hyperlink w:anchor="__RefHeading___Toc17631922_2142443653">
            <w:r>
              <w:rPr>
                <w:webHidden/>
                <w:rStyle w:val="IndexLink"/>
                <w:rtl w:val="true"/>
              </w:rPr>
              <w:t xml:space="preserve">قصة السلام عمر ومواقفه المخزیة في زمن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وبعده کما في الوصیة</w:t>
            </w:r>
            <w:r>
              <w:rPr>
                <w:rStyle w:val="IndexLink"/>
                <w:rtl w:val="true"/>
              </w:rPr>
              <w:tab/>
            </w:r>
            <w:r>
              <w:rPr>
                <w:rStyle w:val="IndexLink"/>
              </w:rPr>
              <w:t>31</w:t>
            </w:r>
          </w:hyperlink>
        </w:p>
        <w:p>
          <w:pPr>
            <w:pStyle w:val="Contents4"/>
            <w:tabs>
              <w:tab w:val="clear" w:pos="8176"/>
              <w:tab w:val="right" w:pos="9026" w:leader="dot"/>
            </w:tabs>
            <w:rPr/>
          </w:pPr>
          <w:hyperlink w:anchor="__RefHeading___Toc17631924_2142443653">
            <w:r>
              <w:rPr>
                <w:webHidden/>
                <w:rStyle w:val="IndexLink"/>
                <w:rtl w:val="true"/>
              </w:rPr>
              <w:t xml:space="preserve">إجبار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البیعة</w:t>
            </w:r>
            <w:r>
              <w:rPr>
                <w:rStyle w:val="IndexLink"/>
                <w:rtl w:val="true"/>
              </w:rPr>
              <w:tab/>
            </w:r>
            <w:r>
              <w:rPr>
                <w:rStyle w:val="IndexLink"/>
              </w:rPr>
              <w:t>37</w:t>
            </w:r>
          </w:hyperlink>
        </w:p>
        <w:p>
          <w:pPr>
            <w:pStyle w:val="Contents4"/>
            <w:tabs>
              <w:tab w:val="clear" w:pos="8176"/>
              <w:tab w:val="right" w:pos="9026" w:leader="dot"/>
            </w:tabs>
            <w:rPr/>
          </w:pPr>
          <w:hyperlink w:anchor="__RefHeading___Toc17631926_2142443653">
            <w:r>
              <w:rPr>
                <w:webHidden/>
                <w:rStyle w:val="IndexLink"/>
                <w:rtl w:val="true"/>
              </w:rPr>
              <w:t xml:space="preserve">کیفیة أخذهم البیعة من أمیرالمؤمنین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17631928_2142443653">
            <w:r>
              <w:rPr>
                <w:webHidden/>
                <w:rStyle w:val="IndexLink"/>
                <w:rtl w:val="true"/>
              </w:rPr>
              <w:t xml:space="preserve">أبیات منسوبة لعمر قالها في رسالة لمعاویة </w:t>
            </w:r>
            <w:r>
              <w:rPr>
                <w:rStyle w:val="IndexLink"/>
                <w:rtl w:val="true"/>
              </w:rPr>
              <w:t>(</w:t>
            </w:r>
            <w:r>
              <w:rPr>
                <w:rStyle w:val="IndexLink"/>
              </w:rPr>
              <w:t>7</w:t>
            </w:r>
            <w:r>
              <w:rPr>
                <w:rStyle w:val="IndexLink"/>
                <w:rtl w:val="true"/>
              </w:rPr>
              <w:t>)</w:t>
              <w:tab/>
            </w:r>
            <w:r>
              <w:rPr>
                <w:rStyle w:val="IndexLink"/>
              </w:rPr>
              <w:t>40</w:t>
            </w:r>
          </w:hyperlink>
        </w:p>
        <w:p>
          <w:pPr>
            <w:pStyle w:val="Contents4"/>
            <w:tabs>
              <w:tab w:val="clear" w:pos="8176"/>
              <w:tab w:val="right" w:pos="9026" w:leader="dot"/>
            </w:tabs>
            <w:rPr/>
          </w:pPr>
          <w:hyperlink w:anchor="__RefHeading___Toc17631930_2142443653">
            <w:r>
              <w:rPr>
                <w:webHidden/>
                <w:rStyle w:val="IndexLink"/>
                <w:rtl w:val="true"/>
              </w:rPr>
              <w:t xml:space="preserve">بیتان منسوبان للإمام الرضا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17631932_2142443653">
            <w:r>
              <w:rPr>
                <w:webHidden/>
                <w:rStyle w:val="IndexLink"/>
                <w:rtl w:val="true"/>
              </w:rPr>
              <w:t xml:space="preserve">أبیات الکمیت </w:t>
            </w:r>
            <w:r>
              <w:rPr>
                <w:rStyle w:val="IndexLink"/>
                <w:rtl w:val="true"/>
              </w:rPr>
              <w:t>(</w:t>
            </w:r>
            <w:r>
              <w:rPr>
                <w:rStyle w:val="IndexLink"/>
              </w:rPr>
              <w:t>3</w:t>
            </w:r>
            <w:r>
              <w:rPr>
                <w:rStyle w:val="IndexLink"/>
                <w:rtl w:val="true"/>
              </w:rPr>
              <w:t>)</w:t>
              <w:tab/>
            </w:r>
            <w:r>
              <w:rPr>
                <w:rStyle w:val="IndexLink"/>
              </w:rPr>
              <w:t>44</w:t>
            </w:r>
          </w:hyperlink>
        </w:p>
        <w:p>
          <w:pPr>
            <w:pStyle w:val="Contents4"/>
            <w:tabs>
              <w:tab w:val="clear" w:pos="8176"/>
              <w:tab w:val="right" w:pos="9026" w:leader="dot"/>
            </w:tabs>
            <w:rPr/>
          </w:pPr>
          <w:hyperlink w:anchor="__RefHeading___Toc17631934_2142443653">
            <w:r>
              <w:rPr>
                <w:webHidden/>
                <w:rStyle w:val="IndexLink"/>
                <w:rtl w:val="true"/>
              </w:rPr>
              <w:t xml:space="preserve">أبیات البرقي </w:t>
            </w:r>
            <w:r>
              <w:rPr>
                <w:rStyle w:val="IndexLink"/>
                <w:rtl w:val="true"/>
              </w:rPr>
              <w:t>(</w:t>
            </w:r>
            <w:r>
              <w:rPr>
                <w:rStyle w:val="IndexLink"/>
              </w:rPr>
              <w:t>4</w:t>
            </w:r>
            <w:r>
              <w:rPr>
                <w:rStyle w:val="IndexLink"/>
                <w:rtl w:val="true"/>
              </w:rPr>
              <w:t>)</w:t>
              <w:tab/>
            </w:r>
            <w:r>
              <w:rPr>
                <w:rStyle w:val="IndexLink"/>
              </w:rPr>
              <w:t>44</w:t>
            </w:r>
          </w:hyperlink>
        </w:p>
        <w:p>
          <w:pPr>
            <w:pStyle w:val="Contents4"/>
            <w:tabs>
              <w:tab w:val="clear" w:pos="8176"/>
              <w:tab w:val="right" w:pos="9026" w:leader="dot"/>
            </w:tabs>
            <w:rPr/>
          </w:pPr>
          <w:hyperlink w:anchor="__RefHeading___Toc17631936_2142443653">
            <w:r>
              <w:rPr>
                <w:webHidden/>
                <w:rStyle w:val="IndexLink"/>
                <w:rtl w:val="true"/>
              </w:rPr>
              <w:t xml:space="preserve">أبیات السوري </w:t>
            </w:r>
            <w:r>
              <w:rPr>
                <w:rStyle w:val="IndexLink"/>
                <w:rtl w:val="true"/>
              </w:rPr>
              <w:t>(</w:t>
            </w:r>
            <w:r>
              <w:rPr>
                <w:rStyle w:val="IndexLink"/>
              </w:rPr>
              <w:t>7</w:t>
            </w:r>
            <w:r>
              <w:rPr>
                <w:rStyle w:val="IndexLink"/>
                <w:rtl w:val="true"/>
              </w:rPr>
              <w:t>)</w:t>
              <w:tab/>
            </w:r>
            <w:r>
              <w:rPr>
                <w:rStyle w:val="IndexLink"/>
              </w:rPr>
              <w:t>45</w:t>
            </w:r>
          </w:hyperlink>
        </w:p>
        <w:p>
          <w:pPr>
            <w:pStyle w:val="Contents3"/>
            <w:tabs>
              <w:tab w:val="clear" w:pos="8459"/>
              <w:tab w:val="right" w:pos="9026" w:leader="dot"/>
            </w:tabs>
            <w:rPr/>
          </w:pPr>
          <w:hyperlink w:anchor="__RefHeading___Toc17631938_2142443653">
            <w:r>
              <w:rPr>
                <w:webHidden/>
                <w:rStyle w:val="IndexLink"/>
                <w:rtl w:val="true"/>
              </w:rPr>
              <w:t>[</w:t>
            </w:r>
            <w:r>
              <w:rPr>
                <w:rStyle w:val="IndexLink"/>
                <w:rtl w:val="true"/>
              </w:rPr>
              <w:t xml:space="preserve">فصل </w:t>
            </w:r>
            <w:r>
              <w:rPr>
                <w:rStyle w:val="IndexLink"/>
              </w:rPr>
              <w:t>13</w:t>
            </w:r>
            <w:r>
              <w:rPr>
                <w:rStyle w:val="IndexLink"/>
                <w:rtl w:val="true"/>
              </w:rPr>
              <w:t>] [</w:t>
            </w:r>
            <w:r>
              <w:rPr>
                <w:rStyle w:val="IndexLink"/>
                <w:rtl w:val="true"/>
              </w:rPr>
              <w:t>في كفر غندر</w:t>
            </w:r>
            <w:r>
              <w:rPr>
                <w:rStyle w:val="IndexLink"/>
                <w:rtl w:val="true"/>
              </w:rPr>
              <w:t>]</w:t>
              <w:tab/>
            </w:r>
            <w:r>
              <w:rPr>
                <w:rStyle w:val="IndexLink"/>
              </w:rPr>
              <w:t>47</w:t>
            </w:r>
          </w:hyperlink>
        </w:p>
        <w:p>
          <w:pPr>
            <w:pStyle w:val="Contents4"/>
            <w:tabs>
              <w:tab w:val="clear" w:pos="8176"/>
              <w:tab w:val="right" w:pos="9026" w:leader="dot"/>
            </w:tabs>
            <w:rPr/>
          </w:pPr>
          <w:hyperlink w:anchor="__RefHeading___Toc17631940_2142443653">
            <w:r>
              <w:rPr>
                <w:webHidden/>
                <w:rStyle w:val="IndexLink"/>
                <w:rtl w:val="true"/>
              </w:rPr>
              <w:t>أشارة</w:t>
            </w:r>
            <w:r>
              <w:rPr>
                <w:rStyle w:val="IndexLink"/>
                <w:rtl w:val="true"/>
              </w:rPr>
              <w:tab/>
            </w:r>
            <w:r>
              <w:rPr>
                <w:rStyle w:val="IndexLink"/>
              </w:rPr>
              <w:t>47</w:t>
            </w:r>
          </w:hyperlink>
        </w:p>
        <w:p>
          <w:pPr>
            <w:pStyle w:val="Contents4"/>
            <w:tabs>
              <w:tab w:val="clear" w:pos="8176"/>
              <w:tab w:val="right" w:pos="9026" w:leader="dot"/>
            </w:tabs>
            <w:rPr/>
          </w:pPr>
          <w:hyperlink w:anchor="__RefHeading___Toc17631942_2142443653">
            <w:r>
              <w:rPr>
                <w:webHidden/>
                <w:rStyle w:val="IndexLink"/>
                <w:rtl w:val="true"/>
              </w:rPr>
              <w:t xml:space="preserve">في تأویل قوله سبحانه </w:t>
            </w:r>
            <w:r>
              <w:rPr>
                <w:rStyle w:val="IndexLink"/>
                <w:rtl w:val="true"/>
              </w:rPr>
              <w:t xml:space="preserve">: </w:t>
            </w:r>
            <w:r>
              <w:rPr>
                <w:rStyle w:val="IndexLink"/>
                <w:rtl w:val="true"/>
              </w:rPr>
              <w:t xml:space="preserve">وَالَّذِينَ كَفَرُوا أَوْلِيَاؤُهُمُ الطَّاغُوتُ </w:t>
            </w:r>
            <w:r>
              <w:rPr>
                <w:rStyle w:val="IndexLink"/>
                <w:rtl w:val="true"/>
              </w:rPr>
              <w:t>..</w:t>
              <w:tab/>
            </w:r>
            <w:r>
              <w:rPr>
                <w:rStyle w:val="IndexLink"/>
              </w:rPr>
              <w:t>49</w:t>
            </w:r>
          </w:hyperlink>
        </w:p>
        <w:p>
          <w:pPr>
            <w:pStyle w:val="Contents4"/>
            <w:tabs>
              <w:tab w:val="clear" w:pos="8176"/>
              <w:tab w:val="right" w:pos="9026" w:leader="dot"/>
            </w:tabs>
            <w:rPr/>
          </w:pPr>
          <w:hyperlink w:anchor="__RefHeading___Toc17631944_2142443653">
            <w:r>
              <w:rPr>
                <w:webHidden/>
                <w:rStyle w:val="IndexLink"/>
                <w:rtl w:val="true"/>
              </w:rPr>
              <w:t>في تأویل قوله سبحانه</w:t>
            </w:r>
            <w:r>
              <w:rPr>
                <w:rStyle w:val="IndexLink"/>
                <w:rtl w:val="true"/>
              </w:rPr>
              <w:t xml:space="preserve">: </w:t>
            </w:r>
            <w:r>
              <w:rPr>
                <w:rStyle w:val="IndexLink"/>
                <w:rtl w:val="true"/>
              </w:rPr>
              <w:t xml:space="preserve">كَمَثَلِ الشَّيْطَانِ إِذ قَالَ لِلإنْسَانِ اكْفُر </w:t>
            </w:r>
            <w:r>
              <w:rPr>
                <w:rStyle w:val="IndexLink"/>
                <w:rtl w:val="true"/>
              </w:rPr>
              <w:t>..</w:t>
              <w:tab/>
            </w:r>
            <w:r>
              <w:rPr>
                <w:rStyle w:val="IndexLink"/>
              </w:rPr>
              <w:t>50</w:t>
            </w:r>
          </w:hyperlink>
        </w:p>
        <w:p>
          <w:pPr>
            <w:pStyle w:val="Contents4"/>
            <w:tabs>
              <w:tab w:val="clear" w:pos="8176"/>
              <w:tab w:val="right" w:pos="9026" w:leader="dot"/>
            </w:tabs>
            <w:rPr/>
          </w:pPr>
          <w:hyperlink w:anchor="__RefHeading___Toc17631946_2142443653">
            <w:r>
              <w:rPr>
                <w:webHidden/>
                <w:rStyle w:val="IndexLink"/>
                <w:rtl w:val="true"/>
              </w:rPr>
              <w:t>في المراد من قوله سبحانه</w:t>
            </w:r>
            <w:r>
              <w:rPr>
                <w:rStyle w:val="IndexLink"/>
                <w:rtl w:val="true"/>
              </w:rPr>
              <w:t xml:space="preserve">: </w:t>
            </w:r>
            <w:r>
              <w:rPr>
                <w:rStyle w:val="IndexLink"/>
                <w:rtl w:val="true"/>
              </w:rPr>
              <w:t>فَيَوْمَئِذٍ لَا يُعَذِّبُ عَذَابَهُ أَحَدٌ</w:t>
            </w:r>
            <w:r>
              <w:rPr>
                <w:rStyle w:val="IndexLink"/>
                <w:rtl w:val="true"/>
              </w:rPr>
              <w:t>..</w:t>
              <w:tab/>
            </w:r>
            <w:r>
              <w:rPr>
                <w:rStyle w:val="IndexLink"/>
              </w:rPr>
              <w:t>51</w:t>
            </w:r>
          </w:hyperlink>
        </w:p>
        <w:p>
          <w:pPr>
            <w:pStyle w:val="Contents4"/>
            <w:tabs>
              <w:tab w:val="clear" w:pos="8176"/>
              <w:tab w:val="right" w:pos="9026" w:leader="dot"/>
            </w:tabs>
            <w:rPr/>
          </w:pPr>
          <w:hyperlink w:anchor="__RefHeading___Toc17631948_2142443653">
            <w:r>
              <w:rPr>
                <w:webHidden/>
                <w:rStyle w:val="IndexLink"/>
                <w:rtl w:val="true"/>
              </w:rPr>
              <w:t xml:space="preserve">قوله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الثاني فرعون هذه الأمة </w:t>
            </w:r>
            <w:r>
              <w:rPr>
                <w:rStyle w:val="IndexLink"/>
                <w:rtl w:val="true"/>
              </w:rPr>
              <w:t>»</w:t>
              <w:tab/>
            </w:r>
            <w:r>
              <w:rPr>
                <w:rStyle w:val="IndexLink"/>
              </w:rPr>
              <w:t>52</w:t>
            </w:r>
          </w:hyperlink>
        </w:p>
        <w:p>
          <w:pPr>
            <w:pStyle w:val="Contents4"/>
            <w:tabs>
              <w:tab w:val="clear" w:pos="8176"/>
              <w:tab w:val="right" w:pos="9026" w:leader="dot"/>
            </w:tabs>
            <w:rPr/>
          </w:pPr>
          <w:hyperlink w:anchor="__RefHeading___Toc17631950_2142443653">
            <w:r>
              <w:rPr>
                <w:webHidden/>
                <w:rStyle w:val="IndexLink"/>
                <w:rtl w:val="true"/>
              </w:rPr>
              <w:t xml:space="preserve">ما ذکره الیهودي عند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صفات وسیماء الخلیفة الثاني</w:t>
            </w:r>
            <w:r>
              <w:rPr>
                <w:rStyle w:val="IndexLink"/>
                <w:rtl w:val="true"/>
              </w:rPr>
              <w:tab/>
            </w:r>
            <w:r>
              <w:rPr>
                <w:rStyle w:val="IndexLink"/>
              </w:rPr>
              <w:t>52</w:t>
            </w:r>
          </w:hyperlink>
        </w:p>
        <w:p>
          <w:pPr>
            <w:pStyle w:val="Contents4"/>
            <w:tabs>
              <w:tab w:val="clear" w:pos="8176"/>
              <w:tab w:val="right" w:pos="9026" w:leader="dot"/>
            </w:tabs>
            <w:rPr/>
          </w:pPr>
          <w:hyperlink w:anchor="__RefHeading___Toc17631952_2142443653">
            <w:r>
              <w:rPr>
                <w:webHidden/>
                <w:rStyle w:val="IndexLink"/>
                <w:rtl w:val="true"/>
              </w:rPr>
              <w:t>حدیث رشید الهجري وکون الخلیفة في ثبح من نار</w:t>
            </w:r>
            <w:r>
              <w:rPr>
                <w:rStyle w:val="IndexLink"/>
                <w:rtl w:val="true"/>
              </w:rPr>
              <w:tab/>
            </w:r>
            <w:r>
              <w:rPr>
                <w:rStyle w:val="IndexLink"/>
              </w:rPr>
              <w:t>53</w:t>
            </w:r>
          </w:hyperlink>
        </w:p>
        <w:p>
          <w:pPr>
            <w:pStyle w:val="Contents4"/>
            <w:tabs>
              <w:tab w:val="clear" w:pos="8176"/>
              <w:tab w:val="right" w:pos="9026" w:leader="dot"/>
            </w:tabs>
            <w:rPr/>
          </w:pPr>
          <w:hyperlink w:anchor="__RefHeading___Toc17631954_2142443653">
            <w:r>
              <w:rPr>
                <w:webHidden/>
                <w:rStyle w:val="IndexLink"/>
                <w:rtl w:val="true"/>
              </w:rPr>
              <w:t>في تأویل قوله عز إسمه</w:t>
            </w:r>
            <w:r>
              <w:rPr>
                <w:rStyle w:val="IndexLink"/>
                <w:rtl w:val="true"/>
              </w:rPr>
              <w:t xml:space="preserve">: </w:t>
            </w:r>
            <w:r>
              <w:rPr>
                <w:rStyle w:val="IndexLink"/>
                <w:rtl w:val="true"/>
              </w:rPr>
              <w:t xml:space="preserve">وَالعَصْرِ </w:t>
            </w:r>
            <w:r>
              <w:rPr>
                <w:rStyle w:val="IndexLink"/>
                <w:rtl w:val="true"/>
              </w:rPr>
              <w:t xml:space="preserve">* </w:t>
            </w:r>
            <w:r>
              <w:rPr>
                <w:rStyle w:val="IndexLink"/>
                <w:rtl w:val="true"/>
              </w:rPr>
              <w:t>إِنَّ الإِنسَانَ لَفِي خُسْرٍ</w:t>
            </w:r>
            <w:r>
              <w:rPr>
                <w:rStyle w:val="IndexLink"/>
                <w:rtl w:val="true"/>
              </w:rPr>
              <w:tab/>
            </w:r>
            <w:r>
              <w:rPr>
                <w:rStyle w:val="IndexLink"/>
              </w:rPr>
              <w:t>54</w:t>
            </w:r>
          </w:hyperlink>
        </w:p>
        <w:p>
          <w:pPr>
            <w:pStyle w:val="Contents4"/>
            <w:tabs>
              <w:tab w:val="clear" w:pos="8176"/>
              <w:tab w:val="right" w:pos="9026" w:leader="dot"/>
            </w:tabs>
            <w:rPr/>
          </w:pPr>
          <w:hyperlink w:anchor="__RefHeading___Toc17631956_2142443653">
            <w:r>
              <w:rPr>
                <w:webHidden/>
                <w:rStyle w:val="IndexLink"/>
                <w:rtl w:val="true"/>
              </w:rPr>
              <w:t>في معنی آیات من سورة المثر</w:t>
            </w:r>
            <w:r>
              <w:rPr>
                <w:rStyle w:val="IndexLink"/>
                <w:rtl w:val="true"/>
              </w:rPr>
              <w:t xml:space="preserve">: </w:t>
            </w:r>
            <w:r>
              <w:rPr>
                <w:rStyle w:val="IndexLink"/>
                <w:rtl w:val="true"/>
              </w:rPr>
              <w:t xml:space="preserve">ذَرْنِي وَمَنْ خَلَقْتُ وَحِيداً </w:t>
            </w:r>
            <w:r>
              <w:rPr>
                <w:rStyle w:val="IndexLink"/>
                <w:rtl w:val="true"/>
              </w:rPr>
              <w:t xml:space="preserve">* </w:t>
            </w:r>
            <w:r>
              <w:rPr>
                <w:rStyle w:val="IndexLink"/>
                <w:rtl w:val="true"/>
              </w:rPr>
              <w:t>وَجَعَلْتُ لَهُ مَالاً مَمْدُوداً</w:t>
            </w:r>
            <w:r>
              <w:rPr>
                <w:rStyle w:val="IndexLink"/>
                <w:rtl w:val="true"/>
              </w:rPr>
              <w:tab/>
            </w:r>
            <w:r>
              <w:rPr>
                <w:rStyle w:val="IndexLink"/>
              </w:rPr>
              <w:t>54</w:t>
            </w:r>
          </w:hyperlink>
        </w:p>
        <w:p>
          <w:pPr>
            <w:pStyle w:val="Contents4"/>
            <w:tabs>
              <w:tab w:val="clear" w:pos="8176"/>
              <w:tab w:val="right" w:pos="9026" w:leader="dot"/>
            </w:tabs>
            <w:rPr/>
          </w:pPr>
          <w:hyperlink w:anchor="__RefHeading___Toc17631958_2142443653">
            <w:r>
              <w:rPr>
                <w:webHidden/>
                <w:rStyle w:val="IndexLink"/>
                <w:rtl w:val="true"/>
              </w:rPr>
              <w:t>في المراد من قوله عز من قائل</w:t>
            </w:r>
            <w:r>
              <w:rPr>
                <w:rStyle w:val="IndexLink"/>
                <w:rtl w:val="true"/>
              </w:rPr>
              <w:t xml:space="preserve">: </w:t>
            </w:r>
            <w:r>
              <w:rPr>
                <w:rStyle w:val="IndexLink"/>
                <w:rtl w:val="true"/>
              </w:rPr>
              <w:t xml:space="preserve">وَيْلٌ لِكُلِّ هُمَزَةٍ لُمَزَةٍ‌ </w:t>
            </w:r>
            <w:r>
              <w:rPr>
                <w:rStyle w:val="IndexLink"/>
                <w:rtl w:val="true"/>
              </w:rPr>
              <w:t xml:space="preserve">* </w:t>
            </w:r>
            <w:r>
              <w:rPr>
                <w:rStyle w:val="IndexLink"/>
                <w:rtl w:val="true"/>
              </w:rPr>
              <w:t xml:space="preserve">كَلَّا لَيُنْبَذَنَّ فِي الحُطَمَةِ </w:t>
            </w:r>
            <w:r>
              <w:rPr>
                <w:rStyle w:val="IndexLink"/>
                <w:rtl w:val="true"/>
              </w:rPr>
              <w:t>..</w:t>
              <w:tab/>
            </w:r>
            <w:r>
              <w:rPr>
                <w:rStyle w:val="IndexLink"/>
              </w:rPr>
              <w:t>55</w:t>
            </w:r>
          </w:hyperlink>
        </w:p>
        <w:p>
          <w:pPr>
            <w:pStyle w:val="Contents4"/>
            <w:tabs>
              <w:tab w:val="clear" w:pos="8176"/>
              <w:tab w:val="right" w:pos="9026" w:leader="dot"/>
            </w:tabs>
            <w:rPr/>
          </w:pPr>
          <w:hyperlink w:anchor="__RefHeading___Toc17631960_2142443653">
            <w:r>
              <w:rPr>
                <w:webHidden/>
                <w:rStyle w:val="IndexLink"/>
                <w:rtl w:val="true"/>
              </w:rPr>
              <w:t>المراد من الآیة الکریمة</w:t>
            </w:r>
            <w:r>
              <w:rPr>
                <w:rStyle w:val="IndexLink"/>
                <w:rtl w:val="true"/>
              </w:rPr>
              <w:t xml:space="preserve">: </w:t>
            </w:r>
            <w:r>
              <w:rPr>
                <w:rStyle w:val="IndexLink"/>
                <w:rtl w:val="true"/>
              </w:rPr>
              <w:t xml:space="preserve">كَمَنْ هُوَ خَالِدٌ فِي النَّارِ </w:t>
            </w:r>
            <w:r>
              <w:rPr>
                <w:rStyle w:val="IndexLink"/>
                <w:rtl w:val="true"/>
              </w:rPr>
              <w:t>..</w:t>
              <w:tab/>
            </w:r>
            <w:r>
              <w:rPr>
                <w:rStyle w:val="IndexLink"/>
              </w:rPr>
              <w:t>56</w:t>
            </w:r>
          </w:hyperlink>
        </w:p>
        <w:p>
          <w:pPr>
            <w:pStyle w:val="Contents4"/>
            <w:tabs>
              <w:tab w:val="clear" w:pos="8176"/>
              <w:tab w:val="right" w:pos="9026" w:leader="dot"/>
            </w:tabs>
            <w:rPr/>
          </w:pPr>
          <w:hyperlink w:anchor="__RefHeading___Toc17631962_2142443653">
            <w:r>
              <w:rPr>
                <w:webHidden/>
                <w:rStyle w:val="IndexLink"/>
                <w:rtl w:val="true"/>
              </w:rPr>
              <w:t>في قولة الثاني في تولیة من کانت النبوة فیه، وکونه هو و صاحبه مصداقا لذلك</w:t>
            </w:r>
            <w:r>
              <w:rPr>
                <w:rStyle w:val="IndexLink"/>
                <w:rtl w:val="true"/>
              </w:rPr>
              <w:tab/>
            </w:r>
            <w:r>
              <w:rPr>
                <w:rStyle w:val="IndexLink"/>
              </w:rPr>
              <w:t>56</w:t>
            </w:r>
          </w:hyperlink>
        </w:p>
        <w:p>
          <w:pPr>
            <w:pStyle w:val="Contents4"/>
            <w:tabs>
              <w:tab w:val="clear" w:pos="8176"/>
              <w:tab w:val="right" w:pos="9026" w:leader="dot"/>
            </w:tabs>
            <w:rPr/>
          </w:pPr>
          <w:hyperlink w:anchor="__RefHeading___Toc17631964_2142443653">
            <w:r>
              <w:rPr>
                <w:webHidden/>
                <w:rStyle w:val="IndexLink"/>
                <w:rtl w:val="true"/>
              </w:rPr>
              <w:t>اعتراض القس علی کلام الخلیفة وبیان جهله</w:t>
            </w:r>
            <w:r>
              <w:rPr>
                <w:rStyle w:val="IndexLink"/>
                <w:rtl w:val="true"/>
              </w:rPr>
              <w:tab/>
            </w:r>
            <w:r>
              <w:rPr>
                <w:rStyle w:val="IndexLink"/>
              </w:rPr>
              <w:t>57</w:t>
            </w:r>
          </w:hyperlink>
        </w:p>
        <w:p>
          <w:pPr>
            <w:pStyle w:val="Contents4"/>
            <w:tabs>
              <w:tab w:val="clear" w:pos="8176"/>
              <w:tab w:val="right" w:pos="9026" w:leader="dot"/>
            </w:tabs>
            <w:rPr/>
          </w:pPr>
          <w:hyperlink w:anchor="__RefHeading___Toc17631966_2142443653">
            <w:r>
              <w:rPr>
                <w:webHidden/>
                <w:rStyle w:val="IndexLink"/>
                <w:rtl w:val="true"/>
              </w:rPr>
              <w:t>بیتان للعوني</w:t>
            </w:r>
            <w:r>
              <w:rPr>
                <w:rStyle w:val="IndexLink"/>
                <w:rtl w:val="true"/>
              </w:rPr>
              <w:tab/>
            </w:r>
            <w:r>
              <w:rPr>
                <w:rStyle w:val="IndexLink"/>
              </w:rPr>
              <w:t>58</w:t>
            </w:r>
          </w:hyperlink>
        </w:p>
        <w:p>
          <w:pPr>
            <w:pStyle w:val="Contents3"/>
            <w:tabs>
              <w:tab w:val="clear" w:pos="8459"/>
              <w:tab w:val="right" w:pos="9026" w:leader="dot"/>
            </w:tabs>
            <w:rPr/>
          </w:pPr>
          <w:hyperlink w:anchor="__RefHeading___Toc17631968_2142443653">
            <w:r>
              <w:rPr>
                <w:webHidden/>
                <w:rStyle w:val="IndexLink"/>
                <w:rtl w:val="true"/>
              </w:rPr>
              <w:t>[</w:t>
            </w:r>
            <w:r>
              <w:rPr>
                <w:rStyle w:val="IndexLink"/>
                <w:rtl w:val="true"/>
              </w:rPr>
              <w:t xml:space="preserve">فصل </w:t>
            </w:r>
            <w:r>
              <w:rPr>
                <w:rStyle w:val="IndexLink"/>
              </w:rPr>
              <w:t>14</w:t>
            </w:r>
            <w:r>
              <w:rPr>
                <w:rStyle w:val="IndexLink"/>
                <w:rtl w:val="true"/>
              </w:rPr>
              <w:t>] [</w:t>
            </w:r>
            <w:r>
              <w:rPr>
                <w:rStyle w:val="IndexLink"/>
                <w:rtl w:val="true"/>
              </w:rPr>
              <w:t>في بدع هامان</w:t>
            </w:r>
            <w:r>
              <w:rPr>
                <w:rStyle w:val="IndexLink"/>
                <w:rtl w:val="true"/>
              </w:rPr>
              <w:t>]</w:t>
              <w:tab/>
            </w:r>
            <w:r>
              <w:rPr>
                <w:rStyle w:val="IndexLink"/>
              </w:rPr>
              <w:t>59</w:t>
            </w:r>
          </w:hyperlink>
        </w:p>
        <w:p>
          <w:pPr>
            <w:pStyle w:val="Contents4"/>
            <w:tabs>
              <w:tab w:val="clear" w:pos="8176"/>
              <w:tab w:val="right" w:pos="9026" w:leader="dot"/>
            </w:tabs>
            <w:rPr/>
          </w:pPr>
          <w:hyperlink w:anchor="__RefHeading___Toc17631970_2142443653">
            <w:r>
              <w:rPr>
                <w:webHidden/>
                <w:rStyle w:val="IndexLink"/>
                <w:rtl w:val="true"/>
              </w:rPr>
              <w:t>أشارة</w:t>
            </w:r>
            <w:r>
              <w:rPr>
                <w:rStyle w:val="IndexLink"/>
                <w:rtl w:val="true"/>
              </w:rPr>
              <w:tab/>
            </w:r>
            <w:r>
              <w:rPr>
                <w:rStyle w:val="IndexLink"/>
              </w:rPr>
              <w:t>59</w:t>
            </w:r>
          </w:hyperlink>
        </w:p>
        <w:p>
          <w:pPr>
            <w:pStyle w:val="Contents4"/>
            <w:tabs>
              <w:tab w:val="clear" w:pos="8176"/>
              <w:tab w:val="right" w:pos="9026" w:leader="dot"/>
            </w:tabs>
            <w:rPr/>
          </w:pPr>
          <w:hyperlink w:anchor="__RefHeading___Toc17631972_2142443653">
            <w:r>
              <w:rPr>
                <w:webHidden/>
                <w:rStyle w:val="IndexLink"/>
                <w:rtl w:val="true"/>
              </w:rPr>
              <w:t>في بدعة الثاني في الوضوء بالنجس وغسل الرجلین</w:t>
            </w:r>
            <w:r>
              <w:rPr>
                <w:rStyle w:val="IndexLink"/>
                <w:rtl w:val="true"/>
              </w:rPr>
              <w:tab/>
            </w:r>
            <w:r>
              <w:rPr>
                <w:rStyle w:val="IndexLink"/>
              </w:rPr>
              <w:t>61</w:t>
            </w:r>
          </w:hyperlink>
        </w:p>
        <w:p>
          <w:pPr>
            <w:pStyle w:val="Contents4"/>
            <w:tabs>
              <w:tab w:val="clear" w:pos="8176"/>
              <w:tab w:val="right" w:pos="9026" w:leader="dot"/>
            </w:tabs>
            <w:rPr/>
          </w:pPr>
          <w:hyperlink w:anchor="__RefHeading___Toc17631974_2142443653">
            <w:r>
              <w:rPr>
                <w:webHidden/>
                <w:rStyle w:val="IndexLink"/>
                <w:rtl w:val="true"/>
              </w:rPr>
              <w:t>في قوله سبحانه</w:t>
            </w:r>
            <w:r>
              <w:rPr>
                <w:rStyle w:val="IndexLink"/>
                <w:rtl w:val="true"/>
              </w:rPr>
              <w:t xml:space="preserve">: </w:t>
            </w:r>
            <w:r>
              <w:rPr>
                <w:rStyle w:val="IndexLink"/>
                <w:rtl w:val="true"/>
              </w:rPr>
              <w:t xml:space="preserve">إنَّمَا المُشْرِكُونَ نَجَسٌ </w:t>
            </w:r>
            <w:r>
              <w:rPr>
                <w:rStyle w:val="IndexLink"/>
                <w:rtl w:val="true"/>
              </w:rPr>
              <w:t>..</w:t>
              <w:tab/>
            </w:r>
            <w:r>
              <w:rPr>
                <w:rStyle w:val="IndexLink"/>
              </w:rPr>
              <w:t>61</w:t>
            </w:r>
          </w:hyperlink>
        </w:p>
        <w:p>
          <w:pPr>
            <w:pStyle w:val="Contents4"/>
            <w:tabs>
              <w:tab w:val="clear" w:pos="8176"/>
              <w:tab w:val="right" w:pos="9026" w:leader="dot"/>
            </w:tabs>
            <w:rPr/>
          </w:pPr>
          <w:hyperlink w:anchor="__RefHeading___Toc17631976_2142443653">
            <w:r>
              <w:rPr>
                <w:webHidden/>
                <w:rStyle w:val="IndexLink"/>
                <w:rtl w:val="true"/>
              </w:rPr>
              <w:t>جعله المسح علی الرجلین غسلا</w:t>
            </w:r>
            <w:r>
              <w:rPr>
                <w:rStyle w:val="IndexLink"/>
                <w:rtl w:val="true"/>
              </w:rPr>
              <w:tab/>
            </w:r>
            <w:r>
              <w:rPr>
                <w:rStyle w:val="IndexLink"/>
              </w:rPr>
              <w:t>61</w:t>
            </w:r>
          </w:hyperlink>
        </w:p>
        <w:p>
          <w:pPr>
            <w:pStyle w:val="Contents4"/>
            <w:tabs>
              <w:tab w:val="clear" w:pos="8176"/>
              <w:tab w:val="right" w:pos="9026" w:leader="dot"/>
            </w:tabs>
            <w:rPr/>
          </w:pPr>
          <w:hyperlink w:anchor="__RefHeading___Toc17631978_2142443653">
            <w:r>
              <w:rPr>
                <w:webHidden/>
                <w:rStyle w:val="IndexLink"/>
                <w:rtl w:val="true"/>
              </w:rPr>
              <w:t xml:space="preserve">وفي تفسیر قوله سبحانه </w:t>
            </w:r>
            <w:r>
              <w:rPr>
                <w:rStyle w:val="IndexLink"/>
                <w:rtl w:val="true"/>
              </w:rPr>
              <w:t xml:space="preserve">: </w:t>
            </w:r>
            <w:r>
              <w:rPr>
                <w:rStyle w:val="IndexLink"/>
                <w:rtl w:val="true"/>
              </w:rPr>
              <w:t>يَا أَيُّهَا الَّذِينَ آمَنُوا إِذَا قُمْتُمْ إِلَى الصَّلَاةِ فَاغْسِلُوا وُجُوهَكُمْ</w:t>
            </w:r>
            <w:r>
              <w:rPr>
                <w:rStyle w:val="IndexLink"/>
                <w:rtl w:val="true"/>
              </w:rPr>
              <w:tab/>
            </w:r>
            <w:r>
              <w:rPr>
                <w:rStyle w:val="IndexLink"/>
              </w:rPr>
              <w:t>62</w:t>
            </w:r>
          </w:hyperlink>
        </w:p>
        <w:p>
          <w:pPr>
            <w:pStyle w:val="Contents4"/>
            <w:tabs>
              <w:tab w:val="clear" w:pos="8176"/>
              <w:tab w:val="right" w:pos="9026" w:leader="dot"/>
            </w:tabs>
            <w:rPr/>
          </w:pPr>
          <w:hyperlink w:anchor="__RefHeading___Toc17631980_2142443653">
            <w:r>
              <w:rPr>
                <w:webHidden/>
                <w:rStyle w:val="IndexLink"/>
                <w:rtl w:val="true"/>
              </w:rPr>
              <w:t xml:space="preserve">ما روی عن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فيٍ تفسیر الآیة وبیان کیفیة الوضوء</w:t>
            </w:r>
            <w:r>
              <w:rPr>
                <w:rStyle w:val="IndexLink"/>
                <w:rtl w:val="true"/>
              </w:rPr>
              <w:tab/>
            </w:r>
            <w:r>
              <w:rPr>
                <w:rStyle w:val="IndexLink"/>
              </w:rPr>
              <w:t>62</w:t>
            </w:r>
          </w:hyperlink>
        </w:p>
        <w:p>
          <w:pPr>
            <w:pStyle w:val="Contents4"/>
            <w:tabs>
              <w:tab w:val="clear" w:pos="8176"/>
              <w:tab w:val="right" w:pos="9026" w:leader="dot"/>
            </w:tabs>
            <w:rPr/>
          </w:pPr>
          <w:hyperlink w:anchor="__RefHeading___Toc17631982_2142443653">
            <w:r>
              <w:rPr>
                <w:webHidden/>
                <w:rStyle w:val="IndexLink"/>
                <w:rtl w:val="true"/>
              </w:rPr>
              <w:t>من حمل علی المجاورة اخطا من وجوه ثلاث</w:t>
            </w:r>
            <w:r>
              <w:rPr>
                <w:rStyle w:val="IndexLink"/>
                <w:rtl w:val="true"/>
              </w:rPr>
              <w:t>:</w:t>
              <w:tab/>
            </w:r>
            <w:r>
              <w:rPr>
                <w:rStyle w:val="IndexLink"/>
              </w:rPr>
              <w:t>64</w:t>
            </w:r>
          </w:hyperlink>
        </w:p>
        <w:p>
          <w:pPr>
            <w:pStyle w:val="Contents4"/>
            <w:tabs>
              <w:tab w:val="clear" w:pos="8176"/>
              <w:tab w:val="right" w:pos="9026" w:leader="dot"/>
            </w:tabs>
            <w:rPr/>
          </w:pPr>
          <w:hyperlink w:anchor="__RefHeading___Toc17631984_2142443653">
            <w:r>
              <w:rPr>
                <w:webHidden/>
                <w:rStyle w:val="IndexLink"/>
                <w:rtl w:val="true"/>
              </w:rPr>
              <w:t>الأول</w:t>
            </w:r>
            <w:r>
              <w:rPr>
                <w:rStyle w:val="IndexLink"/>
                <w:rtl w:val="true"/>
              </w:rPr>
              <w:t xml:space="preserve">: </w:t>
            </w:r>
            <w:r>
              <w:rPr>
                <w:rStyle w:val="IndexLink"/>
                <w:rtl w:val="true"/>
              </w:rPr>
              <w:t>إنّ الاعراب بالمجاورة شاذ</w:t>
            </w:r>
            <w:r>
              <w:rPr>
                <w:rStyle w:val="IndexLink"/>
                <w:rtl w:val="true"/>
              </w:rPr>
              <w:tab/>
            </w:r>
            <w:r>
              <w:rPr>
                <w:rStyle w:val="IndexLink"/>
              </w:rPr>
              <w:t>64</w:t>
            </w:r>
          </w:hyperlink>
        </w:p>
        <w:p>
          <w:pPr>
            <w:pStyle w:val="Contents4"/>
            <w:tabs>
              <w:tab w:val="clear" w:pos="8176"/>
              <w:tab w:val="right" w:pos="9026" w:leader="dot"/>
            </w:tabs>
            <w:rPr/>
          </w:pPr>
          <w:hyperlink w:anchor="__RefHeading___Toc17631986_2142443653">
            <w:r>
              <w:rPr>
                <w:webHidden/>
                <w:rStyle w:val="IndexLink"/>
                <w:rtl w:val="true"/>
              </w:rPr>
              <w:t>الثاني</w:t>
            </w:r>
            <w:r>
              <w:rPr>
                <w:rStyle w:val="IndexLink"/>
                <w:rtl w:val="true"/>
              </w:rPr>
              <w:t xml:space="preserve">: </w:t>
            </w:r>
            <w:r>
              <w:rPr>
                <w:rStyle w:val="IndexLink"/>
                <w:rtl w:val="true"/>
              </w:rPr>
              <w:t>إن من اعرب المجاورة فلا یجد حرف العطف الذي تضمنته الآیة الشریفة</w:t>
            </w:r>
            <w:r>
              <w:rPr>
                <w:rStyle w:val="IndexLink"/>
                <w:rtl w:val="true"/>
              </w:rPr>
              <w:tab/>
            </w:r>
            <w:r>
              <w:rPr>
                <w:rStyle w:val="IndexLink"/>
              </w:rPr>
              <w:t>64</w:t>
            </w:r>
          </w:hyperlink>
        </w:p>
        <w:p>
          <w:pPr>
            <w:pStyle w:val="Contents4"/>
            <w:tabs>
              <w:tab w:val="clear" w:pos="8176"/>
              <w:tab w:val="right" w:pos="9026" w:leader="dot"/>
            </w:tabs>
            <w:rPr/>
          </w:pPr>
          <w:hyperlink w:anchor="__RefHeading___Toc17631988_2142443653">
            <w:r>
              <w:rPr>
                <w:webHidden/>
                <w:rStyle w:val="IndexLink"/>
                <w:rtl w:val="true"/>
              </w:rPr>
              <w:t>الثالث</w:t>
            </w:r>
            <w:r>
              <w:rPr>
                <w:rStyle w:val="IndexLink"/>
                <w:rtl w:val="true"/>
              </w:rPr>
              <w:t xml:space="preserve">: </w:t>
            </w:r>
            <w:r>
              <w:rPr>
                <w:rStyle w:val="IndexLink"/>
                <w:rtl w:val="true"/>
              </w:rPr>
              <w:t>إنما یستحسن الاعراب بالجوار فیما لو ارتفعت الشبهة في المعنی</w:t>
            </w:r>
            <w:r>
              <w:rPr>
                <w:rStyle w:val="IndexLink"/>
                <w:rtl w:val="true"/>
              </w:rPr>
              <w:tab/>
            </w:r>
            <w:r>
              <w:rPr>
                <w:rStyle w:val="IndexLink"/>
              </w:rPr>
              <w:t>65</w:t>
            </w:r>
          </w:hyperlink>
        </w:p>
        <w:p>
          <w:pPr>
            <w:pStyle w:val="Contents4"/>
            <w:tabs>
              <w:tab w:val="clear" w:pos="8176"/>
              <w:tab w:val="right" w:pos="9026" w:leader="dot"/>
            </w:tabs>
            <w:rPr/>
          </w:pPr>
          <w:hyperlink w:anchor="__RefHeading___Toc17631990_2142443653">
            <w:r>
              <w:rPr>
                <w:webHidden/>
                <w:rStyle w:val="IndexLink"/>
                <w:rtl w:val="true"/>
              </w:rPr>
              <w:t xml:space="preserve">الأقوال في الوضوء من االصاحبة وما روي عنه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ذلك</w:t>
            </w:r>
            <w:r>
              <w:rPr>
                <w:rStyle w:val="IndexLink"/>
                <w:rtl w:val="true"/>
              </w:rPr>
              <w:tab/>
            </w:r>
            <w:r>
              <w:rPr>
                <w:rStyle w:val="IndexLink"/>
              </w:rPr>
              <w:t>66</w:t>
            </w:r>
          </w:hyperlink>
        </w:p>
        <w:p>
          <w:pPr>
            <w:pStyle w:val="Contents4"/>
            <w:tabs>
              <w:tab w:val="clear" w:pos="8176"/>
              <w:tab w:val="right" w:pos="9026" w:leader="dot"/>
            </w:tabs>
            <w:rPr/>
          </w:pPr>
          <w:hyperlink w:anchor="__RefHeading___Toc17631992_2142443653">
            <w:r>
              <w:rPr>
                <w:webHidden/>
                <w:rStyle w:val="IndexLink"/>
                <w:rtl w:val="true"/>
              </w:rPr>
              <w:t xml:space="preserve">کیفیة وضوء عثمان وحکایة وضوئه </w:t>
            </w:r>
            <w:r>
              <w:rPr>
                <w:rStyle w:val="IndexLink"/>
                <w:rtl w:val="true"/>
              </w:rPr>
              <w:t>(</w:t>
            </w:r>
            <w:r>
              <w:rPr>
                <w:rStyle w:val="IndexLink"/>
                <w:rtl w:val="true"/>
              </w:rPr>
              <w:t>صلی الله علیه و آله و سلم</w:t>
            </w:r>
            <w:r>
              <w:rPr>
                <w:rStyle w:val="IndexLink"/>
                <w:rtl w:val="true"/>
              </w:rPr>
              <w:t>)</w:t>
              <w:tab/>
            </w:r>
            <w:r>
              <w:rPr>
                <w:rStyle w:val="IndexLink"/>
              </w:rPr>
              <w:t>67</w:t>
            </w:r>
          </w:hyperlink>
        </w:p>
        <w:p>
          <w:pPr>
            <w:pStyle w:val="Contents4"/>
            <w:tabs>
              <w:tab w:val="clear" w:pos="8176"/>
              <w:tab w:val="right" w:pos="9026" w:leader="dot"/>
            </w:tabs>
            <w:rPr/>
          </w:pPr>
          <w:hyperlink w:anchor="__RefHeading___Toc17631994_2142443653">
            <w:r>
              <w:rPr>
                <w:webHidden/>
                <w:rStyle w:val="IndexLink"/>
                <w:rtl w:val="true"/>
              </w:rPr>
              <w:t>بدعة الحجاج في کیفیة الوضوء</w:t>
            </w:r>
            <w:r>
              <w:rPr>
                <w:rStyle w:val="IndexLink"/>
                <w:rtl w:val="true"/>
              </w:rPr>
              <w:tab/>
            </w:r>
            <w:r>
              <w:rPr>
                <w:rStyle w:val="IndexLink"/>
              </w:rPr>
              <w:t>68</w:t>
            </w:r>
          </w:hyperlink>
        </w:p>
        <w:p>
          <w:pPr>
            <w:pStyle w:val="Contents4"/>
            <w:tabs>
              <w:tab w:val="clear" w:pos="8176"/>
              <w:tab w:val="right" w:pos="9026" w:leader="dot"/>
            </w:tabs>
            <w:rPr/>
          </w:pPr>
          <w:hyperlink w:anchor="__RefHeading___Toc17631996_2142443653">
            <w:r>
              <w:rPr>
                <w:webHidden/>
                <w:rStyle w:val="IndexLink"/>
                <w:rtl w:val="true"/>
              </w:rPr>
              <w:t>بیت سلامة الحسیني في الوضوء</w:t>
            </w:r>
            <w:r>
              <w:rPr>
                <w:rStyle w:val="IndexLink"/>
                <w:rtl w:val="true"/>
              </w:rPr>
              <w:tab/>
            </w:r>
            <w:r>
              <w:rPr>
                <w:rStyle w:val="IndexLink"/>
              </w:rPr>
              <w:t>68</w:t>
            </w:r>
          </w:hyperlink>
        </w:p>
        <w:p>
          <w:pPr>
            <w:pStyle w:val="Contents4"/>
            <w:tabs>
              <w:tab w:val="clear" w:pos="8176"/>
              <w:tab w:val="right" w:pos="9026" w:leader="dot"/>
            </w:tabs>
            <w:rPr/>
          </w:pPr>
          <w:hyperlink w:anchor="__RefHeading___Toc17631998_2142443653">
            <w:r>
              <w:rPr>
                <w:webHidden/>
                <w:rStyle w:val="IndexLink"/>
                <w:rtl w:val="true"/>
              </w:rPr>
              <w:t xml:space="preserve">المراد من قوله سبحانه </w:t>
            </w:r>
            <w:r>
              <w:rPr>
                <w:rStyle w:val="IndexLink"/>
                <w:rtl w:val="true"/>
              </w:rPr>
              <w:t xml:space="preserve">: </w:t>
            </w:r>
            <w:r>
              <w:rPr>
                <w:rStyle w:val="IndexLink"/>
                <w:rtl w:val="true"/>
              </w:rPr>
              <w:t>فَلَمْ تَجِدُوا مَاءً فَتَيَمَّمُوا صَعِيداً طَيِّباً فَامْسَحُوا بِوُجُوهِكُمْ وَأَيْدِيكُمْ</w:t>
            </w:r>
            <w:r>
              <w:rPr>
                <w:rStyle w:val="IndexLink"/>
                <w:rtl w:val="true"/>
              </w:rPr>
              <w:t>..</w:t>
              <w:tab/>
            </w:r>
            <w:r>
              <w:rPr>
                <w:rStyle w:val="IndexLink"/>
              </w:rPr>
              <w:t>68</w:t>
            </w:r>
          </w:hyperlink>
        </w:p>
        <w:p>
          <w:pPr>
            <w:pStyle w:val="Contents4"/>
            <w:tabs>
              <w:tab w:val="clear" w:pos="8176"/>
              <w:tab w:val="right" w:pos="9026" w:leader="dot"/>
            </w:tabs>
            <w:rPr/>
          </w:pPr>
          <w:hyperlink w:anchor="__RefHeading___Toc17632000_2142443653">
            <w:r>
              <w:rPr>
                <w:webHidden/>
                <w:rStyle w:val="IndexLink"/>
                <w:rtl w:val="true"/>
              </w:rPr>
              <w:t>کیفیة التیمم</w:t>
            </w:r>
            <w:r>
              <w:rPr>
                <w:rStyle w:val="IndexLink"/>
                <w:rtl w:val="true"/>
              </w:rPr>
              <w:tab/>
            </w:r>
            <w:r>
              <w:rPr>
                <w:rStyle w:val="IndexLink"/>
              </w:rPr>
              <w:t>68</w:t>
            </w:r>
          </w:hyperlink>
        </w:p>
        <w:p>
          <w:pPr>
            <w:pStyle w:val="Contents4"/>
            <w:tabs>
              <w:tab w:val="clear" w:pos="8176"/>
              <w:tab w:val="right" w:pos="9026" w:leader="dot"/>
            </w:tabs>
            <w:rPr/>
          </w:pPr>
          <w:hyperlink w:anchor="__RefHeading___Toc17632002_2142443653">
            <w:r>
              <w:rPr>
                <w:webHidden/>
                <w:rStyle w:val="IndexLink"/>
                <w:rtl w:val="true"/>
              </w:rPr>
              <w:t>بدعة الثاني في التیمم</w:t>
            </w:r>
            <w:r>
              <w:rPr>
                <w:rStyle w:val="IndexLink"/>
                <w:rtl w:val="true"/>
              </w:rPr>
              <w:tab/>
            </w:r>
            <w:r>
              <w:rPr>
                <w:rStyle w:val="IndexLink"/>
              </w:rPr>
              <w:t>69</w:t>
            </w:r>
          </w:hyperlink>
        </w:p>
        <w:p>
          <w:pPr>
            <w:pStyle w:val="Contents4"/>
            <w:tabs>
              <w:tab w:val="clear" w:pos="8176"/>
              <w:tab w:val="right" w:pos="9026" w:leader="dot"/>
            </w:tabs>
            <w:rPr/>
          </w:pPr>
          <w:hyperlink w:anchor="__RefHeading___Toc17632004_2142443653">
            <w:r>
              <w:rPr>
                <w:webHidden/>
                <w:rStyle w:val="IndexLink"/>
                <w:rtl w:val="true"/>
              </w:rPr>
              <w:t>الدلیل علی عدم جواز المسح علی الخفین</w:t>
            </w:r>
            <w:r>
              <w:rPr>
                <w:rStyle w:val="IndexLink"/>
                <w:rtl w:val="true"/>
              </w:rPr>
              <w:tab/>
            </w:r>
            <w:r>
              <w:rPr>
                <w:rStyle w:val="IndexLink"/>
              </w:rPr>
              <w:t>71</w:t>
            </w:r>
          </w:hyperlink>
        </w:p>
        <w:p>
          <w:pPr>
            <w:pStyle w:val="Contents4"/>
            <w:tabs>
              <w:tab w:val="clear" w:pos="8176"/>
              <w:tab w:val="right" w:pos="9026" w:leader="dot"/>
            </w:tabs>
            <w:rPr/>
          </w:pPr>
          <w:hyperlink w:anchor="__RefHeading___Toc17632006_2142443653">
            <w:r>
              <w:rPr>
                <w:webHidden/>
                <w:rStyle w:val="IndexLink"/>
                <w:rtl w:val="true"/>
              </w:rPr>
              <w:t xml:space="preserve">ما قاله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جوابا لسؤال عمر في المسح علی الخفین</w:t>
            </w:r>
            <w:r>
              <w:rPr>
                <w:rStyle w:val="IndexLink"/>
                <w:rtl w:val="true"/>
              </w:rPr>
              <w:tab/>
            </w:r>
            <w:r>
              <w:rPr>
                <w:rStyle w:val="IndexLink"/>
              </w:rPr>
              <w:t>72</w:t>
            </w:r>
          </w:hyperlink>
        </w:p>
        <w:p>
          <w:pPr>
            <w:pStyle w:val="Contents4"/>
            <w:tabs>
              <w:tab w:val="clear" w:pos="8176"/>
              <w:tab w:val="right" w:pos="9026" w:leader="dot"/>
            </w:tabs>
            <w:rPr/>
          </w:pPr>
          <w:hyperlink w:anchor="__RefHeading___Toc17632008_2142443653">
            <w:r>
              <w:rPr>
                <w:webHidden/>
                <w:rStyle w:val="IndexLink"/>
                <w:rtl w:val="true"/>
              </w:rPr>
              <w:t>قوله ابن عباس</w:t>
            </w:r>
            <w:r>
              <w:rPr>
                <w:rStyle w:val="IndexLink"/>
                <w:rtl w:val="true"/>
              </w:rPr>
              <w:t xml:space="preserve">: </w:t>
            </w:r>
            <w:r>
              <w:rPr>
                <w:rStyle w:val="IndexLink"/>
                <w:rtl w:val="true"/>
              </w:rPr>
              <w:t>نسخ کتاب الله المسح علی الخفین</w:t>
            </w:r>
            <w:r>
              <w:rPr>
                <w:rStyle w:val="IndexLink"/>
                <w:rtl w:val="true"/>
              </w:rPr>
              <w:tab/>
            </w:r>
            <w:r>
              <w:rPr>
                <w:rStyle w:val="IndexLink"/>
              </w:rPr>
              <w:t>73</w:t>
            </w:r>
          </w:hyperlink>
        </w:p>
        <w:p>
          <w:pPr>
            <w:pStyle w:val="Contents4"/>
            <w:tabs>
              <w:tab w:val="clear" w:pos="8176"/>
              <w:tab w:val="right" w:pos="9026" w:leader="dot"/>
            </w:tabs>
            <w:rPr/>
          </w:pPr>
          <w:hyperlink w:anchor="__RefHeading___Toc17632010_2142443653">
            <w:r>
              <w:rPr>
                <w:webHidden/>
                <w:rStyle w:val="IndexLink"/>
                <w:rtl w:val="true"/>
              </w:rPr>
              <w:t>قولة الثاني</w:t>
            </w:r>
            <w:r>
              <w:rPr>
                <w:rStyle w:val="IndexLink"/>
                <w:rtl w:val="true"/>
              </w:rPr>
              <w:t xml:space="preserve">: </w:t>
            </w:r>
            <w:r>
              <w:rPr>
                <w:rStyle w:val="IndexLink"/>
                <w:rtl w:val="true"/>
              </w:rPr>
              <w:t xml:space="preserve">ثلاثة کنّ علی عهد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منها منعتان، والثاني حي علی خیر العمل، أنهی عنهنّ وأعاف علیهن</w:t>
            </w:r>
            <w:r>
              <w:rPr>
                <w:rStyle w:val="IndexLink"/>
                <w:rtl w:val="true"/>
              </w:rPr>
              <w:tab/>
            </w:r>
            <w:r>
              <w:rPr>
                <w:rStyle w:val="IndexLink"/>
              </w:rPr>
              <w:t>75</w:t>
            </w:r>
          </w:hyperlink>
        </w:p>
        <w:p>
          <w:pPr>
            <w:pStyle w:val="Contents4"/>
            <w:tabs>
              <w:tab w:val="clear" w:pos="8176"/>
              <w:tab w:val="right" w:pos="9026" w:leader="dot"/>
            </w:tabs>
            <w:rPr/>
          </w:pPr>
          <w:hyperlink w:anchor="__RefHeading___Toc17632012_2142443653">
            <w:r>
              <w:rPr>
                <w:webHidden/>
                <w:rStyle w:val="IndexLink"/>
                <w:rtl w:val="true"/>
              </w:rPr>
              <w:t xml:space="preserve">أذان 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طریق العامة، وقوله </w:t>
            </w:r>
            <w:r>
              <w:rPr>
                <w:rStyle w:val="IndexLink"/>
                <w:rtl w:val="true"/>
              </w:rPr>
              <w:t>(</w:t>
            </w:r>
            <w:r>
              <w:rPr>
                <w:rStyle w:val="IndexLink"/>
                <w:rtl w:val="true"/>
              </w:rPr>
              <w:t>علیه السلام</w:t>
            </w:r>
            <w:r>
              <w:rPr>
                <w:rStyle w:val="IndexLink"/>
                <w:rtl w:val="true"/>
              </w:rPr>
              <w:t xml:space="preserve">): </w:t>
            </w:r>
            <w:r>
              <w:rPr>
                <w:rStyle w:val="IndexLink"/>
                <w:rtl w:val="true"/>
              </w:rPr>
              <w:t>حيّ علی خیر العمل</w:t>
            </w:r>
            <w:r>
              <w:rPr>
                <w:rStyle w:val="IndexLink"/>
                <w:rtl w:val="true"/>
              </w:rPr>
              <w:tab/>
            </w:r>
            <w:r>
              <w:rPr>
                <w:rStyle w:val="IndexLink"/>
              </w:rPr>
              <w:t>76</w:t>
            </w:r>
          </w:hyperlink>
        </w:p>
        <w:p>
          <w:pPr>
            <w:pStyle w:val="Contents4"/>
            <w:tabs>
              <w:tab w:val="clear" w:pos="8176"/>
              <w:tab w:val="right" w:pos="9026" w:leader="dot"/>
            </w:tabs>
            <w:rPr/>
          </w:pPr>
          <w:hyperlink w:anchor="__RefHeading___Toc17632014_2142443653">
            <w:r>
              <w:rPr>
                <w:webHidden/>
                <w:rStyle w:val="IndexLink"/>
                <w:rtl w:val="true"/>
              </w:rPr>
              <w:t>قولة ابن عمر في أذانه</w:t>
            </w:r>
            <w:r>
              <w:rPr>
                <w:rStyle w:val="IndexLink"/>
                <w:rtl w:val="true"/>
              </w:rPr>
              <w:t>: (</w:t>
            </w:r>
            <w:r>
              <w:rPr>
                <w:rStyle w:val="IndexLink"/>
                <w:rtl w:val="true"/>
              </w:rPr>
              <w:t>حي علی خیر لعمل</w:t>
            </w:r>
            <w:r>
              <w:rPr>
                <w:rStyle w:val="IndexLink"/>
                <w:rtl w:val="true"/>
              </w:rPr>
              <w:t>)</w:t>
              <w:tab/>
            </w:r>
            <w:r>
              <w:rPr>
                <w:rStyle w:val="IndexLink"/>
              </w:rPr>
              <w:t>76</w:t>
            </w:r>
          </w:hyperlink>
        </w:p>
        <w:p>
          <w:pPr>
            <w:pStyle w:val="Contents4"/>
            <w:tabs>
              <w:tab w:val="clear" w:pos="8176"/>
              <w:tab w:val="right" w:pos="9026" w:leader="dot"/>
            </w:tabs>
            <w:rPr/>
          </w:pPr>
          <w:hyperlink w:anchor="__RefHeading___Toc17632016_2142443653">
            <w:r>
              <w:rPr>
                <w:webHidden/>
                <w:rStyle w:val="IndexLink"/>
                <w:rtl w:val="true"/>
              </w:rPr>
              <w:t xml:space="preserve">ما روی عن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في باب قول </w:t>
            </w:r>
            <w:r>
              <w:rPr>
                <w:rStyle w:val="IndexLink"/>
                <w:rtl w:val="true"/>
              </w:rPr>
              <w:t>(</w:t>
            </w:r>
            <w:r>
              <w:rPr>
                <w:rStyle w:val="IndexLink"/>
                <w:rtl w:val="true"/>
              </w:rPr>
              <w:t>حي علی خیر العمل</w:t>
            </w:r>
            <w:r>
              <w:rPr>
                <w:rStyle w:val="IndexLink"/>
                <w:rtl w:val="true"/>
              </w:rPr>
              <w:t>)</w:t>
              <w:tab/>
            </w:r>
            <w:r>
              <w:rPr>
                <w:rStyle w:val="IndexLink"/>
              </w:rPr>
              <w:t>77</w:t>
            </w:r>
          </w:hyperlink>
        </w:p>
        <w:p>
          <w:pPr>
            <w:pStyle w:val="Contents4"/>
            <w:tabs>
              <w:tab w:val="clear" w:pos="8176"/>
              <w:tab w:val="right" w:pos="9026" w:leader="dot"/>
            </w:tabs>
            <w:rPr/>
          </w:pPr>
          <w:hyperlink w:anchor="__RefHeading___Toc17632018_2142443653">
            <w:r>
              <w:rPr>
                <w:webHidden/>
                <w:rStyle w:val="IndexLink"/>
                <w:rtl w:val="true"/>
              </w:rPr>
              <w:t>ما قاله ابن عباس لعمر في هذا الباب</w:t>
            </w:r>
            <w:r>
              <w:rPr>
                <w:rStyle w:val="IndexLink"/>
                <w:rtl w:val="true"/>
              </w:rPr>
              <w:tab/>
            </w:r>
            <w:r>
              <w:rPr>
                <w:rStyle w:val="IndexLink"/>
              </w:rPr>
              <w:t>77</w:t>
            </w:r>
          </w:hyperlink>
        </w:p>
        <w:p>
          <w:pPr>
            <w:pStyle w:val="Contents4"/>
            <w:tabs>
              <w:tab w:val="clear" w:pos="8176"/>
              <w:tab w:val="right" w:pos="9026" w:leader="dot"/>
            </w:tabs>
            <w:rPr/>
          </w:pPr>
          <w:hyperlink w:anchor="__RefHeading___Toc17632020_2142443653">
            <w:r>
              <w:rPr>
                <w:webHidden/>
                <w:rStyle w:val="IndexLink"/>
                <w:rtl w:val="true"/>
              </w:rPr>
              <w:t>أفسد عمر علی الناس الأذان، کالوضوء والتیمم</w:t>
            </w:r>
            <w:r>
              <w:rPr>
                <w:rStyle w:val="IndexLink"/>
                <w:rtl w:val="true"/>
              </w:rPr>
              <w:tab/>
            </w:r>
            <w:r>
              <w:rPr>
                <w:rStyle w:val="IndexLink"/>
              </w:rPr>
              <w:t>78</w:t>
            </w:r>
          </w:hyperlink>
        </w:p>
        <w:p>
          <w:pPr>
            <w:pStyle w:val="Contents4"/>
            <w:tabs>
              <w:tab w:val="clear" w:pos="8176"/>
              <w:tab w:val="right" w:pos="9026" w:leader="dot"/>
            </w:tabs>
            <w:rPr/>
          </w:pPr>
          <w:hyperlink w:anchor="__RefHeading___Toc17632022_2142443653">
            <w:r>
              <w:rPr>
                <w:webHidden/>
                <w:rStyle w:val="IndexLink"/>
                <w:rtl w:val="true"/>
              </w:rPr>
              <w:t>بیت شعر لکشواذ، وأبیات لعبد الجبار الحسني</w:t>
            </w:r>
            <w:r>
              <w:rPr>
                <w:rStyle w:val="IndexLink"/>
                <w:rtl w:val="true"/>
              </w:rPr>
              <w:tab/>
            </w:r>
            <w:r>
              <w:rPr>
                <w:rStyle w:val="IndexLink"/>
              </w:rPr>
              <w:t>78</w:t>
            </w:r>
          </w:hyperlink>
        </w:p>
        <w:p>
          <w:pPr>
            <w:pStyle w:val="Contents4"/>
            <w:tabs>
              <w:tab w:val="clear" w:pos="8176"/>
              <w:tab w:val="right" w:pos="9026" w:leader="dot"/>
            </w:tabs>
            <w:rPr/>
          </w:pPr>
          <w:hyperlink w:anchor="__RefHeading___Toc17632024_2142443653">
            <w:r>
              <w:rPr>
                <w:webHidden/>
                <w:rStyle w:val="IndexLink"/>
                <w:rtl w:val="true"/>
              </w:rPr>
              <w:t>قولة الرجل</w:t>
            </w:r>
            <w:r>
              <w:rPr>
                <w:rStyle w:val="IndexLink"/>
                <w:rtl w:val="true"/>
              </w:rPr>
              <w:t xml:space="preserve">: </w:t>
            </w:r>
            <w:r>
              <w:rPr>
                <w:rStyle w:val="IndexLink"/>
                <w:rtl w:val="true"/>
              </w:rPr>
              <w:t>ان الله عز وجل</w:t>
            </w:r>
            <w:r>
              <w:rPr>
                <w:rStyle w:val="IndexLink"/>
                <w:rtl w:val="true"/>
              </w:rPr>
              <w:t xml:space="preserve">: </w:t>
            </w:r>
            <w:r>
              <w:rPr>
                <w:rStyle w:val="IndexLink"/>
                <w:rtl w:val="true"/>
              </w:rPr>
              <w:t>یضل من یشاء ویهدي من یشاء</w:t>
            </w:r>
            <w:r>
              <w:rPr>
                <w:rStyle w:val="IndexLink"/>
                <w:rtl w:val="true"/>
              </w:rPr>
              <w:tab/>
            </w:r>
            <w:r>
              <w:rPr>
                <w:rStyle w:val="IndexLink"/>
              </w:rPr>
              <w:t>79</w:t>
            </w:r>
          </w:hyperlink>
        </w:p>
        <w:p>
          <w:pPr>
            <w:pStyle w:val="Contents4"/>
            <w:tabs>
              <w:tab w:val="clear" w:pos="8176"/>
              <w:tab w:val="right" w:pos="9026" w:leader="dot"/>
            </w:tabs>
            <w:rPr/>
          </w:pPr>
          <w:hyperlink w:anchor="__RefHeading___Toc17632026_2142443653">
            <w:r>
              <w:rPr>
                <w:webHidden/>
                <w:rStyle w:val="IndexLink"/>
                <w:rtl w:val="true"/>
              </w:rPr>
              <w:t>بدعة التثویب</w:t>
            </w:r>
            <w:r>
              <w:rPr>
                <w:rStyle w:val="IndexLink"/>
                <w:rtl w:val="true"/>
              </w:rPr>
              <w:tab/>
            </w:r>
            <w:r>
              <w:rPr>
                <w:rStyle w:val="IndexLink"/>
              </w:rPr>
              <w:t>79</w:t>
            </w:r>
          </w:hyperlink>
        </w:p>
        <w:p>
          <w:pPr>
            <w:pStyle w:val="Contents4"/>
            <w:tabs>
              <w:tab w:val="clear" w:pos="8176"/>
              <w:tab w:val="right" w:pos="9026" w:leader="dot"/>
            </w:tabs>
            <w:rPr/>
          </w:pPr>
          <w:hyperlink w:anchor="__RefHeading___Toc17632028_2142443653">
            <w:r>
              <w:rPr>
                <w:webHidden/>
                <w:rStyle w:val="IndexLink"/>
                <w:rtl w:val="true"/>
              </w:rPr>
              <w:t>عود علی الحدیث عن التثویب والأقوال فیه</w:t>
            </w:r>
            <w:r>
              <w:rPr>
                <w:rStyle w:val="IndexLink"/>
                <w:rtl w:val="true"/>
              </w:rPr>
              <w:tab/>
            </w:r>
            <w:r>
              <w:rPr>
                <w:rStyle w:val="IndexLink"/>
              </w:rPr>
              <w:t>79</w:t>
            </w:r>
          </w:hyperlink>
        </w:p>
        <w:p>
          <w:pPr>
            <w:pStyle w:val="Contents4"/>
            <w:tabs>
              <w:tab w:val="clear" w:pos="8176"/>
              <w:tab w:val="right" w:pos="9026" w:leader="dot"/>
            </w:tabs>
            <w:rPr/>
          </w:pPr>
          <w:hyperlink w:anchor="__RefHeading___Toc17632030_2142443653">
            <w:r>
              <w:rPr>
                <w:webHidden/>
                <w:rStyle w:val="IndexLink"/>
                <w:rtl w:val="true"/>
              </w:rPr>
              <w:t xml:space="preserve">المراد من </w:t>
            </w:r>
            <w:r>
              <w:rPr>
                <w:rStyle w:val="IndexLink"/>
                <w:rtl w:val="true"/>
              </w:rPr>
              <w:t>(</w:t>
            </w:r>
            <w:r>
              <w:rPr>
                <w:rStyle w:val="IndexLink"/>
                <w:rtl w:val="true"/>
              </w:rPr>
              <w:t xml:space="preserve">الصلاة خیر من النوم </w:t>
            </w:r>
            <w:r>
              <w:rPr>
                <w:rStyle w:val="IndexLink"/>
                <w:rtl w:val="true"/>
              </w:rPr>
              <w:t xml:space="preserve">) </w:t>
            </w:r>
            <w:r>
              <w:rPr>
                <w:rStyle w:val="IndexLink"/>
                <w:rtl w:val="true"/>
              </w:rPr>
              <w:t xml:space="preserve">إن صلاة أبي بکر في المسجد خیر من نوم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علي فراش النبي </w:t>
            </w:r>
            <w:r>
              <w:rPr>
                <w:rStyle w:val="IndexLink"/>
                <w:rtl w:val="true"/>
              </w:rPr>
              <w:t>(</w:t>
            </w:r>
            <w:r>
              <w:rPr>
                <w:rStyle w:val="IndexLink"/>
                <w:rtl w:val="true"/>
              </w:rPr>
              <w:t>صلی الله علیه و آله و سلم</w:t>
            </w:r>
            <w:r>
              <w:rPr>
                <w:rStyle w:val="IndexLink"/>
                <w:rtl w:val="true"/>
              </w:rPr>
              <w:t>)</w:t>
              <w:tab/>
            </w:r>
            <w:r>
              <w:rPr>
                <w:rStyle w:val="IndexLink"/>
              </w:rPr>
              <w:t>81</w:t>
            </w:r>
          </w:hyperlink>
        </w:p>
        <w:p>
          <w:pPr>
            <w:pStyle w:val="Contents4"/>
            <w:tabs>
              <w:tab w:val="clear" w:pos="8176"/>
              <w:tab w:val="right" w:pos="9026" w:leader="dot"/>
            </w:tabs>
            <w:rPr/>
          </w:pPr>
          <w:hyperlink w:anchor="__RefHeading___Toc17632032_2142443653">
            <w:r>
              <w:rPr>
                <w:webHidden/>
                <w:rStyle w:val="IndexLink"/>
                <w:rtl w:val="true"/>
              </w:rPr>
              <w:t xml:space="preserve">أبدع بجعل اجزاء الاقامة فرادی خلافا لرسول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84</w:t>
            </w:r>
          </w:hyperlink>
        </w:p>
        <w:p>
          <w:pPr>
            <w:pStyle w:val="Contents4"/>
            <w:tabs>
              <w:tab w:val="clear" w:pos="8176"/>
              <w:tab w:val="right" w:pos="9026" w:leader="dot"/>
            </w:tabs>
            <w:rPr/>
          </w:pPr>
          <w:hyperlink w:anchor="__RefHeading___Toc17632034_2142443653">
            <w:r>
              <w:rPr>
                <w:webHidden/>
                <w:rStyle w:val="IndexLink"/>
                <w:rtl w:val="true"/>
              </w:rPr>
              <w:t>ما روی في کیفیة الأذان عن الصاحبة</w:t>
            </w:r>
            <w:r>
              <w:rPr>
                <w:rStyle w:val="IndexLink"/>
                <w:rtl w:val="true"/>
              </w:rPr>
              <w:tab/>
            </w:r>
            <w:r>
              <w:rPr>
                <w:rStyle w:val="IndexLink"/>
              </w:rPr>
              <w:t>85</w:t>
            </w:r>
          </w:hyperlink>
        </w:p>
        <w:p>
          <w:pPr>
            <w:pStyle w:val="Contents4"/>
            <w:tabs>
              <w:tab w:val="clear" w:pos="8176"/>
              <w:tab w:val="right" w:pos="9026" w:leader="dot"/>
            </w:tabs>
            <w:rPr/>
          </w:pPr>
          <w:hyperlink w:anchor="__RefHeading___Toc17632036_2142443653">
            <w:r>
              <w:rPr>
                <w:webHidden/>
                <w:rStyle w:val="IndexLink"/>
                <w:rtl w:val="true"/>
              </w:rPr>
              <w:t>بدعة عمر في اللسجود علی العبقري</w:t>
            </w:r>
            <w:r>
              <w:rPr>
                <w:rStyle w:val="IndexLink"/>
                <w:rtl w:val="true"/>
              </w:rPr>
              <w:tab/>
            </w:r>
            <w:r>
              <w:rPr>
                <w:rStyle w:val="IndexLink"/>
              </w:rPr>
              <w:t>86</w:t>
            </w:r>
          </w:hyperlink>
        </w:p>
        <w:p>
          <w:pPr>
            <w:pStyle w:val="Contents4"/>
            <w:tabs>
              <w:tab w:val="clear" w:pos="8176"/>
              <w:tab w:val="right" w:pos="9026" w:leader="dot"/>
            </w:tabs>
            <w:rPr/>
          </w:pPr>
          <w:hyperlink w:anchor="__RefHeading___Toc17632038_2142443653">
            <w:r>
              <w:rPr>
                <w:webHidden/>
                <w:rStyle w:val="IndexLink"/>
                <w:rtl w:val="true"/>
              </w:rPr>
              <w:t xml:space="preserve">ما أبدعه في افتتاح الصلاة خلافا لرسول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والصاحبة في کیفیة دخولهم في الصلاة</w:t>
            </w:r>
            <w:r>
              <w:rPr>
                <w:rStyle w:val="IndexLink"/>
                <w:rtl w:val="true"/>
              </w:rPr>
              <w:tab/>
            </w:r>
            <w:r>
              <w:rPr>
                <w:rStyle w:val="IndexLink"/>
              </w:rPr>
              <w:t>87</w:t>
            </w:r>
          </w:hyperlink>
        </w:p>
        <w:p>
          <w:pPr>
            <w:pStyle w:val="Contents4"/>
            <w:tabs>
              <w:tab w:val="clear" w:pos="8176"/>
              <w:tab w:val="right" w:pos="9026" w:leader="dot"/>
            </w:tabs>
            <w:rPr/>
          </w:pPr>
          <w:hyperlink w:anchor="__RefHeading___Toc17632040_2142443653">
            <w:r>
              <w:rPr>
                <w:webHidden/>
                <w:rStyle w:val="IndexLink"/>
                <w:rtl w:val="true"/>
              </w:rPr>
              <w:t xml:space="preserve">في کیفیة افتتاح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للصلاة</w:t>
            </w:r>
            <w:r>
              <w:rPr>
                <w:rStyle w:val="IndexLink"/>
                <w:rtl w:val="true"/>
              </w:rPr>
              <w:tab/>
            </w:r>
            <w:r>
              <w:rPr>
                <w:rStyle w:val="IndexLink"/>
              </w:rPr>
              <w:t>87</w:t>
            </w:r>
          </w:hyperlink>
        </w:p>
        <w:p>
          <w:pPr>
            <w:pStyle w:val="Contents4"/>
            <w:tabs>
              <w:tab w:val="clear" w:pos="8176"/>
              <w:tab w:val="right" w:pos="9026" w:leader="dot"/>
            </w:tabs>
            <w:rPr/>
          </w:pPr>
          <w:hyperlink w:anchor="__RefHeading___Toc17632042_2142443653">
            <w:r>
              <w:rPr>
                <w:webHidden/>
                <w:rStyle w:val="IndexLink"/>
                <w:rtl w:val="true"/>
              </w:rPr>
              <w:t>بدعة التکتف في الصلاة</w:t>
            </w:r>
            <w:r>
              <w:rPr>
                <w:rStyle w:val="IndexLink"/>
                <w:rtl w:val="true"/>
              </w:rPr>
              <w:tab/>
            </w:r>
            <w:r>
              <w:rPr>
                <w:rStyle w:val="IndexLink"/>
              </w:rPr>
              <w:t>88</w:t>
            </w:r>
          </w:hyperlink>
        </w:p>
        <w:p>
          <w:pPr>
            <w:pStyle w:val="Contents4"/>
            <w:tabs>
              <w:tab w:val="clear" w:pos="8176"/>
              <w:tab w:val="right" w:pos="9026" w:leader="dot"/>
            </w:tabs>
            <w:rPr/>
          </w:pPr>
          <w:hyperlink w:anchor="__RefHeading___Toc17632044_2142443653">
            <w:r>
              <w:rPr>
                <w:webHidden/>
                <w:rStyle w:val="IndexLink"/>
                <w:rtl w:val="true"/>
              </w:rPr>
              <w:t xml:space="preserve">غضب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علی عمر وقوله </w:t>
            </w:r>
            <w:r>
              <w:rPr>
                <w:rStyle w:val="IndexLink"/>
                <w:rtl w:val="true"/>
              </w:rPr>
              <w:t>(</w:t>
            </w:r>
            <w:r>
              <w:rPr>
                <w:rStyle w:val="IndexLink"/>
                <w:rtl w:val="true"/>
              </w:rPr>
              <w:t>صلی الله علیه و آله و سلم</w:t>
            </w:r>
            <w:r>
              <w:rPr>
                <w:rStyle w:val="IndexLink"/>
                <w:rtl w:val="true"/>
              </w:rPr>
              <w:t xml:space="preserve">): « </w:t>
            </w:r>
            <w:r>
              <w:rPr>
                <w:rStyle w:val="IndexLink"/>
                <w:rtl w:val="true"/>
              </w:rPr>
              <w:t>متهودون أنتم یابن الخطاب</w:t>
            </w:r>
            <w:r>
              <w:rPr>
                <w:rStyle w:val="IndexLink"/>
                <w:rtl w:val="true"/>
              </w:rPr>
              <w:t>...</w:t>
            </w:r>
            <w:r>
              <w:rPr>
                <w:rStyle w:val="IndexLink"/>
                <w:rtl w:val="true"/>
              </w:rPr>
              <w:t>؟</w:t>
            </w:r>
            <w:r>
              <w:rPr>
                <w:rStyle w:val="IndexLink"/>
                <w:rtl w:val="true"/>
              </w:rPr>
              <w:t>!».</w:t>
              <w:tab/>
            </w:r>
            <w:r>
              <w:rPr>
                <w:rStyle w:val="IndexLink"/>
              </w:rPr>
              <w:t>89</w:t>
            </w:r>
          </w:hyperlink>
        </w:p>
        <w:p>
          <w:pPr>
            <w:pStyle w:val="Contents4"/>
            <w:tabs>
              <w:tab w:val="clear" w:pos="8176"/>
              <w:tab w:val="right" w:pos="9026" w:leader="dot"/>
            </w:tabs>
            <w:rPr/>
          </w:pPr>
          <w:hyperlink w:anchor="__RefHeading___Toc17632046_2142443653">
            <w:r>
              <w:rPr>
                <w:webHidden/>
                <w:rStyle w:val="IndexLink"/>
                <w:rtl w:val="true"/>
              </w:rPr>
              <w:t>اجماعنا علی أن التکفیر یبطل الصلاة</w:t>
            </w:r>
            <w:r>
              <w:rPr>
                <w:rStyle w:val="IndexLink"/>
                <w:rtl w:val="true"/>
              </w:rPr>
              <w:tab/>
            </w:r>
            <w:r>
              <w:rPr>
                <w:rStyle w:val="IndexLink"/>
              </w:rPr>
              <w:t>90</w:t>
            </w:r>
          </w:hyperlink>
        </w:p>
        <w:p>
          <w:pPr>
            <w:pStyle w:val="Contents4"/>
            <w:tabs>
              <w:tab w:val="clear" w:pos="8176"/>
              <w:tab w:val="right" w:pos="9026" w:leader="dot"/>
            </w:tabs>
            <w:rPr/>
          </w:pPr>
          <w:hyperlink w:anchor="__RefHeading___Toc17632048_2142443653">
            <w:r>
              <w:rPr>
                <w:webHidden/>
                <w:rStyle w:val="IndexLink"/>
                <w:rtl w:val="true"/>
              </w:rPr>
              <w:t>بیت الزاهي في التکتف</w:t>
            </w:r>
            <w:r>
              <w:rPr>
                <w:rStyle w:val="IndexLink"/>
                <w:rtl w:val="true"/>
              </w:rPr>
              <w:tab/>
            </w:r>
            <w:r>
              <w:rPr>
                <w:rStyle w:val="IndexLink"/>
              </w:rPr>
              <w:t>91</w:t>
            </w:r>
          </w:hyperlink>
        </w:p>
        <w:p>
          <w:pPr>
            <w:pStyle w:val="Contents4"/>
            <w:tabs>
              <w:tab w:val="clear" w:pos="8176"/>
              <w:tab w:val="right" w:pos="9026" w:leader="dot"/>
            </w:tabs>
            <w:rPr/>
          </w:pPr>
          <w:hyperlink w:anchor="__RefHeading___Toc17632050_2142443653">
            <w:r>
              <w:rPr>
                <w:webHidden/>
                <w:rStyle w:val="IndexLink"/>
                <w:rtl w:val="true"/>
              </w:rPr>
              <w:t>حذف آیة السلمة من القرآن والصلاة</w:t>
            </w:r>
            <w:r>
              <w:rPr>
                <w:rStyle w:val="IndexLink"/>
                <w:rtl w:val="true"/>
              </w:rPr>
              <w:tab/>
            </w:r>
            <w:r>
              <w:rPr>
                <w:rStyle w:val="IndexLink"/>
              </w:rPr>
              <w:t>91</w:t>
            </w:r>
          </w:hyperlink>
        </w:p>
        <w:p>
          <w:pPr>
            <w:pStyle w:val="Contents4"/>
            <w:tabs>
              <w:tab w:val="clear" w:pos="8176"/>
              <w:tab w:val="right" w:pos="9026" w:leader="dot"/>
            </w:tabs>
            <w:rPr/>
          </w:pPr>
          <w:hyperlink w:anchor="__RefHeading___Toc17632052_2142443653">
            <w:r>
              <w:rPr>
                <w:webHidden/>
                <w:rStyle w:val="IndexLink"/>
                <w:rtl w:val="true"/>
              </w:rPr>
              <w:t>بیتان للعوني</w:t>
            </w:r>
            <w:r>
              <w:rPr>
                <w:rStyle w:val="IndexLink"/>
                <w:rtl w:val="true"/>
              </w:rPr>
              <w:tab/>
            </w:r>
            <w:r>
              <w:rPr>
                <w:rStyle w:val="IndexLink"/>
              </w:rPr>
              <w:t>92</w:t>
            </w:r>
          </w:hyperlink>
        </w:p>
        <w:p>
          <w:pPr>
            <w:pStyle w:val="Contents4"/>
            <w:tabs>
              <w:tab w:val="clear" w:pos="8176"/>
              <w:tab w:val="right" w:pos="9026" w:leader="dot"/>
            </w:tabs>
            <w:rPr/>
          </w:pPr>
          <w:hyperlink w:anchor="__RefHeading___Toc17632054_2142443653">
            <w:r>
              <w:rPr>
                <w:webHidden/>
                <w:rStyle w:val="IndexLink"/>
                <w:rtl w:val="true"/>
              </w:rPr>
              <w:t xml:space="preserve">بدعة زیادة قول </w:t>
            </w:r>
            <w:r>
              <w:rPr>
                <w:rStyle w:val="IndexLink"/>
                <w:rtl w:val="true"/>
              </w:rPr>
              <w:t>(</w:t>
            </w:r>
            <w:r>
              <w:rPr>
                <w:rStyle w:val="IndexLink"/>
                <w:rtl w:val="true"/>
              </w:rPr>
              <w:t>آمین</w:t>
            </w:r>
            <w:r>
              <w:rPr>
                <w:rStyle w:val="IndexLink"/>
                <w:rtl w:val="true"/>
              </w:rPr>
              <w:t xml:space="preserve">) </w:t>
            </w:r>
            <w:r>
              <w:rPr>
                <w:rStyle w:val="IndexLink"/>
                <w:rtl w:val="true"/>
              </w:rPr>
              <w:t>في الصلاة تبعا للیهود</w:t>
            </w:r>
            <w:r>
              <w:rPr>
                <w:rStyle w:val="IndexLink"/>
                <w:rtl w:val="true"/>
              </w:rPr>
              <w:tab/>
            </w:r>
            <w:r>
              <w:rPr>
                <w:rStyle w:val="IndexLink"/>
              </w:rPr>
              <w:t>92</w:t>
            </w:r>
          </w:hyperlink>
        </w:p>
        <w:p>
          <w:pPr>
            <w:pStyle w:val="Contents4"/>
            <w:tabs>
              <w:tab w:val="clear" w:pos="8176"/>
              <w:tab w:val="right" w:pos="9026" w:leader="dot"/>
            </w:tabs>
            <w:rPr/>
          </w:pPr>
          <w:hyperlink w:anchor="__RefHeading___Toc17632056_2142443653">
            <w:r>
              <w:rPr>
                <w:webHidden/>
                <w:rStyle w:val="IndexLink"/>
                <w:rtl w:val="true"/>
              </w:rPr>
              <w:t xml:space="preserve">بیت کشواذ في قول </w:t>
            </w:r>
            <w:r>
              <w:rPr>
                <w:rStyle w:val="IndexLink"/>
                <w:rtl w:val="true"/>
              </w:rPr>
              <w:t>(</w:t>
            </w:r>
            <w:r>
              <w:rPr>
                <w:rStyle w:val="IndexLink"/>
                <w:rtl w:val="true"/>
              </w:rPr>
              <w:t>آمین</w:t>
            </w:r>
            <w:r>
              <w:rPr>
                <w:rStyle w:val="IndexLink"/>
                <w:rtl w:val="true"/>
              </w:rPr>
              <w:t>)</w:t>
              <w:tab/>
            </w:r>
            <w:r>
              <w:rPr>
                <w:rStyle w:val="IndexLink"/>
              </w:rPr>
              <w:t>93</w:t>
            </w:r>
          </w:hyperlink>
        </w:p>
        <w:p>
          <w:pPr>
            <w:pStyle w:val="Contents4"/>
            <w:tabs>
              <w:tab w:val="clear" w:pos="8176"/>
              <w:tab w:val="right" w:pos="9026" w:leader="dot"/>
            </w:tabs>
            <w:rPr/>
          </w:pPr>
          <w:hyperlink w:anchor="__RefHeading___Toc17632058_2142443653">
            <w:r>
              <w:rPr>
                <w:webHidden/>
                <w:rStyle w:val="IndexLink"/>
                <w:rtl w:val="true"/>
              </w:rPr>
              <w:t>روی</w:t>
            </w:r>
            <w:r>
              <w:rPr>
                <w:rStyle w:val="IndexLink"/>
                <w:rtl w:val="true"/>
              </w:rPr>
              <w:t xml:space="preserve">: </w:t>
            </w:r>
            <w:r>
              <w:rPr>
                <w:rStyle w:val="IndexLink"/>
                <w:rtl w:val="true"/>
              </w:rPr>
              <w:t>ان تحریم الصلاة التکبیر و تحلیلها التسلیم</w:t>
            </w:r>
            <w:r>
              <w:rPr>
                <w:rStyle w:val="IndexLink"/>
                <w:rtl w:val="true"/>
              </w:rPr>
              <w:t>»</w:t>
              <w:tab/>
            </w:r>
            <w:r>
              <w:rPr>
                <w:rStyle w:val="IndexLink"/>
              </w:rPr>
              <w:t>93</w:t>
            </w:r>
          </w:hyperlink>
        </w:p>
        <w:p>
          <w:pPr>
            <w:pStyle w:val="Contents4"/>
            <w:tabs>
              <w:tab w:val="clear" w:pos="8176"/>
              <w:tab w:val="right" w:pos="9026" w:leader="dot"/>
            </w:tabs>
            <w:rPr/>
          </w:pPr>
          <w:hyperlink w:anchor="__RefHeading___Toc17632060_2142443653">
            <w:r>
              <w:rPr>
                <w:webHidden/>
                <w:rStyle w:val="IndexLink"/>
                <w:rtl w:val="true"/>
              </w:rPr>
              <w:t>بدعة الرجل في التشهد والتسلیم</w:t>
            </w:r>
            <w:r>
              <w:rPr>
                <w:rStyle w:val="IndexLink"/>
                <w:rtl w:val="true"/>
              </w:rPr>
              <w:tab/>
            </w:r>
            <w:r>
              <w:rPr>
                <w:rStyle w:val="IndexLink"/>
              </w:rPr>
              <w:t>94</w:t>
            </w:r>
          </w:hyperlink>
        </w:p>
        <w:p>
          <w:pPr>
            <w:pStyle w:val="Contents4"/>
            <w:tabs>
              <w:tab w:val="clear" w:pos="8176"/>
              <w:tab w:val="right" w:pos="9026" w:leader="dot"/>
            </w:tabs>
            <w:rPr/>
          </w:pPr>
          <w:hyperlink w:anchor="__RefHeading___Toc17632062_2142443653">
            <w:r>
              <w:rPr>
                <w:webHidden/>
                <w:rStyle w:val="IndexLink"/>
                <w:rtl w:val="true"/>
              </w:rPr>
              <w:t>بدعة قراءة سورة السجدة یوم الجمعة في الصلاة الفجر</w:t>
            </w:r>
            <w:r>
              <w:rPr>
                <w:rStyle w:val="IndexLink"/>
                <w:rtl w:val="true"/>
              </w:rPr>
              <w:tab/>
            </w:r>
            <w:r>
              <w:rPr>
                <w:rStyle w:val="IndexLink"/>
              </w:rPr>
              <w:t>95</w:t>
            </w:r>
          </w:hyperlink>
        </w:p>
        <w:p>
          <w:pPr>
            <w:pStyle w:val="Contents4"/>
            <w:tabs>
              <w:tab w:val="clear" w:pos="8176"/>
              <w:tab w:val="right" w:pos="9026" w:leader="dot"/>
            </w:tabs>
            <w:rPr/>
          </w:pPr>
          <w:hyperlink w:anchor="__RefHeading___Toc17632064_2142443653">
            <w:r>
              <w:rPr>
                <w:webHidden/>
                <w:rStyle w:val="IndexLink"/>
                <w:rtl w:val="true"/>
              </w:rPr>
              <w:t>بدعة جعل وقت الظهر إذا صار ظل کل شیء مثلیه</w:t>
            </w:r>
            <w:r>
              <w:rPr>
                <w:rStyle w:val="IndexLink"/>
                <w:rtl w:val="true"/>
              </w:rPr>
              <w:tab/>
            </w:r>
            <w:r>
              <w:rPr>
                <w:rStyle w:val="IndexLink"/>
              </w:rPr>
              <w:t>95</w:t>
            </w:r>
          </w:hyperlink>
        </w:p>
        <w:p>
          <w:pPr>
            <w:pStyle w:val="Contents4"/>
            <w:tabs>
              <w:tab w:val="clear" w:pos="8176"/>
              <w:tab w:val="right" w:pos="9026" w:leader="dot"/>
            </w:tabs>
            <w:rPr/>
          </w:pPr>
          <w:hyperlink w:anchor="__RefHeading___Toc17632066_2142443653">
            <w:r>
              <w:rPr>
                <w:webHidden/>
                <w:rStyle w:val="IndexLink"/>
                <w:rtl w:val="true"/>
              </w:rPr>
              <w:t>بدعة جعل صلاة المغرب إذا غایت الشمس عن الأبصار</w:t>
            </w:r>
            <w:r>
              <w:rPr>
                <w:rStyle w:val="IndexLink"/>
                <w:rtl w:val="true"/>
              </w:rPr>
              <w:tab/>
            </w:r>
            <w:r>
              <w:rPr>
                <w:rStyle w:val="IndexLink"/>
              </w:rPr>
              <w:t>96</w:t>
            </w:r>
          </w:hyperlink>
        </w:p>
        <w:p>
          <w:pPr>
            <w:pStyle w:val="Contents4"/>
            <w:tabs>
              <w:tab w:val="clear" w:pos="8176"/>
              <w:tab w:val="right" w:pos="9026" w:leader="dot"/>
            </w:tabs>
            <w:rPr/>
          </w:pPr>
          <w:hyperlink w:anchor="__RefHeading___Toc17632068_2142443653">
            <w:r>
              <w:rPr>
                <w:webHidden/>
                <w:rStyle w:val="IndexLink"/>
                <w:rtl w:val="true"/>
              </w:rPr>
              <w:t>إفطار المسلمین في شهر رمضان في یوم غیم ثم طلعت الشمس</w:t>
            </w:r>
            <w:r>
              <w:rPr>
                <w:rStyle w:val="IndexLink"/>
                <w:rtl w:val="true"/>
              </w:rPr>
              <w:tab/>
            </w:r>
            <w:r>
              <w:rPr>
                <w:rStyle w:val="IndexLink"/>
              </w:rPr>
              <w:t>98</w:t>
            </w:r>
          </w:hyperlink>
        </w:p>
        <w:p>
          <w:pPr>
            <w:pStyle w:val="Contents4"/>
            <w:tabs>
              <w:tab w:val="clear" w:pos="8176"/>
              <w:tab w:val="right" w:pos="9026" w:leader="dot"/>
            </w:tabs>
            <w:rPr/>
          </w:pPr>
          <w:hyperlink w:anchor="__RefHeading___Toc17632070_2142443653">
            <w:r>
              <w:rPr>
                <w:webHidden/>
                <w:rStyle w:val="IndexLink"/>
                <w:rtl w:val="true"/>
              </w:rPr>
              <w:t>إفطار المسلمین بأمره والشمس لم تغرب</w:t>
            </w:r>
            <w:r>
              <w:rPr>
                <w:rStyle w:val="IndexLink"/>
                <w:rtl w:val="true"/>
              </w:rPr>
              <w:tab/>
            </w:r>
            <w:r>
              <w:rPr>
                <w:rStyle w:val="IndexLink"/>
              </w:rPr>
              <w:t>99</w:t>
            </w:r>
          </w:hyperlink>
        </w:p>
        <w:p>
          <w:pPr>
            <w:pStyle w:val="Contents4"/>
            <w:tabs>
              <w:tab w:val="clear" w:pos="8176"/>
              <w:tab w:val="right" w:pos="9026" w:leader="dot"/>
            </w:tabs>
            <w:rPr/>
          </w:pPr>
          <w:hyperlink w:anchor="__RefHeading___Toc17632072_2142443653">
            <w:r>
              <w:rPr>
                <w:webHidden/>
                <w:rStyle w:val="IndexLink"/>
                <w:rtl w:val="true"/>
              </w:rPr>
              <w:t xml:space="preserve">قوله </w:t>
            </w:r>
            <w:r>
              <w:rPr>
                <w:rStyle w:val="IndexLink"/>
                <w:rtl w:val="true"/>
              </w:rPr>
              <w:t>(</w:t>
            </w:r>
            <w:r>
              <w:rPr>
                <w:rStyle w:val="IndexLink"/>
                <w:rtl w:val="true"/>
              </w:rPr>
              <w:t>صلی الله علیه و آله و سلم</w:t>
            </w:r>
            <w:r>
              <w:rPr>
                <w:rStyle w:val="IndexLink"/>
                <w:rtl w:val="true"/>
              </w:rPr>
              <w:t xml:space="preserve">) : </w:t>
            </w:r>
            <w:r>
              <w:rPr>
                <w:rStyle w:val="IndexLink"/>
                <w:rtl w:val="true"/>
              </w:rPr>
              <w:t>إن ترك الصلاة حتی إذا کان في ثرن الشیطان</w:t>
            </w:r>
            <w:r>
              <w:rPr>
                <w:rStyle w:val="IndexLink"/>
                <w:rtl w:val="true"/>
              </w:rPr>
              <w:tab/>
            </w:r>
            <w:r>
              <w:rPr>
                <w:rStyle w:val="IndexLink"/>
              </w:rPr>
              <w:t>100</w:t>
            </w:r>
          </w:hyperlink>
        </w:p>
        <w:p>
          <w:pPr>
            <w:pStyle w:val="Contents4"/>
            <w:tabs>
              <w:tab w:val="clear" w:pos="8176"/>
              <w:tab w:val="right" w:pos="9026" w:leader="dot"/>
            </w:tabs>
            <w:rPr/>
          </w:pPr>
          <w:hyperlink w:anchor="__RefHeading___Toc17632074_2142443653">
            <w:r>
              <w:rPr>
                <w:webHidden/>
                <w:rStyle w:val="IndexLink"/>
                <w:rtl w:val="true"/>
              </w:rPr>
              <w:t>صلاة المنافق</w:t>
            </w:r>
            <w:r>
              <w:rPr>
                <w:rStyle w:val="IndexLink"/>
                <w:rtl w:val="true"/>
              </w:rPr>
              <w:tab/>
            </w:r>
            <w:r>
              <w:rPr>
                <w:rStyle w:val="IndexLink"/>
              </w:rPr>
              <w:t>100</w:t>
            </w:r>
          </w:hyperlink>
        </w:p>
        <w:p>
          <w:pPr>
            <w:pStyle w:val="Contents4"/>
            <w:tabs>
              <w:tab w:val="clear" w:pos="8176"/>
              <w:tab w:val="right" w:pos="9026" w:leader="dot"/>
            </w:tabs>
            <w:rPr/>
          </w:pPr>
          <w:hyperlink w:anchor="__RefHeading___Toc17632076_2142443653">
            <w:r>
              <w:rPr>
                <w:webHidden/>
                <w:rStyle w:val="IndexLink"/>
                <w:rtl w:val="true"/>
              </w:rPr>
              <w:t xml:space="preserve">أبیات الجزري </w:t>
            </w:r>
            <w:r>
              <w:rPr>
                <w:rStyle w:val="IndexLink"/>
                <w:rtl w:val="true"/>
              </w:rPr>
              <w:t>(</w:t>
            </w:r>
            <w:r>
              <w:rPr>
                <w:rStyle w:val="IndexLink"/>
              </w:rPr>
              <w:t>3</w:t>
            </w:r>
            <w:r>
              <w:rPr>
                <w:rStyle w:val="IndexLink"/>
                <w:rtl w:val="true"/>
              </w:rPr>
              <w:t>)</w:t>
              <w:tab/>
            </w:r>
            <w:r>
              <w:rPr>
                <w:rStyle w:val="IndexLink"/>
              </w:rPr>
              <w:t>102</w:t>
            </w:r>
          </w:hyperlink>
        </w:p>
        <w:p>
          <w:pPr>
            <w:pStyle w:val="Contents4"/>
            <w:tabs>
              <w:tab w:val="clear" w:pos="8176"/>
              <w:tab w:val="right" w:pos="9026" w:leader="dot"/>
            </w:tabs>
            <w:rPr/>
          </w:pPr>
          <w:hyperlink w:anchor="__RefHeading___Toc17632078_2142443653">
            <w:r>
              <w:rPr>
                <w:webHidden/>
                <w:rStyle w:val="IndexLink"/>
                <w:rtl w:val="true"/>
              </w:rPr>
              <w:t>بیتان للعوني</w:t>
            </w:r>
            <w:r>
              <w:rPr>
                <w:rStyle w:val="IndexLink"/>
                <w:rtl w:val="true"/>
              </w:rPr>
              <w:tab/>
            </w:r>
            <w:r>
              <w:rPr>
                <w:rStyle w:val="IndexLink"/>
              </w:rPr>
              <w:t>102</w:t>
            </w:r>
          </w:hyperlink>
        </w:p>
        <w:p>
          <w:pPr>
            <w:pStyle w:val="Contents4"/>
            <w:tabs>
              <w:tab w:val="clear" w:pos="8176"/>
              <w:tab w:val="right" w:pos="9026" w:leader="dot"/>
            </w:tabs>
            <w:rPr/>
          </w:pPr>
          <w:hyperlink w:anchor="__RefHeading___Toc17632080_2142443653">
            <w:r>
              <w:rPr>
                <w:webHidden/>
                <w:rStyle w:val="IndexLink"/>
                <w:rtl w:val="true"/>
              </w:rPr>
              <w:t>بیت لکشواذ</w:t>
            </w:r>
            <w:r>
              <w:rPr>
                <w:rStyle w:val="IndexLink"/>
                <w:rtl w:val="true"/>
              </w:rPr>
              <w:tab/>
            </w:r>
            <w:r>
              <w:rPr>
                <w:rStyle w:val="IndexLink"/>
              </w:rPr>
              <w:t>103</w:t>
            </w:r>
          </w:hyperlink>
        </w:p>
        <w:p>
          <w:pPr>
            <w:pStyle w:val="Contents4"/>
            <w:tabs>
              <w:tab w:val="clear" w:pos="8176"/>
              <w:tab w:val="right" w:pos="9026" w:leader="dot"/>
            </w:tabs>
            <w:rPr/>
          </w:pPr>
          <w:hyperlink w:anchor="__RefHeading___Toc17632082_2142443653">
            <w:r>
              <w:rPr>
                <w:webHidden/>
                <w:rStyle w:val="IndexLink"/>
                <w:rtl w:val="true"/>
              </w:rPr>
              <w:t>في بیان وقت صلاة الوتر</w:t>
            </w:r>
            <w:r>
              <w:rPr>
                <w:rStyle w:val="IndexLink"/>
                <w:rtl w:val="true"/>
              </w:rPr>
              <w:tab/>
            </w:r>
            <w:r>
              <w:rPr>
                <w:rStyle w:val="IndexLink"/>
              </w:rPr>
              <w:t>103</w:t>
            </w:r>
          </w:hyperlink>
        </w:p>
        <w:p>
          <w:pPr>
            <w:pStyle w:val="Contents4"/>
            <w:tabs>
              <w:tab w:val="clear" w:pos="8176"/>
              <w:tab w:val="right" w:pos="9026" w:leader="dot"/>
            </w:tabs>
            <w:rPr/>
          </w:pPr>
          <w:hyperlink w:anchor="__RefHeading___Toc17632084_2142443653">
            <w:r>
              <w:rPr>
                <w:webHidden/>
                <w:rStyle w:val="IndexLink"/>
                <w:rtl w:val="true"/>
              </w:rPr>
              <w:t>الأمر بالصلاة آخر اللیل</w:t>
            </w:r>
            <w:r>
              <w:rPr>
                <w:rStyle w:val="IndexLink"/>
                <w:rtl w:val="true"/>
              </w:rPr>
              <w:tab/>
            </w:r>
            <w:r>
              <w:rPr>
                <w:rStyle w:val="IndexLink"/>
              </w:rPr>
              <w:t>104</w:t>
            </w:r>
          </w:hyperlink>
        </w:p>
        <w:p>
          <w:pPr>
            <w:pStyle w:val="Contents4"/>
            <w:tabs>
              <w:tab w:val="clear" w:pos="8176"/>
              <w:tab w:val="right" w:pos="9026" w:leader="dot"/>
            </w:tabs>
            <w:rPr/>
          </w:pPr>
          <w:hyperlink w:anchor="__RefHeading___Toc17632086_2142443653">
            <w:r>
              <w:rPr>
                <w:webHidden/>
                <w:rStyle w:val="IndexLink"/>
                <w:rtl w:val="true"/>
              </w:rPr>
              <w:t>بیان عدد رکعات صلاة اللیل</w:t>
            </w:r>
            <w:r>
              <w:rPr>
                <w:rStyle w:val="IndexLink"/>
                <w:rtl w:val="true"/>
              </w:rPr>
              <w:tab/>
            </w:r>
            <w:r>
              <w:rPr>
                <w:rStyle w:val="IndexLink"/>
              </w:rPr>
              <w:t>105</w:t>
            </w:r>
          </w:hyperlink>
        </w:p>
        <w:p>
          <w:pPr>
            <w:pStyle w:val="Contents4"/>
            <w:tabs>
              <w:tab w:val="clear" w:pos="8176"/>
              <w:tab w:val="right" w:pos="9026" w:leader="dot"/>
            </w:tabs>
            <w:rPr/>
          </w:pPr>
          <w:hyperlink w:anchor="__RefHeading___Toc17632088_2142443653">
            <w:r>
              <w:rPr>
                <w:webHidden/>
                <w:rStyle w:val="IndexLink"/>
                <w:rtl w:val="true"/>
              </w:rPr>
              <w:t>لا ینبغي تأخیر الوتر إلی آخر اللیل</w:t>
            </w:r>
            <w:r>
              <w:rPr>
                <w:rStyle w:val="IndexLink"/>
                <w:rtl w:val="true"/>
              </w:rPr>
              <w:tab/>
            </w:r>
            <w:r>
              <w:rPr>
                <w:rStyle w:val="IndexLink"/>
              </w:rPr>
              <w:t>106</w:t>
            </w:r>
          </w:hyperlink>
        </w:p>
        <w:p>
          <w:pPr>
            <w:pStyle w:val="Contents4"/>
            <w:tabs>
              <w:tab w:val="clear" w:pos="8176"/>
              <w:tab w:val="right" w:pos="9026" w:leader="dot"/>
            </w:tabs>
            <w:rPr/>
          </w:pPr>
          <w:hyperlink w:anchor="__RefHeading___Toc17632090_2142443653">
            <w:r>
              <w:rPr>
                <w:webHidden/>
                <w:rStyle w:val="IndexLink"/>
                <w:rtl w:val="true"/>
              </w:rPr>
              <w:t>قولة عمر</w:t>
            </w:r>
            <w:r>
              <w:rPr>
                <w:rStyle w:val="IndexLink"/>
                <w:rtl w:val="true"/>
              </w:rPr>
              <w:t xml:space="preserve">: </w:t>
            </w:r>
            <w:r>
              <w:rPr>
                <w:rStyle w:val="IndexLink"/>
                <w:rtl w:val="true"/>
              </w:rPr>
              <w:t>ابدوا باطعام قبل الصلاة إذا حضرت</w:t>
            </w:r>
            <w:r>
              <w:rPr>
                <w:rStyle w:val="IndexLink"/>
                <w:rtl w:val="true"/>
              </w:rPr>
              <w:tab/>
            </w:r>
            <w:r>
              <w:rPr>
                <w:rStyle w:val="IndexLink"/>
              </w:rPr>
              <w:t>107</w:t>
            </w:r>
          </w:hyperlink>
        </w:p>
        <w:p>
          <w:pPr>
            <w:pStyle w:val="Contents4"/>
            <w:tabs>
              <w:tab w:val="clear" w:pos="8176"/>
              <w:tab w:val="right" w:pos="9026" w:leader="dot"/>
            </w:tabs>
            <w:rPr/>
          </w:pPr>
          <w:hyperlink w:anchor="__RefHeading___Toc17632092_2142443653">
            <w:r>
              <w:rPr>
                <w:webHidden/>
                <w:rStyle w:val="IndexLink"/>
                <w:rtl w:val="true"/>
              </w:rPr>
              <w:t xml:space="preserve">ترك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الخروج إلی الناس للصلاة بعد أن کثروا خوفا من أن تکون سنة</w:t>
            </w:r>
            <w:r>
              <w:rPr>
                <w:rStyle w:val="IndexLink"/>
                <w:rtl w:val="true"/>
              </w:rPr>
              <w:tab/>
            </w:r>
            <w:r>
              <w:rPr>
                <w:rStyle w:val="IndexLink"/>
              </w:rPr>
              <w:t>108</w:t>
            </w:r>
          </w:hyperlink>
        </w:p>
        <w:p>
          <w:pPr>
            <w:pStyle w:val="Contents4"/>
            <w:tabs>
              <w:tab w:val="clear" w:pos="8176"/>
              <w:tab w:val="right" w:pos="9026" w:leader="dot"/>
            </w:tabs>
            <w:rPr/>
          </w:pPr>
          <w:hyperlink w:anchor="__RefHeading___Toc17632094_2142443653">
            <w:r>
              <w:rPr>
                <w:webHidden/>
                <w:rStyle w:val="IndexLink"/>
                <w:rtl w:val="true"/>
              </w:rPr>
              <w:t>أن تکون سنة</w:t>
            </w:r>
            <w:r>
              <w:rPr>
                <w:rStyle w:val="IndexLink"/>
                <w:rtl w:val="true"/>
              </w:rPr>
              <w:tab/>
            </w:r>
            <w:r>
              <w:rPr>
                <w:rStyle w:val="IndexLink"/>
              </w:rPr>
              <w:t>108</w:t>
            </w:r>
          </w:hyperlink>
        </w:p>
        <w:p>
          <w:pPr>
            <w:pStyle w:val="Contents4"/>
            <w:tabs>
              <w:tab w:val="clear" w:pos="8176"/>
              <w:tab w:val="right" w:pos="9026" w:leader="dot"/>
            </w:tabs>
            <w:rPr/>
          </w:pPr>
          <w:hyperlink w:anchor="__RefHeading___Toc17632096_2142443653">
            <w:r>
              <w:rPr>
                <w:webHidden/>
                <w:rStyle w:val="IndexLink"/>
                <w:rtl w:val="true"/>
              </w:rPr>
              <w:t>بدعة صلاة التراویج</w:t>
            </w:r>
            <w:r>
              <w:rPr>
                <w:rStyle w:val="IndexLink"/>
                <w:rtl w:val="true"/>
              </w:rPr>
              <w:tab/>
            </w:r>
            <w:r>
              <w:rPr>
                <w:rStyle w:val="IndexLink"/>
              </w:rPr>
              <w:t>108</w:t>
            </w:r>
          </w:hyperlink>
        </w:p>
        <w:p>
          <w:pPr>
            <w:pStyle w:val="Contents4"/>
            <w:tabs>
              <w:tab w:val="clear" w:pos="8176"/>
              <w:tab w:val="right" w:pos="9026" w:leader="dot"/>
            </w:tabs>
            <w:rPr/>
          </w:pPr>
          <w:hyperlink w:anchor="__RefHeading___Toc17632098_2142443653">
            <w:r>
              <w:rPr>
                <w:webHidden/>
                <w:rStyle w:val="IndexLink"/>
                <w:rtl w:val="true"/>
              </w:rPr>
              <w:t>قولة عمر المعروفة عن صلاة التراویج</w:t>
            </w:r>
            <w:r>
              <w:rPr>
                <w:rStyle w:val="IndexLink"/>
                <w:rtl w:val="true"/>
              </w:rPr>
              <w:t xml:space="preserve">: </w:t>
            </w:r>
            <w:r>
              <w:rPr>
                <w:rStyle w:val="IndexLink"/>
                <w:rtl w:val="true"/>
              </w:rPr>
              <w:t>بدعة ونعم البدعة، أو بدعة حسنة</w:t>
            </w:r>
            <w:r>
              <w:rPr>
                <w:rStyle w:val="IndexLink"/>
                <w:rtl w:val="true"/>
              </w:rPr>
              <w:tab/>
            </w:r>
            <w:r>
              <w:rPr>
                <w:rStyle w:val="IndexLink"/>
              </w:rPr>
              <w:t>108</w:t>
            </w:r>
          </w:hyperlink>
        </w:p>
        <w:p>
          <w:pPr>
            <w:pStyle w:val="Contents4"/>
            <w:tabs>
              <w:tab w:val="clear" w:pos="8176"/>
              <w:tab w:val="right" w:pos="9026" w:leader="dot"/>
            </w:tabs>
            <w:rPr/>
          </w:pPr>
          <w:hyperlink w:anchor="__RefHeading___Toc17632100_2142443653">
            <w:r>
              <w:rPr>
                <w:webHidden/>
                <w:rStyle w:val="IndexLink"/>
                <w:rtl w:val="true"/>
              </w:rPr>
              <w:t xml:space="preserve">ترك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النهي عن صلاة التراویج بعد أن قال الناس</w:t>
            </w:r>
            <w:r>
              <w:rPr>
                <w:rStyle w:val="IndexLink"/>
                <w:rtl w:val="true"/>
              </w:rPr>
              <w:t xml:space="preserve">: </w:t>
            </w:r>
            <w:r>
              <w:rPr>
                <w:rStyle w:val="IndexLink"/>
                <w:rtl w:val="true"/>
              </w:rPr>
              <w:t>واسنة عمراه</w:t>
            </w:r>
            <w:r>
              <w:rPr>
                <w:rStyle w:val="IndexLink"/>
                <w:rtl w:val="true"/>
              </w:rPr>
              <w:t>!</w:t>
              <w:tab/>
            </w:r>
            <w:r>
              <w:rPr>
                <w:rStyle w:val="IndexLink"/>
              </w:rPr>
              <w:t>110</w:t>
            </w:r>
          </w:hyperlink>
        </w:p>
        <w:p>
          <w:pPr>
            <w:pStyle w:val="Contents4"/>
            <w:tabs>
              <w:tab w:val="clear" w:pos="8176"/>
              <w:tab w:val="right" w:pos="9026" w:leader="dot"/>
            </w:tabs>
            <w:rPr/>
          </w:pPr>
          <w:hyperlink w:anchor="__RefHeading___Toc17632102_2142443653">
            <w:r>
              <w:rPr>
                <w:webHidden/>
                <w:rStyle w:val="IndexLink"/>
                <w:rtl w:val="true"/>
              </w:rPr>
              <w:t>بیت لمجهول في صللاة التراویج</w:t>
            </w:r>
            <w:r>
              <w:rPr>
                <w:rStyle w:val="IndexLink"/>
                <w:rtl w:val="true"/>
              </w:rPr>
              <w:tab/>
            </w:r>
            <w:r>
              <w:rPr>
                <w:rStyle w:val="IndexLink"/>
              </w:rPr>
              <w:t>112</w:t>
            </w:r>
          </w:hyperlink>
        </w:p>
        <w:p>
          <w:pPr>
            <w:pStyle w:val="Contents4"/>
            <w:tabs>
              <w:tab w:val="clear" w:pos="8176"/>
              <w:tab w:val="right" w:pos="9026" w:leader="dot"/>
            </w:tabs>
            <w:rPr/>
          </w:pPr>
          <w:hyperlink w:anchor="__RefHeading___Toc17632104_2142443653">
            <w:r>
              <w:rPr>
                <w:webHidden/>
                <w:rStyle w:val="IndexLink"/>
                <w:rtl w:val="true"/>
              </w:rPr>
              <w:t xml:space="preserve">جمع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بین صلاتي الظهر والعصر وبین صلاة المغرب والعشاء والآخرة</w:t>
            </w:r>
            <w:r>
              <w:rPr>
                <w:rStyle w:val="IndexLink"/>
                <w:rtl w:val="true"/>
              </w:rPr>
              <w:tab/>
            </w:r>
            <w:r>
              <w:rPr>
                <w:rStyle w:val="IndexLink"/>
              </w:rPr>
              <w:t>113</w:t>
            </w:r>
          </w:hyperlink>
        </w:p>
        <w:p>
          <w:pPr>
            <w:pStyle w:val="Contents4"/>
            <w:tabs>
              <w:tab w:val="clear" w:pos="8176"/>
              <w:tab w:val="right" w:pos="9026" w:leader="dot"/>
            </w:tabs>
            <w:rPr/>
          </w:pPr>
          <w:hyperlink w:anchor="__RefHeading___Toc17632106_2142443653">
            <w:r>
              <w:rPr>
                <w:webHidden/>
                <w:rStyle w:val="IndexLink"/>
                <w:rtl w:val="true"/>
              </w:rPr>
              <w:t>إفطار الخلیفة بالجماع</w:t>
            </w:r>
            <w:r>
              <w:rPr>
                <w:rStyle w:val="IndexLink"/>
                <w:rtl w:val="true"/>
              </w:rPr>
              <w:tab/>
            </w:r>
            <w:r>
              <w:rPr>
                <w:rStyle w:val="IndexLink"/>
              </w:rPr>
              <w:t>113</w:t>
            </w:r>
          </w:hyperlink>
        </w:p>
        <w:p>
          <w:pPr>
            <w:pStyle w:val="Contents4"/>
            <w:tabs>
              <w:tab w:val="clear" w:pos="8176"/>
              <w:tab w:val="right" w:pos="9026" w:leader="dot"/>
            </w:tabs>
            <w:rPr/>
          </w:pPr>
          <w:hyperlink w:anchor="__RefHeading___Toc17632108_2142443653">
            <w:r>
              <w:rPr>
                <w:webHidden/>
                <w:rStyle w:val="IndexLink"/>
                <w:rtl w:val="true"/>
              </w:rPr>
              <w:t>بیت لکشواذ</w:t>
            </w:r>
            <w:r>
              <w:rPr>
                <w:rStyle w:val="IndexLink"/>
                <w:rtl w:val="true"/>
              </w:rPr>
              <w:tab/>
            </w:r>
            <w:r>
              <w:rPr>
                <w:rStyle w:val="IndexLink"/>
              </w:rPr>
              <w:t>114</w:t>
            </w:r>
          </w:hyperlink>
        </w:p>
        <w:p>
          <w:pPr>
            <w:pStyle w:val="Contents4"/>
            <w:tabs>
              <w:tab w:val="clear" w:pos="8176"/>
              <w:tab w:val="right" w:pos="9026" w:leader="dot"/>
            </w:tabs>
            <w:rPr/>
          </w:pPr>
          <w:hyperlink w:anchor="__RefHeading___Toc17632110_2142443653">
            <w:r>
              <w:rPr>
                <w:webHidden/>
                <w:rStyle w:val="IndexLink"/>
                <w:rtl w:val="true"/>
              </w:rPr>
              <w:t xml:space="preserve">مسألة تدوین عمر للداوین وما فرضه لأهل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لم لسائر طبقات المسلمین</w:t>
            </w:r>
            <w:r>
              <w:rPr>
                <w:rStyle w:val="IndexLink"/>
                <w:rtl w:val="true"/>
              </w:rPr>
              <w:tab/>
            </w:r>
            <w:r>
              <w:rPr>
                <w:rStyle w:val="IndexLink"/>
              </w:rPr>
              <w:t>115</w:t>
            </w:r>
          </w:hyperlink>
        </w:p>
        <w:p>
          <w:pPr>
            <w:pStyle w:val="Contents4"/>
            <w:tabs>
              <w:tab w:val="clear" w:pos="8176"/>
              <w:tab w:val="right" w:pos="9026" w:leader="dot"/>
            </w:tabs>
            <w:rPr/>
          </w:pPr>
          <w:hyperlink w:anchor="__RefHeading___Toc17632112_2142443653">
            <w:r>
              <w:rPr>
                <w:webHidden/>
                <w:rStyle w:val="IndexLink"/>
                <w:rtl w:val="true"/>
              </w:rPr>
              <w:t>تفضیل الخلیفة للصاحبة والسابقین قم الأمثل فالأمثل</w:t>
            </w:r>
            <w:r>
              <w:rPr>
                <w:rStyle w:val="IndexLink"/>
                <w:rtl w:val="true"/>
              </w:rPr>
              <w:tab/>
            </w:r>
            <w:r>
              <w:rPr>
                <w:rStyle w:val="IndexLink"/>
              </w:rPr>
              <w:t>116</w:t>
            </w:r>
          </w:hyperlink>
        </w:p>
        <w:p>
          <w:pPr>
            <w:pStyle w:val="Contents4"/>
            <w:tabs>
              <w:tab w:val="clear" w:pos="8176"/>
              <w:tab w:val="right" w:pos="9026" w:leader="dot"/>
            </w:tabs>
            <w:rPr/>
          </w:pPr>
          <w:hyperlink w:anchor="__RefHeading___Toc17632114_2142443653">
            <w:r>
              <w:rPr>
                <w:webHidden/>
                <w:rStyle w:val="IndexLink"/>
                <w:rtl w:val="true"/>
              </w:rPr>
              <w:t xml:space="preserve">أدخل في أهل بدر أربعة من غیرهم؛ وهم الحسن والحسین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وأباذر وسلمان</w:t>
            </w:r>
            <w:r>
              <w:rPr>
                <w:rStyle w:val="IndexLink"/>
                <w:rtl w:val="true"/>
              </w:rPr>
              <w:tab/>
            </w:r>
            <w:r>
              <w:rPr>
                <w:rStyle w:val="IndexLink"/>
              </w:rPr>
              <w:t>117</w:t>
            </w:r>
          </w:hyperlink>
        </w:p>
        <w:p>
          <w:pPr>
            <w:pStyle w:val="Contents4"/>
            <w:tabs>
              <w:tab w:val="clear" w:pos="8176"/>
              <w:tab w:val="right" w:pos="9026" w:leader="dot"/>
            </w:tabs>
            <w:rPr/>
          </w:pPr>
          <w:hyperlink w:anchor="__RefHeading___Toc17632116_2142443653">
            <w:r>
              <w:rPr>
                <w:webHidden/>
                <w:rStyle w:val="IndexLink"/>
                <w:rtl w:val="true"/>
              </w:rPr>
              <w:t xml:space="preserve">ما فرضه الخلیفة لأزواج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مع تفضیل عائشة علیهم</w:t>
            </w:r>
            <w:r>
              <w:rPr>
                <w:rStyle w:val="IndexLink"/>
                <w:rtl w:val="true"/>
              </w:rPr>
              <w:tab/>
            </w:r>
            <w:r>
              <w:rPr>
                <w:rStyle w:val="IndexLink"/>
              </w:rPr>
              <w:t>117</w:t>
            </w:r>
          </w:hyperlink>
        </w:p>
        <w:p>
          <w:pPr>
            <w:pStyle w:val="Contents4"/>
            <w:tabs>
              <w:tab w:val="clear" w:pos="8176"/>
              <w:tab w:val="right" w:pos="9026" w:leader="dot"/>
            </w:tabs>
            <w:rPr/>
          </w:pPr>
          <w:hyperlink w:anchor="__RefHeading___Toc17632118_2142443653">
            <w:r>
              <w:rPr>
                <w:webHidden/>
                <w:rStyle w:val="IndexLink"/>
                <w:rtl w:val="true"/>
              </w:rPr>
              <w:t>علی العرب، والعرب علی العجم</w:t>
            </w:r>
            <w:r>
              <w:rPr>
                <w:rStyle w:val="IndexLink"/>
                <w:rtl w:val="true"/>
              </w:rPr>
              <w:tab/>
            </w:r>
            <w:r>
              <w:rPr>
                <w:rStyle w:val="IndexLink"/>
              </w:rPr>
              <w:t>118</w:t>
            </w:r>
          </w:hyperlink>
        </w:p>
        <w:p>
          <w:pPr>
            <w:pStyle w:val="Contents4"/>
            <w:tabs>
              <w:tab w:val="clear" w:pos="8176"/>
              <w:tab w:val="right" w:pos="9026" w:leader="dot"/>
            </w:tabs>
            <w:rPr/>
          </w:pPr>
          <w:hyperlink w:anchor="__RefHeading___Toc17632120_2142443653">
            <w:r>
              <w:rPr>
                <w:webHidden/>
                <w:rStyle w:val="IndexLink"/>
                <w:rtl w:val="true"/>
              </w:rPr>
              <w:t>ما فرضه الخلیفة لأسامة وعبدالله بن عمر</w:t>
            </w:r>
            <w:r>
              <w:rPr>
                <w:rStyle w:val="IndexLink"/>
                <w:rtl w:val="true"/>
              </w:rPr>
              <w:tab/>
            </w:r>
            <w:r>
              <w:rPr>
                <w:rStyle w:val="IndexLink"/>
              </w:rPr>
              <w:t>118</w:t>
            </w:r>
          </w:hyperlink>
        </w:p>
        <w:p>
          <w:pPr>
            <w:pStyle w:val="Contents4"/>
            <w:tabs>
              <w:tab w:val="clear" w:pos="8176"/>
              <w:tab w:val="right" w:pos="9026" w:leader="dot"/>
            </w:tabs>
            <w:rPr/>
          </w:pPr>
          <w:hyperlink w:anchor="__RefHeading___Toc17632122_2142443653">
            <w:r>
              <w:rPr>
                <w:webHidden/>
                <w:rStyle w:val="IndexLink"/>
                <w:rtl w:val="true"/>
              </w:rPr>
              <w:t>مجموعة من النقوض علی مثل هذه التفاضل</w:t>
            </w:r>
            <w:r>
              <w:rPr>
                <w:rStyle w:val="IndexLink"/>
                <w:rtl w:val="true"/>
              </w:rPr>
              <w:tab/>
            </w:r>
            <w:r>
              <w:rPr>
                <w:rStyle w:val="IndexLink"/>
              </w:rPr>
              <w:t>119</w:t>
            </w:r>
          </w:hyperlink>
        </w:p>
        <w:p>
          <w:pPr>
            <w:pStyle w:val="Contents4"/>
            <w:tabs>
              <w:tab w:val="clear" w:pos="8176"/>
              <w:tab w:val="right" w:pos="9026" w:leader="dot"/>
            </w:tabs>
            <w:rPr/>
          </w:pPr>
          <w:hyperlink w:anchor="__RefHeading___Toc17632124_2142443653">
            <w:r>
              <w:rPr>
                <w:webHidden/>
                <w:rStyle w:val="IndexLink"/>
                <w:rtl w:val="true"/>
              </w:rPr>
              <w:t xml:space="preserve">مخالفة عثمان لما فرضة عمر في أزواج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120</w:t>
            </w:r>
          </w:hyperlink>
        </w:p>
        <w:p>
          <w:pPr>
            <w:pStyle w:val="Contents4"/>
            <w:tabs>
              <w:tab w:val="clear" w:pos="8176"/>
              <w:tab w:val="right" w:pos="9026" w:leader="dot"/>
            </w:tabs>
            <w:rPr/>
          </w:pPr>
          <w:hyperlink w:anchor="__RefHeading___Toc17632126_2142443653">
            <w:r>
              <w:rPr>
                <w:webHidden/>
                <w:rStyle w:val="IndexLink"/>
                <w:rtl w:val="true"/>
              </w:rPr>
              <w:t>بیتان لابن حماد</w:t>
            </w:r>
            <w:r>
              <w:rPr>
                <w:rStyle w:val="IndexLink"/>
                <w:rtl w:val="true"/>
              </w:rPr>
              <w:tab/>
            </w:r>
            <w:r>
              <w:rPr>
                <w:rStyle w:val="IndexLink"/>
              </w:rPr>
              <w:t>120</w:t>
            </w:r>
          </w:hyperlink>
        </w:p>
        <w:p>
          <w:pPr>
            <w:pStyle w:val="Contents4"/>
            <w:tabs>
              <w:tab w:val="clear" w:pos="8176"/>
              <w:tab w:val="right" w:pos="9026" w:leader="dot"/>
            </w:tabs>
            <w:rPr/>
          </w:pPr>
          <w:hyperlink w:anchor="__RefHeading___Toc17632128_2142443653">
            <w:r>
              <w:rPr>
                <w:webHidden/>
                <w:rStyle w:val="IndexLink"/>
                <w:rtl w:val="true"/>
              </w:rPr>
              <w:t>تبعیة الخلیفة في الخراج لکسری</w:t>
            </w:r>
            <w:r>
              <w:rPr>
                <w:rStyle w:val="IndexLink"/>
                <w:rtl w:val="true"/>
              </w:rPr>
              <w:tab/>
            </w:r>
            <w:r>
              <w:rPr>
                <w:rStyle w:val="IndexLink"/>
              </w:rPr>
              <w:t>122</w:t>
            </w:r>
          </w:hyperlink>
        </w:p>
        <w:p>
          <w:pPr>
            <w:pStyle w:val="Contents4"/>
            <w:tabs>
              <w:tab w:val="clear" w:pos="8176"/>
              <w:tab w:val="right" w:pos="9026" w:leader="dot"/>
            </w:tabs>
            <w:rPr/>
          </w:pPr>
          <w:hyperlink w:anchor="__RefHeading___Toc17632130_2142443653">
            <w:r>
              <w:rPr>
                <w:webHidden/>
                <w:rStyle w:val="IndexLink"/>
                <w:rtl w:val="true"/>
              </w:rPr>
              <w:t xml:space="preserve">تبعیض الخلیفة في أخذ الجزیة ومخالفة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کیفیة التعامل مع أهل الذمة</w:t>
            </w:r>
            <w:r>
              <w:rPr>
                <w:rStyle w:val="IndexLink"/>
                <w:rtl w:val="true"/>
              </w:rPr>
              <w:tab/>
            </w:r>
            <w:r>
              <w:rPr>
                <w:rStyle w:val="IndexLink"/>
              </w:rPr>
              <w:t>123</w:t>
            </w:r>
          </w:hyperlink>
        </w:p>
        <w:p>
          <w:pPr>
            <w:pStyle w:val="Contents4"/>
            <w:tabs>
              <w:tab w:val="clear" w:pos="8176"/>
              <w:tab w:val="right" w:pos="9026" w:leader="dot"/>
            </w:tabs>
            <w:rPr/>
          </w:pPr>
          <w:hyperlink w:anchor="__RefHeading___Toc17632132_2142443653">
            <w:r>
              <w:rPr>
                <w:webHidden/>
                <w:rStyle w:val="IndexLink"/>
                <w:rtl w:val="true"/>
              </w:rPr>
              <w:t>إفساده علی أرباب الأملاك باحتباسهم لأجل ما یأخذ من هذا الخراج عن الزکاة الواجبة علیهم</w:t>
            </w:r>
            <w:r>
              <w:rPr>
                <w:rStyle w:val="IndexLink"/>
                <w:rtl w:val="true"/>
              </w:rPr>
              <w:tab/>
            </w:r>
            <w:r>
              <w:rPr>
                <w:rStyle w:val="IndexLink"/>
              </w:rPr>
              <w:t>123</w:t>
            </w:r>
          </w:hyperlink>
        </w:p>
        <w:p>
          <w:pPr>
            <w:pStyle w:val="Contents4"/>
            <w:tabs>
              <w:tab w:val="clear" w:pos="8176"/>
              <w:tab w:val="right" w:pos="9026" w:leader="dot"/>
            </w:tabs>
            <w:rPr/>
          </w:pPr>
          <w:hyperlink w:anchor="__RefHeading___Toc17632134_2142443653">
            <w:r>
              <w:rPr>
                <w:webHidden/>
                <w:rStyle w:val="IndexLink"/>
                <w:rtl w:val="true"/>
              </w:rPr>
              <w:t>تدوینه دیوان للمجاهدین</w:t>
            </w:r>
            <w:r>
              <w:rPr>
                <w:rStyle w:val="IndexLink"/>
                <w:rtl w:val="true"/>
              </w:rPr>
              <w:tab/>
            </w:r>
            <w:r>
              <w:rPr>
                <w:rStyle w:val="IndexLink"/>
              </w:rPr>
              <w:t>124</w:t>
            </w:r>
          </w:hyperlink>
        </w:p>
        <w:p>
          <w:pPr>
            <w:pStyle w:val="Contents4"/>
            <w:tabs>
              <w:tab w:val="clear" w:pos="8176"/>
              <w:tab w:val="right" w:pos="9026" w:leader="dot"/>
            </w:tabs>
            <w:rPr/>
          </w:pPr>
          <w:hyperlink w:anchor="__RefHeading___Toc17632136_2142443653">
            <w:r>
              <w:rPr>
                <w:webHidden/>
                <w:rStyle w:val="IndexLink"/>
                <w:rtl w:val="true"/>
              </w:rPr>
              <w:t>أفسد الجهاد بالأجرة، وأباح التخلف عن الجهاد، وأبطل جهاد المجاهدین بأخذهم الأجرة علیها</w:t>
            </w:r>
            <w:r>
              <w:rPr>
                <w:rStyle w:val="IndexLink"/>
                <w:rtl w:val="true"/>
              </w:rPr>
              <w:tab/>
            </w:r>
            <w:r>
              <w:rPr>
                <w:rStyle w:val="IndexLink"/>
              </w:rPr>
              <w:t>124</w:t>
            </w:r>
          </w:hyperlink>
        </w:p>
        <w:p>
          <w:pPr>
            <w:pStyle w:val="Contents4"/>
            <w:tabs>
              <w:tab w:val="clear" w:pos="8176"/>
              <w:tab w:val="right" w:pos="9026" w:leader="dot"/>
            </w:tabs>
            <w:rPr/>
          </w:pPr>
          <w:hyperlink w:anchor="__RefHeading___Toc17632138_2142443653">
            <w:r>
              <w:rPr>
                <w:webHidden/>
                <w:rStyle w:val="IndexLink"/>
                <w:rtl w:val="true"/>
              </w:rPr>
              <w:t>ما بأخذه الجند إلی الیوم حرام فالأجرة والغنائم علیهم حرام</w:t>
            </w:r>
            <w:r>
              <w:rPr>
                <w:rStyle w:val="IndexLink"/>
                <w:rtl w:val="true"/>
              </w:rPr>
              <w:tab/>
            </w:r>
            <w:r>
              <w:rPr>
                <w:rStyle w:val="IndexLink"/>
              </w:rPr>
              <w:t>125</w:t>
            </w:r>
          </w:hyperlink>
        </w:p>
        <w:p>
          <w:pPr>
            <w:pStyle w:val="Contents4"/>
            <w:tabs>
              <w:tab w:val="clear" w:pos="8176"/>
              <w:tab w:val="right" w:pos="9026" w:leader="dot"/>
            </w:tabs>
            <w:rPr/>
          </w:pPr>
          <w:hyperlink w:anchor="__RefHeading___Toc17632140_2142443653">
            <w:r>
              <w:rPr>
                <w:webHidden/>
                <w:rStyle w:val="IndexLink"/>
                <w:rtl w:val="true"/>
              </w:rPr>
              <w:t>إعطاءه الأجرة لبعض فقهاء المسلمین أو المعلمین من ذلك المال الحرام</w:t>
            </w:r>
            <w:r>
              <w:rPr>
                <w:rStyle w:val="IndexLink"/>
                <w:rtl w:val="true"/>
              </w:rPr>
              <w:tab/>
            </w:r>
            <w:r>
              <w:rPr>
                <w:rStyle w:val="IndexLink"/>
              </w:rPr>
              <w:t>126</w:t>
            </w:r>
          </w:hyperlink>
        </w:p>
        <w:p>
          <w:pPr>
            <w:pStyle w:val="Contents4"/>
            <w:tabs>
              <w:tab w:val="clear" w:pos="8176"/>
              <w:tab w:val="right" w:pos="9026" w:leader="dot"/>
            </w:tabs>
            <w:rPr/>
          </w:pPr>
          <w:hyperlink w:anchor="__RefHeading___Toc17632142_2142443653">
            <w:r>
              <w:rPr>
                <w:webHidden/>
                <w:rStyle w:val="IndexLink"/>
                <w:rtl w:val="true"/>
              </w:rPr>
              <w:t>إعطاءه الأجرة للمؤذنین ومثله القضاة وغیرهم</w:t>
            </w:r>
            <w:r>
              <w:rPr>
                <w:rStyle w:val="IndexLink"/>
                <w:rtl w:val="true"/>
              </w:rPr>
              <w:tab/>
            </w:r>
            <w:r>
              <w:rPr>
                <w:rStyle w:val="IndexLink"/>
              </w:rPr>
              <w:t>127</w:t>
            </w:r>
          </w:hyperlink>
        </w:p>
        <w:p>
          <w:pPr>
            <w:pStyle w:val="Contents4"/>
            <w:tabs>
              <w:tab w:val="clear" w:pos="8176"/>
              <w:tab w:val="right" w:pos="9026" w:leader="dot"/>
            </w:tabs>
            <w:rPr/>
          </w:pPr>
          <w:hyperlink w:anchor="__RefHeading___Toc17632144_2142443653">
            <w:r>
              <w:rPr>
                <w:webHidden/>
                <w:rStyle w:val="IndexLink"/>
                <w:rtl w:val="true"/>
              </w:rPr>
              <w:t>إجلاء عمر أهلی نجران وأهل خبیر عن دیارهم إلی تیماء وأریحاء بقوله</w:t>
            </w:r>
            <w:r>
              <w:rPr>
                <w:rStyle w:val="IndexLink"/>
                <w:rtl w:val="true"/>
              </w:rPr>
              <w:t xml:space="preserve">: </w:t>
            </w:r>
            <w:r>
              <w:rPr>
                <w:rStyle w:val="IndexLink"/>
                <w:rtl w:val="true"/>
              </w:rPr>
              <w:t>یجتمع دینان في جزیرة العرب</w:t>
            </w:r>
            <w:r>
              <w:rPr>
                <w:rStyle w:val="IndexLink"/>
                <w:rtl w:val="true"/>
              </w:rPr>
              <w:tab/>
            </w:r>
            <w:r>
              <w:rPr>
                <w:rStyle w:val="IndexLink"/>
              </w:rPr>
              <w:t>128</w:t>
            </w:r>
          </w:hyperlink>
        </w:p>
        <w:p>
          <w:pPr>
            <w:pStyle w:val="Contents4"/>
            <w:tabs>
              <w:tab w:val="clear" w:pos="8176"/>
              <w:tab w:val="right" w:pos="9026" w:leader="dot"/>
            </w:tabs>
            <w:rPr/>
          </w:pPr>
          <w:hyperlink w:anchor="__RefHeading___Toc17632146_2142443653">
            <w:r>
              <w:rPr>
                <w:webHidden/>
                <w:rStyle w:val="IndexLink"/>
                <w:rtl w:val="true"/>
              </w:rPr>
              <w:t xml:space="preserve">ما کان یأخذه الخلیفة من أهل الذمة مما هو مخالف لسیرة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129</w:t>
            </w:r>
          </w:hyperlink>
        </w:p>
        <w:p>
          <w:pPr>
            <w:pStyle w:val="Contents4"/>
            <w:tabs>
              <w:tab w:val="clear" w:pos="8176"/>
              <w:tab w:val="right" w:pos="9026" w:leader="dot"/>
            </w:tabs>
            <w:rPr/>
          </w:pPr>
          <w:hyperlink w:anchor="__RefHeading___Toc17632148_2142443653">
            <w:r>
              <w:rPr>
                <w:webHidden/>
                <w:rStyle w:val="IndexLink"/>
                <w:rtl w:val="true"/>
              </w:rPr>
              <w:t>بیت لابن حماد</w:t>
            </w:r>
            <w:r>
              <w:rPr>
                <w:rStyle w:val="IndexLink"/>
                <w:rtl w:val="true"/>
              </w:rPr>
              <w:tab/>
            </w:r>
            <w:r>
              <w:rPr>
                <w:rStyle w:val="IndexLink"/>
              </w:rPr>
              <w:t>131</w:t>
            </w:r>
          </w:hyperlink>
        </w:p>
        <w:p>
          <w:pPr>
            <w:pStyle w:val="Contents4"/>
            <w:tabs>
              <w:tab w:val="clear" w:pos="8176"/>
              <w:tab w:val="right" w:pos="9026" w:leader="dot"/>
            </w:tabs>
            <w:rPr/>
          </w:pPr>
          <w:hyperlink w:anchor="__RefHeading___Toc17632150_2142443653">
            <w:r>
              <w:rPr>
                <w:webHidden/>
                <w:rStyle w:val="IndexLink"/>
                <w:rtl w:val="true"/>
              </w:rPr>
              <w:t xml:space="preserve">مخالفة لرسول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مقدار المّد و الصاع</w:t>
            </w:r>
            <w:r>
              <w:rPr>
                <w:rStyle w:val="IndexLink"/>
                <w:rtl w:val="true"/>
              </w:rPr>
              <w:tab/>
            </w:r>
            <w:r>
              <w:rPr>
                <w:rStyle w:val="IndexLink"/>
              </w:rPr>
              <w:t>131</w:t>
            </w:r>
          </w:hyperlink>
        </w:p>
        <w:p>
          <w:pPr>
            <w:pStyle w:val="Contents4"/>
            <w:tabs>
              <w:tab w:val="clear" w:pos="8176"/>
              <w:tab w:val="right" w:pos="9026" w:leader="dot"/>
            </w:tabs>
            <w:rPr/>
          </w:pPr>
          <w:hyperlink w:anchor="__RefHeading___Toc17632152_2142443653">
            <w:r>
              <w:rPr>
                <w:webHidden/>
                <w:rStyle w:val="IndexLink"/>
                <w:rtl w:val="true"/>
              </w:rPr>
              <w:t>یدعته في النزول في دیار المسلمین للعساکر أي موضع کان</w:t>
            </w:r>
            <w:r>
              <w:rPr>
                <w:rStyle w:val="IndexLink"/>
                <w:rtl w:val="true"/>
              </w:rPr>
              <w:tab/>
            </w:r>
            <w:r>
              <w:rPr>
                <w:rStyle w:val="IndexLink"/>
              </w:rPr>
              <w:t>131</w:t>
            </w:r>
          </w:hyperlink>
        </w:p>
        <w:p>
          <w:pPr>
            <w:pStyle w:val="Contents4"/>
            <w:tabs>
              <w:tab w:val="clear" w:pos="8176"/>
              <w:tab w:val="right" w:pos="9026" w:leader="dot"/>
            </w:tabs>
            <w:rPr/>
          </w:pPr>
          <w:hyperlink w:anchor="__RefHeading___Toc17632154_2142443653">
            <w:r>
              <w:rPr>
                <w:webHidden/>
                <w:rStyle w:val="IndexLink"/>
                <w:rtl w:val="true"/>
              </w:rPr>
              <w:t>افساده للحج بنقل المقام عن موضعه</w:t>
            </w:r>
            <w:r>
              <w:rPr>
                <w:rStyle w:val="IndexLink"/>
                <w:rtl w:val="true"/>
              </w:rPr>
              <w:tab/>
            </w:r>
            <w:r>
              <w:rPr>
                <w:rStyle w:val="IndexLink"/>
              </w:rPr>
              <w:t>132</w:t>
            </w:r>
          </w:hyperlink>
        </w:p>
        <w:p>
          <w:pPr>
            <w:pStyle w:val="Contents4"/>
            <w:tabs>
              <w:tab w:val="clear" w:pos="8176"/>
              <w:tab w:val="right" w:pos="9026" w:leader="dot"/>
            </w:tabs>
            <w:rPr/>
          </w:pPr>
          <w:hyperlink w:anchor="__RefHeading___Toc17632156_2142443653">
            <w:r>
              <w:rPr>
                <w:webHidden/>
                <w:rStyle w:val="IndexLink"/>
                <w:rtl w:val="true"/>
              </w:rPr>
              <w:t xml:space="preserve">وضعه للمقام بین باب الکعبة والحجر بعد أن أرجعه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إلی ما کان</w:t>
            </w:r>
            <w:r>
              <w:rPr>
                <w:rStyle w:val="IndexLink"/>
                <w:rtl w:val="true"/>
              </w:rPr>
              <w:tab/>
            </w:r>
            <w:r>
              <w:rPr>
                <w:rStyle w:val="IndexLink"/>
              </w:rPr>
              <w:t>132</w:t>
            </w:r>
          </w:hyperlink>
        </w:p>
        <w:p>
          <w:pPr>
            <w:pStyle w:val="Contents4"/>
            <w:tabs>
              <w:tab w:val="clear" w:pos="8176"/>
              <w:tab w:val="right" w:pos="9026" w:leader="dot"/>
            </w:tabs>
            <w:rPr/>
          </w:pPr>
          <w:hyperlink w:anchor="__RefHeading___Toc17632158_2142443653">
            <w:r>
              <w:rPr>
                <w:webHidden/>
                <w:rStyle w:val="IndexLink"/>
                <w:rtl w:val="true"/>
              </w:rPr>
              <w:t>تحویل المقام خوفا من السیل، والیوم أخوف علیه منه</w:t>
            </w:r>
            <w:r>
              <w:rPr>
                <w:rStyle w:val="IndexLink"/>
                <w:rtl w:val="true"/>
              </w:rPr>
              <w:tab/>
            </w:r>
            <w:r>
              <w:rPr>
                <w:rStyle w:val="IndexLink"/>
              </w:rPr>
              <w:t>133</w:t>
            </w:r>
          </w:hyperlink>
        </w:p>
        <w:p>
          <w:pPr>
            <w:pStyle w:val="Contents4"/>
            <w:tabs>
              <w:tab w:val="clear" w:pos="8176"/>
              <w:tab w:val="right" w:pos="9026" w:leader="dot"/>
            </w:tabs>
            <w:rPr/>
          </w:pPr>
          <w:hyperlink w:anchor="__RefHeading___Toc17632160_2142443653">
            <w:r>
              <w:rPr>
                <w:webHidden/>
                <w:rStyle w:val="IndexLink"/>
                <w:rtl w:val="true"/>
              </w:rPr>
              <w:t>بیتان للسید الحمیري</w:t>
            </w:r>
            <w:r>
              <w:rPr>
                <w:rStyle w:val="IndexLink"/>
                <w:rtl w:val="true"/>
              </w:rPr>
              <w:tab/>
            </w:r>
            <w:r>
              <w:rPr>
                <w:rStyle w:val="IndexLink"/>
              </w:rPr>
              <w:t>133</w:t>
            </w:r>
          </w:hyperlink>
        </w:p>
        <w:p>
          <w:pPr>
            <w:pStyle w:val="Contents4"/>
            <w:tabs>
              <w:tab w:val="clear" w:pos="8176"/>
              <w:tab w:val="right" w:pos="9026" w:leader="dot"/>
            </w:tabs>
            <w:rPr/>
          </w:pPr>
          <w:hyperlink w:anchor="__RefHeading___Toc17632162_2142443653">
            <w:r>
              <w:rPr>
                <w:webHidden/>
                <w:rStyle w:val="IndexLink"/>
                <w:rtl w:val="true"/>
              </w:rPr>
              <w:t>بیت لابن حماد</w:t>
            </w:r>
            <w:r>
              <w:rPr>
                <w:rStyle w:val="IndexLink"/>
                <w:rtl w:val="true"/>
              </w:rPr>
              <w:tab/>
            </w:r>
            <w:r>
              <w:rPr>
                <w:rStyle w:val="IndexLink"/>
              </w:rPr>
              <w:t>134</w:t>
            </w:r>
          </w:hyperlink>
        </w:p>
        <w:p>
          <w:pPr>
            <w:pStyle w:val="Contents4"/>
            <w:tabs>
              <w:tab w:val="clear" w:pos="8176"/>
              <w:tab w:val="right" w:pos="9026" w:leader="dot"/>
            </w:tabs>
            <w:rPr/>
          </w:pPr>
          <w:hyperlink w:anchor="__RefHeading___Toc17632164_2142443653">
            <w:r>
              <w:rPr>
                <w:webHidden/>
                <w:rStyle w:val="IndexLink"/>
                <w:rtl w:val="true"/>
              </w:rPr>
              <w:t>بیتان لکشواذ</w:t>
            </w:r>
            <w:r>
              <w:rPr>
                <w:rStyle w:val="IndexLink"/>
                <w:rtl w:val="true"/>
              </w:rPr>
              <w:tab/>
            </w:r>
            <w:r>
              <w:rPr>
                <w:rStyle w:val="IndexLink"/>
              </w:rPr>
              <w:t>134</w:t>
            </w:r>
          </w:hyperlink>
        </w:p>
        <w:p>
          <w:pPr>
            <w:pStyle w:val="Contents4"/>
            <w:tabs>
              <w:tab w:val="clear" w:pos="8176"/>
              <w:tab w:val="right" w:pos="9026" w:leader="dot"/>
            </w:tabs>
            <w:rPr/>
          </w:pPr>
          <w:hyperlink w:anchor="__RefHeading___Toc17632166_2142443653">
            <w:r>
              <w:rPr>
                <w:webHidden/>
                <w:rStyle w:val="IndexLink"/>
                <w:rtl w:val="true"/>
              </w:rPr>
              <w:t>أبطاله لحج التمتع</w:t>
            </w:r>
            <w:r>
              <w:rPr>
                <w:rStyle w:val="IndexLink"/>
                <w:rtl w:val="true"/>
              </w:rPr>
              <w:tab/>
            </w:r>
            <w:r>
              <w:rPr>
                <w:rStyle w:val="IndexLink"/>
              </w:rPr>
              <w:t>135</w:t>
            </w:r>
          </w:hyperlink>
        </w:p>
        <w:p>
          <w:pPr>
            <w:pStyle w:val="Contents4"/>
            <w:tabs>
              <w:tab w:val="clear" w:pos="8176"/>
              <w:tab w:val="right" w:pos="9026" w:leader="dot"/>
            </w:tabs>
            <w:rPr/>
          </w:pPr>
          <w:hyperlink w:anchor="__RefHeading___Toc17632168_2142443653">
            <w:r>
              <w:rPr>
                <w:webHidden/>
                <w:rStyle w:val="IndexLink"/>
                <w:rtl w:val="true"/>
              </w:rPr>
              <w:t xml:space="preserve">ما فعله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حجة الوداع</w:t>
            </w:r>
            <w:r>
              <w:rPr>
                <w:rStyle w:val="IndexLink"/>
                <w:rtl w:val="true"/>
              </w:rPr>
              <w:tab/>
            </w:r>
            <w:r>
              <w:rPr>
                <w:rStyle w:val="IndexLink"/>
              </w:rPr>
              <w:t>136</w:t>
            </w:r>
          </w:hyperlink>
        </w:p>
        <w:p>
          <w:pPr>
            <w:pStyle w:val="Contents4"/>
            <w:tabs>
              <w:tab w:val="clear" w:pos="8176"/>
              <w:tab w:val="right" w:pos="9026" w:leader="dot"/>
            </w:tabs>
            <w:rPr/>
          </w:pPr>
          <w:hyperlink w:anchor="__RefHeading___Toc17632170_2142443653">
            <w:r>
              <w:rPr>
                <w:webHidden/>
                <w:rStyle w:val="IndexLink"/>
                <w:rtl w:val="true"/>
              </w:rPr>
              <w:t xml:space="preserve">مخالفته لرسول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صریحا في الإحلال من الحج</w:t>
            </w:r>
            <w:r>
              <w:rPr>
                <w:rStyle w:val="IndexLink"/>
                <w:rtl w:val="true"/>
              </w:rPr>
              <w:tab/>
            </w:r>
            <w:r>
              <w:rPr>
                <w:rStyle w:val="IndexLink"/>
              </w:rPr>
              <w:t>138</w:t>
            </w:r>
          </w:hyperlink>
        </w:p>
        <w:p>
          <w:pPr>
            <w:pStyle w:val="Contents4"/>
            <w:tabs>
              <w:tab w:val="clear" w:pos="8176"/>
              <w:tab w:val="right" w:pos="9026" w:leader="dot"/>
            </w:tabs>
            <w:rPr/>
          </w:pPr>
          <w:hyperlink w:anchor="__RefHeading___Toc17632172_2142443653">
            <w:r>
              <w:rPr>
                <w:webHidden/>
                <w:rStyle w:val="IndexLink"/>
                <w:rtl w:val="true"/>
              </w:rPr>
              <w:t>سبب إنکاره لمتعه الحج</w:t>
            </w:r>
            <w:r>
              <w:rPr>
                <w:rStyle w:val="IndexLink"/>
                <w:rtl w:val="true"/>
              </w:rPr>
              <w:tab/>
            </w:r>
            <w:r>
              <w:rPr>
                <w:rStyle w:val="IndexLink"/>
              </w:rPr>
              <w:t>139</w:t>
            </w:r>
          </w:hyperlink>
        </w:p>
        <w:p>
          <w:pPr>
            <w:pStyle w:val="Contents4"/>
            <w:tabs>
              <w:tab w:val="clear" w:pos="8176"/>
              <w:tab w:val="right" w:pos="9026" w:leader="dot"/>
            </w:tabs>
            <w:rPr/>
          </w:pPr>
          <w:hyperlink w:anchor="__RefHeading___Toc17632174_2142443653">
            <w:r>
              <w:rPr>
                <w:webHidden/>
                <w:rStyle w:val="IndexLink"/>
                <w:rtl w:val="true"/>
              </w:rPr>
              <w:t>قولة الرجل</w:t>
            </w:r>
            <w:r>
              <w:rPr>
                <w:rStyle w:val="IndexLink"/>
                <w:rtl w:val="true"/>
              </w:rPr>
              <w:t xml:space="preserve">: </w:t>
            </w:r>
            <w:r>
              <w:rPr>
                <w:rStyle w:val="IndexLink"/>
                <w:rtl w:val="true"/>
              </w:rPr>
              <w:t xml:space="preserve">ثلاث کنّ علی عهد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أنا أنهی عنهن وأحرمهن وأعاقب علیهن</w:t>
            </w:r>
            <w:r>
              <w:rPr>
                <w:rStyle w:val="IndexLink"/>
                <w:rtl w:val="true"/>
              </w:rPr>
              <w:tab/>
            </w:r>
            <w:r>
              <w:rPr>
                <w:rStyle w:val="IndexLink"/>
              </w:rPr>
              <w:t>140</w:t>
            </w:r>
          </w:hyperlink>
        </w:p>
        <w:p>
          <w:pPr>
            <w:pStyle w:val="Contents4"/>
            <w:tabs>
              <w:tab w:val="clear" w:pos="8176"/>
              <w:tab w:val="right" w:pos="9026" w:leader="dot"/>
            </w:tabs>
            <w:rPr/>
          </w:pPr>
          <w:hyperlink w:anchor="__RefHeading___Toc17632176_2142443653">
            <w:r>
              <w:rPr>
                <w:webHidden/>
                <w:rStyle w:val="IndexLink"/>
                <w:rtl w:val="true"/>
              </w:rPr>
              <w:t xml:space="preserve">نهیه الخلیفة عن متعة الحج مع علمه بفعل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لها</w:t>
            </w:r>
            <w:r>
              <w:rPr>
                <w:rStyle w:val="IndexLink"/>
                <w:rtl w:val="true"/>
              </w:rPr>
              <w:tab/>
            </w:r>
            <w:r>
              <w:rPr>
                <w:rStyle w:val="IndexLink"/>
              </w:rPr>
              <w:t>142</w:t>
            </w:r>
          </w:hyperlink>
        </w:p>
        <w:p>
          <w:pPr>
            <w:pStyle w:val="Contents4"/>
            <w:tabs>
              <w:tab w:val="clear" w:pos="8176"/>
              <w:tab w:val="right" w:pos="9026" w:leader="dot"/>
            </w:tabs>
            <w:rPr/>
          </w:pPr>
          <w:hyperlink w:anchor="__RefHeading___Toc17632178_2142443653">
            <w:r>
              <w:rPr>
                <w:webHidden/>
                <w:rStyle w:val="IndexLink"/>
                <w:rtl w:val="true"/>
              </w:rPr>
              <w:t>الإجماع علی نزول آیة المتعة ولم ینزل قرآن بتحریمها</w:t>
            </w:r>
            <w:r>
              <w:rPr>
                <w:rStyle w:val="IndexLink"/>
                <w:rtl w:val="true"/>
              </w:rPr>
              <w:tab/>
            </w:r>
            <w:r>
              <w:rPr>
                <w:rStyle w:val="IndexLink"/>
              </w:rPr>
              <w:t>143</w:t>
            </w:r>
          </w:hyperlink>
        </w:p>
        <w:p>
          <w:pPr>
            <w:pStyle w:val="Contents4"/>
            <w:tabs>
              <w:tab w:val="clear" w:pos="8176"/>
              <w:tab w:val="right" w:pos="9026" w:leader="dot"/>
            </w:tabs>
            <w:rPr/>
          </w:pPr>
          <w:hyperlink w:anchor="__RefHeading___Toc17632180_2142443653">
            <w:r>
              <w:rPr>
                <w:webHidden/>
                <w:rStyle w:val="IndexLink"/>
                <w:rtl w:val="true"/>
              </w:rPr>
              <w:t>محاورة الضحاك بن قیس مع سعد بن أبي وثاص في متعة الحج</w:t>
            </w:r>
            <w:r>
              <w:rPr>
                <w:rStyle w:val="IndexLink"/>
                <w:rtl w:val="true"/>
              </w:rPr>
              <w:tab/>
            </w:r>
            <w:r>
              <w:rPr>
                <w:rStyle w:val="IndexLink"/>
              </w:rPr>
              <w:t>147</w:t>
            </w:r>
          </w:hyperlink>
        </w:p>
        <w:p>
          <w:pPr>
            <w:pStyle w:val="Contents4"/>
            <w:tabs>
              <w:tab w:val="clear" w:pos="8176"/>
              <w:tab w:val="right" w:pos="9026" w:leader="dot"/>
            </w:tabs>
            <w:rPr/>
          </w:pPr>
          <w:hyperlink w:anchor="__RefHeading___Toc17632182_2142443653">
            <w:r>
              <w:rPr>
                <w:webHidden/>
                <w:rStyle w:val="IndexLink"/>
                <w:rtl w:val="true"/>
              </w:rPr>
              <w:t>حکم عبدالله بن عمر بحلیة عمرة التمتع ومخالفته لأبی</w:t>
            </w:r>
            <w:r>
              <w:rPr>
                <w:rStyle w:val="IndexLink"/>
                <w:rtl w:val="true"/>
              </w:rPr>
              <w:tab/>
            </w:r>
            <w:r>
              <w:rPr>
                <w:rStyle w:val="IndexLink"/>
              </w:rPr>
              <w:t>149</w:t>
            </w:r>
          </w:hyperlink>
        </w:p>
        <w:p>
          <w:pPr>
            <w:pStyle w:val="Contents4"/>
            <w:tabs>
              <w:tab w:val="clear" w:pos="8176"/>
              <w:tab w:val="right" w:pos="9026" w:leader="dot"/>
            </w:tabs>
            <w:rPr/>
          </w:pPr>
          <w:hyperlink w:anchor="__RefHeading___Toc17632184_2142443653">
            <w:r>
              <w:rPr>
                <w:webHidden/>
                <w:rStyle w:val="IndexLink"/>
                <w:rtl w:val="true"/>
              </w:rPr>
              <w:t xml:space="preserve">زجر عثمان لأمیر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لإتیاته بالعمرتین</w:t>
            </w:r>
            <w:r>
              <w:rPr>
                <w:rStyle w:val="IndexLink"/>
                <w:rtl w:val="true"/>
              </w:rPr>
              <w:tab/>
            </w:r>
            <w:r>
              <w:rPr>
                <w:rStyle w:val="IndexLink"/>
              </w:rPr>
              <w:t>150</w:t>
            </w:r>
          </w:hyperlink>
        </w:p>
        <w:p>
          <w:pPr>
            <w:pStyle w:val="Contents4"/>
            <w:tabs>
              <w:tab w:val="clear" w:pos="8176"/>
              <w:tab w:val="right" w:pos="9026" w:leader="dot"/>
            </w:tabs>
            <w:rPr/>
          </w:pPr>
          <w:hyperlink w:anchor="__RefHeading___Toc17632186_2142443653">
            <w:r>
              <w:rPr>
                <w:webHidden/>
                <w:rStyle w:val="IndexLink"/>
                <w:rtl w:val="true"/>
              </w:rPr>
              <w:t xml:space="preserve">نقل جملة من الروایات الحاکمیة عن تلبیة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بحجة وعمرة معا</w:t>
            </w:r>
            <w:r>
              <w:rPr>
                <w:rStyle w:val="IndexLink"/>
                <w:rtl w:val="true"/>
              </w:rPr>
              <w:tab/>
            </w:r>
            <w:r>
              <w:rPr>
                <w:rStyle w:val="IndexLink"/>
              </w:rPr>
              <w:t>150</w:t>
            </w:r>
          </w:hyperlink>
        </w:p>
        <w:p>
          <w:pPr>
            <w:pStyle w:val="Contents4"/>
            <w:tabs>
              <w:tab w:val="clear" w:pos="8176"/>
              <w:tab w:val="right" w:pos="9026" w:leader="dot"/>
            </w:tabs>
            <w:rPr/>
          </w:pPr>
          <w:hyperlink w:anchor="__RefHeading___Toc17632188_2142443653">
            <w:r>
              <w:rPr>
                <w:webHidden/>
                <w:rStyle w:val="IndexLink"/>
                <w:rtl w:val="true"/>
              </w:rPr>
              <w:t>کلام ابن عباس بکون العمرة قرینة الحج</w:t>
            </w:r>
            <w:r>
              <w:rPr>
                <w:rStyle w:val="IndexLink"/>
                <w:rtl w:val="true"/>
              </w:rPr>
              <w:tab/>
            </w:r>
            <w:r>
              <w:rPr>
                <w:rStyle w:val="IndexLink"/>
              </w:rPr>
              <w:t>152</w:t>
            </w:r>
          </w:hyperlink>
        </w:p>
        <w:p>
          <w:pPr>
            <w:pStyle w:val="Contents4"/>
            <w:tabs>
              <w:tab w:val="clear" w:pos="8176"/>
              <w:tab w:val="right" w:pos="9026" w:leader="dot"/>
            </w:tabs>
            <w:rPr/>
          </w:pPr>
          <w:hyperlink w:anchor="__RefHeading___Toc17632190_2142443653">
            <w:r>
              <w:rPr>
                <w:webHidden/>
                <w:rStyle w:val="IndexLink"/>
                <w:rtl w:val="true"/>
              </w:rPr>
              <w:t>کلام سعد بن أبي وقاص في عمرة التمتع</w:t>
            </w:r>
            <w:r>
              <w:rPr>
                <w:rStyle w:val="IndexLink"/>
                <w:rtl w:val="true"/>
              </w:rPr>
              <w:tab/>
            </w:r>
            <w:r>
              <w:rPr>
                <w:rStyle w:val="IndexLink"/>
              </w:rPr>
              <w:t>153</w:t>
            </w:r>
          </w:hyperlink>
        </w:p>
        <w:p>
          <w:pPr>
            <w:pStyle w:val="Contents4"/>
            <w:tabs>
              <w:tab w:val="clear" w:pos="8176"/>
              <w:tab w:val="right" w:pos="9026" w:leader="dot"/>
            </w:tabs>
            <w:rPr/>
          </w:pPr>
          <w:hyperlink w:anchor="__RefHeading___Toc17632192_2142443653">
            <w:r>
              <w:rPr>
                <w:webHidden/>
                <w:rStyle w:val="IndexLink"/>
                <w:rtl w:val="true"/>
              </w:rPr>
              <w:t xml:space="preserve">الروایات الکثیرة من أن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تمتع بالحج إلی العمرة وتمتع الناس معه خاصة ما جاء عن أمیر المؤمنین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7632194_2142443653">
            <w:r>
              <w:rPr>
                <w:webHidden/>
                <w:rStyle w:val="IndexLink"/>
                <w:rtl w:val="true"/>
              </w:rPr>
              <w:t>في قوله سبحانه وتعالی</w:t>
            </w:r>
            <w:r>
              <w:rPr>
                <w:rStyle w:val="IndexLink"/>
                <w:rtl w:val="true"/>
              </w:rPr>
              <w:t xml:space="preserve">: </w:t>
            </w:r>
            <w:r>
              <w:rPr>
                <w:rStyle w:val="IndexLink"/>
                <w:rtl w:val="true"/>
              </w:rPr>
              <w:t xml:space="preserve">وَأَتِمُّوا الحَجَّ وَالعُمْرَةَ الله </w:t>
            </w:r>
            <w:r>
              <w:rPr>
                <w:rStyle w:val="IndexLink"/>
                <w:rtl w:val="true"/>
              </w:rPr>
              <w:t>..</w:t>
              <w:tab/>
            </w:r>
            <w:r>
              <w:rPr>
                <w:rStyle w:val="IndexLink"/>
              </w:rPr>
              <w:t>155</w:t>
            </w:r>
          </w:hyperlink>
        </w:p>
        <w:p>
          <w:pPr>
            <w:pStyle w:val="Contents4"/>
            <w:tabs>
              <w:tab w:val="clear" w:pos="8176"/>
              <w:tab w:val="right" w:pos="9026" w:leader="dot"/>
            </w:tabs>
            <w:rPr/>
          </w:pPr>
          <w:hyperlink w:anchor="__RefHeading___Toc17632196_2142443653">
            <w:r>
              <w:rPr>
                <w:webHidden/>
                <w:rStyle w:val="IndexLink"/>
                <w:rtl w:val="true"/>
              </w:rPr>
              <w:t xml:space="preserve">أبیات العمري </w:t>
            </w:r>
            <w:r>
              <w:rPr>
                <w:rStyle w:val="IndexLink"/>
                <w:rtl w:val="true"/>
              </w:rPr>
              <w:t>(</w:t>
            </w:r>
            <w:r>
              <w:rPr>
                <w:rStyle w:val="IndexLink"/>
              </w:rPr>
              <w:t>3</w:t>
            </w:r>
            <w:r>
              <w:rPr>
                <w:rStyle w:val="IndexLink"/>
                <w:rtl w:val="true"/>
              </w:rPr>
              <w:t>)</w:t>
              <w:tab/>
            </w:r>
            <w:r>
              <w:rPr>
                <w:rStyle w:val="IndexLink"/>
              </w:rPr>
              <w:t>160</w:t>
            </w:r>
          </w:hyperlink>
        </w:p>
        <w:p>
          <w:pPr>
            <w:pStyle w:val="Contents4"/>
            <w:tabs>
              <w:tab w:val="clear" w:pos="8176"/>
              <w:tab w:val="right" w:pos="9026" w:leader="dot"/>
            </w:tabs>
            <w:rPr/>
          </w:pPr>
          <w:hyperlink w:anchor="__RefHeading___Toc17632198_2142443653">
            <w:r>
              <w:rPr>
                <w:webHidden/>
                <w:rStyle w:val="IndexLink"/>
                <w:rtl w:val="true"/>
              </w:rPr>
              <w:t>نهي الخلیفة عن کثرة الطواف</w:t>
            </w:r>
            <w:r>
              <w:rPr>
                <w:rStyle w:val="IndexLink"/>
                <w:rtl w:val="true"/>
              </w:rPr>
              <w:tab/>
            </w:r>
            <w:r>
              <w:rPr>
                <w:rStyle w:val="IndexLink"/>
              </w:rPr>
              <w:t>160</w:t>
            </w:r>
          </w:hyperlink>
        </w:p>
        <w:p>
          <w:pPr>
            <w:pStyle w:val="Contents4"/>
            <w:tabs>
              <w:tab w:val="clear" w:pos="8176"/>
              <w:tab w:val="right" w:pos="9026" w:leader="dot"/>
            </w:tabs>
            <w:rPr/>
          </w:pPr>
          <w:hyperlink w:anchor="__RefHeading___Toc17632200_2142443653">
            <w:r>
              <w:rPr>
                <w:webHidden/>
                <w:rStyle w:val="IndexLink"/>
                <w:rtl w:val="true"/>
              </w:rPr>
              <w:t xml:space="preserve">ما جاء من روایات عن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وأخبار الصاحبه في حجة الوداع</w:t>
            </w:r>
            <w:r>
              <w:rPr>
                <w:rStyle w:val="IndexLink"/>
                <w:rtl w:val="true"/>
              </w:rPr>
              <w:tab/>
            </w:r>
            <w:r>
              <w:rPr>
                <w:rStyle w:val="IndexLink"/>
              </w:rPr>
              <w:t>161</w:t>
            </w:r>
          </w:hyperlink>
        </w:p>
        <w:p>
          <w:pPr>
            <w:pStyle w:val="Contents4"/>
            <w:tabs>
              <w:tab w:val="clear" w:pos="8176"/>
              <w:tab w:val="right" w:pos="9026" w:leader="dot"/>
            </w:tabs>
            <w:rPr/>
          </w:pPr>
          <w:hyperlink w:anchor="__RefHeading___Toc17632202_2142443653">
            <w:r>
              <w:rPr>
                <w:webHidden/>
                <w:rStyle w:val="IndexLink"/>
                <w:rtl w:val="true"/>
              </w:rPr>
              <w:t>إفساد الخلیفة علی المسلمین طوافهم وصلاتهم</w:t>
            </w:r>
            <w:r>
              <w:rPr>
                <w:rStyle w:val="IndexLink"/>
                <w:rtl w:val="true"/>
              </w:rPr>
              <w:tab/>
            </w:r>
            <w:r>
              <w:rPr>
                <w:rStyle w:val="IndexLink"/>
              </w:rPr>
              <w:t>161</w:t>
            </w:r>
          </w:hyperlink>
        </w:p>
        <w:p>
          <w:pPr>
            <w:pStyle w:val="Contents4"/>
            <w:tabs>
              <w:tab w:val="clear" w:pos="8176"/>
              <w:tab w:val="right" w:pos="9026" w:leader="dot"/>
            </w:tabs>
            <w:rPr/>
          </w:pPr>
          <w:hyperlink w:anchor="__RefHeading___Toc17632204_2142443653">
            <w:r>
              <w:rPr>
                <w:webHidden/>
                <w:rStyle w:val="IndexLink"/>
                <w:rtl w:val="true"/>
              </w:rPr>
              <w:t>حکم الخلیفة في أموال الناس والأملاك التي تصير إليهم</w:t>
            </w:r>
            <w:r>
              <w:rPr>
                <w:rStyle w:val="IndexLink"/>
                <w:rtl w:val="true"/>
              </w:rPr>
              <w:tab/>
            </w:r>
            <w:r>
              <w:rPr>
                <w:rStyle w:val="IndexLink"/>
              </w:rPr>
              <w:t>162</w:t>
            </w:r>
          </w:hyperlink>
        </w:p>
        <w:p>
          <w:pPr>
            <w:pStyle w:val="Contents4"/>
            <w:tabs>
              <w:tab w:val="clear" w:pos="8176"/>
              <w:tab w:val="right" w:pos="9026" w:leader="dot"/>
            </w:tabs>
            <w:rPr/>
          </w:pPr>
          <w:hyperlink w:anchor="__RefHeading___Toc17632206_2142443653">
            <w:r>
              <w:rPr>
                <w:webHidden/>
                <w:rStyle w:val="IndexLink"/>
                <w:rtl w:val="true"/>
              </w:rPr>
              <w:t>تحلیل الخلیفة ذبائح أهل الذمة</w:t>
            </w:r>
            <w:r>
              <w:rPr>
                <w:rStyle w:val="IndexLink"/>
                <w:rtl w:val="true"/>
              </w:rPr>
              <w:tab/>
            </w:r>
            <w:r>
              <w:rPr>
                <w:rStyle w:val="IndexLink"/>
              </w:rPr>
              <w:t>162</w:t>
            </w:r>
          </w:hyperlink>
        </w:p>
        <w:p>
          <w:pPr>
            <w:pStyle w:val="Contents4"/>
            <w:tabs>
              <w:tab w:val="clear" w:pos="8176"/>
              <w:tab w:val="right" w:pos="9026" w:leader="dot"/>
            </w:tabs>
            <w:rPr/>
          </w:pPr>
          <w:hyperlink w:anchor="__RefHeading___Toc17632208_2142443653">
            <w:r>
              <w:rPr>
                <w:webHidden/>
                <w:rStyle w:val="IndexLink"/>
                <w:rtl w:val="true"/>
              </w:rPr>
              <w:t>بیت لکشواذ</w:t>
            </w:r>
            <w:r>
              <w:rPr>
                <w:rStyle w:val="IndexLink"/>
                <w:rtl w:val="true"/>
              </w:rPr>
              <w:tab/>
            </w:r>
            <w:r>
              <w:rPr>
                <w:rStyle w:val="IndexLink"/>
              </w:rPr>
              <w:t>163</w:t>
            </w:r>
          </w:hyperlink>
        </w:p>
        <w:p>
          <w:pPr>
            <w:pStyle w:val="Contents4"/>
            <w:tabs>
              <w:tab w:val="clear" w:pos="8176"/>
              <w:tab w:val="right" w:pos="9026" w:leader="dot"/>
            </w:tabs>
            <w:rPr/>
          </w:pPr>
          <w:hyperlink w:anchor="__RefHeading___Toc17632210_2142443653">
            <w:r>
              <w:rPr>
                <w:webHidden/>
                <w:rStyle w:val="IndexLink"/>
                <w:rtl w:val="true"/>
              </w:rPr>
              <w:t xml:space="preserve">حکم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بکفاءة المسلمین في النکاح بعضهم لبعض وتبعیض الخلیفة</w:t>
            </w:r>
            <w:r>
              <w:rPr>
                <w:rStyle w:val="IndexLink"/>
                <w:rtl w:val="true"/>
              </w:rPr>
              <w:tab/>
            </w:r>
            <w:r>
              <w:rPr>
                <w:rStyle w:val="IndexLink"/>
              </w:rPr>
              <w:t>163</w:t>
            </w:r>
          </w:hyperlink>
        </w:p>
        <w:p>
          <w:pPr>
            <w:pStyle w:val="Contents4"/>
            <w:tabs>
              <w:tab w:val="clear" w:pos="8176"/>
              <w:tab w:val="right" w:pos="9026" w:leader="dot"/>
            </w:tabs>
            <w:rPr/>
          </w:pPr>
          <w:hyperlink w:anchor="__RefHeading___Toc17632212_2142443653">
            <w:r>
              <w:rPr>
                <w:webHidden/>
                <w:rStyle w:val="IndexLink"/>
                <w:rtl w:val="true"/>
              </w:rPr>
              <w:t>نهي الخلیفة من تزوج العرب من قریش، وتزوج قریش من العرب والعجم</w:t>
            </w:r>
            <w:r>
              <w:rPr>
                <w:rStyle w:val="IndexLink"/>
                <w:rtl w:val="true"/>
              </w:rPr>
              <w:tab/>
            </w:r>
            <w:r>
              <w:rPr>
                <w:rStyle w:val="IndexLink"/>
              </w:rPr>
              <w:t>165</w:t>
            </w:r>
          </w:hyperlink>
        </w:p>
        <w:p>
          <w:pPr>
            <w:pStyle w:val="Contents4"/>
            <w:tabs>
              <w:tab w:val="clear" w:pos="8176"/>
              <w:tab w:val="right" w:pos="9026" w:leader="dot"/>
            </w:tabs>
            <w:rPr/>
          </w:pPr>
          <w:hyperlink w:anchor="__RefHeading___Toc17632214_2142443653">
            <w:r>
              <w:rPr>
                <w:webHidden/>
                <w:rStyle w:val="IndexLink"/>
                <w:rtl w:val="true"/>
              </w:rPr>
              <w:t>نقل کلمات الأصحاب والعلماء في حلبة المتعة</w:t>
            </w:r>
            <w:r>
              <w:rPr>
                <w:rStyle w:val="IndexLink"/>
                <w:rtl w:val="true"/>
              </w:rPr>
              <w:tab/>
            </w:r>
            <w:r>
              <w:rPr>
                <w:rStyle w:val="IndexLink"/>
              </w:rPr>
              <w:t>170</w:t>
            </w:r>
          </w:hyperlink>
        </w:p>
        <w:p>
          <w:pPr>
            <w:pStyle w:val="Contents4"/>
            <w:tabs>
              <w:tab w:val="clear" w:pos="8176"/>
              <w:tab w:val="right" w:pos="9026" w:leader="dot"/>
            </w:tabs>
            <w:rPr/>
          </w:pPr>
          <w:hyperlink w:anchor="__RefHeading___Toc17632216_2142443653">
            <w:r>
              <w:rPr>
                <w:webHidden/>
                <w:rStyle w:val="IndexLink"/>
                <w:rtl w:val="true"/>
              </w:rPr>
              <w:t>تحامل ابن الزبیر علی ابن عباس في للمتعة ورده القاصم له</w:t>
            </w:r>
            <w:r>
              <w:rPr>
                <w:rStyle w:val="IndexLink"/>
                <w:rtl w:val="true"/>
              </w:rPr>
              <w:tab/>
            </w:r>
            <w:r>
              <w:rPr>
                <w:rStyle w:val="IndexLink"/>
              </w:rPr>
              <w:t>173</w:t>
            </w:r>
          </w:hyperlink>
        </w:p>
        <w:p>
          <w:pPr>
            <w:pStyle w:val="Contents4"/>
            <w:tabs>
              <w:tab w:val="clear" w:pos="8176"/>
              <w:tab w:val="right" w:pos="9026" w:leader="dot"/>
            </w:tabs>
            <w:rPr/>
          </w:pPr>
          <w:hyperlink w:anchor="__RefHeading___Toc17632218_2142443653">
            <w:r>
              <w:rPr>
                <w:webHidden/>
                <w:rStyle w:val="IndexLink"/>
                <w:rtl w:val="true"/>
              </w:rPr>
              <w:t>في حدیث جابر</w:t>
            </w:r>
            <w:r>
              <w:rPr>
                <w:rStyle w:val="IndexLink"/>
                <w:rtl w:val="true"/>
              </w:rPr>
              <w:t xml:space="preserve">: </w:t>
            </w:r>
            <w:r>
              <w:rPr>
                <w:rStyle w:val="IndexLink"/>
                <w:rtl w:val="true"/>
              </w:rPr>
              <w:t xml:space="preserve">کنّا نستمتع بالقبضة من التمر والدقیق الأیام علی عهد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وأبی بکر</w:t>
            </w:r>
            <w:r>
              <w:rPr>
                <w:rStyle w:val="IndexLink"/>
                <w:rtl w:val="true"/>
              </w:rPr>
              <w:tab/>
            </w:r>
            <w:r>
              <w:rPr>
                <w:rStyle w:val="IndexLink"/>
              </w:rPr>
              <w:t>175</w:t>
            </w:r>
          </w:hyperlink>
        </w:p>
        <w:p>
          <w:pPr>
            <w:pStyle w:val="Contents4"/>
            <w:tabs>
              <w:tab w:val="clear" w:pos="8176"/>
              <w:tab w:val="right" w:pos="9026" w:leader="dot"/>
            </w:tabs>
            <w:rPr/>
          </w:pPr>
          <w:hyperlink w:anchor="__RefHeading___Toc17632220_2142443653">
            <w:r>
              <w:rPr>
                <w:webHidden/>
                <w:rStyle w:val="IndexLink"/>
                <w:rtl w:val="true"/>
              </w:rPr>
              <w:t>قولة الثاني</w:t>
            </w:r>
            <w:r>
              <w:rPr>
                <w:rStyle w:val="IndexLink"/>
                <w:rtl w:val="true"/>
              </w:rPr>
              <w:t xml:space="preserve">: </w:t>
            </w:r>
            <w:r>
              <w:rPr>
                <w:rStyle w:val="IndexLink"/>
                <w:rtl w:val="true"/>
              </w:rPr>
              <w:t xml:space="preserve">متعتان کانتا علی عهد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حلالا وأنا أنهی عنهما وأعاقب علیهما</w:t>
            </w:r>
            <w:r>
              <w:rPr>
                <w:rStyle w:val="IndexLink"/>
                <w:rtl w:val="true"/>
              </w:rPr>
              <w:tab/>
            </w:r>
            <w:r>
              <w:rPr>
                <w:rStyle w:val="IndexLink"/>
              </w:rPr>
              <w:t>177</w:t>
            </w:r>
          </w:hyperlink>
        </w:p>
        <w:p>
          <w:pPr>
            <w:pStyle w:val="Contents4"/>
            <w:tabs>
              <w:tab w:val="clear" w:pos="8176"/>
              <w:tab w:val="right" w:pos="9026" w:leader="dot"/>
            </w:tabs>
            <w:rPr/>
          </w:pPr>
          <w:hyperlink w:anchor="__RefHeading___Toc17632222_2142443653">
            <w:r>
              <w:rPr>
                <w:webHidden/>
                <w:rStyle w:val="IndexLink"/>
                <w:rtl w:val="true"/>
              </w:rPr>
              <w:t xml:space="preserve">في قول أمیر المومنین </w:t>
            </w:r>
            <w:r>
              <w:rPr>
                <w:rStyle w:val="IndexLink"/>
                <w:rtl w:val="true"/>
              </w:rPr>
              <w:t>(</w:t>
            </w:r>
            <w:r>
              <w:rPr>
                <w:rStyle w:val="IndexLink"/>
                <w:rtl w:val="true"/>
              </w:rPr>
              <w:t>علیه السلام</w:t>
            </w:r>
            <w:r>
              <w:rPr>
                <w:rStyle w:val="IndexLink"/>
                <w:rtl w:val="true"/>
              </w:rPr>
              <w:t>): «</w:t>
            </w:r>
            <w:r>
              <w:rPr>
                <w:rStyle w:val="IndexLink"/>
                <w:rtl w:val="true"/>
              </w:rPr>
              <w:t>لولا أن عمر نهی عن المنعة ما زنی فتیانکم هؤلاء</w:t>
            </w:r>
            <w:r>
              <w:rPr>
                <w:rStyle w:val="IndexLink"/>
                <w:rtl w:val="true"/>
              </w:rPr>
              <w:t xml:space="preserve">» </w:t>
            </w:r>
            <w:r>
              <w:rPr>
                <w:rStyle w:val="IndexLink"/>
                <w:rtl w:val="true"/>
              </w:rPr>
              <w:t>وفي روایة</w:t>
            </w:r>
            <w:r>
              <w:rPr>
                <w:rStyle w:val="IndexLink"/>
                <w:rtl w:val="true"/>
              </w:rPr>
              <w:t>: «</w:t>
            </w:r>
            <w:r>
              <w:rPr>
                <w:rStyle w:val="IndexLink"/>
                <w:rtl w:val="true"/>
              </w:rPr>
              <w:t>ما زنی إلاشقي</w:t>
            </w:r>
            <w:r>
              <w:rPr>
                <w:rStyle w:val="IndexLink"/>
                <w:rtl w:val="true"/>
              </w:rPr>
              <w:t>»</w:t>
              <w:tab/>
            </w:r>
            <w:r>
              <w:rPr>
                <w:rStyle w:val="IndexLink"/>
              </w:rPr>
              <w:t>178</w:t>
            </w:r>
          </w:hyperlink>
        </w:p>
        <w:p>
          <w:pPr>
            <w:pStyle w:val="Contents4"/>
            <w:tabs>
              <w:tab w:val="clear" w:pos="8176"/>
              <w:tab w:val="right" w:pos="9026" w:leader="dot"/>
            </w:tabs>
            <w:rPr/>
          </w:pPr>
          <w:hyperlink w:anchor="__RefHeading___Toc17632224_2142443653">
            <w:r>
              <w:rPr>
                <w:webHidden/>
                <w:rStyle w:val="IndexLink"/>
                <w:rtl w:val="true"/>
              </w:rPr>
              <w:t>مقولة ابن عباس عن المتعة</w:t>
            </w:r>
            <w:r>
              <w:rPr>
                <w:rStyle w:val="IndexLink"/>
                <w:rtl w:val="true"/>
              </w:rPr>
              <w:tab/>
            </w:r>
            <w:r>
              <w:rPr>
                <w:rStyle w:val="IndexLink"/>
              </w:rPr>
              <w:t>179</w:t>
            </w:r>
          </w:hyperlink>
        </w:p>
        <w:p>
          <w:pPr>
            <w:pStyle w:val="Contents4"/>
            <w:tabs>
              <w:tab w:val="clear" w:pos="8176"/>
              <w:tab w:val="right" w:pos="9026" w:leader="dot"/>
            </w:tabs>
            <w:rPr/>
          </w:pPr>
          <w:hyperlink w:anchor="__RefHeading___Toc17632226_2142443653">
            <w:r>
              <w:rPr>
                <w:webHidden/>
                <w:rStyle w:val="IndexLink"/>
                <w:rtl w:val="true"/>
              </w:rPr>
              <w:t>من کان یری المتعة من الصاحبة</w:t>
            </w:r>
            <w:r>
              <w:rPr>
                <w:rStyle w:val="IndexLink"/>
                <w:rtl w:val="true"/>
              </w:rPr>
              <w:tab/>
            </w:r>
            <w:r>
              <w:rPr>
                <w:rStyle w:val="IndexLink"/>
              </w:rPr>
              <w:t>180</w:t>
            </w:r>
          </w:hyperlink>
        </w:p>
        <w:p>
          <w:pPr>
            <w:pStyle w:val="Contents4"/>
            <w:tabs>
              <w:tab w:val="clear" w:pos="8176"/>
              <w:tab w:val="right" w:pos="9026" w:leader="dot"/>
            </w:tabs>
            <w:rPr/>
          </w:pPr>
          <w:hyperlink w:anchor="__RefHeading___Toc17632228_2142443653">
            <w:r>
              <w:rPr>
                <w:webHidden/>
                <w:rStyle w:val="IndexLink"/>
                <w:rtl w:val="true"/>
              </w:rPr>
              <w:t>من کان یری المتعة من التابعین</w:t>
            </w:r>
            <w:r>
              <w:rPr>
                <w:rStyle w:val="IndexLink"/>
                <w:rtl w:val="true"/>
              </w:rPr>
              <w:tab/>
            </w:r>
            <w:r>
              <w:rPr>
                <w:rStyle w:val="IndexLink"/>
              </w:rPr>
              <w:t>181</w:t>
            </w:r>
          </w:hyperlink>
        </w:p>
        <w:p>
          <w:pPr>
            <w:pStyle w:val="Contents4"/>
            <w:tabs>
              <w:tab w:val="clear" w:pos="8176"/>
              <w:tab w:val="right" w:pos="9026" w:leader="dot"/>
            </w:tabs>
            <w:rPr/>
          </w:pPr>
          <w:hyperlink w:anchor="__RefHeading___Toc17632230_2142443653">
            <w:r>
              <w:rPr>
                <w:webHidden/>
                <w:rStyle w:val="IndexLink"/>
                <w:rtl w:val="true"/>
              </w:rPr>
              <w:t>ما کتب عن المنعة من الأصحاب</w:t>
            </w:r>
            <w:r>
              <w:rPr>
                <w:rStyle w:val="IndexLink"/>
                <w:rtl w:val="true"/>
              </w:rPr>
              <w:tab/>
            </w:r>
            <w:r>
              <w:rPr>
                <w:rStyle w:val="IndexLink"/>
              </w:rPr>
              <w:t>185</w:t>
            </w:r>
          </w:hyperlink>
        </w:p>
        <w:p>
          <w:pPr>
            <w:pStyle w:val="Contents4"/>
            <w:tabs>
              <w:tab w:val="clear" w:pos="8176"/>
              <w:tab w:val="right" w:pos="9026" w:leader="dot"/>
            </w:tabs>
            <w:rPr/>
          </w:pPr>
          <w:hyperlink w:anchor="__RefHeading___Toc17632232_2142443653">
            <w:r>
              <w:rPr>
                <w:webHidden/>
                <w:rStyle w:val="IndexLink"/>
                <w:rtl w:val="true"/>
              </w:rPr>
              <w:t>محاورة أبي حنیفة ومؤمن الطاق</w:t>
            </w:r>
            <w:r>
              <w:rPr>
                <w:rStyle w:val="IndexLink"/>
                <w:rtl w:val="true"/>
              </w:rPr>
              <w:tab/>
            </w:r>
            <w:r>
              <w:rPr>
                <w:rStyle w:val="IndexLink"/>
              </w:rPr>
              <w:t>185</w:t>
            </w:r>
          </w:hyperlink>
        </w:p>
        <w:p>
          <w:pPr>
            <w:pStyle w:val="Contents4"/>
            <w:tabs>
              <w:tab w:val="clear" w:pos="8176"/>
              <w:tab w:val="right" w:pos="9026" w:leader="dot"/>
            </w:tabs>
            <w:rPr/>
          </w:pPr>
          <w:hyperlink w:anchor="__RefHeading___Toc17632234_2142443653">
            <w:r>
              <w:rPr>
                <w:webHidden/>
                <w:rStyle w:val="IndexLink"/>
                <w:rtl w:val="true"/>
              </w:rPr>
              <w:t xml:space="preserve">أبیات السید الحمیري </w:t>
            </w:r>
            <w:r>
              <w:rPr>
                <w:rStyle w:val="IndexLink"/>
                <w:rtl w:val="true"/>
              </w:rPr>
              <w:t>(</w:t>
            </w:r>
            <w:r>
              <w:rPr>
                <w:rStyle w:val="IndexLink"/>
              </w:rPr>
              <w:t>7</w:t>
            </w:r>
            <w:r>
              <w:rPr>
                <w:rStyle w:val="IndexLink"/>
                <w:rtl w:val="true"/>
              </w:rPr>
              <w:t>)</w:t>
              <w:tab/>
            </w:r>
            <w:r>
              <w:rPr>
                <w:rStyle w:val="IndexLink"/>
              </w:rPr>
              <w:t>189</w:t>
            </w:r>
          </w:hyperlink>
        </w:p>
        <w:p>
          <w:pPr>
            <w:pStyle w:val="Contents4"/>
            <w:tabs>
              <w:tab w:val="clear" w:pos="8176"/>
              <w:tab w:val="right" w:pos="9026" w:leader="dot"/>
            </w:tabs>
            <w:rPr/>
          </w:pPr>
          <w:hyperlink w:anchor="__RefHeading___Toc17632236_2142443653">
            <w:r>
              <w:rPr>
                <w:webHidden/>
                <w:rStyle w:val="IndexLink"/>
                <w:rtl w:val="true"/>
              </w:rPr>
              <w:t xml:space="preserve">أبیات ابن العودي </w:t>
            </w:r>
            <w:r>
              <w:rPr>
                <w:rStyle w:val="IndexLink"/>
                <w:rtl w:val="true"/>
              </w:rPr>
              <w:t>(</w:t>
            </w:r>
            <w:r>
              <w:rPr>
                <w:rStyle w:val="IndexLink"/>
              </w:rPr>
              <w:t>4</w:t>
            </w:r>
            <w:r>
              <w:rPr>
                <w:rStyle w:val="IndexLink"/>
                <w:rtl w:val="true"/>
              </w:rPr>
              <w:t>)</w:t>
              <w:tab/>
            </w:r>
            <w:r>
              <w:rPr>
                <w:rStyle w:val="IndexLink"/>
              </w:rPr>
              <w:t>191</w:t>
            </w:r>
          </w:hyperlink>
        </w:p>
        <w:p>
          <w:pPr>
            <w:pStyle w:val="Contents4"/>
            <w:tabs>
              <w:tab w:val="clear" w:pos="8176"/>
              <w:tab w:val="right" w:pos="9026" w:leader="dot"/>
            </w:tabs>
            <w:rPr/>
          </w:pPr>
          <w:hyperlink w:anchor="__RefHeading___Toc17632238_2142443653">
            <w:r>
              <w:rPr>
                <w:webHidden/>
                <w:rStyle w:val="IndexLink"/>
                <w:rtl w:val="true"/>
              </w:rPr>
              <w:t>بیت لکشواذ</w:t>
            </w:r>
            <w:r>
              <w:rPr>
                <w:rStyle w:val="IndexLink"/>
                <w:rtl w:val="true"/>
              </w:rPr>
              <w:tab/>
            </w:r>
            <w:r>
              <w:rPr>
                <w:rStyle w:val="IndexLink"/>
              </w:rPr>
              <w:t>191</w:t>
            </w:r>
          </w:hyperlink>
        </w:p>
        <w:p>
          <w:pPr>
            <w:pStyle w:val="Contents4"/>
            <w:tabs>
              <w:tab w:val="clear" w:pos="8176"/>
              <w:tab w:val="right" w:pos="9026" w:leader="dot"/>
            </w:tabs>
            <w:rPr/>
          </w:pPr>
          <w:hyperlink w:anchor="__RefHeading___Toc17632240_2142443653">
            <w:r>
              <w:rPr>
                <w:webHidden/>
                <w:rStyle w:val="IndexLink"/>
                <w:rtl w:val="true"/>
              </w:rPr>
              <w:t>جلد عمر للناکح والمنکوح من متعة</w:t>
            </w:r>
            <w:r>
              <w:rPr>
                <w:rStyle w:val="IndexLink"/>
                <w:rtl w:val="true"/>
              </w:rPr>
              <w:tab/>
            </w:r>
            <w:r>
              <w:rPr>
                <w:rStyle w:val="IndexLink"/>
              </w:rPr>
              <w:t>191</w:t>
            </w:r>
          </w:hyperlink>
        </w:p>
        <w:p>
          <w:pPr>
            <w:pStyle w:val="Contents4"/>
            <w:tabs>
              <w:tab w:val="clear" w:pos="8176"/>
              <w:tab w:val="right" w:pos="9026" w:leader="dot"/>
            </w:tabs>
            <w:rPr/>
          </w:pPr>
          <w:hyperlink w:anchor="__RefHeading___Toc17632242_2142443653">
            <w:r>
              <w:rPr>
                <w:webHidden/>
                <w:rStyle w:val="IndexLink"/>
                <w:rtl w:val="true"/>
              </w:rPr>
              <w:t>بحث في ولایة الولي في النکاح</w:t>
            </w:r>
            <w:r>
              <w:rPr>
                <w:rStyle w:val="IndexLink"/>
                <w:rtl w:val="true"/>
              </w:rPr>
              <w:tab/>
            </w:r>
            <w:r>
              <w:rPr>
                <w:rStyle w:val="IndexLink"/>
              </w:rPr>
              <w:t>192</w:t>
            </w:r>
          </w:hyperlink>
        </w:p>
        <w:p>
          <w:pPr>
            <w:pStyle w:val="Contents4"/>
            <w:tabs>
              <w:tab w:val="clear" w:pos="8176"/>
              <w:tab w:val="right" w:pos="9026" w:leader="dot"/>
            </w:tabs>
            <w:rPr/>
          </w:pPr>
          <w:hyperlink w:anchor="__RefHeading___Toc17632244_2142443653">
            <w:r>
              <w:rPr>
                <w:webHidden/>
                <w:rStyle w:val="IndexLink"/>
                <w:rtl w:val="true"/>
              </w:rPr>
              <w:t>في قوله سبحانه</w:t>
            </w:r>
            <w:r>
              <w:rPr>
                <w:rStyle w:val="IndexLink"/>
                <w:rtl w:val="true"/>
              </w:rPr>
              <w:t xml:space="preserve">: </w:t>
            </w:r>
            <w:r>
              <w:rPr>
                <w:rStyle w:val="IndexLink"/>
                <w:rtl w:val="true"/>
              </w:rPr>
              <w:t xml:space="preserve">فَمَا اسْتَمْتَعْتُمْ بِهِ مِنْهُنَّ </w:t>
            </w:r>
            <w:r>
              <w:rPr>
                <w:rStyle w:val="IndexLink"/>
                <w:rtl w:val="true"/>
              </w:rPr>
              <w:t>..</w:t>
              <w:tab/>
            </w:r>
            <w:r>
              <w:rPr>
                <w:rStyle w:val="IndexLink"/>
              </w:rPr>
              <w:t>193</w:t>
            </w:r>
          </w:hyperlink>
        </w:p>
        <w:p>
          <w:pPr>
            <w:pStyle w:val="Contents4"/>
            <w:tabs>
              <w:tab w:val="clear" w:pos="8176"/>
              <w:tab w:val="right" w:pos="9026" w:leader="dot"/>
            </w:tabs>
            <w:rPr/>
          </w:pPr>
          <w:hyperlink w:anchor="__RefHeading___Toc17632246_2142443653">
            <w:r>
              <w:rPr>
                <w:webHidden/>
                <w:rStyle w:val="IndexLink"/>
                <w:rtl w:val="true"/>
              </w:rPr>
              <w:t>قوله تعالی</w:t>
            </w:r>
            <w:r>
              <w:rPr>
                <w:rStyle w:val="IndexLink"/>
                <w:rtl w:val="true"/>
              </w:rPr>
              <w:t xml:space="preserve">: </w:t>
            </w:r>
            <w:r>
              <w:rPr>
                <w:rStyle w:val="IndexLink"/>
                <w:rtl w:val="true"/>
              </w:rPr>
              <w:t xml:space="preserve">فإذا بَلَغْنَ أَجَلَهُنَّ فَلا جُنَاحَ عَلَيْكُمْ </w:t>
            </w:r>
            <w:r>
              <w:rPr>
                <w:rStyle w:val="IndexLink"/>
                <w:rtl w:val="true"/>
              </w:rPr>
              <w:t>..</w:t>
              <w:tab/>
            </w:r>
            <w:r>
              <w:rPr>
                <w:rStyle w:val="IndexLink"/>
              </w:rPr>
              <w:t>193</w:t>
            </w:r>
          </w:hyperlink>
        </w:p>
        <w:p>
          <w:pPr>
            <w:pStyle w:val="Contents4"/>
            <w:tabs>
              <w:tab w:val="clear" w:pos="8176"/>
              <w:tab w:val="right" w:pos="9026" w:leader="dot"/>
            </w:tabs>
            <w:rPr/>
          </w:pPr>
          <w:hyperlink w:anchor="__RefHeading___Toc17632248_2142443653">
            <w:r>
              <w:rPr>
                <w:webHidden/>
                <w:rStyle w:val="IndexLink"/>
                <w:rtl w:val="true"/>
              </w:rPr>
              <w:t>في قوله عز اسمه</w:t>
            </w:r>
            <w:r>
              <w:rPr>
                <w:rStyle w:val="IndexLink"/>
                <w:rtl w:val="true"/>
              </w:rPr>
              <w:t xml:space="preserve">: </w:t>
            </w:r>
            <w:r>
              <w:rPr>
                <w:rStyle w:val="IndexLink"/>
                <w:rtl w:val="true"/>
              </w:rPr>
              <w:t xml:space="preserve">فَلا تَعْضُلُوهُنَّ أَنْ يَنْكِحْنَ أَزْوَاجَهُنَّ </w:t>
            </w:r>
            <w:r>
              <w:rPr>
                <w:rStyle w:val="IndexLink"/>
                <w:rtl w:val="true"/>
              </w:rPr>
              <w:t>..</w:t>
              <w:tab/>
            </w:r>
            <w:r>
              <w:rPr>
                <w:rStyle w:val="IndexLink"/>
              </w:rPr>
              <w:t>193</w:t>
            </w:r>
          </w:hyperlink>
        </w:p>
        <w:p>
          <w:pPr>
            <w:pStyle w:val="Contents4"/>
            <w:tabs>
              <w:tab w:val="clear" w:pos="8176"/>
              <w:tab w:val="right" w:pos="9026" w:leader="dot"/>
            </w:tabs>
            <w:rPr/>
          </w:pPr>
          <w:hyperlink w:anchor="__RefHeading___Toc17632250_2142443653">
            <w:r>
              <w:rPr>
                <w:webHidden/>
                <w:rStyle w:val="IndexLink"/>
                <w:rtl w:val="true"/>
              </w:rPr>
              <w:t xml:space="preserve">في قولهم </w:t>
            </w:r>
            <w:r>
              <w:rPr>
                <w:rStyle w:val="IndexLink"/>
                <w:rtl w:val="true"/>
              </w:rPr>
              <w:t>(</w:t>
            </w:r>
            <w:r>
              <w:rPr>
                <w:rStyle w:val="IndexLink"/>
                <w:rtl w:val="true"/>
              </w:rPr>
              <w:t>صلی الله علیه و آله و سلم</w:t>
            </w:r>
            <w:r>
              <w:rPr>
                <w:rStyle w:val="IndexLink"/>
                <w:rtl w:val="true"/>
              </w:rPr>
              <w:t>): «</w:t>
            </w:r>
            <w:r>
              <w:rPr>
                <w:rStyle w:val="IndexLink"/>
                <w:rtl w:val="true"/>
              </w:rPr>
              <w:t>الأیم أملك بنفسها من ولیها</w:t>
            </w:r>
            <w:r>
              <w:rPr>
                <w:rStyle w:val="IndexLink"/>
                <w:rtl w:val="true"/>
              </w:rPr>
              <w:t>»</w:t>
              <w:tab/>
            </w:r>
            <w:r>
              <w:rPr>
                <w:rStyle w:val="IndexLink"/>
              </w:rPr>
              <w:t>194</w:t>
            </w:r>
          </w:hyperlink>
        </w:p>
        <w:p>
          <w:pPr>
            <w:pStyle w:val="Contents4"/>
            <w:tabs>
              <w:tab w:val="clear" w:pos="8176"/>
              <w:tab w:val="right" w:pos="9026" w:leader="dot"/>
            </w:tabs>
            <w:rPr/>
          </w:pPr>
          <w:hyperlink w:anchor="__RefHeading___Toc17632252_2142443653">
            <w:r>
              <w:rPr>
                <w:webHidden/>
                <w:rStyle w:val="IndexLink"/>
                <w:rtl w:val="true"/>
              </w:rPr>
              <w:t>في معنی الولي</w:t>
            </w:r>
            <w:r>
              <w:rPr>
                <w:rStyle w:val="IndexLink"/>
                <w:rtl w:val="true"/>
              </w:rPr>
              <w:tab/>
            </w:r>
            <w:r>
              <w:rPr>
                <w:rStyle w:val="IndexLink"/>
              </w:rPr>
              <w:t>195</w:t>
            </w:r>
          </w:hyperlink>
        </w:p>
        <w:p>
          <w:pPr>
            <w:pStyle w:val="Contents4"/>
            <w:tabs>
              <w:tab w:val="clear" w:pos="8176"/>
              <w:tab w:val="right" w:pos="9026" w:leader="dot"/>
            </w:tabs>
            <w:rPr/>
          </w:pPr>
          <w:hyperlink w:anchor="__RefHeading___Toc17632254_2142443653">
            <w:r>
              <w:rPr>
                <w:webHidden/>
                <w:rStyle w:val="IndexLink"/>
                <w:rtl w:val="true"/>
              </w:rPr>
              <w:t>في قوله عزّ من قائل</w:t>
            </w:r>
            <w:r>
              <w:rPr>
                <w:rStyle w:val="IndexLink"/>
                <w:rtl w:val="true"/>
              </w:rPr>
              <w:t xml:space="preserve">: </w:t>
            </w:r>
            <w:r>
              <w:rPr>
                <w:rStyle w:val="IndexLink"/>
                <w:rtl w:val="true"/>
              </w:rPr>
              <w:t xml:space="preserve">وَإِذا طَلَّقْتُمُ النِّسَاءَ فَبَلَغْنَ أَجَلَهُنَّ </w:t>
            </w:r>
            <w:r>
              <w:rPr>
                <w:rStyle w:val="IndexLink"/>
                <w:rtl w:val="true"/>
              </w:rPr>
              <w:t>..</w:t>
              <w:tab/>
            </w:r>
            <w:r>
              <w:rPr>
                <w:rStyle w:val="IndexLink"/>
              </w:rPr>
              <w:t>195</w:t>
            </w:r>
          </w:hyperlink>
        </w:p>
        <w:p>
          <w:pPr>
            <w:pStyle w:val="Contents4"/>
            <w:tabs>
              <w:tab w:val="clear" w:pos="8176"/>
              <w:tab w:val="right" w:pos="9026" w:leader="dot"/>
            </w:tabs>
            <w:rPr/>
          </w:pPr>
          <w:hyperlink w:anchor="__RefHeading___Toc17632256_2142443653">
            <w:r>
              <w:rPr>
                <w:webHidden/>
                <w:rStyle w:val="IndexLink"/>
                <w:rtl w:val="true"/>
              </w:rPr>
              <w:t>في قوله سبحانه و تعالی</w:t>
            </w:r>
            <w:r>
              <w:rPr>
                <w:rStyle w:val="IndexLink"/>
                <w:rtl w:val="true"/>
              </w:rPr>
              <w:t xml:space="preserve">: </w:t>
            </w:r>
            <w:r>
              <w:rPr>
                <w:rStyle w:val="IndexLink"/>
                <w:rtl w:val="true"/>
              </w:rPr>
              <w:t xml:space="preserve">وَلَا تَنْكِحُوا المُشْرِكاتِ حَتَّى يُؤْمِن </w:t>
            </w:r>
            <w:r>
              <w:rPr>
                <w:rStyle w:val="IndexLink"/>
                <w:rtl w:val="true"/>
              </w:rPr>
              <w:t>..</w:t>
              <w:tab/>
            </w:r>
            <w:r>
              <w:rPr>
                <w:rStyle w:val="IndexLink"/>
              </w:rPr>
              <w:t>195</w:t>
            </w:r>
          </w:hyperlink>
        </w:p>
        <w:p>
          <w:pPr>
            <w:pStyle w:val="Contents4"/>
            <w:tabs>
              <w:tab w:val="clear" w:pos="8176"/>
              <w:tab w:val="right" w:pos="9026" w:leader="dot"/>
            </w:tabs>
            <w:rPr/>
          </w:pPr>
          <w:hyperlink w:anchor="__RefHeading___Toc17632258_2142443653">
            <w:r>
              <w:rPr>
                <w:webHidden/>
                <w:rStyle w:val="IndexLink"/>
                <w:rtl w:val="true"/>
              </w:rPr>
              <w:t>في قوله جلّ وعلی</w:t>
            </w:r>
            <w:r>
              <w:rPr>
                <w:rStyle w:val="IndexLink"/>
                <w:rtl w:val="true"/>
              </w:rPr>
              <w:t xml:space="preserve">: </w:t>
            </w:r>
            <w:r>
              <w:rPr>
                <w:rStyle w:val="IndexLink"/>
                <w:rtl w:val="true"/>
              </w:rPr>
              <w:t xml:space="preserve">وَالَّذِينَ هُمْ لِفُرُوجِهِمْ حَافِظُونَ </w:t>
            </w:r>
            <w:r>
              <w:rPr>
                <w:rStyle w:val="IndexLink"/>
                <w:rtl w:val="true"/>
              </w:rPr>
              <w:t>..</w:t>
              <w:tab/>
            </w:r>
            <w:r>
              <w:rPr>
                <w:rStyle w:val="IndexLink"/>
              </w:rPr>
              <w:t>198</w:t>
            </w:r>
          </w:hyperlink>
        </w:p>
        <w:p>
          <w:pPr>
            <w:pStyle w:val="Contents4"/>
            <w:tabs>
              <w:tab w:val="clear" w:pos="8176"/>
              <w:tab w:val="right" w:pos="9026" w:leader="dot"/>
            </w:tabs>
            <w:rPr/>
          </w:pPr>
          <w:hyperlink w:anchor="__RefHeading___Toc17632260_2142443653">
            <w:r>
              <w:rPr>
                <w:webHidden/>
                <w:rStyle w:val="IndexLink"/>
                <w:rtl w:val="true"/>
              </w:rPr>
              <w:t>في حکم أمهات الأولاد بیعا أو تحریرا</w:t>
            </w:r>
            <w:r>
              <w:rPr>
                <w:rStyle w:val="IndexLink"/>
                <w:rtl w:val="true"/>
              </w:rPr>
              <w:tab/>
            </w:r>
            <w:r>
              <w:rPr>
                <w:rStyle w:val="IndexLink"/>
              </w:rPr>
              <w:t>199</w:t>
            </w:r>
          </w:hyperlink>
        </w:p>
        <w:p>
          <w:pPr>
            <w:pStyle w:val="Contents4"/>
            <w:tabs>
              <w:tab w:val="clear" w:pos="8176"/>
              <w:tab w:val="right" w:pos="9026" w:leader="dot"/>
            </w:tabs>
            <w:rPr/>
          </w:pPr>
          <w:hyperlink w:anchor="__RefHeading___Toc17632262_2142443653">
            <w:r>
              <w:rPr>
                <w:webHidden/>
                <w:rStyle w:val="IndexLink"/>
                <w:rtl w:val="true"/>
              </w:rPr>
              <w:t>من ذهب من الأصحاب إلی جواز بیع أمهات الأولاد، وکذا ملکهن وبیعهن</w:t>
            </w:r>
            <w:r>
              <w:rPr>
                <w:rStyle w:val="IndexLink"/>
                <w:rtl w:val="true"/>
              </w:rPr>
              <w:tab/>
            </w:r>
            <w:r>
              <w:rPr>
                <w:rStyle w:val="IndexLink"/>
              </w:rPr>
              <w:t>199</w:t>
            </w:r>
          </w:hyperlink>
        </w:p>
        <w:p>
          <w:pPr>
            <w:pStyle w:val="Contents4"/>
            <w:tabs>
              <w:tab w:val="clear" w:pos="8176"/>
              <w:tab w:val="right" w:pos="9026" w:leader="dot"/>
            </w:tabs>
            <w:rPr/>
          </w:pPr>
          <w:hyperlink w:anchor="__RefHeading___Toc17632264_2142443653">
            <w:r>
              <w:rPr>
                <w:webHidden/>
                <w:rStyle w:val="IndexLink"/>
                <w:rtl w:val="true"/>
              </w:rPr>
              <w:t xml:space="preserve">ما کان لأمیرالمومنین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حین شهادته من السرایا وأمهات الأولاد</w:t>
            </w:r>
            <w:r>
              <w:rPr>
                <w:rStyle w:val="IndexLink"/>
                <w:rtl w:val="true"/>
              </w:rPr>
              <w:tab/>
            </w:r>
            <w:r>
              <w:rPr>
                <w:rStyle w:val="IndexLink"/>
              </w:rPr>
              <w:t>200</w:t>
            </w:r>
          </w:hyperlink>
        </w:p>
        <w:p>
          <w:pPr>
            <w:pStyle w:val="Contents4"/>
            <w:tabs>
              <w:tab w:val="clear" w:pos="8176"/>
              <w:tab w:val="right" w:pos="9026" w:leader="dot"/>
            </w:tabs>
            <w:rPr/>
          </w:pPr>
          <w:hyperlink w:anchor="__RefHeading___Toc17632266_2142443653">
            <w:r>
              <w:rPr>
                <w:webHidden/>
                <w:rStyle w:val="IndexLink"/>
                <w:rtl w:val="true"/>
              </w:rPr>
              <w:t>رجوع عمر عن حکمه علی أمهات الأولاد</w:t>
            </w:r>
            <w:r>
              <w:rPr>
                <w:rStyle w:val="IndexLink"/>
                <w:rtl w:val="true"/>
              </w:rPr>
              <w:tab/>
            </w:r>
            <w:r>
              <w:rPr>
                <w:rStyle w:val="IndexLink"/>
              </w:rPr>
              <w:t>201</w:t>
            </w:r>
          </w:hyperlink>
        </w:p>
        <w:p>
          <w:pPr>
            <w:pStyle w:val="Contents4"/>
            <w:tabs>
              <w:tab w:val="clear" w:pos="8176"/>
              <w:tab w:val="right" w:pos="9026" w:leader="dot"/>
            </w:tabs>
            <w:rPr/>
          </w:pPr>
          <w:hyperlink w:anchor="__RefHeading___Toc17632268_2142443653">
            <w:r>
              <w:rPr>
                <w:webHidden/>
                <w:rStyle w:val="IndexLink"/>
                <w:rtl w:val="true"/>
              </w:rPr>
              <w:t>حکم عمر بعتق ولیدة ضذبها سیها بنار</w:t>
            </w:r>
            <w:r>
              <w:rPr>
                <w:rStyle w:val="IndexLink"/>
                <w:rtl w:val="true"/>
              </w:rPr>
              <w:tab/>
            </w:r>
            <w:r>
              <w:rPr>
                <w:rStyle w:val="IndexLink"/>
              </w:rPr>
              <w:t>202</w:t>
            </w:r>
          </w:hyperlink>
        </w:p>
        <w:p>
          <w:pPr>
            <w:pStyle w:val="Contents4"/>
            <w:tabs>
              <w:tab w:val="clear" w:pos="8176"/>
              <w:tab w:val="right" w:pos="9026" w:leader="dot"/>
            </w:tabs>
            <w:rPr/>
          </w:pPr>
          <w:hyperlink w:anchor="__RefHeading___Toc17632270_2142443653">
            <w:r>
              <w:rPr>
                <w:webHidden/>
                <w:rStyle w:val="IndexLink"/>
                <w:rtl w:val="true"/>
              </w:rPr>
              <w:t>إعتاق أمهات الأولاد وکذا أولادهن</w:t>
            </w:r>
            <w:r>
              <w:rPr>
                <w:rStyle w:val="IndexLink"/>
                <w:rtl w:val="true"/>
              </w:rPr>
              <w:tab/>
            </w:r>
            <w:r>
              <w:rPr>
                <w:rStyle w:val="IndexLink"/>
              </w:rPr>
              <w:t>202</w:t>
            </w:r>
          </w:hyperlink>
        </w:p>
        <w:p>
          <w:pPr>
            <w:pStyle w:val="Contents4"/>
            <w:tabs>
              <w:tab w:val="clear" w:pos="8176"/>
              <w:tab w:val="right" w:pos="9026" w:leader="dot"/>
            </w:tabs>
            <w:rPr/>
          </w:pPr>
          <w:hyperlink w:anchor="__RefHeading___Toc17632272_2142443653">
            <w:r>
              <w:rPr>
                <w:webHidden/>
                <w:rStyle w:val="IndexLink"/>
                <w:rtl w:val="true"/>
              </w:rPr>
              <w:t xml:space="preserve">حکم طلاق السنة وطلاق العدة وخروج عمر عن سنة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وقوله بطلاق البدعة</w:t>
            </w:r>
            <w:r>
              <w:rPr>
                <w:rStyle w:val="IndexLink"/>
                <w:rtl w:val="true"/>
              </w:rPr>
              <w:tab/>
            </w:r>
            <w:r>
              <w:rPr>
                <w:rStyle w:val="IndexLink"/>
              </w:rPr>
              <w:t>203</w:t>
            </w:r>
          </w:hyperlink>
        </w:p>
        <w:p>
          <w:pPr>
            <w:pStyle w:val="Contents4"/>
            <w:tabs>
              <w:tab w:val="clear" w:pos="8176"/>
              <w:tab w:val="right" w:pos="9026" w:leader="dot"/>
            </w:tabs>
            <w:rPr/>
          </w:pPr>
          <w:hyperlink w:anchor="__RefHeading___Toc17632274_2142443653">
            <w:r>
              <w:rPr>
                <w:webHidden/>
                <w:rStyle w:val="IndexLink"/>
                <w:rtl w:val="true"/>
              </w:rPr>
              <w:t>تجویز عمر طلاق الثلاث في مجلس واحد وتعلیله السخیف لذلك</w:t>
            </w:r>
            <w:r>
              <w:rPr>
                <w:rStyle w:val="IndexLink"/>
                <w:rtl w:val="true"/>
              </w:rPr>
              <w:tab/>
            </w:r>
            <w:r>
              <w:rPr>
                <w:rStyle w:val="IndexLink"/>
              </w:rPr>
              <w:t>204</w:t>
            </w:r>
          </w:hyperlink>
        </w:p>
        <w:p>
          <w:pPr>
            <w:pStyle w:val="Contents4"/>
            <w:tabs>
              <w:tab w:val="clear" w:pos="8176"/>
              <w:tab w:val="right" w:pos="9026" w:leader="dot"/>
            </w:tabs>
            <w:rPr/>
          </w:pPr>
          <w:hyperlink w:anchor="__RefHeading___Toc17632276_2142443653">
            <w:r>
              <w:rPr>
                <w:webHidden/>
                <w:rStyle w:val="IndexLink"/>
                <w:rtl w:val="true"/>
              </w:rPr>
              <w:t>تهافت حکم عمر في من طلق ثلاثا في مجلس واحد بین العفو والضرب</w:t>
            </w:r>
            <w:r>
              <w:rPr>
                <w:rStyle w:val="IndexLink"/>
                <w:rtl w:val="true"/>
              </w:rPr>
              <w:tab/>
            </w:r>
            <w:r>
              <w:rPr>
                <w:rStyle w:val="IndexLink"/>
              </w:rPr>
              <w:t>207</w:t>
            </w:r>
          </w:hyperlink>
        </w:p>
        <w:p>
          <w:pPr>
            <w:pStyle w:val="Contents4"/>
            <w:tabs>
              <w:tab w:val="clear" w:pos="8176"/>
              <w:tab w:val="right" w:pos="9026" w:leader="dot"/>
            </w:tabs>
            <w:rPr/>
          </w:pPr>
          <w:hyperlink w:anchor="__RefHeading___Toc17632278_2142443653">
            <w:r>
              <w:rPr>
                <w:webHidden/>
                <w:rStyle w:val="IndexLink"/>
                <w:rtl w:val="true"/>
              </w:rPr>
              <w:t>سبب تنزیل الطلقات الثلاث بواحدة</w:t>
            </w:r>
            <w:r>
              <w:rPr>
                <w:rStyle w:val="IndexLink"/>
                <w:rtl w:val="true"/>
              </w:rPr>
              <w:tab/>
            </w:r>
            <w:r>
              <w:rPr>
                <w:rStyle w:val="IndexLink"/>
              </w:rPr>
              <w:t>208</w:t>
            </w:r>
          </w:hyperlink>
        </w:p>
        <w:p>
          <w:pPr>
            <w:pStyle w:val="Contents4"/>
            <w:tabs>
              <w:tab w:val="clear" w:pos="8176"/>
              <w:tab w:val="right" w:pos="9026" w:leader="dot"/>
            </w:tabs>
            <w:rPr/>
          </w:pPr>
          <w:hyperlink w:anchor="__RefHeading___Toc17632280_2142443653">
            <w:r>
              <w:rPr>
                <w:webHidden/>
                <w:rStyle w:val="IndexLink"/>
                <w:rtl w:val="true"/>
              </w:rPr>
              <w:t xml:space="preserve">نهی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ومعاقبة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لمن طلق امرأته ثلاثا</w:t>
            </w:r>
            <w:r>
              <w:rPr>
                <w:rStyle w:val="IndexLink"/>
                <w:rtl w:val="true"/>
              </w:rPr>
              <w:tab/>
            </w:r>
            <w:r>
              <w:rPr>
                <w:rStyle w:val="IndexLink"/>
              </w:rPr>
              <w:t>211</w:t>
            </w:r>
          </w:hyperlink>
        </w:p>
        <w:p>
          <w:pPr>
            <w:pStyle w:val="Contents4"/>
            <w:tabs>
              <w:tab w:val="clear" w:pos="8176"/>
              <w:tab w:val="right" w:pos="9026" w:leader="dot"/>
            </w:tabs>
            <w:rPr/>
          </w:pPr>
          <w:hyperlink w:anchor="__RefHeading___Toc17632282_2142443653">
            <w:r>
              <w:rPr>
                <w:webHidden/>
                <w:rStyle w:val="IndexLink"/>
                <w:rtl w:val="true"/>
              </w:rPr>
              <w:t>بیت لکشواذ</w:t>
            </w:r>
            <w:r>
              <w:rPr>
                <w:rStyle w:val="IndexLink"/>
                <w:rtl w:val="true"/>
              </w:rPr>
              <w:tab/>
            </w:r>
            <w:r>
              <w:rPr>
                <w:rStyle w:val="IndexLink"/>
              </w:rPr>
              <w:t>212</w:t>
            </w:r>
          </w:hyperlink>
        </w:p>
        <w:p>
          <w:pPr>
            <w:pStyle w:val="Contents4"/>
            <w:tabs>
              <w:tab w:val="clear" w:pos="8176"/>
              <w:tab w:val="right" w:pos="9026" w:leader="dot"/>
            </w:tabs>
            <w:rPr/>
          </w:pPr>
          <w:hyperlink w:anchor="__RefHeading___Toc17632284_2142443653">
            <w:r>
              <w:rPr>
                <w:webHidden/>
                <w:rStyle w:val="IndexLink"/>
                <w:rtl w:val="true"/>
              </w:rPr>
              <w:t>تجویز الخلیفة الخلع والطلاق والظهار في الحیض</w:t>
            </w:r>
            <w:r>
              <w:rPr>
                <w:rStyle w:val="IndexLink"/>
                <w:rtl w:val="true"/>
              </w:rPr>
              <w:tab/>
            </w:r>
            <w:r>
              <w:rPr>
                <w:rStyle w:val="IndexLink"/>
              </w:rPr>
              <w:t>212</w:t>
            </w:r>
          </w:hyperlink>
        </w:p>
        <w:p>
          <w:pPr>
            <w:pStyle w:val="Contents4"/>
            <w:tabs>
              <w:tab w:val="clear" w:pos="8176"/>
              <w:tab w:val="right" w:pos="9026" w:leader="dot"/>
            </w:tabs>
            <w:rPr/>
          </w:pPr>
          <w:hyperlink w:anchor="__RefHeading___Toc17632286_2142443653">
            <w:r>
              <w:rPr>
                <w:webHidden/>
                <w:rStyle w:val="IndexLink"/>
                <w:rtl w:val="true"/>
              </w:rPr>
              <w:t xml:space="preserve">أمر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لابن عمر بطلاق السنة</w:t>
            </w:r>
            <w:r>
              <w:rPr>
                <w:rStyle w:val="IndexLink"/>
                <w:rtl w:val="true"/>
              </w:rPr>
              <w:tab/>
            </w:r>
            <w:r>
              <w:rPr>
                <w:rStyle w:val="IndexLink"/>
              </w:rPr>
              <w:t>214</w:t>
            </w:r>
          </w:hyperlink>
        </w:p>
        <w:p>
          <w:pPr>
            <w:pStyle w:val="Contents4"/>
            <w:tabs>
              <w:tab w:val="clear" w:pos="8176"/>
              <w:tab w:val="right" w:pos="9026" w:leader="dot"/>
            </w:tabs>
            <w:rPr/>
          </w:pPr>
          <w:hyperlink w:anchor="__RefHeading___Toc17632288_2142443653">
            <w:r>
              <w:rPr>
                <w:webHidden/>
                <w:rStyle w:val="IndexLink"/>
                <w:rtl w:val="true"/>
              </w:rPr>
              <w:t xml:space="preserve">منع الیهود والنصاری والمجوس </w:t>
            </w:r>
            <w:r>
              <w:rPr>
                <w:rStyle w:val="IndexLink"/>
                <w:rtl w:val="true"/>
              </w:rPr>
              <w:t xml:space="preserve">- </w:t>
            </w:r>
            <w:r>
              <w:rPr>
                <w:rStyle w:val="IndexLink"/>
                <w:rtl w:val="true"/>
              </w:rPr>
              <w:t xml:space="preserve">إذا إسلموا </w:t>
            </w:r>
            <w:r>
              <w:rPr>
                <w:rStyle w:val="IndexLink"/>
                <w:rtl w:val="true"/>
              </w:rPr>
              <w:t xml:space="preserve">- </w:t>
            </w:r>
            <w:r>
              <w:rPr>
                <w:rStyle w:val="IndexLink"/>
                <w:rtl w:val="true"/>
              </w:rPr>
              <w:t>من میراث ذوي أرحامهم</w:t>
            </w:r>
            <w:r>
              <w:rPr>
                <w:rStyle w:val="IndexLink"/>
                <w:rtl w:val="true"/>
              </w:rPr>
              <w:tab/>
            </w:r>
            <w:r>
              <w:rPr>
                <w:rStyle w:val="IndexLink"/>
              </w:rPr>
              <w:t>215</w:t>
            </w:r>
          </w:hyperlink>
        </w:p>
        <w:p>
          <w:pPr>
            <w:pStyle w:val="Contents4"/>
            <w:tabs>
              <w:tab w:val="clear" w:pos="8176"/>
              <w:tab w:val="right" w:pos="9026" w:leader="dot"/>
            </w:tabs>
            <w:rPr/>
          </w:pPr>
          <w:hyperlink w:anchor="__RefHeading___Toc17632290_2142443653">
            <w:r>
              <w:rPr>
                <w:webHidden/>
                <w:rStyle w:val="IndexLink"/>
                <w:rtl w:val="true"/>
              </w:rPr>
              <w:t xml:space="preserve">توریث أمیر المومنین </w:t>
            </w:r>
            <w:r>
              <w:rPr>
                <w:rStyle w:val="IndexLink"/>
                <w:rtl w:val="true"/>
              </w:rPr>
              <w:t xml:space="preserve">( </w:t>
            </w:r>
            <w:r>
              <w:rPr>
                <w:rStyle w:val="IndexLink"/>
                <w:rtl w:val="true"/>
              </w:rPr>
              <w:t>علیه السلام</w:t>
            </w:r>
            <w:r>
              <w:rPr>
                <w:rStyle w:val="IndexLink"/>
                <w:rtl w:val="true"/>
              </w:rPr>
              <w:t xml:space="preserve">) </w:t>
            </w:r>
            <w:r>
              <w:rPr>
                <w:rStyle w:val="IndexLink"/>
                <w:rtl w:val="true"/>
              </w:rPr>
              <w:t>من أسلم من أهل الذمة</w:t>
            </w:r>
            <w:r>
              <w:rPr>
                <w:rStyle w:val="IndexLink"/>
                <w:rtl w:val="true"/>
              </w:rPr>
              <w:tab/>
            </w:r>
            <w:r>
              <w:rPr>
                <w:rStyle w:val="IndexLink"/>
              </w:rPr>
              <w:t>216</w:t>
            </w:r>
          </w:hyperlink>
        </w:p>
        <w:p>
          <w:pPr>
            <w:pStyle w:val="Contents4"/>
            <w:tabs>
              <w:tab w:val="clear" w:pos="8176"/>
              <w:tab w:val="right" w:pos="9026" w:leader="dot"/>
            </w:tabs>
            <w:rPr/>
          </w:pPr>
          <w:hyperlink w:anchor="__RefHeading___Toc17632292_2142443653">
            <w:r>
              <w:rPr>
                <w:webHidden/>
                <w:rStyle w:val="IndexLink"/>
                <w:rtl w:val="true"/>
              </w:rPr>
              <w:t>أمره باتباع قول زید بن ثابت في الفرائض</w:t>
            </w:r>
            <w:r>
              <w:rPr>
                <w:rStyle w:val="IndexLink"/>
                <w:rtl w:val="true"/>
              </w:rPr>
              <w:tab/>
            </w:r>
            <w:r>
              <w:rPr>
                <w:rStyle w:val="IndexLink"/>
              </w:rPr>
              <w:t>217</w:t>
            </w:r>
          </w:hyperlink>
        </w:p>
        <w:p>
          <w:pPr>
            <w:pStyle w:val="Contents4"/>
            <w:tabs>
              <w:tab w:val="clear" w:pos="8176"/>
              <w:tab w:val="right" w:pos="9026" w:leader="dot"/>
            </w:tabs>
            <w:rPr/>
          </w:pPr>
          <w:hyperlink w:anchor="__RefHeading___Toc17632294_2142443653">
            <w:r>
              <w:rPr>
                <w:webHidden/>
                <w:rStyle w:val="IndexLink"/>
                <w:rtl w:val="true"/>
              </w:rPr>
              <w:t>بدع زید بن ثابت بحکمه بالعصبة</w:t>
            </w:r>
            <w:r>
              <w:rPr>
                <w:rStyle w:val="IndexLink"/>
                <w:rtl w:val="true"/>
              </w:rPr>
              <w:tab/>
            </w:r>
            <w:r>
              <w:rPr>
                <w:rStyle w:val="IndexLink"/>
              </w:rPr>
              <w:t>217</w:t>
            </w:r>
          </w:hyperlink>
        </w:p>
        <w:p>
          <w:pPr>
            <w:pStyle w:val="Contents4"/>
            <w:tabs>
              <w:tab w:val="clear" w:pos="8176"/>
              <w:tab w:val="right" w:pos="9026" w:leader="dot"/>
            </w:tabs>
            <w:rPr/>
          </w:pPr>
          <w:hyperlink w:anchor="__RefHeading___Toc17632296_2142443653">
            <w:r>
              <w:rPr>
                <w:webHidden/>
                <w:rStyle w:val="IndexLink"/>
                <w:rtl w:val="true"/>
              </w:rPr>
              <w:t>معنی العصبة</w:t>
            </w:r>
            <w:r>
              <w:rPr>
                <w:rStyle w:val="IndexLink"/>
                <w:rtl w:val="true"/>
              </w:rPr>
              <w:tab/>
            </w:r>
            <w:r>
              <w:rPr>
                <w:rStyle w:val="IndexLink"/>
              </w:rPr>
              <w:t>218</w:t>
            </w:r>
          </w:hyperlink>
        </w:p>
        <w:p>
          <w:pPr>
            <w:pStyle w:val="Contents4"/>
            <w:tabs>
              <w:tab w:val="clear" w:pos="8176"/>
              <w:tab w:val="right" w:pos="9026" w:leader="dot"/>
            </w:tabs>
            <w:rPr/>
          </w:pPr>
          <w:hyperlink w:anchor="__RefHeading___Toc17632298_2142443653">
            <w:r>
              <w:rPr>
                <w:webHidden/>
                <w:rStyle w:val="IndexLink"/>
                <w:rtl w:val="true"/>
              </w:rPr>
              <w:t>النقوض الواردة علی الحکم بالعصبیة</w:t>
            </w:r>
            <w:r>
              <w:rPr>
                <w:rStyle w:val="IndexLink"/>
                <w:rtl w:val="true"/>
              </w:rPr>
              <w:tab/>
            </w:r>
            <w:r>
              <w:rPr>
                <w:rStyle w:val="IndexLink"/>
              </w:rPr>
              <w:t>219</w:t>
            </w:r>
          </w:hyperlink>
        </w:p>
        <w:p>
          <w:pPr>
            <w:pStyle w:val="Contents4"/>
            <w:tabs>
              <w:tab w:val="clear" w:pos="8176"/>
              <w:tab w:val="right" w:pos="9026" w:leader="dot"/>
            </w:tabs>
            <w:rPr/>
          </w:pPr>
          <w:hyperlink w:anchor="__RefHeading___Toc17632300_2142443653">
            <w:r>
              <w:rPr>
                <w:webHidden/>
                <w:rStyle w:val="IndexLink"/>
                <w:rtl w:val="true"/>
              </w:rPr>
              <w:t>قول زید بن ثابت إن من قضاء الجاهلیة توریث الرجال دون النساء</w:t>
            </w:r>
            <w:r>
              <w:rPr>
                <w:rStyle w:val="IndexLink"/>
                <w:rtl w:val="true"/>
              </w:rPr>
              <w:tab/>
            </w:r>
            <w:r>
              <w:rPr>
                <w:rStyle w:val="IndexLink"/>
              </w:rPr>
              <w:t>224</w:t>
            </w:r>
          </w:hyperlink>
        </w:p>
        <w:p>
          <w:pPr>
            <w:pStyle w:val="Contents4"/>
            <w:tabs>
              <w:tab w:val="clear" w:pos="8176"/>
              <w:tab w:val="right" w:pos="9026" w:leader="dot"/>
            </w:tabs>
            <w:rPr/>
          </w:pPr>
          <w:hyperlink w:anchor="__RefHeading___Toc17632302_2142443653">
            <w:r>
              <w:rPr>
                <w:webHidden/>
                <w:rStyle w:val="IndexLink"/>
                <w:rtl w:val="true"/>
              </w:rPr>
              <w:t>ما ألزم به الفضل بن شاذان حکم زید بالعصبة</w:t>
            </w:r>
            <w:r>
              <w:rPr>
                <w:rStyle w:val="IndexLink"/>
                <w:rtl w:val="true"/>
              </w:rPr>
              <w:tab/>
            </w:r>
            <w:r>
              <w:rPr>
                <w:rStyle w:val="IndexLink"/>
              </w:rPr>
              <w:t>225</w:t>
            </w:r>
          </w:hyperlink>
        </w:p>
        <w:p>
          <w:pPr>
            <w:pStyle w:val="Contents4"/>
            <w:tabs>
              <w:tab w:val="clear" w:pos="8176"/>
              <w:tab w:val="right" w:pos="9026" w:leader="dot"/>
            </w:tabs>
            <w:rPr/>
          </w:pPr>
          <w:hyperlink w:anchor="__RefHeading___Toc17632304_2142443653">
            <w:r>
              <w:rPr>
                <w:webHidden/>
                <w:rStyle w:val="IndexLink"/>
                <w:rtl w:val="true"/>
              </w:rPr>
              <w:t>حکمهم بتوریث العم دون العمة، کما وقد ورثوا ابن الأخ وابن الابن دون ابنة الأخ وابنة الابن</w:t>
            </w:r>
            <w:r>
              <w:rPr>
                <w:rStyle w:val="IndexLink"/>
                <w:rtl w:val="true"/>
              </w:rPr>
              <w:tab/>
            </w:r>
            <w:r>
              <w:rPr>
                <w:rStyle w:val="IndexLink"/>
              </w:rPr>
              <w:t>226</w:t>
            </w:r>
          </w:hyperlink>
        </w:p>
        <w:p>
          <w:pPr>
            <w:pStyle w:val="Contents4"/>
            <w:tabs>
              <w:tab w:val="clear" w:pos="8176"/>
              <w:tab w:val="right" w:pos="9026" w:leader="dot"/>
            </w:tabs>
            <w:rPr/>
          </w:pPr>
          <w:hyperlink w:anchor="__RefHeading___Toc17632306_2142443653">
            <w:r>
              <w:rPr>
                <w:webHidden/>
                <w:rStyle w:val="IndexLink"/>
                <w:rtl w:val="true"/>
              </w:rPr>
              <w:t>حکمهم بتوریث الأعمام دون الأخوال</w:t>
            </w:r>
            <w:r>
              <w:rPr>
                <w:rStyle w:val="IndexLink"/>
                <w:rtl w:val="true"/>
              </w:rPr>
              <w:tab/>
            </w:r>
            <w:r>
              <w:rPr>
                <w:rStyle w:val="IndexLink"/>
              </w:rPr>
              <w:t>226</w:t>
            </w:r>
          </w:hyperlink>
        </w:p>
        <w:p>
          <w:pPr>
            <w:pStyle w:val="Contents4"/>
            <w:tabs>
              <w:tab w:val="clear" w:pos="8176"/>
              <w:tab w:val="right" w:pos="9026" w:leader="dot"/>
            </w:tabs>
            <w:rPr/>
          </w:pPr>
          <w:hyperlink w:anchor="__RefHeading___Toc17632308_2142443653">
            <w:r>
              <w:rPr>
                <w:webHidden/>
                <w:rStyle w:val="IndexLink"/>
                <w:rtl w:val="true"/>
              </w:rPr>
              <w:t>قولة ابن عباس</w:t>
            </w:r>
            <w:r>
              <w:rPr>
                <w:rStyle w:val="IndexLink"/>
                <w:rtl w:val="true"/>
              </w:rPr>
              <w:t xml:space="preserve">: </w:t>
            </w:r>
            <w:r>
              <w:rPr>
                <w:rStyle w:val="IndexLink"/>
                <w:rtl w:val="true"/>
              </w:rPr>
              <w:t>إن الذي علم زمل عالج لم یعلم أن یکون في مال نصف و نصف وثلث</w:t>
            </w:r>
            <w:r>
              <w:rPr>
                <w:rStyle w:val="IndexLink"/>
                <w:rtl w:val="true"/>
              </w:rPr>
              <w:tab/>
            </w:r>
            <w:r>
              <w:rPr>
                <w:rStyle w:val="IndexLink"/>
              </w:rPr>
              <w:t>227</w:t>
            </w:r>
          </w:hyperlink>
        </w:p>
        <w:p>
          <w:pPr>
            <w:pStyle w:val="Contents4"/>
            <w:tabs>
              <w:tab w:val="clear" w:pos="8176"/>
              <w:tab w:val="right" w:pos="9026" w:leader="dot"/>
            </w:tabs>
            <w:rPr/>
          </w:pPr>
          <w:hyperlink w:anchor="__RefHeading___Toc17632310_2142443653">
            <w:r>
              <w:rPr>
                <w:webHidden/>
                <w:rStyle w:val="IndexLink"/>
                <w:rtl w:val="true"/>
              </w:rPr>
              <w:t>آحکام غریبة في الإرث لاأساس لها</w:t>
            </w:r>
            <w:r>
              <w:rPr>
                <w:rStyle w:val="IndexLink"/>
                <w:rtl w:val="true"/>
              </w:rPr>
              <w:tab/>
            </w:r>
            <w:r>
              <w:rPr>
                <w:rStyle w:val="IndexLink"/>
              </w:rPr>
              <w:t>228</w:t>
            </w:r>
          </w:hyperlink>
        </w:p>
        <w:p>
          <w:pPr>
            <w:pStyle w:val="Contents4"/>
            <w:tabs>
              <w:tab w:val="clear" w:pos="8176"/>
              <w:tab w:val="right" w:pos="9026" w:leader="dot"/>
            </w:tabs>
            <w:rPr/>
          </w:pPr>
          <w:hyperlink w:anchor="__RefHeading___Toc17632312_2142443653">
            <w:r>
              <w:rPr>
                <w:webHidden/>
                <w:rStyle w:val="IndexLink"/>
                <w:rtl w:val="true"/>
              </w:rPr>
              <w:t>روایة عبیدة السلماني في جهل عمر في کیفیة التوریث</w:t>
            </w:r>
            <w:r>
              <w:rPr>
                <w:rStyle w:val="IndexLink"/>
                <w:rtl w:val="true"/>
              </w:rPr>
              <w:tab/>
            </w:r>
            <w:r>
              <w:rPr>
                <w:rStyle w:val="IndexLink"/>
              </w:rPr>
              <w:t>229</w:t>
            </w:r>
          </w:hyperlink>
        </w:p>
        <w:p>
          <w:pPr>
            <w:pStyle w:val="Contents4"/>
            <w:tabs>
              <w:tab w:val="clear" w:pos="8176"/>
              <w:tab w:val="right" w:pos="9026" w:leader="dot"/>
            </w:tabs>
            <w:rPr/>
          </w:pPr>
          <w:hyperlink w:anchor="__RefHeading___Toc17632314_2142443653">
            <w:r>
              <w:rPr>
                <w:webHidden/>
                <w:rStyle w:val="IndexLink"/>
                <w:rtl w:val="true"/>
              </w:rPr>
              <w:t>قول الفضل بن شاذان</w:t>
            </w:r>
            <w:r>
              <w:rPr>
                <w:rStyle w:val="IndexLink"/>
                <w:rtl w:val="true"/>
              </w:rPr>
              <w:t xml:space="preserve">: </w:t>
            </w:r>
            <w:r>
              <w:rPr>
                <w:rStyle w:val="IndexLink"/>
                <w:rtl w:val="true"/>
              </w:rPr>
              <w:t>إن عمر أوجب أن الله تعالی فرض المحال المتناقض</w:t>
            </w:r>
            <w:r>
              <w:rPr>
                <w:rStyle w:val="IndexLink"/>
                <w:rtl w:val="true"/>
              </w:rPr>
              <w:tab/>
            </w:r>
            <w:r>
              <w:rPr>
                <w:rStyle w:val="IndexLink"/>
              </w:rPr>
              <w:t>230</w:t>
            </w:r>
          </w:hyperlink>
        </w:p>
        <w:p>
          <w:pPr>
            <w:pStyle w:val="Contents4"/>
            <w:tabs>
              <w:tab w:val="clear" w:pos="8176"/>
              <w:tab w:val="right" w:pos="9026" w:leader="dot"/>
            </w:tabs>
            <w:rPr/>
          </w:pPr>
          <w:hyperlink w:anchor="__RefHeading___Toc17632316_2142443653">
            <w:r>
              <w:rPr>
                <w:webHidden/>
                <w:rStyle w:val="IndexLink"/>
                <w:rtl w:val="true"/>
              </w:rPr>
              <w:t>اختلافهم في کیفیة ومبدأ قطع السارق</w:t>
            </w:r>
            <w:r>
              <w:rPr>
                <w:rStyle w:val="IndexLink"/>
                <w:rtl w:val="true"/>
              </w:rPr>
              <w:tab/>
            </w:r>
            <w:r>
              <w:rPr>
                <w:rStyle w:val="IndexLink"/>
              </w:rPr>
              <w:t>233</w:t>
            </w:r>
          </w:hyperlink>
        </w:p>
        <w:p>
          <w:pPr>
            <w:pStyle w:val="Contents4"/>
            <w:tabs>
              <w:tab w:val="clear" w:pos="8176"/>
              <w:tab w:val="right" w:pos="9026" w:leader="dot"/>
            </w:tabs>
            <w:rPr/>
          </w:pPr>
          <w:hyperlink w:anchor="__RefHeading___Toc17632318_2142443653">
            <w:r>
              <w:rPr>
                <w:webHidden/>
                <w:rStyle w:val="IndexLink"/>
                <w:rtl w:val="true"/>
              </w:rPr>
              <w:t>ما ترك عمر من دین الله واحدا لم یفیره ببدعة وإفساد في الإمة، مع أن غاعله کافر حتما</w:t>
            </w:r>
            <w:r>
              <w:rPr>
                <w:rStyle w:val="IndexLink"/>
                <w:rtl w:val="true"/>
              </w:rPr>
              <w:tab/>
            </w:r>
            <w:r>
              <w:rPr>
                <w:rStyle w:val="IndexLink"/>
              </w:rPr>
              <w:t>234</w:t>
            </w:r>
          </w:hyperlink>
        </w:p>
        <w:p>
          <w:pPr>
            <w:pStyle w:val="Contents4"/>
            <w:tabs>
              <w:tab w:val="clear" w:pos="8176"/>
              <w:tab w:val="right" w:pos="9026" w:leader="dot"/>
            </w:tabs>
            <w:rPr/>
          </w:pPr>
          <w:hyperlink w:anchor="__RefHeading___Toc17632320_2142443653">
            <w:r>
              <w:rPr>
                <w:webHidden/>
                <w:rStyle w:val="IndexLink"/>
                <w:rtl w:val="true"/>
              </w:rPr>
              <w:t xml:space="preserve">أبیات لأبي إسحاق ابن الوزیر المغربي </w:t>
            </w:r>
            <w:r>
              <w:rPr>
                <w:rStyle w:val="IndexLink"/>
                <w:rtl w:val="true"/>
              </w:rPr>
              <w:t>(</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17632322_2142443653">
            <w:r>
              <w:rPr>
                <w:webHidden/>
                <w:rStyle w:val="IndexLink"/>
                <w:rtl w:val="true"/>
              </w:rPr>
              <w:t>بیتان للعوني</w:t>
            </w:r>
            <w:r>
              <w:rPr>
                <w:rStyle w:val="IndexLink"/>
                <w:rtl w:val="true"/>
              </w:rPr>
              <w:tab/>
            </w:r>
            <w:r>
              <w:rPr>
                <w:rStyle w:val="IndexLink"/>
              </w:rPr>
              <w:t>235</w:t>
            </w:r>
          </w:hyperlink>
        </w:p>
        <w:p>
          <w:pPr>
            <w:pStyle w:val="Contents3"/>
            <w:tabs>
              <w:tab w:val="clear" w:pos="8459"/>
              <w:tab w:val="right" w:pos="9026" w:leader="dot"/>
            </w:tabs>
            <w:rPr/>
          </w:pPr>
          <w:hyperlink w:anchor="__RefHeading___Toc17632324_2142443653">
            <w:r>
              <w:rPr>
                <w:webHidden/>
                <w:rStyle w:val="IndexLink"/>
                <w:rtl w:val="true"/>
              </w:rPr>
              <w:t>[</w:t>
            </w:r>
            <w:r>
              <w:rPr>
                <w:rStyle w:val="IndexLink"/>
                <w:rtl w:val="true"/>
              </w:rPr>
              <w:t xml:space="preserve">فصل </w:t>
            </w:r>
            <w:r>
              <w:rPr>
                <w:rStyle w:val="IndexLink"/>
              </w:rPr>
              <w:t>15</w:t>
            </w:r>
            <w:r>
              <w:rPr>
                <w:rStyle w:val="IndexLink"/>
                <w:rtl w:val="true"/>
              </w:rPr>
              <w:t>] [</w:t>
            </w:r>
            <w:r>
              <w:rPr>
                <w:rStyle w:val="IndexLink"/>
                <w:rtl w:val="true"/>
              </w:rPr>
              <w:t>في مشورة ابن حنتمة</w:t>
            </w:r>
            <w:r>
              <w:rPr>
                <w:rStyle w:val="IndexLink"/>
                <w:rtl w:val="true"/>
              </w:rPr>
              <w:t>]</w:t>
              <w:tab/>
            </w:r>
            <w:r>
              <w:rPr>
                <w:rStyle w:val="IndexLink"/>
              </w:rPr>
              <w:t>237</w:t>
            </w:r>
          </w:hyperlink>
        </w:p>
        <w:p>
          <w:pPr>
            <w:pStyle w:val="Contents4"/>
            <w:tabs>
              <w:tab w:val="clear" w:pos="8176"/>
              <w:tab w:val="right" w:pos="9026" w:leader="dot"/>
            </w:tabs>
            <w:rPr/>
          </w:pPr>
          <w:hyperlink w:anchor="__RefHeading___Toc17632326_2142443653">
            <w:r>
              <w:rPr>
                <w:webHidden/>
                <w:rStyle w:val="IndexLink"/>
                <w:rtl w:val="true"/>
              </w:rPr>
              <w:t>أشارة</w:t>
            </w:r>
            <w:r>
              <w:rPr>
                <w:rStyle w:val="IndexLink"/>
                <w:rtl w:val="true"/>
              </w:rPr>
              <w:tab/>
            </w:r>
            <w:r>
              <w:rPr>
                <w:rStyle w:val="IndexLink"/>
              </w:rPr>
              <w:t>237</w:t>
            </w:r>
          </w:hyperlink>
        </w:p>
        <w:p>
          <w:pPr>
            <w:pStyle w:val="Contents4"/>
            <w:tabs>
              <w:tab w:val="clear" w:pos="8176"/>
              <w:tab w:val="right" w:pos="9026" w:leader="dot"/>
            </w:tabs>
            <w:rPr/>
          </w:pPr>
          <w:hyperlink w:anchor="__RefHeading___Toc17632328_2142443653">
            <w:r>
              <w:rPr>
                <w:webHidden/>
                <w:rStyle w:val="IndexLink"/>
                <w:rtl w:val="true"/>
              </w:rPr>
              <w:t>في قوله سبحانه</w:t>
            </w:r>
            <w:r>
              <w:rPr>
                <w:rStyle w:val="IndexLink"/>
                <w:rtl w:val="true"/>
              </w:rPr>
              <w:t xml:space="preserve">: </w:t>
            </w:r>
            <w:r>
              <w:rPr>
                <w:rStyle w:val="IndexLink"/>
                <w:rtl w:val="true"/>
              </w:rPr>
              <w:t xml:space="preserve">وَكَذَلِكَ جَعَلْنَا لِكُلِّ نَبِيٌّ عَدُوّاً مِنَ المُجْرِمِينَ </w:t>
            </w:r>
            <w:r>
              <w:rPr>
                <w:rStyle w:val="IndexLink"/>
                <w:rtl w:val="true"/>
              </w:rPr>
              <w:t>..</w:t>
              <w:tab/>
            </w:r>
            <w:r>
              <w:rPr>
                <w:rStyle w:val="IndexLink"/>
              </w:rPr>
              <w:t>239</w:t>
            </w:r>
          </w:hyperlink>
        </w:p>
        <w:p>
          <w:pPr>
            <w:pStyle w:val="Contents4"/>
            <w:tabs>
              <w:tab w:val="clear" w:pos="8176"/>
              <w:tab w:val="right" w:pos="9026" w:leader="dot"/>
            </w:tabs>
            <w:rPr/>
          </w:pPr>
          <w:hyperlink w:anchor="__RefHeading___Toc17632330_2142443653">
            <w:r>
              <w:rPr>
                <w:webHidden/>
                <w:rStyle w:val="IndexLink"/>
                <w:rtl w:val="true"/>
              </w:rPr>
              <w:t>في قوله تعالی</w:t>
            </w:r>
            <w:r>
              <w:rPr>
                <w:rStyle w:val="IndexLink"/>
                <w:rtl w:val="true"/>
              </w:rPr>
              <w:t xml:space="preserve">: </w:t>
            </w:r>
            <w:r>
              <w:rPr>
                <w:rStyle w:val="IndexLink"/>
                <w:rtl w:val="true"/>
              </w:rPr>
              <w:t xml:space="preserve">شَيَاطِينَ الإِنْسِ وَالجِنِّ </w:t>
            </w:r>
            <w:r>
              <w:rPr>
                <w:rStyle w:val="IndexLink"/>
                <w:rtl w:val="true"/>
              </w:rPr>
              <w:t>..</w:t>
              <w:tab/>
            </w:r>
            <w:r>
              <w:rPr>
                <w:rStyle w:val="IndexLink"/>
              </w:rPr>
              <w:t>239</w:t>
            </w:r>
          </w:hyperlink>
        </w:p>
        <w:p>
          <w:pPr>
            <w:pStyle w:val="Contents4"/>
            <w:tabs>
              <w:tab w:val="clear" w:pos="8176"/>
              <w:tab w:val="right" w:pos="9026" w:leader="dot"/>
            </w:tabs>
            <w:rPr/>
          </w:pPr>
          <w:hyperlink w:anchor="__RefHeading___Toc17632332_2142443653">
            <w:r>
              <w:rPr>
                <w:webHidden/>
                <w:rStyle w:val="IndexLink"/>
                <w:rtl w:val="true"/>
              </w:rPr>
              <w:t xml:space="preserve">تفسیر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للآیة الکریمة </w:t>
            </w:r>
            <w:r>
              <w:rPr>
                <w:rStyle w:val="IndexLink"/>
                <w:rtl w:val="true"/>
              </w:rPr>
              <w:t xml:space="preserve">: </w:t>
            </w:r>
            <w:r>
              <w:rPr>
                <w:rStyle w:val="IndexLink"/>
                <w:rtl w:val="true"/>
              </w:rPr>
              <w:t xml:space="preserve">يَا أَيُّهَا النَّاسُ قَدْ جَاءَكُمُ الرَّسُولُ بِالْحَقِّ مِنْ رَبِّكُمْ </w:t>
            </w:r>
            <w:r>
              <w:rPr>
                <w:rStyle w:val="IndexLink"/>
                <w:rtl w:val="true"/>
              </w:rPr>
              <w:t>..</w:t>
              <w:tab/>
            </w:r>
            <w:r>
              <w:rPr>
                <w:rStyle w:val="IndexLink"/>
              </w:rPr>
              <w:t>239</w:t>
            </w:r>
          </w:hyperlink>
        </w:p>
        <w:p>
          <w:pPr>
            <w:pStyle w:val="Contents4"/>
            <w:tabs>
              <w:tab w:val="clear" w:pos="8176"/>
              <w:tab w:val="right" w:pos="9026" w:leader="dot"/>
            </w:tabs>
            <w:rPr/>
          </w:pPr>
          <w:hyperlink w:anchor="__RefHeading___Toc17632334_2142443653">
            <w:r>
              <w:rPr>
                <w:webHidden/>
                <w:rStyle w:val="IndexLink"/>
                <w:rtl w:val="true"/>
              </w:rPr>
              <w:t>جواب عمر لمن قال له</w:t>
            </w:r>
            <w:r>
              <w:rPr>
                <w:rStyle w:val="IndexLink"/>
                <w:rtl w:val="true"/>
              </w:rPr>
              <w:t xml:space="preserve">: </w:t>
            </w:r>
            <w:r>
              <w:rPr>
                <w:rStyle w:val="IndexLink"/>
                <w:rtl w:val="true"/>
              </w:rPr>
              <w:t>لو استخلفت</w:t>
            </w:r>
            <w:r>
              <w:rPr>
                <w:rStyle w:val="IndexLink"/>
                <w:rtl w:val="true"/>
              </w:rPr>
              <w:tab/>
            </w:r>
            <w:r>
              <w:rPr>
                <w:rStyle w:val="IndexLink"/>
              </w:rPr>
              <w:t>240</w:t>
            </w:r>
          </w:hyperlink>
        </w:p>
        <w:p>
          <w:pPr>
            <w:pStyle w:val="Contents4"/>
            <w:tabs>
              <w:tab w:val="clear" w:pos="8176"/>
              <w:tab w:val="right" w:pos="9026" w:leader="dot"/>
            </w:tabs>
            <w:rPr/>
          </w:pPr>
          <w:hyperlink w:anchor="__RefHeading___Toc17632336_2142443653">
            <w:r>
              <w:rPr>
                <w:webHidden/>
                <w:rStyle w:val="IndexLink"/>
                <w:rtl w:val="true"/>
              </w:rPr>
              <w:t>تمني الخلیفة استخلاف سالم مولی أبي حذیفة</w:t>
            </w:r>
            <w:r>
              <w:rPr>
                <w:rStyle w:val="IndexLink"/>
                <w:rtl w:val="true"/>
              </w:rPr>
              <w:tab/>
            </w:r>
            <w:r>
              <w:rPr>
                <w:rStyle w:val="IndexLink"/>
              </w:rPr>
              <w:t>240</w:t>
            </w:r>
          </w:hyperlink>
        </w:p>
        <w:p>
          <w:pPr>
            <w:pStyle w:val="Contents4"/>
            <w:tabs>
              <w:tab w:val="clear" w:pos="8176"/>
              <w:tab w:val="right" w:pos="9026" w:leader="dot"/>
            </w:tabs>
            <w:rPr/>
          </w:pPr>
          <w:hyperlink w:anchor="__RefHeading___Toc17632338_2142443653">
            <w:r>
              <w:rPr>
                <w:webHidden/>
                <w:rStyle w:val="IndexLink"/>
                <w:rtl w:val="true"/>
              </w:rPr>
              <w:t xml:space="preserve">أبیات العوني </w:t>
            </w:r>
            <w:r>
              <w:rPr>
                <w:rStyle w:val="IndexLink"/>
                <w:rtl w:val="true"/>
              </w:rPr>
              <w:t>(</w:t>
            </w:r>
            <w:r>
              <w:rPr>
                <w:rStyle w:val="IndexLink"/>
              </w:rPr>
              <w:t>10</w:t>
            </w:r>
            <w:r>
              <w:rPr>
                <w:rStyle w:val="IndexLink"/>
                <w:rtl w:val="true"/>
              </w:rPr>
              <w:t>)</w:t>
              <w:tab/>
            </w:r>
            <w:r>
              <w:rPr>
                <w:rStyle w:val="IndexLink"/>
              </w:rPr>
              <w:t>244</w:t>
            </w:r>
          </w:hyperlink>
        </w:p>
        <w:p>
          <w:pPr>
            <w:pStyle w:val="Contents4"/>
            <w:tabs>
              <w:tab w:val="clear" w:pos="8176"/>
              <w:tab w:val="right" w:pos="9026" w:leader="dot"/>
            </w:tabs>
            <w:rPr/>
          </w:pPr>
          <w:hyperlink w:anchor="__RefHeading___Toc17632340_2142443653">
            <w:r>
              <w:rPr>
                <w:webHidden/>
                <w:rStyle w:val="IndexLink"/>
                <w:rtl w:val="true"/>
              </w:rPr>
              <w:t>نظر الخلیفة في من عینهم من السنة؛ عثمان</w:t>
            </w:r>
            <w:r>
              <w:rPr>
                <w:rStyle w:val="IndexLink"/>
                <w:rtl w:val="true"/>
              </w:rPr>
              <w:tab/>
            </w:r>
            <w:r>
              <w:rPr>
                <w:rStyle w:val="IndexLink"/>
              </w:rPr>
              <w:t>245</w:t>
            </w:r>
          </w:hyperlink>
        </w:p>
        <w:p>
          <w:pPr>
            <w:pStyle w:val="Contents4"/>
            <w:tabs>
              <w:tab w:val="clear" w:pos="8176"/>
              <w:tab w:val="right" w:pos="9026" w:leader="dot"/>
            </w:tabs>
            <w:rPr/>
          </w:pPr>
          <w:hyperlink w:anchor="__RefHeading___Toc17632342_2142443653">
            <w:r>
              <w:rPr>
                <w:webHidden/>
                <w:rStyle w:val="IndexLink"/>
                <w:rtl w:val="true"/>
              </w:rPr>
              <w:t>نظر الخلیفة في اسخلاف ولده عبدالله</w:t>
            </w:r>
            <w:r>
              <w:rPr>
                <w:rStyle w:val="IndexLink"/>
                <w:rtl w:val="true"/>
              </w:rPr>
              <w:tab/>
            </w:r>
            <w:r>
              <w:rPr>
                <w:rStyle w:val="IndexLink"/>
              </w:rPr>
              <w:t>247</w:t>
            </w:r>
          </w:hyperlink>
        </w:p>
        <w:p>
          <w:pPr>
            <w:pStyle w:val="Contents4"/>
            <w:tabs>
              <w:tab w:val="clear" w:pos="8176"/>
              <w:tab w:val="right" w:pos="9026" w:leader="dot"/>
            </w:tabs>
            <w:rPr/>
          </w:pPr>
          <w:hyperlink w:anchor="__RefHeading___Toc17632344_2142443653">
            <w:r>
              <w:rPr>
                <w:webHidden/>
                <w:rStyle w:val="IndexLink"/>
                <w:rtl w:val="true"/>
              </w:rPr>
              <w:t>نظر الخلیفة في</w:t>
            </w:r>
            <w:r>
              <w:rPr>
                <w:rStyle w:val="IndexLink"/>
                <w:rtl w:val="true"/>
              </w:rPr>
              <w:t xml:space="preserve">: </w:t>
            </w:r>
            <w:r>
              <w:rPr>
                <w:rStyle w:val="IndexLink"/>
                <w:rtl w:val="true"/>
              </w:rPr>
              <w:t>طلحة</w:t>
            </w:r>
            <w:r>
              <w:rPr>
                <w:rStyle w:val="IndexLink"/>
                <w:rtl w:val="true"/>
              </w:rPr>
              <w:tab/>
            </w:r>
            <w:r>
              <w:rPr>
                <w:rStyle w:val="IndexLink"/>
              </w:rPr>
              <w:t>248</w:t>
            </w:r>
          </w:hyperlink>
        </w:p>
        <w:p>
          <w:pPr>
            <w:pStyle w:val="Contents4"/>
            <w:tabs>
              <w:tab w:val="clear" w:pos="8176"/>
              <w:tab w:val="right" w:pos="9026" w:leader="dot"/>
            </w:tabs>
            <w:rPr/>
          </w:pPr>
          <w:hyperlink w:anchor="__RefHeading___Toc17632346_2142443653">
            <w:r>
              <w:rPr>
                <w:webHidden/>
                <w:rStyle w:val="IndexLink"/>
                <w:rtl w:val="true"/>
              </w:rPr>
              <w:t xml:space="preserve">نظر الخلیفة في </w:t>
            </w:r>
            <w:r>
              <w:rPr>
                <w:rStyle w:val="IndexLink"/>
                <w:rtl w:val="true"/>
              </w:rPr>
              <w:t xml:space="preserve">: </w:t>
            </w:r>
            <w:r>
              <w:rPr>
                <w:rStyle w:val="IndexLink"/>
                <w:rtl w:val="true"/>
              </w:rPr>
              <w:t>الزبیر</w:t>
            </w:r>
            <w:r>
              <w:rPr>
                <w:rStyle w:val="IndexLink"/>
                <w:rtl w:val="true"/>
              </w:rPr>
              <w:tab/>
            </w:r>
            <w:r>
              <w:rPr>
                <w:rStyle w:val="IndexLink"/>
              </w:rPr>
              <w:t>251</w:t>
            </w:r>
          </w:hyperlink>
        </w:p>
        <w:p>
          <w:pPr>
            <w:pStyle w:val="Contents4"/>
            <w:tabs>
              <w:tab w:val="clear" w:pos="8176"/>
              <w:tab w:val="right" w:pos="9026" w:leader="dot"/>
            </w:tabs>
            <w:rPr/>
          </w:pPr>
          <w:hyperlink w:anchor="__RefHeading___Toc17632348_2142443653">
            <w:r>
              <w:rPr>
                <w:webHidden/>
                <w:rStyle w:val="IndexLink"/>
                <w:rtl w:val="true"/>
              </w:rPr>
              <w:t>نظر الخلیفة في</w:t>
            </w:r>
            <w:r>
              <w:rPr>
                <w:rStyle w:val="IndexLink"/>
                <w:rtl w:val="true"/>
              </w:rPr>
              <w:t xml:space="preserve">: </w:t>
            </w:r>
            <w:r>
              <w:rPr>
                <w:rStyle w:val="IndexLink"/>
                <w:rtl w:val="true"/>
              </w:rPr>
              <w:t>سعد بن أبي وقاص</w:t>
            </w:r>
            <w:r>
              <w:rPr>
                <w:rStyle w:val="IndexLink"/>
                <w:rtl w:val="true"/>
              </w:rPr>
              <w:tab/>
            </w:r>
            <w:r>
              <w:rPr>
                <w:rStyle w:val="IndexLink"/>
              </w:rPr>
              <w:t>252</w:t>
            </w:r>
          </w:hyperlink>
        </w:p>
        <w:p>
          <w:pPr>
            <w:pStyle w:val="Contents4"/>
            <w:tabs>
              <w:tab w:val="clear" w:pos="8176"/>
              <w:tab w:val="right" w:pos="9026" w:leader="dot"/>
            </w:tabs>
            <w:rPr/>
          </w:pPr>
          <w:hyperlink w:anchor="__RefHeading___Toc17632350_2142443653">
            <w:r>
              <w:rPr>
                <w:webHidden/>
                <w:rStyle w:val="IndexLink"/>
                <w:rtl w:val="true"/>
              </w:rPr>
              <w:t>نظر الخلیفة في</w:t>
            </w:r>
            <w:r>
              <w:rPr>
                <w:rStyle w:val="IndexLink"/>
                <w:rtl w:val="true"/>
              </w:rPr>
              <w:t xml:space="preserve">: </w:t>
            </w:r>
            <w:r>
              <w:rPr>
                <w:rStyle w:val="IndexLink"/>
                <w:rtl w:val="true"/>
              </w:rPr>
              <w:t>عبدالرحمن</w:t>
            </w:r>
            <w:r>
              <w:rPr>
                <w:rStyle w:val="IndexLink"/>
                <w:rtl w:val="true"/>
              </w:rPr>
              <w:tab/>
            </w:r>
            <w:r>
              <w:rPr>
                <w:rStyle w:val="IndexLink"/>
              </w:rPr>
              <w:t>253</w:t>
            </w:r>
          </w:hyperlink>
        </w:p>
        <w:p>
          <w:pPr>
            <w:pStyle w:val="Contents4"/>
            <w:tabs>
              <w:tab w:val="clear" w:pos="8176"/>
              <w:tab w:val="right" w:pos="9026" w:leader="dot"/>
            </w:tabs>
            <w:rPr/>
          </w:pPr>
          <w:hyperlink w:anchor="__RefHeading___Toc17632352_2142443653">
            <w:r>
              <w:rPr>
                <w:webHidden/>
                <w:rStyle w:val="IndexLink"/>
                <w:rtl w:val="true"/>
              </w:rPr>
              <w:t>نظر الخلیفة ثانیا في</w:t>
            </w:r>
            <w:r>
              <w:rPr>
                <w:rStyle w:val="IndexLink"/>
                <w:rtl w:val="true"/>
              </w:rPr>
              <w:t xml:space="preserve">: </w:t>
            </w:r>
            <w:r>
              <w:rPr>
                <w:rStyle w:val="IndexLink"/>
                <w:rtl w:val="true"/>
              </w:rPr>
              <w:t>عثمان</w:t>
            </w:r>
            <w:r>
              <w:rPr>
                <w:rStyle w:val="IndexLink"/>
                <w:rtl w:val="true"/>
              </w:rPr>
              <w:tab/>
            </w:r>
            <w:r>
              <w:rPr>
                <w:rStyle w:val="IndexLink"/>
              </w:rPr>
              <w:t>254</w:t>
            </w:r>
          </w:hyperlink>
        </w:p>
        <w:p>
          <w:pPr>
            <w:pStyle w:val="Contents4"/>
            <w:tabs>
              <w:tab w:val="clear" w:pos="8176"/>
              <w:tab w:val="right" w:pos="9026" w:leader="dot"/>
            </w:tabs>
            <w:rPr/>
          </w:pPr>
          <w:hyperlink w:anchor="__RefHeading___Toc17632354_2142443653">
            <w:r>
              <w:rPr>
                <w:webHidden/>
                <w:rStyle w:val="IndexLink"/>
                <w:rtl w:val="true"/>
              </w:rPr>
              <w:t>نظر الخلیفة ثانیا في</w:t>
            </w:r>
            <w:r>
              <w:rPr>
                <w:rStyle w:val="IndexLink"/>
                <w:rtl w:val="true"/>
              </w:rPr>
              <w:t xml:space="preserve">: </w:t>
            </w:r>
            <w:r>
              <w:rPr>
                <w:rStyle w:val="IndexLink"/>
                <w:rtl w:val="true"/>
              </w:rPr>
              <w:t>ابن عمر</w:t>
            </w:r>
            <w:r>
              <w:rPr>
                <w:rStyle w:val="IndexLink"/>
                <w:rtl w:val="true"/>
              </w:rPr>
              <w:tab/>
            </w:r>
            <w:r>
              <w:rPr>
                <w:rStyle w:val="IndexLink"/>
              </w:rPr>
              <w:t>255</w:t>
            </w:r>
          </w:hyperlink>
        </w:p>
        <w:p>
          <w:pPr>
            <w:pStyle w:val="Contents4"/>
            <w:tabs>
              <w:tab w:val="clear" w:pos="8176"/>
              <w:tab w:val="right" w:pos="9026" w:leader="dot"/>
            </w:tabs>
            <w:rPr/>
          </w:pPr>
          <w:hyperlink w:anchor="__RefHeading___Toc17632356_2142443653">
            <w:r>
              <w:rPr>
                <w:webHidden/>
                <w:rStyle w:val="IndexLink"/>
                <w:rtl w:val="true"/>
              </w:rPr>
              <w:t>نظر الخلیفة في</w:t>
            </w:r>
            <w:r>
              <w:rPr>
                <w:rStyle w:val="IndexLink"/>
                <w:rtl w:val="true"/>
              </w:rPr>
              <w:t xml:space="preserve">: </w:t>
            </w:r>
            <w:r>
              <w:rPr>
                <w:rStyle w:val="IndexLink"/>
                <w:rtl w:val="true"/>
              </w:rPr>
              <w:t xml:space="preserve">أمیر المؤمنین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17632358_2142443653">
            <w:r>
              <w:rPr>
                <w:webHidden/>
                <w:rStyle w:val="IndexLink"/>
                <w:rtl w:val="true"/>
              </w:rPr>
              <w:t xml:space="preserve">أبیات ابن حماد </w:t>
            </w:r>
            <w:r>
              <w:rPr>
                <w:rStyle w:val="IndexLink"/>
                <w:rtl w:val="true"/>
              </w:rPr>
              <w:t>(</w:t>
            </w:r>
            <w:r>
              <w:rPr>
                <w:rStyle w:val="IndexLink"/>
              </w:rPr>
              <w:t>6</w:t>
            </w:r>
            <w:r>
              <w:rPr>
                <w:rStyle w:val="IndexLink"/>
                <w:rtl w:val="true"/>
              </w:rPr>
              <w:t>)</w:t>
              <w:tab/>
            </w:r>
            <w:r>
              <w:rPr>
                <w:rStyle w:val="IndexLink"/>
              </w:rPr>
              <w:t>259</w:t>
            </w:r>
          </w:hyperlink>
        </w:p>
        <w:p>
          <w:pPr>
            <w:pStyle w:val="Contents4"/>
            <w:tabs>
              <w:tab w:val="clear" w:pos="8176"/>
              <w:tab w:val="right" w:pos="9026" w:leader="dot"/>
            </w:tabs>
            <w:rPr/>
          </w:pPr>
          <w:hyperlink w:anchor="__RefHeading___Toc17632360_2142443653">
            <w:r>
              <w:rPr>
                <w:webHidden/>
                <w:rStyle w:val="IndexLink"/>
                <w:rtl w:val="true"/>
              </w:rPr>
              <w:t>شهادة عمر للسته بالجنة، ثم عایهم</w:t>
            </w:r>
            <w:r>
              <w:rPr>
                <w:rStyle w:val="IndexLink"/>
                <w:rtl w:val="true"/>
              </w:rPr>
              <w:tab/>
            </w:r>
            <w:r>
              <w:rPr>
                <w:rStyle w:val="IndexLink"/>
              </w:rPr>
              <w:t>262</w:t>
            </w:r>
          </w:hyperlink>
        </w:p>
        <w:p>
          <w:pPr>
            <w:pStyle w:val="Contents4"/>
            <w:tabs>
              <w:tab w:val="clear" w:pos="8176"/>
              <w:tab w:val="right" w:pos="9026" w:leader="dot"/>
            </w:tabs>
            <w:rPr/>
          </w:pPr>
          <w:hyperlink w:anchor="__RefHeading___Toc17632362_2142443653">
            <w:r>
              <w:rPr>
                <w:webHidden/>
                <w:rStyle w:val="IndexLink"/>
                <w:rtl w:val="true"/>
              </w:rPr>
              <w:t xml:space="preserve">استخلاف عمر لسنة؛ خالف بذلك سیرة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وأخذ بسیرة صاحبة</w:t>
            </w:r>
            <w:r>
              <w:rPr>
                <w:rStyle w:val="IndexLink"/>
                <w:rtl w:val="true"/>
              </w:rPr>
              <w:tab/>
            </w:r>
            <w:r>
              <w:rPr>
                <w:rStyle w:val="IndexLink"/>
              </w:rPr>
              <w:t>262</w:t>
            </w:r>
          </w:hyperlink>
        </w:p>
        <w:p>
          <w:pPr>
            <w:pStyle w:val="Contents4"/>
            <w:tabs>
              <w:tab w:val="clear" w:pos="8176"/>
              <w:tab w:val="right" w:pos="9026" w:leader="dot"/>
            </w:tabs>
            <w:rPr/>
          </w:pPr>
          <w:hyperlink w:anchor="__RefHeading___Toc17632364_2142443653">
            <w:r>
              <w:rPr>
                <w:webHidden/>
                <w:rStyle w:val="IndexLink"/>
                <w:rtl w:val="true"/>
              </w:rPr>
              <w:t>بیت ابن بابك البغدادي</w:t>
            </w:r>
            <w:r>
              <w:rPr>
                <w:rStyle w:val="IndexLink"/>
                <w:rtl w:val="true"/>
              </w:rPr>
              <w:tab/>
            </w:r>
            <w:r>
              <w:rPr>
                <w:rStyle w:val="IndexLink"/>
              </w:rPr>
              <w:t>262</w:t>
            </w:r>
          </w:hyperlink>
        </w:p>
        <w:p>
          <w:pPr>
            <w:pStyle w:val="Contents4"/>
            <w:tabs>
              <w:tab w:val="clear" w:pos="8176"/>
              <w:tab w:val="right" w:pos="9026" w:leader="dot"/>
            </w:tabs>
            <w:rPr/>
          </w:pPr>
          <w:hyperlink w:anchor="__RefHeading___Toc17632366_2142443653">
            <w:r>
              <w:rPr>
                <w:webHidden/>
                <w:rStyle w:val="IndexLink"/>
                <w:rtl w:val="true"/>
              </w:rPr>
              <w:t>أمره صهیب باصلاة بالناس حتی یتفقوا علی خلیفة</w:t>
            </w:r>
            <w:r>
              <w:rPr>
                <w:rStyle w:val="IndexLink"/>
                <w:rtl w:val="true"/>
              </w:rPr>
              <w:tab/>
            </w:r>
            <w:r>
              <w:rPr>
                <w:rStyle w:val="IndexLink"/>
              </w:rPr>
              <w:t>263</w:t>
            </w:r>
          </w:hyperlink>
        </w:p>
        <w:p>
          <w:pPr>
            <w:pStyle w:val="Contents4"/>
            <w:tabs>
              <w:tab w:val="clear" w:pos="8176"/>
              <w:tab w:val="right" w:pos="9026" w:leader="dot"/>
            </w:tabs>
            <w:rPr/>
          </w:pPr>
          <w:hyperlink w:anchor="__RefHeading___Toc17632368_2142443653">
            <w:r>
              <w:rPr>
                <w:webHidden/>
                <w:rStyle w:val="IndexLink"/>
                <w:rtl w:val="true"/>
              </w:rPr>
              <w:t>بیتان للفرزدق</w:t>
            </w:r>
            <w:r>
              <w:rPr>
                <w:rStyle w:val="IndexLink"/>
                <w:rtl w:val="true"/>
              </w:rPr>
              <w:tab/>
            </w:r>
            <w:r>
              <w:rPr>
                <w:rStyle w:val="IndexLink"/>
              </w:rPr>
              <w:t>264</w:t>
            </w:r>
          </w:hyperlink>
        </w:p>
        <w:p>
          <w:pPr>
            <w:pStyle w:val="Contents4"/>
            <w:tabs>
              <w:tab w:val="clear" w:pos="8176"/>
              <w:tab w:val="right" w:pos="9026" w:leader="dot"/>
            </w:tabs>
            <w:rPr/>
          </w:pPr>
          <w:hyperlink w:anchor="__RefHeading___Toc17632370_2142443653">
            <w:r>
              <w:rPr>
                <w:webHidden/>
                <w:rStyle w:val="IndexLink"/>
                <w:rtl w:val="true"/>
              </w:rPr>
              <w:t>وضع علی من شهد له بالجنه خمسین رجلا وولی علیهم صهیبا</w:t>
            </w:r>
            <w:r>
              <w:rPr>
                <w:rStyle w:val="IndexLink"/>
                <w:rtl w:val="true"/>
              </w:rPr>
              <w:tab/>
            </w:r>
            <w:r>
              <w:rPr>
                <w:rStyle w:val="IndexLink"/>
              </w:rPr>
              <w:t>264</w:t>
            </w:r>
          </w:hyperlink>
        </w:p>
        <w:p>
          <w:pPr>
            <w:pStyle w:val="Contents4"/>
            <w:tabs>
              <w:tab w:val="clear" w:pos="8176"/>
              <w:tab w:val="right" w:pos="9026" w:leader="dot"/>
            </w:tabs>
            <w:rPr/>
          </w:pPr>
          <w:hyperlink w:anchor="__RefHeading___Toc17632372_2142443653">
            <w:r>
              <w:rPr>
                <w:webHidden/>
                <w:rStyle w:val="IndexLink"/>
                <w:rtl w:val="true"/>
              </w:rPr>
              <w:t xml:space="preserve">أبیات لشاعر </w:t>
            </w:r>
            <w:r>
              <w:rPr>
                <w:rStyle w:val="IndexLink"/>
                <w:rtl w:val="true"/>
              </w:rPr>
              <w:t>(</w:t>
            </w:r>
            <w:r>
              <w:rPr>
                <w:rStyle w:val="IndexLink"/>
              </w:rPr>
              <w:t>4</w:t>
            </w:r>
            <w:r>
              <w:rPr>
                <w:rStyle w:val="IndexLink"/>
                <w:rtl w:val="true"/>
              </w:rPr>
              <w:t>)</w:t>
              <w:tab/>
            </w:r>
            <w:r>
              <w:rPr>
                <w:rStyle w:val="IndexLink"/>
              </w:rPr>
              <w:t>266</w:t>
            </w:r>
          </w:hyperlink>
        </w:p>
        <w:p>
          <w:pPr>
            <w:pStyle w:val="Contents4"/>
            <w:tabs>
              <w:tab w:val="clear" w:pos="8176"/>
              <w:tab w:val="right" w:pos="9026" w:leader="dot"/>
            </w:tabs>
            <w:rPr/>
          </w:pPr>
          <w:hyperlink w:anchor="__RefHeading___Toc17632374_2142443653">
            <w:r>
              <w:rPr>
                <w:webHidden/>
                <w:rStyle w:val="IndexLink"/>
                <w:rtl w:val="true"/>
              </w:rPr>
              <w:t>کیفیة إجراء الشوری وما صدر من الخلیفة من أحکام فیهم</w:t>
            </w:r>
            <w:r>
              <w:rPr>
                <w:rStyle w:val="IndexLink"/>
                <w:rtl w:val="true"/>
              </w:rPr>
              <w:tab/>
            </w:r>
            <w:r>
              <w:rPr>
                <w:rStyle w:val="IndexLink"/>
              </w:rPr>
              <w:t>266</w:t>
            </w:r>
          </w:hyperlink>
        </w:p>
        <w:p>
          <w:pPr>
            <w:pStyle w:val="Contents4"/>
            <w:tabs>
              <w:tab w:val="clear" w:pos="8176"/>
              <w:tab w:val="right" w:pos="9026" w:leader="dot"/>
            </w:tabs>
            <w:rPr/>
          </w:pPr>
          <w:hyperlink w:anchor="__RefHeading___Toc17632376_2142443653">
            <w:r>
              <w:rPr>
                <w:webHidden/>
                <w:rStyle w:val="IndexLink"/>
                <w:rtl w:val="true"/>
              </w:rPr>
              <w:t>بأمر بقتل أهل الجنةء إن لم یتنقوا علی شیء</w:t>
            </w:r>
            <w:r>
              <w:rPr>
                <w:rStyle w:val="IndexLink"/>
                <w:rtl w:val="true"/>
              </w:rPr>
              <w:tab/>
            </w:r>
            <w:r>
              <w:rPr>
                <w:rStyle w:val="IndexLink"/>
              </w:rPr>
              <w:t>267</w:t>
            </w:r>
          </w:hyperlink>
        </w:p>
        <w:p>
          <w:pPr>
            <w:pStyle w:val="Contents4"/>
            <w:tabs>
              <w:tab w:val="clear" w:pos="8176"/>
              <w:tab w:val="right" w:pos="9026" w:leader="dot"/>
            </w:tabs>
            <w:rPr/>
          </w:pPr>
          <w:hyperlink w:anchor="__RefHeading___Toc17632378_2142443653">
            <w:r>
              <w:rPr>
                <w:webHidden/>
                <w:rStyle w:val="IndexLink"/>
                <w:rtl w:val="true"/>
              </w:rPr>
              <w:t xml:space="preserve">أبیات لشاعر </w:t>
            </w:r>
            <w:r>
              <w:rPr>
                <w:rStyle w:val="IndexLink"/>
                <w:rtl w:val="true"/>
              </w:rPr>
              <w:t>(</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17632380_2142443653">
            <w:r>
              <w:rPr>
                <w:webHidden/>
                <w:rStyle w:val="IndexLink"/>
                <w:rtl w:val="true"/>
              </w:rPr>
              <w:t xml:space="preserve">ما ورد في العباس عم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268</w:t>
            </w:r>
          </w:hyperlink>
        </w:p>
        <w:p>
          <w:pPr>
            <w:pStyle w:val="Contents4"/>
            <w:tabs>
              <w:tab w:val="clear" w:pos="8176"/>
              <w:tab w:val="right" w:pos="9026" w:leader="dot"/>
            </w:tabs>
            <w:rPr/>
          </w:pPr>
          <w:hyperlink w:anchor="__RefHeading___Toc17632382_2142443653">
            <w:r>
              <w:rPr>
                <w:webHidden/>
                <w:rStyle w:val="IndexLink"/>
                <w:rtl w:val="true"/>
              </w:rPr>
              <w:t>بیتان لشاعر</w:t>
            </w:r>
            <w:r>
              <w:rPr>
                <w:rStyle w:val="IndexLink"/>
                <w:rtl w:val="true"/>
              </w:rPr>
              <w:tab/>
            </w:r>
            <w:r>
              <w:rPr>
                <w:rStyle w:val="IndexLink"/>
              </w:rPr>
              <w:t>269</w:t>
            </w:r>
          </w:hyperlink>
        </w:p>
        <w:p>
          <w:pPr>
            <w:pStyle w:val="Contents4"/>
            <w:tabs>
              <w:tab w:val="clear" w:pos="8176"/>
              <w:tab w:val="right" w:pos="9026" w:leader="dot"/>
            </w:tabs>
            <w:rPr/>
          </w:pPr>
          <w:hyperlink w:anchor="__RefHeading___Toc17632384_2142443653">
            <w:r>
              <w:rPr>
                <w:webHidden/>
                <w:rStyle w:val="IndexLink"/>
                <w:rtl w:val="true"/>
              </w:rPr>
              <w:t>بیتان لشاعر</w:t>
            </w:r>
            <w:r>
              <w:rPr>
                <w:rStyle w:val="IndexLink"/>
                <w:rtl w:val="true"/>
              </w:rPr>
              <w:tab/>
            </w:r>
            <w:r>
              <w:rPr>
                <w:rStyle w:val="IndexLink"/>
              </w:rPr>
              <w:t>270</w:t>
            </w:r>
          </w:hyperlink>
        </w:p>
        <w:p>
          <w:pPr>
            <w:pStyle w:val="Contents4"/>
            <w:tabs>
              <w:tab w:val="clear" w:pos="8176"/>
              <w:tab w:val="right" w:pos="9026" w:leader="dot"/>
            </w:tabs>
            <w:rPr/>
          </w:pPr>
          <w:hyperlink w:anchor="__RefHeading___Toc17632386_2142443653">
            <w:r>
              <w:rPr>
                <w:webHidden/>
                <w:rStyle w:val="IndexLink"/>
                <w:rtl w:val="true"/>
              </w:rPr>
              <w:t xml:space="preserve">ما قاله قیس بن سعد بن عبادة محاجة للقوم شعرا </w:t>
            </w:r>
            <w:r>
              <w:rPr>
                <w:rStyle w:val="IndexLink"/>
                <w:rtl w:val="true"/>
              </w:rPr>
              <w:t>(</w:t>
            </w:r>
            <w:r>
              <w:rPr>
                <w:rStyle w:val="IndexLink"/>
              </w:rPr>
              <w:t>6</w:t>
            </w:r>
            <w:r>
              <w:rPr>
                <w:rStyle w:val="IndexLink"/>
                <w:rtl w:val="true"/>
              </w:rPr>
              <w:t>)</w:t>
              <w:tab/>
            </w:r>
            <w:r>
              <w:rPr>
                <w:rStyle w:val="IndexLink"/>
              </w:rPr>
              <w:t>270</w:t>
            </w:r>
          </w:hyperlink>
        </w:p>
        <w:p>
          <w:pPr>
            <w:pStyle w:val="Contents4"/>
            <w:tabs>
              <w:tab w:val="clear" w:pos="8176"/>
              <w:tab w:val="right" w:pos="9026" w:leader="dot"/>
            </w:tabs>
            <w:rPr/>
          </w:pPr>
          <w:hyperlink w:anchor="__RefHeading___Toc17632388_2142443653">
            <w:r>
              <w:rPr>
                <w:webHidden/>
                <w:rStyle w:val="IndexLink"/>
                <w:rtl w:val="true"/>
              </w:rPr>
              <w:t>دور أبي طلحة في شوری القوم</w:t>
            </w:r>
            <w:r>
              <w:rPr>
                <w:rStyle w:val="IndexLink"/>
                <w:rtl w:val="true"/>
              </w:rPr>
              <w:tab/>
            </w:r>
            <w:r>
              <w:rPr>
                <w:rStyle w:val="IndexLink"/>
              </w:rPr>
              <w:t>272</w:t>
            </w:r>
          </w:hyperlink>
        </w:p>
        <w:p>
          <w:pPr>
            <w:pStyle w:val="Contents4"/>
            <w:tabs>
              <w:tab w:val="clear" w:pos="8176"/>
              <w:tab w:val="right" w:pos="9026" w:leader="dot"/>
            </w:tabs>
            <w:rPr/>
          </w:pPr>
          <w:hyperlink w:anchor="__RefHeading___Toc17632390_2142443653">
            <w:r>
              <w:rPr>
                <w:webHidden/>
                <w:rStyle w:val="IndexLink"/>
                <w:rtl w:val="true"/>
              </w:rPr>
              <w:t xml:space="preserve">بیتان تمثل بهما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من الشعر بعد أن عتب علیهم وحذرهم</w:t>
            </w:r>
            <w:r>
              <w:rPr>
                <w:rStyle w:val="IndexLink"/>
                <w:rtl w:val="true"/>
              </w:rPr>
              <w:tab/>
            </w:r>
            <w:r>
              <w:rPr>
                <w:rStyle w:val="IndexLink"/>
              </w:rPr>
              <w:t>273</w:t>
            </w:r>
          </w:hyperlink>
        </w:p>
        <w:p>
          <w:pPr>
            <w:pStyle w:val="Contents4"/>
            <w:tabs>
              <w:tab w:val="clear" w:pos="8176"/>
              <w:tab w:val="right" w:pos="9026" w:leader="dot"/>
            </w:tabs>
            <w:rPr/>
          </w:pPr>
          <w:hyperlink w:anchor="__RefHeading___Toc17632392_2142443653">
            <w:r>
              <w:rPr>
                <w:webHidden/>
                <w:rStyle w:val="IndexLink"/>
                <w:rtl w:val="true"/>
              </w:rPr>
              <w:t xml:space="preserve">کیفیة دفع عمر لأمیرالمومنین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من الشوری</w:t>
            </w:r>
            <w:r>
              <w:rPr>
                <w:rStyle w:val="IndexLink"/>
                <w:rtl w:val="true"/>
              </w:rPr>
              <w:tab/>
            </w:r>
            <w:r>
              <w:rPr>
                <w:rStyle w:val="IndexLink"/>
              </w:rPr>
              <w:t>274</w:t>
            </w:r>
          </w:hyperlink>
        </w:p>
        <w:p>
          <w:pPr>
            <w:pStyle w:val="Contents4"/>
            <w:tabs>
              <w:tab w:val="clear" w:pos="8176"/>
              <w:tab w:val="right" w:pos="9026" w:leader="dot"/>
            </w:tabs>
            <w:rPr/>
          </w:pPr>
          <w:hyperlink w:anchor="__RefHeading___Toc17632394_2142443653">
            <w:r>
              <w:rPr>
                <w:webHidden/>
                <w:rStyle w:val="IndexLink"/>
                <w:rtl w:val="true"/>
              </w:rPr>
              <w:t xml:space="preserve">أبیات الرئیس ابن أبي القاسم العونی </w:t>
            </w:r>
            <w:r>
              <w:rPr>
                <w:rStyle w:val="IndexLink"/>
                <w:rtl w:val="true"/>
              </w:rPr>
              <w:t>(</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17632396_2142443653">
            <w:r>
              <w:rPr>
                <w:webHidden/>
                <w:rStyle w:val="IndexLink"/>
                <w:rtl w:val="true"/>
              </w:rPr>
              <w:t xml:space="preserve">أبیات ابن العودي النیلي </w:t>
            </w:r>
            <w:r>
              <w:rPr>
                <w:rStyle w:val="IndexLink"/>
                <w:rtl w:val="true"/>
              </w:rPr>
              <w:t>(</w:t>
            </w:r>
            <w:r>
              <w:rPr>
                <w:rStyle w:val="IndexLink"/>
              </w:rPr>
              <w:t>6</w:t>
            </w:r>
            <w:r>
              <w:rPr>
                <w:rStyle w:val="IndexLink"/>
                <w:rtl w:val="true"/>
              </w:rPr>
              <w:t>)</w:t>
              <w:tab/>
            </w:r>
            <w:r>
              <w:rPr>
                <w:rStyle w:val="IndexLink"/>
              </w:rPr>
              <w:t>278</w:t>
            </w:r>
          </w:hyperlink>
        </w:p>
        <w:p>
          <w:pPr>
            <w:pStyle w:val="Contents4"/>
            <w:tabs>
              <w:tab w:val="clear" w:pos="8176"/>
              <w:tab w:val="right" w:pos="9026" w:leader="dot"/>
            </w:tabs>
            <w:rPr/>
          </w:pPr>
          <w:hyperlink w:anchor="__RefHeading___Toc17632398_2142443653">
            <w:r>
              <w:rPr>
                <w:webHidden/>
                <w:rStyle w:val="IndexLink"/>
                <w:rtl w:val="true"/>
              </w:rPr>
              <w:t xml:space="preserve">أبیات خطیب منبج </w:t>
            </w:r>
            <w:r>
              <w:rPr>
                <w:rStyle w:val="IndexLink"/>
                <w:rtl w:val="true"/>
              </w:rPr>
              <w:t>(</w:t>
            </w:r>
            <w:r>
              <w:rPr>
                <w:rStyle w:val="IndexLink"/>
              </w:rPr>
              <w:t>8</w:t>
            </w:r>
            <w:r>
              <w:rPr>
                <w:rStyle w:val="IndexLink"/>
                <w:rtl w:val="true"/>
              </w:rPr>
              <w:t>)</w:t>
              <w:tab/>
            </w:r>
            <w:r>
              <w:rPr>
                <w:rStyle w:val="IndexLink"/>
              </w:rPr>
              <w:t>279</w:t>
            </w:r>
          </w:hyperlink>
        </w:p>
        <w:p>
          <w:pPr>
            <w:pStyle w:val="Contents4"/>
            <w:tabs>
              <w:tab w:val="clear" w:pos="8176"/>
              <w:tab w:val="right" w:pos="9026" w:leader="dot"/>
            </w:tabs>
            <w:rPr/>
          </w:pPr>
          <w:hyperlink w:anchor="__RefHeading___Toc17632400_2142443653">
            <w:r>
              <w:rPr>
                <w:webHidden/>
                <w:rStyle w:val="IndexLink"/>
                <w:rtl w:val="true"/>
              </w:rPr>
              <w:t xml:space="preserve">کیفیة قبول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عن البیعة لعثمان</w:t>
            </w:r>
            <w:r>
              <w:rPr>
                <w:rStyle w:val="IndexLink"/>
                <w:rtl w:val="true"/>
              </w:rPr>
              <w:tab/>
            </w:r>
            <w:r>
              <w:rPr>
                <w:rStyle w:val="IndexLink"/>
              </w:rPr>
              <w:t>279</w:t>
            </w:r>
          </w:hyperlink>
        </w:p>
        <w:p>
          <w:pPr>
            <w:pStyle w:val="Contents4"/>
            <w:tabs>
              <w:tab w:val="clear" w:pos="8176"/>
              <w:tab w:val="right" w:pos="9026" w:leader="dot"/>
            </w:tabs>
            <w:rPr/>
          </w:pPr>
          <w:hyperlink w:anchor="__RefHeading___Toc17632402_2142443653">
            <w:r>
              <w:rPr>
                <w:webHidden/>
                <w:rStyle w:val="IndexLink"/>
                <w:rtl w:val="true"/>
              </w:rPr>
              <w:t xml:space="preserve">کیفیة قبول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البیعة لعثمان</w:t>
            </w:r>
            <w:r>
              <w:rPr>
                <w:rStyle w:val="IndexLink"/>
                <w:rtl w:val="true"/>
              </w:rPr>
              <w:tab/>
            </w:r>
            <w:r>
              <w:rPr>
                <w:rStyle w:val="IndexLink"/>
              </w:rPr>
              <w:t>279</w:t>
            </w:r>
          </w:hyperlink>
        </w:p>
        <w:p>
          <w:pPr>
            <w:pStyle w:val="Contents4"/>
            <w:tabs>
              <w:tab w:val="clear" w:pos="8176"/>
              <w:tab w:val="right" w:pos="9026" w:leader="dot"/>
            </w:tabs>
            <w:rPr/>
          </w:pPr>
          <w:hyperlink w:anchor="__RefHeading___Toc17632404_2142443653">
            <w:r>
              <w:rPr>
                <w:webHidden/>
                <w:rStyle w:val="IndexLink"/>
                <w:rtl w:val="true"/>
              </w:rPr>
              <w:t xml:space="preserve">تهدید عبدالرحمن بن عوف لأمیرالمومنین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بعدم البیعة</w:t>
            </w:r>
            <w:r>
              <w:rPr>
                <w:rStyle w:val="IndexLink"/>
                <w:rtl w:val="true"/>
              </w:rPr>
              <w:tab/>
            </w:r>
            <w:r>
              <w:rPr>
                <w:rStyle w:val="IndexLink"/>
              </w:rPr>
              <w:t>281</w:t>
            </w:r>
          </w:hyperlink>
        </w:p>
        <w:p>
          <w:pPr>
            <w:pStyle w:val="Contents4"/>
            <w:tabs>
              <w:tab w:val="clear" w:pos="8176"/>
              <w:tab w:val="right" w:pos="9026" w:leader="dot"/>
            </w:tabs>
            <w:rPr/>
          </w:pPr>
          <w:hyperlink w:anchor="__RefHeading___Toc17632406_2142443653">
            <w:r>
              <w:rPr>
                <w:webHidden/>
                <w:rStyle w:val="IndexLink"/>
                <w:rtl w:val="true"/>
              </w:rPr>
              <w:t xml:space="preserve">أبیات أبي فراس </w:t>
            </w:r>
            <w:r>
              <w:rPr>
                <w:rStyle w:val="IndexLink"/>
                <w:rtl w:val="true"/>
              </w:rPr>
              <w:t>(</w:t>
            </w:r>
            <w:r>
              <w:rPr>
                <w:rStyle w:val="IndexLink"/>
              </w:rPr>
              <w:t>7</w:t>
            </w:r>
            <w:r>
              <w:rPr>
                <w:rStyle w:val="IndexLink"/>
                <w:rtl w:val="true"/>
              </w:rPr>
              <w:t>)</w:t>
              <w:tab/>
            </w:r>
            <w:r>
              <w:rPr>
                <w:rStyle w:val="IndexLink"/>
              </w:rPr>
              <w:t>285</w:t>
            </w:r>
          </w:hyperlink>
        </w:p>
        <w:p>
          <w:pPr>
            <w:pStyle w:val="Contents4"/>
            <w:tabs>
              <w:tab w:val="clear" w:pos="8176"/>
              <w:tab w:val="right" w:pos="9026" w:leader="dot"/>
            </w:tabs>
            <w:rPr/>
          </w:pPr>
          <w:hyperlink w:anchor="__RefHeading___Toc17632408_2142443653">
            <w:r>
              <w:rPr>
                <w:webHidden/>
                <w:rStyle w:val="IndexLink"/>
                <w:rtl w:val="true"/>
              </w:rPr>
              <w:t>بیتان لمهیار</w:t>
            </w:r>
            <w:r>
              <w:rPr>
                <w:rStyle w:val="IndexLink"/>
                <w:rtl w:val="true"/>
              </w:rPr>
              <w:tab/>
            </w:r>
            <w:r>
              <w:rPr>
                <w:rStyle w:val="IndexLink"/>
              </w:rPr>
              <w:t>287</w:t>
            </w:r>
          </w:hyperlink>
        </w:p>
        <w:p>
          <w:pPr>
            <w:pStyle w:val="Contents4"/>
            <w:tabs>
              <w:tab w:val="clear" w:pos="8176"/>
              <w:tab w:val="right" w:pos="9026" w:leader="dot"/>
            </w:tabs>
            <w:rPr/>
          </w:pPr>
          <w:hyperlink w:anchor="__RefHeading___Toc17632410_2142443653">
            <w:r>
              <w:rPr>
                <w:webHidden/>
                <w:rStyle w:val="IndexLink"/>
                <w:rtl w:val="true"/>
              </w:rPr>
              <w:t xml:space="preserve">أبیات للمصنف </w:t>
            </w:r>
            <w:r>
              <w:rPr>
                <w:rStyle w:val="IndexLink"/>
                <w:rtl w:val="true"/>
              </w:rPr>
              <w:t>(</w:t>
            </w:r>
            <w:r>
              <w:rPr>
                <w:rStyle w:val="IndexLink"/>
                <w:rtl w:val="true"/>
              </w:rPr>
              <w:t>رحمه الله علیه</w:t>
            </w:r>
            <w:r>
              <w:rPr>
                <w:rStyle w:val="IndexLink"/>
                <w:rtl w:val="true"/>
              </w:rPr>
              <w:t>) (</w:t>
            </w:r>
            <w:r>
              <w:rPr>
                <w:rStyle w:val="IndexLink"/>
              </w:rPr>
              <w:t>3</w:t>
            </w:r>
            <w:r>
              <w:rPr>
                <w:rStyle w:val="IndexLink"/>
                <w:rtl w:val="true"/>
              </w:rPr>
              <w:t>)</w:t>
              <w:tab/>
            </w:r>
            <w:r>
              <w:rPr>
                <w:rStyle w:val="IndexLink"/>
              </w:rPr>
              <w:t>287</w:t>
            </w:r>
          </w:hyperlink>
        </w:p>
        <w:p>
          <w:pPr>
            <w:pStyle w:val="Contents4"/>
            <w:tabs>
              <w:tab w:val="clear" w:pos="8176"/>
              <w:tab w:val="right" w:pos="9026" w:leader="dot"/>
            </w:tabs>
            <w:rPr/>
          </w:pPr>
          <w:hyperlink w:anchor="__RefHeading___Toc17632412_2142443653">
            <w:r>
              <w:rPr>
                <w:webHidden/>
                <w:rStyle w:val="IndexLink"/>
                <w:rtl w:val="true"/>
              </w:rPr>
              <w:t xml:space="preserve">أبیات السید الحمیري </w:t>
            </w:r>
            <w:r>
              <w:rPr>
                <w:rStyle w:val="IndexLink"/>
                <w:rtl w:val="true"/>
              </w:rPr>
              <w:t>(</w:t>
            </w:r>
            <w:r>
              <w:rPr>
                <w:rStyle w:val="IndexLink"/>
              </w:rPr>
              <w:t>5</w:t>
            </w:r>
            <w:r>
              <w:rPr>
                <w:rStyle w:val="IndexLink"/>
                <w:rtl w:val="true"/>
              </w:rPr>
              <w:t>)</w:t>
              <w:tab/>
            </w:r>
            <w:r>
              <w:rPr>
                <w:rStyle w:val="IndexLink"/>
              </w:rPr>
              <w:t>288</w:t>
            </w:r>
          </w:hyperlink>
        </w:p>
        <w:p>
          <w:pPr>
            <w:pStyle w:val="Contents4"/>
            <w:tabs>
              <w:tab w:val="clear" w:pos="8176"/>
              <w:tab w:val="right" w:pos="9026" w:leader="dot"/>
            </w:tabs>
            <w:rPr/>
          </w:pPr>
          <w:hyperlink w:anchor="__RefHeading___Toc17632414_2142443653">
            <w:r>
              <w:rPr>
                <w:webHidden/>
                <w:rStyle w:val="IndexLink"/>
                <w:rtl w:val="true"/>
              </w:rPr>
              <w:t xml:space="preserve">أبیات السید الحمیري </w:t>
            </w:r>
            <w:r>
              <w:rPr>
                <w:rStyle w:val="IndexLink"/>
                <w:rtl w:val="true"/>
              </w:rPr>
              <w:t>(</w:t>
            </w:r>
            <w:r>
              <w:rPr>
                <w:rStyle w:val="IndexLink"/>
              </w:rPr>
              <w:t>3</w:t>
            </w:r>
            <w:r>
              <w:rPr>
                <w:rStyle w:val="IndexLink"/>
                <w:rtl w:val="true"/>
              </w:rPr>
              <w:t>)</w:t>
              <w:tab/>
            </w:r>
            <w:r>
              <w:rPr>
                <w:rStyle w:val="IndexLink"/>
              </w:rPr>
              <w:t>289</w:t>
            </w:r>
          </w:hyperlink>
        </w:p>
        <w:p>
          <w:pPr>
            <w:pStyle w:val="Contents4"/>
            <w:tabs>
              <w:tab w:val="clear" w:pos="8176"/>
              <w:tab w:val="right" w:pos="9026" w:leader="dot"/>
            </w:tabs>
            <w:rPr/>
          </w:pPr>
          <w:hyperlink w:anchor="__RefHeading___Toc17632416_2142443653">
            <w:r>
              <w:rPr>
                <w:webHidden/>
                <w:rStyle w:val="IndexLink"/>
                <w:rtl w:val="true"/>
              </w:rPr>
              <w:t>بیتان لدیك الجن</w:t>
            </w:r>
            <w:r>
              <w:rPr>
                <w:rStyle w:val="IndexLink"/>
                <w:rtl w:val="true"/>
              </w:rPr>
              <w:tab/>
            </w:r>
            <w:r>
              <w:rPr>
                <w:rStyle w:val="IndexLink"/>
              </w:rPr>
              <w:t>290</w:t>
            </w:r>
          </w:hyperlink>
        </w:p>
        <w:p>
          <w:pPr>
            <w:pStyle w:val="Contents4"/>
            <w:tabs>
              <w:tab w:val="clear" w:pos="8176"/>
              <w:tab w:val="right" w:pos="9026" w:leader="dot"/>
            </w:tabs>
            <w:rPr/>
          </w:pPr>
          <w:hyperlink w:anchor="__RefHeading___Toc17632418_2142443653">
            <w:r>
              <w:rPr>
                <w:webHidden/>
                <w:rStyle w:val="IndexLink"/>
                <w:rtl w:val="true"/>
              </w:rPr>
              <w:t xml:space="preserve">أبیات لدیك الجن </w:t>
            </w:r>
            <w:r>
              <w:rPr>
                <w:rStyle w:val="IndexLink"/>
                <w:rtl w:val="true"/>
              </w:rPr>
              <w:t>(</w:t>
            </w:r>
            <w:r>
              <w:rPr>
                <w:rStyle w:val="IndexLink"/>
              </w:rPr>
              <w:t>6</w:t>
            </w:r>
            <w:r>
              <w:rPr>
                <w:rStyle w:val="IndexLink"/>
                <w:rtl w:val="true"/>
              </w:rPr>
              <w:t>)</w:t>
              <w:tab/>
            </w:r>
            <w:r>
              <w:rPr>
                <w:rStyle w:val="IndexLink"/>
              </w:rPr>
              <w:t>290</w:t>
            </w:r>
          </w:hyperlink>
        </w:p>
        <w:p>
          <w:pPr>
            <w:pStyle w:val="Contents3"/>
            <w:tabs>
              <w:tab w:val="clear" w:pos="8459"/>
              <w:tab w:val="right" w:pos="9026" w:leader="dot"/>
            </w:tabs>
            <w:rPr/>
          </w:pPr>
          <w:hyperlink w:anchor="__RefHeading___Toc17632420_2142443653">
            <w:r>
              <w:rPr>
                <w:webHidden/>
                <w:rStyle w:val="IndexLink"/>
                <w:rtl w:val="true"/>
              </w:rPr>
              <w:t>[</w:t>
            </w:r>
            <w:r>
              <w:rPr>
                <w:rStyle w:val="IndexLink"/>
                <w:rtl w:val="true"/>
              </w:rPr>
              <w:t xml:space="preserve">فصل </w:t>
            </w:r>
            <w:r>
              <w:rPr>
                <w:rStyle w:val="IndexLink"/>
              </w:rPr>
              <w:t>16</w:t>
            </w:r>
            <w:r>
              <w:rPr>
                <w:rStyle w:val="IndexLink"/>
                <w:rtl w:val="true"/>
              </w:rPr>
              <w:t>] [</w:t>
            </w:r>
            <w:r>
              <w:rPr>
                <w:rStyle w:val="IndexLink"/>
                <w:rtl w:val="true"/>
              </w:rPr>
              <w:t>في إحراق فلان منزل أهل البيت</w:t>
            </w:r>
            <w:r>
              <w:rPr>
                <w:rStyle w:val="IndexLink"/>
                <w:rtl w:val="true"/>
              </w:rPr>
              <w:t>]</w:t>
              <w:tab/>
            </w:r>
            <w:r>
              <w:rPr>
                <w:rStyle w:val="IndexLink"/>
              </w:rPr>
              <w:t>292</w:t>
            </w:r>
          </w:hyperlink>
        </w:p>
        <w:p>
          <w:pPr>
            <w:pStyle w:val="Contents4"/>
            <w:tabs>
              <w:tab w:val="clear" w:pos="8176"/>
              <w:tab w:val="right" w:pos="9026" w:leader="dot"/>
            </w:tabs>
            <w:rPr/>
          </w:pPr>
          <w:hyperlink w:anchor="__RefHeading___Toc17632422_2142443653">
            <w:r>
              <w:rPr>
                <w:webHidden/>
                <w:rStyle w:val="IndexLink"/>
                <w:rtl w:val="true"/>
              </w:rPr>
              <w:t>أشارة</w:t>
            </w:r>
            <w:r>
              <w:rPr>
                <w:rStyle w:val="IndexLink"/>
                <w:rtl w:val="true"/>
              </w:rPr>
              <w:tab/>
            </w:r>
            <w:r>
              <w:rPr>
                <w:rStyle w:val="IndexLink"/>
              </w:rPr>
              <w:t>292</w:t>
            </w:r>
          </w:hyperlink>
        </w:p>
        <w:p>
          <w:pPr>
            <w:pStyle w:val="Contents4"/>
            <w:tabs>
              <w:tab w:val="clear" w:pos="8176"/>
              <w:tab w:val="right" w:pos="9026" w:leader="dot"/>
            </w:tabs>
            <w:rPr/>
          </w:pPr>
          <w:hyperlink w:anchor="__RefHeading___Toc17632424_2142443653">
            <w:r>
              <w:rPr>
                <w:webHidden/>
                <w:rStyle w:val="IndexLink"/>
                <w:rtl w:val="true"/>
              </w:rPr>
              <w:t>في‌تأویل قوله سبحانه</w:t>
            </w:r>
            <w:r>
              <w:rPr>
                <w:rStyle w:val="IndexLink"/>
                <w:rtl w:val="true"/>
              </w:rPr>
              <w:t xml:space="preserve">: </w:t>
            </w:r>
            <w:r>
              <w:rPr>
                <w:rStyle w:val="IndexLink"/>
                <w:rtl w:val="true"/>
              </w:rPr>
              <w:t xml:space="preserve">وَأَمَّا مَنْ بَخِلَ وَاسْتَغْنى </w:t>
            </w:r>
            <w:r>
              <w:rPr>
                <w:rStyle w:val="IndexLink"/>
                <w:rtl w:val="true"/>
              </w:rPr>
              <w:t xml:space="preserve">* </w:t>
            </w:r>
            <w:r>
              <w:rPr>
                <w:rStyle w:val="IndexLink"/>
                <w:rtl w:val="true"/>
              </w:rPr>
              <w:t xml:space="preserve">وَكَذَّبَ بالحُسنى </w:t>
            </w:r>
            <w:r>
              <w:rPr>
                <w:rStyle w:val="IndexLink"/>
                <w:rtl w:val="true"/>
              </w:rPr>
              <w:t xml:space="preserve">* </w:t>
            </w:r>
            <w:r>
              <w:rPr>
                <w:rStyle w:val="IndexLink"/>
                <w:rtl w:val="true"/>
              </w:rPr>
              <w:t>فَسَنُيَسِّرُهُ لِلْعُسْرَى</w:t>
            </w:r>
            <w:r>
              <w:rPr>
                <w:rStyle w:val="IndexLink"/>
                <w:rtl w:val="true"/>
              </w:rPr>
              <w:tab/>
            </w:r>
            <w:r>
              <w:rPr>
                <w:rStyle w:val="IndexLink"/>
              </w:rPr>
              <w:t>295</w:t>
            </w:r>
          </w:hyperlink>
        </w:p>
        <w:p>
          <w:pPr>
            <w:pStyle w:val="Contents4"/>
            <w:tabs>
              <w:tab w:val="clear" w:pos="8176"/>
              <w:tab w:val="right" w:pos="9026" w:leader="dot"/>
            </w:tabs>
            <w:rPr/>
          </w:pPr>
          <w:hyperlink w:anchor="__RefHeading___Toc17632426_2142443653">
            <w:r>
              <w:rPr>
                <w:webHidden/>
                <w:rStyle w:val="IndexLink"/>
                <w:rtl w:val="true"/>
              </w:rPr>
              <w:t>في تأویل قوله تعالی</w:t>
            </w:r>
            <w:r>
              <w:rPr>
                <w:rStyle w:val="IndexLink"/>
                <w:rtl w:val="true"/>
              </w:rPr>
              <w:t xml:space="preserve">: </w:t>
            </w:r>
            <w:r>
              <w:rPr>
                <w:rStyle w:val="IndexLink"/>
                <w:rtl w:val="true"/>
              </w:rPr>
              <w:t>وَإِذَا قِيلَ لَهُ اتَّقِ اللهَ أَخَذَتْهُ العِزَّةُ بالإثم</w:t>
            </w:r>
            <w:r>
              <w:rPr>
                <w:rStyle w:val="IndexLink"/>
                <w:rtl w:val="true"/>
              </w:rPr>
              <w:tab/>
            </w:r>
            <w:r>
              <w:rPr>
                <w:rStyle w:val="IndexLink"/>
              </w:rPr>
              <w:t>297</w:t>
            </w:r>
          </w:hyperlink>
        </w:p>
        <w:p>
          <w:pPr>
            <w:pStyle w:val="Contents4"/>
            <w:tabs>
              <w:tab w:val="clear" w:pos="8176"/>
              <w:tab w:val="right" w:pos="9026" w:leader="dot"/>
            </w:tabs>
            <w:rPr/>
          </w:pPr>
          <w:hyperlink w:anchor="__RefHeading___Toc17632428_2142443653">
            <w:r>
              <w:rPr>
                <w:webHidden/>
                <w:rStyle w:val="IndexLink"/>
                <w:rtl w:val="true"/>
              </w:rPr>
              <w:t>في تأویل قوله عز من قائل</w:t>
            </w:r>
            <w:r>
              <w:rPr>
                <w:rStyle w:val="IndexLink"/>
                <w:rtl w:val="true"/>
              </w:rPr>
              <w:t xml:space="preserve">: </w:t>
            </w:r>
            <w:r>
              <w:rPr>
                <w:rStyle w:val="IndexLink"/>
                <w:rtl w:val="true"/>
              </w:rPr>
              <w:t xml:space="preserve">قُلْ هَل تُنبِّئُكم بالأخسرين أعمالاً </w:t>
            </w:r>
            <w:r>
              <w:rPr>
                <w:rStyle w:val="IndexLink"/>
                <w:rtl w:val="true"/>
              </w:rPr>
              <w:t>..</w:t>
              <w:tab/>
            </w:r>
            <w:r>
              <w:rPr>
                <w:rStyle w:val="IndexLink"/>
              </w:rPr>
              <w:t>297</w:t>
            </w:r>
          </w:hyperlink>
        </w:p>
        <w:p>
          <w:pPr>
            <w:pStyle w:val="Contents4"/>
            <w:tabs>
              <w:tab w:val="clear" w:pos="8176"/>
              <w:tab w:val="right" w:pos="9026" w:leader="dot"/>
            </w:tabs>
            <w:rPr/>
          </w:pPr>
          <w:hyperlink w:anchor="__RefHeading___Toc17632430_2142443653">
            <w:r>
              <w:rPr>
                <w:webHidden/>
                <w:rStyle w:val="IndexLink"/>
                <w:rtl w:val="true"/>
              </w:rPr>
              <w:t>قطعة في ما أوصی به عمر معاوية</w:t>
            </w:r>
            <w:r>
              <w:rPr>
                <w:rStyle w:val="IndexLink"/>
                <w:rtl w:val="true"/>
              </w:rPr>
              <w:tab/>
            </w:r>
            <w:r>
              <w:rPr>
                <w:rStyle w:val="IndexLink"/>
              </w:rPr>
              <w:t>298</w:t>
            </w:r>
          </w:hyperlink>
        </w:p>
        <w:p>
          <w:pPr>
            <w:pStyle w:val="Contents4"/>
            <w:tabs>
              <w:tab w:val="clear" w:pos="8176"/>
              <w:tab w:val="right" w:pos="9026" w:leader="dot"/>
            </w:tabs>
            <w:rPr/>
          </w:pPr>
          <w:hyperlink w:anchor="__RefHeading___Toc17632432_2142443653">
            <w:r>
              <w:rPr>
                <w:webHidden/>
                <w:rStyle w:val="IndexLink"/>
                <w:rtl w:val="true"/>
              </w:rPr>
              <w:t xml:space="preserve">فعل النذل الخلیفة وحزبه مع الصدیقة </w:t>
            </w:r>
            <w:r>
              <w:rPr>
                <w:rStyle w:val="IndexLink"/>
                <w:rtl w:val="true"/>
              </w:rPr>
              <w:t>(</w:t>
            </w:r>
            <w:r>
              <w:rPr>
                <w:rStyle w:val="IndexLink"/>
                <w:rtl w:val="true"/>
              </w:rPr>
              <w:t>عليها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17632434_2142443653">
            <w:r>
              <w:rPr>
                <w:webHidden/>
                <w:rStyle w:val="IndexLink"/>
                <w:rtl w:val="true"/>
              </w:rPr>
              <w:t>حمل القوم الحطب لإحراق دار النبوة</w:t>
            </w:r>
            <w:r>
              <w:rPr>
                <w:rStyle w:val="IndexLink"/>
                <w:rtl w:val="true"/>
              </w:rPr>
              <w:tab/>
            </w:r>
            <w:r>
              <w:rPr>
                <w:rStyle w:val="IndexLink"/>
              </w:rPr>
              <w:t>301</w:t>
            </w:r>
          </w:hyperlink>
        </w:p>
        <w:p>
          <w:pPr>
            <w:pStyle w:val="Contents4"/>
            <w:tabs>
              <w:tab w:val="clear" w:pos="8176"/>
              <w:tab w:val="right" w:pos="9026" w:leader="dot"/>
            </w:tabs>
            <w:rPr/>
          </w:pPr>
          <w:hyperlink w:anchor="__RefHeading___Toc17632436_2142443653">
            <w:r>
              <w:rPr>
                <w:webHidden/>
                <w:rStyle w:val="IndexLink"/>
                <w:rtl w:val="true"/>
              </w:rPr>
              <w:t xml:space="preserve">إسقاط محسن </w:t>
            </w:r>
            <w:r>
              <w:rPr>
                <w:rStyle w:val="IndexLink"/>
                <w:rtl w:val="true"/>
              </w:rPr>
              <w:t>(</w:t>
            </w:r>
            <w:r>
              <w:rPr>
                <w:rStyle w:val="IndexLink"/>
                <w:rtl w:val="true"/>
              </w:rPr>
              <w:t>علیه السلام</w:t>
            </w:r>
            <w:r>
              <w:rPr>
                <w:rStyle w:val="IndexLink"/>
                <w:rtl w:val="true"/>
              </w:rPr>
              <w:t xml:space="preserve">) </w:t>
            </w:r>
            <w:r>
              <w:rPr>
                <w:rStyle w:val="IndexLink"/>
                <w:rtl w:val="true"/>
              </w:rPr>
              <w:t>بالضرب</w:t>
            </w:r>
            <w:r>
              <w:rPr>
                <w:rStyle w:val="IndexLink"/>
                <w:rtl w:val="true"/>
              </w:rPr>
              <w:tab/>
            </w:r>
            <w:r>
              <w:rPr>
                <w:rStyle w:val="IndexLink"/>
              </w:rPr>
              <w:t>301</w:t>
            </w:r>
          </w:hyperlink>
        </w:p>
        <w:p>
          <w:pPr>
            <w:pStyle w:val="Contents4"/>
            <w:tabs>
              <w:tab w:val="clear" w:pos="8176"/>
              <w:tab w:val="right" w:pos="9026" w:leader="dot"/>
            </w:tabs>
            <w:rPr/>
          </w:pPr>
          <w:hyperlink w:anchor="__RefHeading___Toc17632438_2142443653">
            <w:r>
              <w:rPr>
                <w:webHidden/>
                <w:rStyle w:val="IndexLink"/>
                <w:rtl w:val="true"/>
              </w:rPr>
              <w:t>ما فعله القوم في المدینة لحمل الناس علی البیعة</w:t>
            </w:r>
            <w:r>
              <w:rPr>
                <w:rStyle w:val="IndexLink"/>
                <w:rtl w:val="true"/>
              </w:rPr>
              <w:tab/>
            </w:r>
            <w:r>
              <w:rPr>
                <w:rStyle w:val="IndexLink"/>
              </w:rPr>
              <w:t>302</w:t>
            </w:r>
          </w:hyperlink>
        </w:p>
        <w:p>
          <w:pPr>
            <w:pStyle w:val="Contents4"/>
            <w:tabs>
              <w:tab w:val="clear" w:pos="8176"/>
              <w:tab w:val="right" w:pos="9026" w:leader="dot"/>
            </w:tabs>
            <w:rPr/>
          </w:pPr>
          <w:hyperlink w:anchor="__RefHeading___Toc17632440_2142443653">
            <w:r>
              <w:rPr>
                <w:webHidden/>
                <w:rStyle w:val="IndexLink"/>
                <w:rtl w:val="true"/>
              </w:rPr>
              <w:t>طلب عمر الحطب والنار لحرق بیت النبوة</w:t>
            </w:r>
            <w:r>
              <w:rPr>
                <w:rStyle w:val="IndexLink"/>
                <w:rtl w:val="true"/>
              </w:rPr>
              <w:tab/>
            </w:r>
            <w:r>
              <w:rPr>
                <w:rStyle w:val="IndexLink"/>
              </w:rPr>
              <w:t>302</w:t>
            </w:r>
          </w:hyperlink>
        </w:p>
        <w:p>
          <w:pPr>
            <w:pStyle w:val="Contents4"/>
            <w:tabs>
              <w:tab w:val="clear" w:pos="8176"/>
              <w:tab w:val="right" w:pos="9026" w:leader="dot"/>
            </w:tabs>
            <w:rPr/>
          </w:pPr>
          <w:hyperlink w:anchor="__RefHeading___Toc17632442_2142443653">
            <w:r>
              <w:rPr>
                <w:webHidden/>
                <w:rStyle w:val="IndexLink"/>
                <w:rtl w:val="true"/>
              </w:rPr>
              <w:t xml:space="preserve">کسر عمر ضلع من أضلاع الصدیقة </w:t>
            </w:r>
            <w:r>
              <w:rPr>
                <w:rStyle w:val="IndexLink"/>
                <w:rtl w:val="true"/>
              </w:rPr>
              <w:t>(</w:t>
            </w:r>
            <w:r>
              <w:rPr>
                <w:rStyle w:val="IndexLink"/>
                <w:rtl w:val="true"/>
              </w:rPr>
              <w:t>عليها السلام</w:t>
            </w:r>
            <w:r>
              <w:rPr>
                <w:rStyle w:val="IndexLink"/>
                <w:rtl w:val="true"/>
              </w:rPr>
              <w:t xml:space="preserve">) </w:t>
            </w:r>
            <w:r>
              <w:rPr>
                <w:rStyle w:val="IndexLink"/>
                <w:rtl w:val="true"/>
              </w:rPr>
              <w:t>وضربها بالسوط</w:t>
            </w:r>
            <w:r>
              <w:rPr>
                <w:rStyle w:val="IndexLink"/>
                <w:rtl w:val="true"/>
              </w:rPr>
              <w:tab/>
            </w:r>
            <w:r>
              <w:rPr>
                <w:rStyle w:val="IndexLink"/>
              </w:rPr>
              <w:t>303</w:t>
            </w:r>
          </w:hyperlink>
        </w:p>
        <w:p>
          <w:pPr>
            <w:pStyle w:val="Contents4"/>
            <w:tabs>
              <w:tab w:val="clear" w:pos="8176"/>
              <w:tab w:val="right" w:pos="9026" w:leader="dot"/>
            </w:tabs>
            <w:rPr/>
          </w:pPr>
          <w:hyperlink w:anchor="__RefHeading___Toc17632444_2142443653">
            <w:r>
              <w:rPr>
                <w:webHidden/>
                <w:rStyle w:val="IndexLink"/>
                <w:rtl w:val="true"/>
              </w:rPr>
              <w:t>دور الزبیر في الدفاع من الهجوم</w:t>
            </w:r>
            <w:r>
              <w:rPr>
                <w:rStyle w:val="IndexLink"/>
                <w:rtl w:val="true"/>
              </w:rPr>
              <w:tab/>
            </w:r>
            <w:r>
              <w:rPr>
                <w:rStyle w:val="IndexLink"/>
              </w:rPr>
              <w:t>306</w:t>
            </w:r>
          </w:hyperlink>
        </w:p>
        <w:p>
          <w:pPr>
            <w:pStyle w:val="Contents4"/>
            <w:tabs>
              <w:tab w:val="clear" w:pos="8176"/>
              <w:tab w:val="right" w:pos="9026" w:leader="dot"/>
            </w:tabs>
            <w:rPr/>
          </w:pPr>
          <w:hyperlink w:anchor="__RefHeading___Toc17632446_2142443653">
            <w:r>
              <w:rPr>
                <w:webHidden/>
                <w:rStyle w:val="IndexLink"/>
                <w:rtl w:val="true"/>
              </w:rPr>
              <w:t>ما قیل من شعر في المقام</w:t>
            </w:r>
            <w:r>
              <w:rPr>
                <w:rStyle w:val="IndexLink"/>
                <w:rtl w:val="true"/>
              </w:rPr>
              <w:t xml:space="preserve">: </w:t>
            </w:r>
            <w:r>
              <w:rPr>
                <w:rStyle w:val="IndexLink"/>
                <w:rtl w:val="true"/>
              </w:rPr>
              <w:t xml:space="preserve">العوني </w:t>
            </w:r>
            <w:r>
              <w:rPr>
                <w:rStyle w:val="IndexLink"/>
                <w:rtl w:val="true"/>
              </w:rPr>
              <w:t>(</w:t>
            </w:r>
            <w:r>
              <w:rPr>
                <w:rStyle w:val="IndexLink"/>
              </w:rPr>
              <w:t>7</w:t>
            </w:r>
            <w:r>
              <w:rPr>
                <w:rStyle w:val="IndexLink"/>
                <w:rtl w:val="true"/>
              </w:rPr>
              <w:t>)</w:t>
              <w:tab/>
            </w:r>
            <w:r>
              <w:rPr>
                <w:rStyle w:val="IndexLink"/>
              </w:rPr>
              <w:t>311</w:t>
            </w:r>
          </w:hyperlink>
        </w:p>
        <w:p>
          <w:pPr>
            <w:pStyle w:val="Contents4"/>
            <w:tabs>
              <w:tab w:val="clear" w:pos="8176"/>
              <w:tab w:val="right" w:pos="9026" w:leader="dot"/>
            </w:tabs>
            <w:rPr/>
          </w:pPr>
          <w:hyperlink w:anchor="__RefHeading___Toc17632448_2142443653">
            <w:r>
              <w:rPr>
                <w:webHidden/>
                <w:rStyle w:val="IndexLink"/>
                <w:rtl w:val="true"/>
              </w:rPr>
              <w:t xml:space="preserve">أبیات أخر للعوني </w:t>
            </w:r>
            <w:r>
              <w:rPr>
                <w:rStyle w:val="IndexLink"/>
                <w:rtl w:val="true"/>
              </w:rPr>
              <w:t>(</w:t>
            </w:r>
            <w:r>
              <w:rPr>
                <w:rStyle w:val="IndexLink"/>
              </w:rPr>
              <w:t>3</w:t>
            </w:r>
            <w:r>
              <w:rPr>
                <w:rStyle w:val="IndexLink"/>
                <w:rtl w:val="true"/>
              </w:rPr>
              <w:t>)</w:t>
              <w:tab/>
            </w:r>
            <w:r>
              <w:rPr>
                <w:rStyle w:val="IndexLink"/>
              </w:rPr>
              <w:t>312</w:t>
            </w:r>
          </w:hyperlink>
        </w:p>
        <w:p>
          <w:pPr>
            <w:pStyle w:val="Contents4"/>
            <w:tabs>
              <w:tab w:val="clear" w:pos="8176"/>
              <w:tab w:val="right" w:pos="9026" w:leader="dot"/>
            </w:tabs>
            <w:rPr/>
          </w:pPr>
          <w:hyperlink w:anchor="__RefHeading___Toc17632450_2142443653">
            <w:r>
              <w:rPr>
                <w:webHidden/>
                <w:rStyle w:val="IndexLink"/>
                <w:rtl w:val="true"/>
              </w:rPr>
              <w:t xml:space="preserve">أبیات أخر للعوني </w:t>
            </w:r>
            <w:r>
              <w:rPr>
                <w:rStyle w:val="IndexLink"/>
                <w:rtl w:val="true"/>
              </w:rPr>
              <w:t>(</w:t>
            </w:r>
            <w:r>
              <w:rPr>
                <w:rStyle w:val="IndexLink"/>
              </w:rPr>
              <w:t>6</w:t>
            </w:r>
            <w:r>
              <w:rPr>
                <w:rStyle w:val="IndexLink"/>
                <w:rtl w:val="true"/>
              </w:rPr>
              <w:t>)</w:t>
              <w:tab/>
            </w:r>
            <w:r>
              <w:rPr>
                <w:rStyle w:val="IndexLink"/>
              </w:rPr>
              <w:t>312</w:t>
            </w:r>
          </w:hyperlink>
        </w:p>
        <w:p>
          <w:pPr>
            <w:pStyle w:val="Contents4"/>
            <w:tabs>
              <w:tab w:val="clear" w:pos="8176"/>
              <w:tab w:val="right" w:pos="9026" w:leader="dot"/>
            </w:tabs>
            <w:rPr/>
          </w:pPr>
          <w:hyperlink w:anchor="__RefHeading___Toc17632452_2142443653">
            <w:r>
              <w:rPr>
                <w:webHidden/>
                <w:rStyle w:val="IndexLink"/>
                <w:rtl w:val="true"/>
              </w:rPr>
              <w:t xml:space="preserve">أبیات له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w:t>
            </w:r>
            <w:r>
              <w:rPr>
                <w:rStyle w:val="IndexLink"/>
              </w:rPr>
              <w:t>1</w:t>
            </w:r>
            <w:r>
              <w:rPr>
                <w:rStyle w:val="IndexLink"/>
                <w:rtl w:val="true"/>
              </w:rPr>
              <w:t>)</w:t>
              <w:tab/>
            </w:r>
            <w:r>
              <w:rPr>
                <w:rStyle w:val="IndexLink"/>
              </w:rPr>
              <w:t>314</w:t>
            </w:r>
          </w:hyperlink>
        </w:p>
        <w:p>
          <w:pPr>
            <w:pStyle w:val="Contents4"/>
            <w:tabs>
              <w:tab w:val="clear" w:pos="8176"/>
              <w:tab w:val="right" w:pos="9026" w:leader="dot"/>
            </w:tabs>
            <w:rPr/>
          </w:pPr>
          <w:hyperlink w:anchor="__RefHeading___Toc17632454_2142443653">
            <w:r>
              <w:rPr>
                <w:webHidden/>
                <w:rStyle w:val="IndexLink"/>
                <w:rtl w:val="true"/>
              </w:rPr>
              <w:t xml:space="preserve">أبیات أخر للعوني </w:t>
            </w:r>
            <w:r>
              <w:rPr>
                <w:rStyle w:val="IndexLink"/>
                <w:rtl w:val="true"/>
              </w:rPr>
              <w:t>(</w:t>
            </w:r>
            <w:r>
              <w:rPr>
                <w:rStyle w:val="IndexLink"/>
              </w:rPr>
              <w:t>5</w:t>
            </w:r>
            <w:r>
              <w:rPr>
                <w:rStyle w:val="IndexLink"/>
                <w:rtl w:val="true"/>
              </w:rPr>
              <w:t>)</w:t>
              <w:tab/>
            </w:r>
            <w:r>
              <w:rPr>
                <w:rStyle w:val="IndexLink"/>
              </w:rPr>
              <w:t>314</w:t>
            </w:r>
          </w:hyperlink>
        </w:p>
        <w:p>
          <w:pPr>
            <w:pStyle w:val="Contents4"/>
            <w:tabs>
              <w:tab w:val="clear" w:pos="8176"/>
              <w:tab w:val="right" w:pos="9026" w:leader="dot"/>
            </w:tabs>
            <w:rPr/>
          </w:pPr>
          <w:hyperlink w:anchor="__RefHeading___Toc17632456_2142443653">
            <w:r>
              <w:rPr>
                <w:webHidden/>
                <w:rStyle w:val="IndexLink"/>
                <w:rtl w:val="true"/>
              </w:rPr>
              <w:t xml:space="preserve">أبیات أخر للعوني </w:t>
            </w:r>
            <w:r>
              <w:rPr>
                <w:rStyle w:val="IndexLink"/>
                <w:rtl w:val="true"/>
              </w:rPr>
              <w:t>(</w:t>
            </w:r>
            <w:r>
              <w:rPr>
                <w:rStyle w:val="IndexLink"/>
              </w:rPr>
              <w:t>6</w:t>
            </w:r>
            <w:r>
              <w:rPr>
                <w:rStyle w:val="IndexLink"/>
                <w:rtl w:val="true"/>
              </w:rPr>
              <w:t>)</w:t>
              <w:tab/>
            </w:r>
            <w:r>
              <w:rPr>
                <w:rStyle w:val="IndexLink"/>
              </w:rPr>
              <w:t>315</w:t>
            </w:r>
          </w:hyperlink>
        </w:p>
        <w:p>
          <w:pPr>
            <w:pStyle w:val="Contents4"/>
            <w:tabs>
              <w:tab w:val="clear" w:pos="8176"/>
              <w:tab w:val="right" w:pos="9026" w:leader="dot"/>
            </w:tabs>
            <w:rPr/>
          </w:pPr>
          <w:hyperlink w:anchor="__RefHeading___Toc17632458_2142443653">
            <w:r>
              <w:rPr>
                <w:webHidden/>
                <w:rStyle w:val="IndexLink"/>
                <w:rtl w:val="true"/>
              </w:rPr>
              <w:t xml:space="preserve">وأیضا له </w:t>
            </w:r>
            <w:r>
              <w:rPr>
                <w:rStyle w:val="IndexLink"/>
                <w:rtl w:val="true"/>
              </w:rPr>
              <w:t>(</w:t>
            </w:r>
            <w:r>
              <w:rPr>
                <w:rStyle w:val="IndexLink"/>
              </w:rPr>
              <w:t>5</w:t>
            </w:r>
            <w:r>
              <w:rPr>
                <w:rStyle w:val="IndexLink"/>
                <w:rtl w:val="true"/>
              </w:rPr>
              <w:t>)</w:t>
              <w:tab/>
            </w:r>
            <w:r>
              <w:rPr>
                <w:rStyle w:val="IndexLink"/>
              </w:rPr>
              <w:t>316</w:t>
            </w:r>
          </w:hyperlink>
        </w:p>
        <w:p>
          <w:pPr>
            <w:pStyle w:val="Contents4"/>
            <w:tabs>
              <w:tab w:val="clear" w:pos="8176"/>
              <w:tab w:val="right" w:pos="9026" w:leader="dot"/>
            </w:tabs>
            <w:rPr/>
          </w:pPr>
          <w:hyperlink w:anchor="__RefHeading___Toc17632460_2142443653">
            <w:r>
              <w:rPr>
                <w:webHidden/>
                <w:rStyle w:val="IndexLink"/>
                <w:rtl w:val="true"/>
              </w:rPr>
              <w:t xml:space="preserve">وله </w:t>
            </w:r>
            <w:r>
              <w:rPr>
                <w:rStyle w:val="IndexLink"/>
                <w:rtl w:val="true"/>
              </w:rPr>
              <w:t>(</w:t>
            </w:r>
            <w:r>
              <w:rPr>
                <w:rStyle w:val="IndexLink"/>
              </w:rPr>
              <w:t>5</w:t>
            </w:r>
            <w:r>
              <w:rPr>
                <w:rStyle w:val="IndexLink"/>
                <w:rtl w:val="true"/>
              </w:rPr>
              <w:t>)</w:t>
              <w:tab/>
            </w:r>
            <w:r>
              <w:rPr>
                <w:rStyle w:val="IndexLink"/>
              </w:rPr>
              <w:t>318</w:t>
            </w:r>
          </w:hyperlink>
        </w:p>
        <w:p>
          <w:pPr>
            <w:pStyle w:val="Contents4"/>
            <w:tabs>
              <w:tab w:val="clear" w:pos="8176"/>
              <w:tab w:val="right" w:pos="9026" w:leader="dot"/>
            </w:tabs>
            <w:rPr/>
          </w:pPr>
          <w:hyperlink w:anchor="__RefHeading___Toc17632462_2142443653">
            <w:r>
              <w:rPr>
                <w:webHidden/>
                <w:rStyle w:val="IndexLink"/>
                <w:rtl w:val="true"/>
              </w:rPr>
              <w:t>بیتان للعوني</w:t>
            </w:r>
            <w:r>
              <w:rPr>
                <w:rStyle w:val="IndexLink"/>
                <w:rtl w:val="true"/>
              </w:rPr>
              <w:tab/>
            </w:r>
            <w:r>
              <w:rPr>
                <w:rStyle w:val="IndexLink"/>
              </w:rPr>
              <w:t>318</w:t>
            </w:r>
          </w:hyperlink>
        </w:p>
        <w:p>
          <w:pPr>
            <w:pStyle w:val="Contents4"/>
            <w:tabs>
              <w:tab w:val="clear" w:pos="8176"/>
              <w:tab w:val="right" w:pos="9026" w:leader="dot"/>
            </w:tabs>
            <w:rPr/>
          </w:pPr>
          <w:hyperlink w:anchor="__RefHeading___Toc17632464_2142443653">
            <w:r>
              <w:rPr>
                <w:webHidden/>
                <w:rStyle w:val="IndexLink"/>
                <w:rtl w:val="true"/>
              </w:rPr>
              <w:t xml:space="preserve">أبیات للعوني </w:t>
            </w:r>
            <w:r>
              <w:rPr>
                <w:rStyle w:val="IndexLink"/>
                <w:rtl w:val="true"/>
              </w:rPr>
              <w:t>(</w:t>
            </w:r>
            <w:r>
              <w:rPr>
                <w:rStyle w:val="IndexLink"/>
              </w:rPr>
              <w:t>3</w:t>
            </w:r>
            <w:r>
              <w:rPr>
                <w:rStyle w:val="IndexLink"/>
                <w:rtl w:val="true"/>
              </w:rPr>
              <w:t>)</w:t>
              <w:tab/>
            </w:r>
            <w:r>
              <w:rPr>
                <w:rStyle w:val="IndexLink"/>
              </w:rPr>
              <w:t>319</w:t>
            </w:r>
          </w:hyperlink>
        </w:p>
        <w:p>
          <w:pPr>
            <w:pStyle w:val="Contents4"/>
            <w:tabs>
              <w:tab w:val="clear" w:pos="8176"/>
              <w:tab w:val="right" w:pos="9026" w:leader="dot"/>
            </w:tabs>
            <w:rPr/>
          </w:pPr>
          <w:hyperlink w:anchor="__RefHeading___Toc17632466_2142443653">
            <w:r>
              <w:rPr>
                <w:webHidden/>
                <w:rStyle w:val="IndexLink"/>
                <w:rtl w:val="true"/>
              </w:rPr>
              <w:t>بیتان للعوني</w:t>
            </w:r>
            <w:r>
              <w:rPr>
                <w:rStyle w:val="IndexLink"/>
                <w:rtl w:val="true"/>
              </w:rPr>
              <w:tab/>
            </w:r>
            <w:r>
              <w:rPr>
                <w:rStyle w:val="IndexLink"/>
              </w:rPr>
              <w:t>319</w:t>
            </w:r>
          </w:hyperlink>
        </w:p>
        <w:p>
          <w:pPr>
            <w:pStyle w:val="Contents4"/>
            <w:tabs>
              <w:tab w:val="clear" w:pos="8176"/>
              <w:tab w:val="right" w:pos="9026" w:leader="dot"/>
            </w:tabs>
            <w:rPr/>
          </w:pPr>
          <w:hyperlink w:anchor="__RefHeading___Toc17632468_2142443653">
            <w:r>
              <w:rPr>
                <w:webHidden/>
                <w:rStyle w:val="IndexLink"/>
                <w:rtl w:val="true"/>
              </w:rPr>
              <w:t xml:space="preserve">قصیدة للعوني </w:t>
            </w:r>
            <w:r>
              <w:rPr>
                <w:rStyle w:val="IndexLink"/>
                <w:rtl w:val="true"/>
              </w:rPr>
              <w:t>(</w:t>
            </w:r>
            <w:r>
              <w:rPr>
                <w:rStyle w:val="IndexLink"/>
              </w:rPr>
              <w:t>9</w:t>
            </w:r>
            <w:r>
              <w:rPr>
                <w:rStyle w:val="IndexLink"/>
                <w:rtl w:val="true"/>
              </w:rPr>
              <w:t>)</w:t>
              <w:tab/>
            </w:r>
            <w:r>
              <w:rPr>
                <w:rStyle w:val="IndexLink"/>
              </w:rPr>
              <w:t>320</w:t>
            </w:r>
          </w:hyperlink>
        </w:p>
        <w:p>
          <w:pPr>
            <w:pStyle w:val="Contents4"/>
            <w:tabs>
              <w:tab w:val="clear" w:pos="8176"/>
              <w:tab w:val="right" w:pos="9026" w:leader="dot"/>
            </w:tabs>
            <w:rPr/>
          </w:pPr>
          <w:hyperlink w:anchor="__RefHeading___Toc17632470_2142443653">
            <w:r>
              <w:rPr>
                <w:webHidden/>
                <w:rStyle w:val="IndexLink"/>
                <w:rtl w:val="true"/>
              </w:rPr>
              <w:t xml:space="preserve">أبیات للعوني </w:t>
            </w:r>
            <w:r>
              <w:rPr>
                <w:rStyle w:val="IndexLink"/>
                <w:rtl w:val="true"/>
              </w:rPr>
              <w:t>(</w:t>
            </w:r>
            <w:r>
              <w:rPr>
                <w:rStyle w:val="IndexLink"/>
              </w:rPr>
              <w:t>5</w:t>
            </w:r>
            <w:r>
              <w:rPr>
                <w:rStyle w:val="IndexLink"/>
                <w:rtl w:val="true"/>
              </w:rPr>
              <w:t>)</w:t>
              <w:tab/>
            </w:r>
            <w:r>
              <w:rPr>
                <w:rStyle w:val="IndexLink"/>
              </w:rPr>
              <w:t>321</w:t>
            </w:r>
          </w:hyperlink>
        </w:p>
        <w:p>
          <w:pPr>
            <w:pStyle w:val="Contents4"/>
            <w:tabs>
              <w:tab w:val="clear" w:pos="8176"/>
              <w:tab w:val="right" w:pos="9026" w:leader="dot"/>
            </w:tabs>
            <w:rPr/>
          </w:pPr>
          <w:hyperlink w:anchor="__RefHeading___Toc17632472_2142443653">
            <w:r>
              <w:rPr>
                <w:webHidden/>
                <w:rStyle w:val="IndexLink"/>
                <w:rtl w:val="true"/>
              </w:rPr>
              <w:t>بیتان له</w:t>
            </w:r>
            <w:r>
              <w:rPr>
                <w:rStyle w:val="IndexLink"/>
                <w:rtl w:val="true"/>
              </w:rPr>
              <w:tab/>
            </w:r>
            <w:r>
              <w:rPr>
                <w:rStyle w:val="IndexLink"/>
              </w:rPr>
              <w:t>321</w:t>
            </w:r>
          </w:hyperlink>
        </w:p>
        <w:p>
          <w:pPr>
            <w:pStyle w:val="Contents4"/>
            <w:tabs>
              <w:tab w:val="clear" w:pos="8176"/>
              <w:tab w:val="right" w:pos="9026" w:leader="dot"/>
            </w:tabs>
            <w:rPr/>
          </w:pPr>
          <w:hyperlink w:anchor="__RefHeading___Toc17632474_2142443653">
            <w:r>
              <w:rPr>
                <w:webHidden/>
                <w:rStyle w:val="IndexLink"/>
                <w:rtl w:val="true"/>
              </w:rPr>
              <w:t xml:space="preserve">أبیات للعوني </w:t>
            </w:r>
            <w:r>
              <w:rPr>
                <w:rStyle w:val="IndexLink"/>
                <w:rtl w:val="true"/>
              </w:rPr>
              <w:t>(</w:t>
            </w:r>
            <w:r>
              <w:rPr>
                <w:rStyle w:val="IndexLink"/>
              </w:rPr>
              <w:t>11</w:t>
            </w:r>
            <w:r>
              <w:rPr>
                <w:rStyle w:val="IndexLink"/>
                <w:rtl w:val="true"/>
              </w:rPr>
              <w:t>)</w:t>
              <w:tab/>
            </w:r>
            <w:r>
              <w:rPr>
                <w:rStyle w:val="IndexLink"/>
              </w:rPr>
              <w:t>322</w:t>
            </w:r>
          </w:hyperlink>
        </w:p>
        <w:p>
          <w:pPr>
            <w:pStyle w:val="Contents4"/>
            <w:tabs>
              <w:tab w:val="clear" w:pos="8176"/>
              <w:tab w:val="right" w:pos="9026" w:leader="dot"/>
            </w:tabs>
            <w:rPr/>
          </w:pPr>
          <w:hyperlink w:anchor="__RefHeading___Toc17632476_2142443653">
            <w:r>
              <w:rPr>
                <w:webHidden/>
                <w:rStyle w:val="IndexLink"/>
                <w:rtl w:val="true"/>
              </w:rPr>
              <w:t xml:space="preserve">أبیات له </w:t>
            </w:r>
            <w:r>
              <w:rPr>
                <w:rStyle w:val="IndexLink"/>
                <w:rtl w:val="true"/>
              </w:rPr>
              <w:t>(</w:t>
            </w:r>
            <w:r>
              <w:rPr>
                <w:rStyle w:val="IndexLink"/>
              </w:rPr>
              <w:t>3</w:t>
            </w:r>
            <w:r>
              <w:rPr>
                <w:rStyle w:val="IndexLink"/>
                <w:rtl w:val="true"/>
              </w:rPr>
              <w:t>)</w:t>
              <w:tab/>
            </w:r>
            <w:r>
              <w:rPr>
                <w:rStyle w:val="IndexLink"/>
              </w:rPr>
              <w:t>324</w:t>
            </w:r>
          </w:hyperlink>
        </w:p>
        <w:p>
          <w:pPr>
            <w:pStyle w:val="Contents4"/>
            <w:tabs>
              <w:tab w:val="clear" w:pos="8176"/>
              <w:tab w:val="right" w:pos="9026" w:leader="dot"/>
            </w:tabs>
            <w:rPr/>
          </w:pPr>
          <w:hyperlink w:anchor="__RefHeading___Toc17632478_2142443653">
            <w:r>
              <w:rPr>
                <w:webHidden/>
                <w:rStyle w:val="IndexLink"/>
                <w:rtl w:val="true"/>
              </w:rPr>
              <w:t xml:space="preserve">أبیات للعوني </w:t>
            </w:r>
            <w:r>
              <w:rPr>
                <w:rStyle w:val="IndexLink"/>
                <w:rtl w:val="true"/>
              </w:rPr>
              <w:t>(</w:t>
            </w:r>
            <w:r>
              <w:rPr>
                <w:rStyle w:val="IndexLink"/>
              </w:rPr>
              <w:t>3</w:t>
            </w:r>
            <w:r>
              <w:rPr>
                <w:rStyle w:val="IndexLink"/>
                <w:rtl w:val="true"/>
              </w:rPr>
              <w:t>)</w:t>
              <w:tab/>
            </w:r>
            <w:r>
              <w:rPr>
                <w:rStyle w:val="IndexLink"/>
              </w:rPr>
              <w:t>324</w:t>
            </w:r>
          </w:hyperlink>
        </w:p>
        <w:p>
          <w:pPr>
            <w:pStyle w:val="Contents4"/>
            <w:tabs>
              <w:tab w:val="clear" w:pos="8176"/>
              <w:tab w:val="right" w:pos="9026" w:leader="dot"/>
            </w:tabs>
            <w:rPr/>
          </w:pPr>
          <w:hyperlink w:anchor="__RefHeading___Toc17632480_2142443653">
            <w:r>
              <w:rPr>
                <w:webHidden/>
                <w:rStyle w:val="IndexLink"/>
                <w:rtl w:val="true"/>
              </w:rPr>
              <w:t xml:space="preserve">مخمسة العوني </w:t>
            </w:r>
            <w:r>
              <w:rPr>
                <w:rStyle w:val="IndexLink"/>
                <w:rtl w:val="true"/>
              </w:rPr>
              <w:t>(</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17632482_2142443653">
            <w:r>
              <w:rPr>
                <w:webHidden/>
                <w:rStyle w:val="IndexLink"/>
                <w:rtl w:val="true"/>
              </w:rPr>
              <w:t xml:space="preserve">أبیات أخر له </w:t>
            </w:r>
            <w:r>
              <w:rPr>
                <w:rStyle w:val="IndexLink"/>
                <w:rtl w:val="true"/>
              </w:rPr>
              <w:t>(</w:t>
            </w:r>
            <w:r>
              <w:rPr>
                <w:rStyle w:val="IndexLink"/>
              </w:rPr>
              <w:t>7</w:t>
            </w:r>
            <w:r>
              <w:rPr>
                <w:rStyle w:val="IndexLink"/>
                <w:rtl w:val="true"/>
              </w:rPr>
              <w:t>)</w:t>
              <w:tab/>
            </w:r>
            <w:r>
              <w:rPr>
                <w:rStyle w:val="IndexLink"/>
              </w:rPr>
              <w:t>326</w:t>
            </w:r>
          </w:hyperlink>
        </w:p>
        <w:p>
          <w:pPr>
            <w:pStyle w:val="Contents4"/>
            <w:tabs>
              <w:tab w:val="clear" w:pos="8176"/>
              <w:tab w:val="right" w:pos="9026" w:leader="dot"/>
            </w:tabs>
            <w:rPr/>
          </w:pPr>
          <w:hyperlink w:anchor="__RefHeading___Toc17632484_2142443653">
            <w:r>
              <w:rPr>
                <w:webHidden/>
                <w:rStyle w:val="IndexLink"/>
                <w:rtl w:val="true"/>
              </w:rPr>
              <w:t xml:space="preserve">أبیات للبرقي </w:t>
            </w:r>
            <w:r>
              <w:rPr>
                <w:rStyle w:val="IndexLink"/>
                <w:rtl w:val="true"/>
              </w:rPr>
              <w:t>(</w:t>
            </w:r>
            <w:r>
              <w:rPr>
                <w:rStyle w:val="IndexLink"/>
              </w:rPr>
              <w:t>5</w:t>
            </w:r>
            <w:r>
              <w:rPr>
                <w:rStyle w:val="IndexLink"/>
                <w:rtl w:val="true"/>
              </w:rPr>
              <w:t>)</w:t>
              <w:tab/>
            </w:r>
            <w:r>
              <w:rPr>
                <w:rStyle w:val="IndexLink"/>
              </w:rPr>
              <w:t>327</w:t>
            </w:r>
          </w:hyperlink>
        </w:p>
        <w:p>
          <w:pPr>
            <w:pStyle w:val="Contents4"/>
            <w:tabs>
              <w:tab w:val="clear" w:pos="8176"/>
              <w:tab w:val="right" w:pos="9026" w:leader="dot"/>
            </w:tabs>
            <w:rPr/>
          </w:pPr>
          <w:hyperlink w:anchor="__RefHeading___Toc17632486_2142443653">
            <w:r>
              <w:rPr>
                <w:webHidden/>
                <w:rStyle w:val="IndexLink"/>
                <w:rtl w:val="true"/>
              </w:rPr>
              <w:t xml:space="preserve">أیضا أبیات للبرقي </w:t>
            </w:r>
            <w:r>
              <w:rPr>
                <w:rStyle w:val="IndexLink"/>
                <w:rtl w:val="true"/>
              </w:rPr>
              <w:t>(</w:t>
            </w:r>
            <w:r>
              <w:rPr>
                <w:rStyle w:val="IndexLink"/>
              </w:rPr>
              <w:t>3</w:t>
            </w:r>
            <w:r>
              <w:rPr>
                <w:rStyle w:val="IndexLink"/>
                <w:rtl w:val="true"/>
              </w:rPr>
              <w:t>)</w:t>
              <w:tab/>
            </w:r>
            <w:r>
              <w:rPr>
                <w:rStyle w:val="IndexLink"/>
              </w:rPr>
              <w:t>328</w:t>
            </w:r>
          </w:hyperlink>
        </w:p>
        <w:p>
          <w:pPr>
            <w:pStyle w:val="Contents4"/>
            <w:tabs>
              <w:tab w:val="clear" w:pos="8176"/>
              <w:tab w:val="right" w:pos="9026" w:leader="dot"/>
            </w:tabs>
            <w:rPr/>
          </w:pPr>
          <w:hyperlink w:anchor="__RefHeading___Toc17632488_2142443653">
            <w:r>
              <w:rPr>
                <w:webHidden/>
                <w:rStyle w:val="IndexLink"/>
                <w:rtl w:val="true"/>
              </w:rPr>
              <w:t>بیتان للعودي</w:t>
            </w:r>
            <w:r>
              <w:rPr>
                <w:rStyle w:val="IndexLink"/>
                <w:rtl w:val="true"/>
              </w:rPr>
              <w:tab/>
            </w:r>
            <w:r>
              <w:rPr>
                <w:rStyle w:val="IndexLink"/>
              </w:rPr>
              <w:t>329</w:t>
            </w:r>
          </w:hyperlink>
        </w:p>
        <w:p>
          <w:pPr>
            <w:pStyle w:val="Contents4"/>
            <w:tabs>
              <w:tab w:val="clear" w:pos="8176"/>
              <w:tab w:val="right" w:pos="9026" w:leader="dot"/>
            </w:tabs>
            <w:rPr/>
          </w:pPr>
          <w:hyperlink w:anchor="__RefHeading___Toc17632490_2142443653">
            <w:r>
              <w:rPr>
                <w:webHidden/>
                <w:rStyle w:val="IndexLink"/>
                <w:rtl w:val="true"/>
              </w:rPr>
              <w:t>بیتان لکشواذ</w:t>
            </w:r>
            <w:r>
              <w:rPr>
                <w:rStyle w:val="IndexLink"/>
                <w:rtl w:val="true"/>
              </w:rPr>
              <w:tab/>
            </w:r>
            <w:r>
              <w:rPr>
                <w:rStyle w:val="IndexLink"/>
              </w:rPr>
              <w:t>330</w:t>
            </w:r>
          </w:hyperlink>
        </w:p>
        <w:p>
          <w:pPr>
            <w:pStyle w:val="Contents4"/>
            <w:tabs>
              <w:tab w:val="clear" w:pos="8176"/>
              <w:tab w:val="right" w:pos="9026" w:leader="dot"/>
            </w:tabs>
            <w:rPr/>
          </w:pPr>
          <w:hyperlink w:anchor="__RefHeading___Toc17632492_2142443653">
            <w:r>
              <w:rPr>
                <w:webHidden/>
                <w:rStyle w:val="IndexLink"/>
                <w:rtl w:val="true"/>
              </w:rPr>
              <w:t xml:space="preserve">أبیات لغیره </w:t>
            </w:r>
            <w:r>
              <w:rPr>
                <w:rStyle w:val="IndexLink"/>
                <w:rtl w:val="true"/>
              </w:rPr>
              <w:t>(</w:t>
            </w:r>
            <w:r>
              <w:rPr>
                <w:rStyle w:val="IndexLink"/>
                <w:rtl w:val="true"/>
              </w:rPr>
              <w:t>مقطعات</w:t>
            </w:r>
            <w:r>
              <w:rPr>
                <w:rStyle w:val="IndexLink"/>
                <w:rtl w:val="true"/>
              </w:rPr>
              <w:t>) (</w:t>
            </w:r>
            <w:r>
              <w:rPr>
                <w:rStyle w:val="IndexLink"/>
              </w:rPr>
              <w:t>12</w:t>
            </w:r>
            <w:r>
              <w:rPr>
                <w:rStyle w:val="IndexLink"/>
                <w:rtl w:val="true"/>
              </w:rPr>
              <w:t>)</w:t>
              <w:tab/>
            </w:r>
            <w:r>
              <w:rPr>
                <w:rStyle w:val="IndexLink"/>
              </w:rPr>
              <w:t>330</w:t>
            </w:r>
          </w:hyperlink>
        </w:p>
        <w:p>
          <w:pPr>
            <w:pStyle w:val="Contents4"/>
            <w:tabs>
              <w:tab w:val="clear" w:pos="8176"/>
              <w:tab w:val="right" w:pos="9026" w:leader="dot"/>
            </w:tabs>
            <w:rPr/>
          </w:pPr>
          <w:hyperlink w:anchor="__RefHeading___Toc17632494_2142443653">
            <w:r>
              <w:rPr>
                <w:webHidden/>
                <w:rStyle w:val="IndexLink"/>
                <w:rtl w:val="true"/>
              </w:rPr>
              <w:t xml:space="preserve">أبیات لشاعر </w:t>
            </w:r>
            <w:r>
              <w:rPr>
                <w:rStyle w:val="IndexLink"/>
                <w:rtl w:val="true"/>
              </w:rPr>
              <w:t>(</w:t>
            </w:r>
            <w:r>
              <w:rPr>
                <w:rStyle w:val="IndexLink"/>
              </w:rPr>
              <w:t>5</w:t>
            </w:r>
            <w:r>
              <w:rPr>
                <w:rStyle w:val="IndexLink"/>
                <w:rtl w:val="true"/>
              </w:rPr>
              <w:t>)</w:t>
              <w:tab/>
            </w:r>
            <w:r>
              <w:rPr>
                <w:rStyle w:val="IndexLink"/>
              </w:rPr>
              <w:t>331</w:t>
            </w:r>
          </w:hyperlink>
        </w:p>
        <w:p>
          <w:pPr>
            <w:pStyle w:val="Contents3"/>
            <w:tabs>
              <w:tab w:val="clear" w:pos="8459"/>
              <w:tab w:val="right" w:pos="9026" w:leader="dot"/>
            </w:tabs>
            <w:rPr/>
          </w:pPr>
          <w:hyperlink w:anchor="__RefHeading___Toc17632496_2142443653">
            <w:r>
              <w:rPr>
                <w:webHidden/>
                <w:rStyle w:val="IndexLink"/>
                <w:rtl w:val="true"/>
              </w:rPr>
              <w:t>[</w:t>
            </w:r>
            <w:r>
              <w:rPr>
                <w:rStyle w:val="IndexLink"/>
                <w:rtl w:val="true"/>
              </w:rPr>
              <w:t xml:space="preserve">فصل </w:t>
            </w:r>
            <w:r>
              <w:rPr>
                <w:rStyle w:val="IndexLink"/>
              </w:rPr>
              <w:t>17</w:t>
            </w:r>
            <w:r>
              <w:rPr>
                <w:rStyle w:val="IndexLink"/>
                <w:rtl w:val="true"/>
              </w:rPr>
              <w:t>] [</w:t>
            </w:r>
            <w:r>
              <w:rPr>
                <w:rStyle w:val="IndexLink"/>
                <w:rtl w:val="true"/>
              </w:rPr>
              <w:t>في ردّ الأخبار الكاذبة في اليعوق</w:t>
            </w:r>
            <w:r>
              <w:rPr>
                <w:rStyle w:val="IndexLink"/>
                <w:rtl w:val="true"/>
              </w:rPr>
              <w:t>]</w:t>
              <w:tab/>
            </w:r>
            <w:r>
              <w:rPr>
                <w:rStyle w:val="IndexLink"/>
              </w:rPr>
              <w:t>334</w:t>
            </w:r>
          </w:hyperlink>
        </w:p>
        <w:p>
          <w:pPr>
            <w:pStyle w:val="Contents4"/>
            <w:tabs>
              <w:tab w:val="clear" w:pos="8176"/>
              <w:tab w:val="right" w:pos="9026" w:leader="dot"/>
            </w:tabs>
            <w:rPr/>
          </w:pPr>
          <w:hyperlink w:anchor="__RefHeading___Toc17632498_2142443653">
            <w:r>
              <w:rPr>
                <w:webHidden/>
                <w:rStyle w:val="IndexLink"/>
                <w:rtl w:val="true"/>
              </w:rPr>
              <w:t>أشارة</w:t>
            </w:r>
            <w:r>
              <w:rPr>
                <w:rStyle w:val="IndexLink"/>
                <w:rtl w:val="true"/>
              </w:rPr>
              <w:tab/>
            </w:r>
            <w:r>
              <w:rPr>
                <w:rStyle w:val="IndexLink"/>
              </w:rPr>
              <w:t>334</w:t>
            </w:r>
          </w:hyperlink>
        </w:p>
        <w:p>
          <w:pPr>
            <w:pStyle w:val="Contents4"/>
            <w:tabs>
              <w:tab w:val="clear" w:pos="8176"/>
              <w:tab w:val="right" w:pos="9026" w:leader="dot"/>
            </w:tabs>
            <w:rPr/>
          </w:pPr>
          <w:hyperlink w:anchor="__RefHeading___Toc17632500_2142443653">
            <w:r>
              <w:rPr>
                <w:webHidden/>
                <w:rStyle w:val="IndexLink"/>
                <w:rtl w:val="true"/>
              </w:rPr>
              <w:t>افتراء ورود قوله تعالی</w:t>
            </w:r>
            <w:r>
              <w:rPr>
                <w:rStyle w:val="IndexLink"/>
                <w:rtl w:val="true"/>
              </w:rPr>
              <w:t xml:space="preserve">: </w:t>
            </w:r>
            <w:r>
              <w:rPr>
                <w:rStyle w:val="IndexLink"/>
                <w:rtl w:val="true"/>
              </w:rPr>
              <w:t>وَعَدَ اللهُ الَّذِينَ آمَنُوا وَعَمِلُوا الصَّالِحَاتِ</w:t>
            </w:r>
            <w:r>
              <w:rPr>
                <w:rStyle w:val="IndexLink"/>
                <w:rtl w:val="true"/>
              </w:rPr>
              <w:tab/>
            </w:r>
            <w:r>
              <w:rPr>
                <w:rStyle w:val="IndexLink"/>
              </w:rPr>
              <w:t>336</w:t>
            </w:r>
          </w:hyperlink>
        </w:p>
        <w:p>
          <w:pPr>
            <w:pStyle w:val="Contents4"/>
            <w:tabs>
              <w:tab w:val="clear" w:pos="8176"/>
              <w:tab w:val="right" w:pos="9026" w:leader="dot"/>
            </w:tabs>
            <w:rPr/>
          </w:pPr>
          <w:hyperlink w:anchor="__RefHeading___Toc17632502_2142443653">
            <w:r>
              <w:rPr>
                <w:webHidden/>
                <w:rStyle w:val="IndexLink"/>
                <w:rtl w:val="true"/>
              </w:rPr>
              <w:t>في قوله عز من قائل</w:t>
            </w:r>
            <w:r>
              <w:rPr>
                <w:rStyle w:val="IndexLink"/>
                <w:rtl w:val="true"/>
              </w:rPr>
              <w:t xml:space="preserve">: </w:t>
            </w:r>
            <w:r>
              <w:rPr>
                <w:rStyle w:val="IndexLink"/>
                <w:rtl w:val="true"/>
              </w:rPr>
              <w:t>وَلَيُبَدِّلَنَّهُمْ مِنْ بَعْدِ خَوْفِهِمْ أَمْناً</w:t>
            </w:r>
            <w:r>
              <w:rPr>
                <w:rStyle w:val="IndexLink"/>
                <w:rtl w:val="true"/>
              </w:rPr>
              <w:tab/>
            </w:r>
            <w:r>
              <w:rPr>
                <w:rStyle w:val="IndexLink"/>
              </w:rPr>
              <w:t>338</w:t>
            </w:r>
          </w:hyperlink>
        </w:p>
        <w:p>
          <w:pPr>
            <w:pStyle w:val="Contents4"/>
            <w:tabs>
              <w:tab w:val="clear" w:pos="8176"/>
              <w:tab w:val="right" w:pos="9026" w:leader="dot"/>
            </w:tabs>
            <w:rPr/>
          </w:pPr>
          <w:hyperlink w:anchor="__RefHeading___Toc17632504_2142443653">
            <w:r>
              <w:rPr>
                <w:webHidden/>
                <w:rStyle w:val="IndexLink"/>
                <w:rtl w:val="true"/>
              </w:rPr>
              <w:t>في قوله سبحانه</w:t>
            </w:r>
            <w:r>
              <w:rPr>
                <w:rStyle w:val="IndexLink"/>
                <w:rtl w:val="true"/>
              </w:rPr>
              <w:t xml:space="preserve">: </w:t>
            </w:r>
            <w:r>
              <w:rPr>
                <w:rStyle w:val="IndexLink"/>
                <w:rtl w:val="true"/>
              </w:rPr>
              <w:t>وَمَا لَهُ فِي الآخِرَةِ مِنْ خَلاقٍ</w:t>
            </w:r>
            <w:r>
              <w:rPr>
                <w:rStyle w:val="IndexLink"/>
                <w:rtl w:val="true"/>
              </w:rPr>
              <w:tab/>
            </w:r>
            <w:r>
              <w:rPr>
                <w:rStyle w:val="IndexLink"/>
              </w:rPr>
              <w:t>339</w:t>
            </w:r>
          </w:hyperlink>
        </w:p>
        <w:p>
          <w:pPr>
            <w:pStyle w:val="Contents4"/>
            <w:tabs>
              <w:tab w:val="clear" w:pos="8176"/>
              <w:tab w:val="right" w:pos="9026" w:leader="dot"/>
            </w:tabs>
            <w:rPr/>
          </w:pPr>
          <w:hyperlink w:anchor="__RefHeading___Toc17632506_2142443653">
            <w:r>
              <w:rPr>
                <w:webHidden/>
                <w:rStyle w:val="IndexLink"/>
                <w:rtl w:val="true"/>
              </w:rPr>
              <w:t xml:space="preserve">في ما وضعوا عنه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وزنت بأمتي فرجحت، ثم وزن الأول فرجح</w:t>
            </w:r>
            <w:r>
              <w:rPr>
                <w:rStyle w:val="IndexLink"/>
                <w:rtl w:val="true"/>
              </w:rPr>
              <w:tab/>
            </w:r>
            <w:r>
              <w:rPr>
                <w:rStyle w:val="IndexLink"/>
              </w:rPr>
              <w:t>339</w:t>
            </w:r>
          </w:hyperlink>
        </w:p>
        <w:p>
          <w:pPr>
            <w:pStyle w:val="Contents4"/>
            <w:tabs>
              <w:tab w:val="clear" w:pos="8176"/>
              <w:tab w:val="right" w:pos="9026" w:leader="dot"/>
            </w:tabs>
            <w:rPr/>
          </w:pPr>
          <w:hyperlink w:anchor="__RefHeading___Toc17632508_2142443653">
            <w:r>
              <w:rPr>
                <w:webHidden/>
                <w:rStyle w:val="IndexLink"/>
                <w:rtl w:val="true"/>
              </w:rPr>
              <w:t xml:space="preserve">فریة ترجیح عمر علی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ثلاث مرات</w:t>
            </w:r>
            <w:r>
              <w:rPr>
                <w:rStyle w:val="IndexLink"/>
                <w:rtl w:val="true"/>
              </w:rPr>
              <w:tab/>
            </w:r>
            <w:r>
              <w:rPr>
                <w:rStyle w:val="IndexLink"/>
              </w:rPr>
              <w:t>341</w:t>
            </w:r>
          </w:hyperlink>
        </w:p>
        <w:p>
          <w:pPr>
            <w:pStyle w:val="Contents4"/>
            <w:tabs>
              <w:tab w:val="clear" w:pos="8176"/>
              <w:tab w:val="right" w:pos="9026" w:leader="dot"/>
            </w:tabs>
            <w:rPr/>
          </w:pPr>
          <w:hyperlink w:anchor="__RefHeading___Toc17632510_2142443653">
            <w:r>
              <w:rPr>
                <w:webHidden/>
                <w:rStyle w:val="IndexLink"/>
                <w:rtl w:val="true"/>
              </w:rPr>
              <w:t xml:space="preserve">في کیفیة موازنه الأجلاف برسول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342</w:t>
            </w:r>
          </w:hyperlink>
        </w:p>
        <w:p>
          <w:pPr>
            <w:pStyle w:val="Contents4"/>
            <w:tabs>
              <w:tab w:val="clear" w:pos="8176"/>
              <w:tab w:val="right" w:pos="9026" w:leader="dot"/>
            </w:tabs>
            <w:rPr/>
          </w:pPr>
          <w:hyperlink w:anchor="__RefHeading___Toc17632512_2142443653">
            <w:r>
              <w:rPr>
                <w:webHidden/>
                <w:rStyle w:val="IndexLink"/>
                <w:rtl w:val="true"/>
              </w:rPr>
              <w:t xml:space="preserve">فریة رمي الحبشة بالحصباء عند ما کانوا یلعبون عند النبي </w:t>
            </w:r>
            <w:r>
              <w:rPr>
                <w:rStyle w:val="IndexLink"/>
                <w:rtl w:val="true"/>
              </w:rPr>
              <w:t>(</w:t>
            </w:r>
            <w:r>
              <w:rPr>
                <w:rStyle w:val="IndexLink"/>
                <w:rtl w:val="true"/>
              </w:rPr>
              <w:t>صلی الله علیه و آله و سلم</w:t>
            </w:r>
            <w:r>
              <w:rPr>
                <w:rStyle w:val="IndexLink"/>
                <w:rtl w:val="true"/>
              </w:rPr>
              <w:t>)</w:t>
              <w:tab/>
            </w:r>
            <w:r>
              <w:rPr>
                <w:rStyle w:val="IndexLink"/>
              </w:rPr>
              <w:t>343</w:t>
            </w:r>
          </w:hyperlink>
        </w:p>
        <w:p>
          <w:pPr>
            <w:pStyle w:val="Contents4"/>
            <w:tabs>
              <w:tab w:val="clear" w:pos="8176"/>
              <w:tab w:val="right" w:pos="9026" w:leader="dot"/>
            </w:tabs>
            <w:rPr/>
          </w:pPr>
          <w:hyperlink w:anchor="__RefHeading___Toc17632514_2142443653">
            <w:r>
              <w:rPr>
                <w:webHidden/>
                <w:rStyle w:val="IndexLink"/>
                <w:rtl w:val="true"/>
              </w:rPr>
              <w:t>قولهم</w:t>
            </w:r>
            <w:r>
              <w:rPr>
                <w:rStyle w:val="IndexLink"/>
                <w:rtl w:val="true"/>
              </w:rPr>
              <w:t xml:space="preserve">: </w:t>
            </w:r>
            <w:r>
              <w:rPr>
                <w:rStyle w:val="IndexLink"/>
                <w:rtl w:val="true"/>
              </w:rPr>
              <w:t>إن فلان لا یحب الباطل</w:t>
            </w:r>
            <w:r>
              <w:rPr>
                <w:rStyle w:val="IndexLink"/>
                <w:rtl w:val="true"/>
              </w:rPr>
              <w:t>!</w:t>
              <w:tab/>
            </w:r>
            <w:r>
              <w:rPr>
                <w:rStyle w:val="IndexLink"/>
              </w:rPr>
              <w:t>344</w:t>
            </w:r>
          </w:hyperlink>
        </w:p>
        <w:p>
          <w:pPr>
            <w:pStyle w:val="Contents4"/>
            <w:tabs>
              <w:tab w:val="clear" w:pos="8176"/>
              <w:tab w:val="right" w:pos="9026" w:leader="dot"/>
            </w:tabs>
            <w:rPr/>
          </w:pPr>
          <w:hyperlink w:anchor="__RefHeading___Toc17632516_2142443653">
            <w:r>
              <w:rPr>
                <w:webHidden/>
                <w:rStyle w:val="IndexLink"/>
                <w:rtl w:val="true"/>
              </w:rPr>
              <w:t>قولهم</w:t>
            </w:r>
            <w:r>
              <w:rPr>
                <w:rStyle w:val="IndexLink"/>
                <w:rtl w:val="true"/>
              </w:rPr>
              <w:t xml:space="preserve">: </w:t>
            </w:r>
            <w:r>
              <w:rPr>
                <w:rStyle w:val="IndexLink"/>
                <w:rtl w:val="true"/>
              </w:rPr>
              <w:t xml:space="preserve">إنه کان لا یحب الشعر خلافا لرسول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344</w:t>
            </w:r>
          </w:hyperlink>
        </w:p>
        <w:p>
          <w:pPr>
            <w:pStyle w:val="Contents4"/>
            <w:tabs>
              <w:tab w:val="clear" w:pos="8176"/>
              <w:tab w:val="right" w:pos="9026" w:leader="dot"/>
            </w:tabs>
            <w:rPr/>
          </w:pPr>
          <w:hyperlink w:anchor="__RefHeading___Toc17632518_2142443653">
            <w:r>
              <w:rPr>
                <w:webHidden/>
                <w:rStyle w:val="IndexLink"/>
                <w:rtl w:val="true"/>
              </w:rPr>
              <w:t>فریة</w:t>
            </w:r>
            <w:r>
              <w:rPr>
                <w:rStyle w:val="IndexLink"/>
                <w:rtl w:val="true"/>
              </w:rPr>
              <w:t xml:space="preserve">: </w:t>
            </w:r>
            <w:r>
              <w:rPr>
                <w:rStyle w:val="IndexLink"/>
                <w:rtl w:val="true"/>
              </w:rPr>
              <w:t>إن الشیطان لیخاف من عمر</w:t>
            </w:r>
            <w:r>
              <w:rPr>
                <w:rStyle w:val="IndexLink"/>
                <w:rtl w:val="true"/>
              </w:rPr>
              <w:t>!</w:t>
              <w:tab/>
            </w:r>
            <w:r>
              <w:rPr>
                <w:rStyle w:val="IndexLink"/>
              </w:rPr>
              <w:t>346</w:t>
            </w:r>
          </w:hyperlink>
        </w:p>
        <w:p>
          <w:pPr>
            <w:pStyle w:val="Contents4"/>
            <w:tabs>
              <w:tab w:val="clear" w:pos="8176"/>
              <w:tab w:val="right" w:pos="9026" w:leader="dot"/>
            </w:tabs>
            <w:rPr/>
          </w:pPr>
          <w:hyperlink w:anchor="__RefHeading___Toc17632520_2142443653">
            <w:r>
              <w:rPr>
                <w:webHidden/>
                <w:rStyle w:val="IndexLink"/>
                <w:rtl w:val="true"/>
              </w:rPr>
              <w:t>قولهم</w:t>
            </w:r>
            <w:r>
              <w:rPr>
                <w:rStyle w:val="IndexLink"/>
                <w:rtl w:val="true"/>
              </w:rPr>
              <w:t xml:space="preserve">: </w:t>
            </w:r>
            <w:r>
              <w:rPr>
                <w:rStyle w:val="IndexLink"/>
                <w:rtl w:val="true"/>
              </w:rPr>
              <w:t>إن الله تعالی صاوب الحق علی لسان عمر</w:t>
            </w:r>
            <w:r>
              <w:rPr>
                <w:rStyle w:val="IndexLink"/>
                <w:rtl w:val="true"/>
              </w:rPr>
              <w:t>!</w:t>
              <w:tab/>
            </w:r>
            <w:r>
              <w:rPr>
                <w:rStyle w:val="IndexLink"/>
              </w:rPr>
              <w:t>348</w:t>
            </w:r>
          </w:hyperlink>
        </w:p>
        <w:p>
          <w:pPr>
            <w:pStyle w:val="Contents4"/>
            <w:tabs>
              <w:tab w:val="clear" w:pos="8176"/>
              <w:tab w:val="right" w:pos="9026" w:leader="dot"/>
            </w:tabs>
            <w:rPr/>
          </w:pPr>
          <w:hyperlink w:anchor="__RefHeading___Toc17632522_2142443653">
            <w:r>
              <w:rPr>
                <w:webHidden/>
                <w:rStyle w:val="IndexLink"/>
                <w:rtl w:val="true"/>
              </w:rPr>
              <w:t>قضاءه في الحد بسبعین قضیة</w:t>
            </w:r>
            <w:r>
              <w:rPr>
                <w:rStyle w:val="IndexLink"/>
                <w:rtl w:val="true"/>
              </w:rPr>
              <w:tab/>
            </w:r>
            <w:r>
              <w:rPr>
                <w:rStyle w:val="IndexLink"/>
              </w:rPr>
              <w:t>351</w:t>
            </w:r>
          </w:hyperlink>
        </w:p>
        <w:p>
          <w:pPr>
            <w:pStyle w:val="Contents4"/>
            <w:tabs>
              <w:tab w:val="clear" w:pos="8176"/>
              <w:tab w:val="right" w:pos="9026" w:leader="dot"/>
            </w:tabs>
            <w:rPr/>
          </w:pPr>
          <w:hyperlink w:anchor="__RefHeading___Toc17632524_2142443653">
            <w:r>
              <w:rPr>
                <w:webHidden/>
                <w:rStyle w:val="IndexLink"/>
                <w:rtl w:val="true"/>
              </w:rPr>
              <w:t>قوله</w:t>
            </w:r>
            <w:r>
              <w:rPr>
                <w:rStyle w:val="IndexLink"/>
                <w:rtl w:val="true"/>
              </w:rPr>
              <w:t xml:space="preserve">: </w:t>
            </w:r>
            <w:r>
              <w:rPr>
                <w:rStyle w:val="IndexLink"/>
                <w:rtl w:val="true"/>
              </w:rPr>
              <w:t>والله ما یدري عمر أصاب أم أخطا</w:t>
            </w:r>
            <w:r>
              <w:rPr>
                <w:rStyle w:val="IndexLink"/>
                <w:rtl w:val="true"/>
              </w:rPr>
              <w:tab/>
            </w:r>
            <w:r>
              <w:rPr>
                <w:rStyle w:val="IndexLink"/>
              </w:rPr>
              <w:t>351</w:t>
            </w:r>
          </w:hyperlink>
        </w:p>
        <w:p>
          <w:pPr>
            <w:pStyle w:val="Contents4"/>
            <w:tabs>
              <w:tab w:val="clear" w:pos="8176"/>
              <w:tab w:val="right" w:pos="9026" w:leader="dot"/>
            </w:tabs>
            <w:rPr/>
          </w:pPr>
          <w:hyperlink w:anchor="__RefHeading___Toc17632526_2142443653">
            <w:r>
              <w:rPr>
                <w:webHidden/>
                <w:rStyle w:val="IndexLink"/>
                <w:rtl w:val="true"/>
              </w:rPr>
              <w:t>قولهم</w:t>
            </w:r>
            <w:r>
              <w:rPr>
                <w:rStyle w:val="IndexLink"/>
                <w:rtl w:val="true"/>
              </w:rPr>
              <w:t xml:space="preserve">: </w:t>
            </w:r>
            <w:r>
              <w:rPr>
                <w:rStyle w:val="IndexLink"/>
                <w:rtl w:val="true"/>
              </w:rPr>
              <w:t>إن الله تعالی یاهی بعاده عامة وبعمر خاصة یووم عرفة</w:t>
            </w:r>
            <w:r>
              <w:rPr>
                <w:rStyle w:val="IndexLink"/>
                <w:rtl w:val="true"/>
              </w:rPr>
              <w:t>!</w:t>
              <w:tab/>
            </w:r>
            <w:r>
              <w:rPr>
                <w:rStyle w:val="IndexLink"/>
              </w:rPr>
              <w:t>352</w:t>
            </w:r>
          </w:hyperlink>
        </w:p>
        <w:p>
          <w:pPr>
            <w:pStyle w:val="Contents4"/>
            <w:tabs>
              <w:tab w:val="clear" w:pos="8176"/>
              <w:tab w:val="right" w:pos="9026" w:leader="dot"/>
            </w:tabs>
            <w:rPr/>
          </w:pPr>
          <w:hyperlink w:anchor="__RefHeading___Toc17632528_2142443653">
            <w:r>
              <w:rPr>
                <w:webHidden/>
                <w:rStyle w:val="IndexLink"/>
                <w:rtl w:val="true"/>
              </w:rPr>
              <w:t>قولهم</w:t>
            </w:r>
            <w:r>
              <w:rPr>
                <w:rStyle w:val="IndexLink"/>
                <w:rtl w:val="true"/>
              </w:rPr>
              <w:t xml:space="preserve">: </w:t>
            </w:r>
            <w:r>
              <w:rPr>
                <w:rStyle w:val="IndexLink"/>
                <w:rtl w:val="true"/>
              </w:rPr>
              <w:t xml:space="preserve">إنه نادی ساریة </w:t>
            </w:r>
            <w:r>
              <w:rPr>
                <w:rStyle w:val="IndexLink"/>
                <w:rtl w:val="true"/>
              </w:rPr>
              <w:t xml:space="preserve">- </w:t>
            </w:r>
            <w:r>
              <w:rPr>
                <w:rStyle w:val="IndexLink"/>
                <w:rtl w:val="true"/>
              </w:rPr>
              <w:t>هو بنهاوند</w:t>
            </w:r>
            <w:r>
              <w:rPr>
                <w:rStyle w:val="IndexLink"/>
                <w:rtl w:val="true"/>
              </w:rPr>
              <w:t xml:space="preserve">: </w:t>
            </w:r>
            <w:r>
              <w:rPr>
                <w:rStyle w:val="IndexLink"/>
                <w:rtl w:val="true"/>
              </w:rPr>
              <w:t xml:space="preserve">وهذا بالمدینة </w:t>
            </w:r>
            <w:r>
              <w:rPr>
                <w:rStyle w:val="IndexLink"/>
                <w:rtl w:val="true"/>
              </w:rPr>
              <w:t xml:space="preserve">- </w:t>
            </w:r>
            <w:r>
              <w:rPr>
                <w:rStyle w:val="IndexLink"/>
                <w:rtl w:val="true"/>
              </w:rPr>
              <w:t>با ساریة الجبل</w:t>
            </w:r>
            <w:r>
              <w:rPr>
                <w:rStyle w:val="IndexLink"/>
                <w:rtl w:val="true"/>
              </w:rPr>
              <w:t>!</w:t>
              <w:tab/>
            </w:r>
            <w:r>
              <w:rPr>
                <w:rStyle w:val="IndexLink"/>
              </w:rPr>
              <w:t>353</w:t>
            </w:r>
          </w:hyperlink>
        </w:p>
        <w:p>
          <w:pPr>
            <w:pStyle w:val="Contents4"/>
            <w:tabs>
              <w:tab w:val="clear" w:pos="8176"/>
              <w:tab w:val="right" w:pos="9026" w:leader="dot"/>
            </w:tabs>
            <w:rPr/>
          </w:pPr>
          <w:hyperlink w:anchor="__RefHeading___Toc17632530_2142443653">
            <w:r>
              <w:rPr>
                <w:webHidden/>
                <w:rStyle w:val="IndexLink"/>
                <w:rtl w:val="true"/>
              </w:rPr>
              <w:t xml:space="preserve">اقرار عمر بقول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لأمیر المؤمنین </w:t>
            </w:r>
            <w:r>
              <w:rPr>
                <w:rStyle w:val="IndexLink"/>
                <w:rtl w:val="true"/>
              </w:rPr>
              <w:t>(</w:t>
            </w:r>
            <w:r>
              <w:rPr>
                <w:rStyle w:val="IndexLink"/>
                <w:rtl w:val="true"/>
              </w:rPr>
              <w:t>علیه السلام</w:t>
            </w:r>
            <w:r>
              <w:rPr>
                <w:rStyle w:val="IndexLink"/>
                <w:rtl w:val="true"/>
              </w:rPr>
              <w:t xml:space="preserve">): « </w:t>
            </w:r>
            <w:r>
              <w:rPr>
                <w:rStyle w:val="IndexLink"/>
                <w:rtl w:val="true"/>
              </w:rPr>
              <w:t>لولا أني أخاف أن یقال فیك ما قالت النصاری في المسیح</w:t>
            </w:r>
            <w:r>
              <w:rPr>
                <w:rStyle w:val="IndexLink"/>
                <w:rtl w:val="true"/>
              </w:rPr>
              <w:t>»</w:t>
              <w:tab/>
            </w:r>
            <w:r>
              <w:rPr>
                <w:rStyle w:val="IndexLink"/>
              </w:rPr>
              <w:t>355</w:t>
            </w:r>
          </w:hyperlink>
        </w:p>
        <w:p>
          <w:pPr>
            <w:pStyle w:val="Contents4"/>
            <w:tabs>
              <w:tab w:val="clear" w:pos="8176"/>
              <w:tab w:val="right" w:pos="9026" w:leader="dot"/>
            </w:tabs>
            <w:rPr/>
          </w:pPr>
          <w:hyperlink w:anchor="__RefHeading___Toc17632532_2142443653">
            <w:r>
              <w:rPr>
                <w:webHidden/>
                <w:rStyle w:val="IndexLink"/>
                <w:rtl w:val="true"/>
              </w:rPr>
              <w:t>قولهم</w:t>
            </w:r>
            <w:r>
              <w:rPr>
                <w:rStyle w:val="IndexLink"/>
                <w:rtl w:val="true"/>
              </w:rPr>
              <w:t xml:space="preserve">: </w:t>
            </w:r>
            <w:r>
              <w:rPr>
                <w:rStyle w:val="IndexLink"/>
                <w:rtl w:val="true"/>
              </w:rPr>
              <w:t>إن الشیطان بفرمن حسن عمر</w:t>
            </w:r>
            <w:r>
              <w:rPr>
                <w:rStyle w:val="IndexLink"/>
                <w:rtl w:val="true"/>
              </w:rPr>
              <w:t>!</w:t>
              <w:tab/>
            </w:r>
            <w:r>
              <w:rPr>
                <w:rStyle w:val="IndexLink"/>
              </w:rPr>
              <w:t>361</w:t>
            </w:r>
          </w:hyperlink>
        </w:p>
        <w:p>
          <w:pPr>
            <w:pStyle w:val="Contents4"/>
            <w:tabs>
              <w:tab w:val="clear" w:pos="8176"/>
              <w:tab w:val="right" w:pos="9026" w:leader="dot"/>
            </w:tabs>
            <w:rPr/>
          </w:pPr>
          <w:hyperlink w:anchor="__RefHeading___Toc17632534_2142443653">
            <w:r>
              <w:rPr>
                <w:webHidden/>
                <w:rStyle w:val="IndexLink"/>
                <w:rtl w:val="true"/>
              </w:rPr>
              <w:t>قولهم</w:t>
            </w:r>
            <w:r>
              <w:rPr>
                <w:rStyle w:val="IndexLink"/>
                <w:rtl w:val="true"/>
              </w:rPr>
              <w:t xml:space="preserve">: </w:t>
            </w:r>
            <w:r>
              <w:rPr>
                <w:rStyle w:val="IndexLink"/>
                <w:rtl w:val="true"/>
              </w:rPr>
              <w:t>إنه ألقی علی لسان نبی الله</w:t>
            </w:r>
            <w:r>
              <w:rPr>
                <w:rStyle w:val="IndexLink"/>
                <w:rtl w:val="true"/>
              </w:rPr>
              <w:t xml:space="preserve">: </w:t>
            </w:r>
            <w:r>
              <w:rPr>
                <w:rStyle w:val="IndexLink"/>
                <w:rtl w:val="true"/>
              </w:rPr>
              <w:t>فأنهق الغرانیق العلی ففر الشیطان</w:t>
            </w:r>
            <w:r>
              <w:rPr>
                <w:rStyle w:val="IndexLink"/>
                <w:rtl w:val="true"/>
              </w:rPr>
              <w:tab/>
            </w:r>
            <w:r>
              <w:rPr>
                <w:rStyle w:val="IndexLink"/>
              </w:rPr>
              <w:t>362</w:t>
            </w:r>
          </w:hyperlink>
        </w:p>
        <w:p>
          <w:pPr>
            <w:pStyle w:val="Contents4"/>
            <w:tabs>
              <w:tab w:val="clear" w:pos="8176"/>
              <w:tab w:val="right" w:pos="9026" w:leader="dot"/>
            </w:tabs>
            <w:rPr/>
          </w:pPr>
          <w:hyperlink w:anchor="__RefHeading___Toc17632536_2142443653">
            <w:r>
              <w:rPr>
                <w:webHidden/>
                <w:rStyle w:val="IndexLink"/>
                <w:rtl w:val="true"/>
              </w:rPr>
              <w:t>قیل</w:t>
            </w:r>
            <w:r>
              <w:rPr>
                <w:rStyle w:val="IndexLink"/>
                <w:rtl w:val="true"/>
              </w:rPr>
              <w:t xml:space="preserve">: </w:t>
            </w:r>
            <w:r>
              <w:rPr>
                <w:rStyle w:val="IndexLink"/>
                <w:rtl w:val="true"/>
              </w:rPr>
              <w:t>إن الشیطان کان مقیدا أیام یعوق</w:t>
            </w:r>
            <w:r>
              <w:rPr>
                <w:rStyle w:val="IndexLink"/>
                <w:rtl w:val="true"/>
              </w:rPr>
              <w:t>!</w:t>
              <w:tab/>
            </w:r>
            <w:r>
              <w:rPr>
                <w:rStyle w:val="IndexLink"/>
              </w:rPr>
              <w:t>363</w:t>
            </w:r>
          </w:hyperlink>
        </w:p>
        <w:p>
          <w:pPr>
            <w:pStyle w:val="Contents4"/>
            <w:tabs>
              <w:tab w:val="clear" w:pos="8176"/>
              <w:tab w:val="right" w:pos="9026" w:leader="dot"/>
            </w:tabs>
            <w:rPr/>
          </w:pPr>
          <w:hyperlink w:anchor="__RefHeading___Toc17632538_2142443653">
            <w:r>
              <w:rPr>
                <w:webHidden/>
                <w:rStyle w:val="IndexLink"/>
                <w:rtl w:val="true"/>
              </w:rPr>
              <w:t>رووا</w:t>
            </w:r>
            <w:r>
              <w:rPr>
                <w:rStyle w:val="IndexLink"/>
                <w:rtl w:val="true"/>
              </w:rPr>
              <w:t xml:space="preserve">: </w:t>
            </w:r>
            <w:r>
              <w:rPr>
                <w:rStyle w:val="IndexLink"/>
                <w:rtl w:val="true"/>
              </w:rPr>
              <w:t>إن عمر سراج أهل الجنة</w:t>
            </w:r>
            <w:r>
              <w:rPr>
                <w:rStyle w:val="IndexLink"/>
                <w:rtl w:val="true"/>
              </w:rPr>
              <w:t>!</w:t>
              <w:tab/>
            </w:r>
            <w:r>
              <w:rPr>
                <w:rStyle w:val="IndexLink"/>
              </w:rPr>
              <w:t>365</w:t>
            </w:r>
          </w:hyperlink>
        </w:p>
        <w:p>
          <w:pPr>
            <w:pStyle w:val="Contents4"/>
            <w:tabs>
              <w:tab w:val="clear" w:pos="8176"/>
              <w:tab w:val="right" w:pos="9026" w:leader="dot"/>
            </w:tabs>
            <w:rPr/>
          </w:pPr>
          <w:hyperlink w:anchor="__RefHeading___Toc17632540_2142443653">
            <w:r>
              <w:rPr>
                <w:webHidden/>
                <w:rStyle w:val="IndexLink"/>
                <w:rtl w:val="true"/>
              </w:rPr>
              <w:t>قالوا</w:t>
            </w:r>
            <w:r>
              <w:rPr>
                <w:rStyle w:val="IndexLink"/>
                <w:rtl w:val="true"/>
              </w:rPr>
              <w:t xml:space="preserve">: </w:t>
            </w:r>
            <w:r>
              <w:rPr>
                <w:rStyle w:val="IndexLink"/>
                <w:rtl w:val="true"/>
              </w:rPr>
              <w:t>لو لم یخلق الله عمر لبقیت الجنة مظلمة لا سراج لها</w:t>
            </w:r>
            <w:r>
              <w:rPr>
                <w:rStyle w:val="IndexLink"/>
                <w:rtl w:val="true"/>
              </w:rPr>
              <w:t>!</w:t>
              <w:tab/>
            </w:r>
            <w:r>
              <w:rPr>
                <w:rStyle w:val="IndexLink"/>
              </w:rPr>
              <w:t>366</w:t>
            </w:r>
          </w:hyperlink>
        </w:p>
        <w:p>
          <w:pPr>
            <w:pStyle w:val="Contents4"/>
            <w:tabs>
              <w:tab w:val="clear" w:pos="8176"/>
              <w:tab w:val="right" w:pos="9026" w:leader="dot"/>
            </w:tabs>
            <w:rPr/>
          </w:pPr>
          <w:hyperlink w:anchor="__RefHeading___Toc17632542_2142443653">
            <w:r>
              <w:rPr>
                <w:webHidden/>
                <w:rStyle w:val="IndexLink"/>
                <w:rtl w:val="true"/>
              </w:rPr>
              <w:t>رووا</w:t>
            </w:r>
            <w:r>
              <w:rPr>
                <w:rStyle w:val="IndexLink"/>
                <w:rtl w:val="true"/>
              </w:rPr>
              <w:t xml:space="preserve">: </w:t>
            </w:r>
            <w:r>
              <w:rPr>
                <w:rStyle w:val="IndexLink"/>
                <w:rtl w:val="true"/>
              </w:rPr>
              <w:t>لو لم أبعث فیکم لبعث عمر</w:t>
            </w:r>
            <w:r>
              <w:rPr>
                <w:rStyle w:val="IndexLink"/>
                <w:rtl w:val="true"/>
              </w:rPr>
              <w:t>!</w:t>
              <w:tab/>
            </w:r>
            <w:r>
              <w:rPr>
                <w:rStyle w:val="IndexLink"/>
              </w:rPr>
              <w:t>368</w:t>
            </w:r>
          </w:hyperlink>
        </w:p>
        <w:p>
          <w:pPr>
            <w:pStyle w:val="Contents4"/>
            <w:tabs>
              <w:tab w:val="clear" w:pos="8176"/>
              <w:tab w:val="right" w:pos="9026" w:leader="dot"/>
            </w:tabs>
            <w:rPr/>
          </w:pPr>
          <w:hyperlink w:anchor="__RefHeading___Toc17632544_2142443653">
            <w:r>
              <w:rPr>
                <w:webHidden/>
                <w:rStyle w:val="IndexLink"/>
                <w:rtl w:val="true"/>
              </w:rPr>
              <w:t xml:space="preserve">افتروا عنه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إنه قال</w:t>
            </w:r>
            <w:r>
              <w:rPr>
                <w:rStyle w:val="IndexLink"/>
                <w:rtl w:val="true"/>
              </w:rPr>
              <w:t xml:space="preserve">: </w:t>
            </w:r>
            <w:r>
              <w:rPr>
                <w:rStyle w:val="IndexLink"/>
                <w:rtl w:val="true"/>
              </w:rPr>
              <w:t>ما رأیا القاني قط إلا نخوفت ان ینزع خاتم النبوة من بین کتفي</w:t>
            </w:r>
            <w:r>
              <w:rPr>
                <w:rStyle w:val="IndexLink"/>
                <w:rtl w:val="true"/>
              </w:rPr>
              <w:t>..!</w:t>
              <w:tab/>
            </w:r>
            <w:r>
              <w:rPr>
                <w:rStyle w:val="IndexLink"/>
              </w:rPr>
              <w:t>369</w:t>
            </w:r>
          </w:hyperlink>
        </w:p>
        <w:p>
          <w:pPr>
            <w:pStyle w:val="Contents4"/>
            <w:tabs>
              <w:tab w:val="clear" w:pos="8176"/>
              <w:tab w:val="right" w:pos="9026" w:leader="dot"/>
            </w:tabs>
            <w:rPr/>
          </w:pPr>
          <w:hyperlink w:anchor="__RefHeading___Toc17632546_2142443653">
            <w:r>
              <w:rPr>
                <w:webHidden/>
                <w:rStyle w:val="IndexLink"/>
                <w:rtl w:val="true"/>
              </w:rPr>
              <w:t>رووا</w:t>
            </w:r>
            <w:r>
              <w:rPr>
                <w:rStyle w:val="IndexLink"/>
                <w:rtl w:val="true"/>
              </w:rPr>
              <w:t xml:space="preserve">: </w:t>
            </w:r>
            <w:r>
              <w:rPr>
                <w:rStyle w:val="IndexLink"/>
                <w:rtl w:val="true"/>
              </w:rPr>
              <w:t>ما احتبس عني الوحي إلا ظننته قد نزل علی ابن الخطاب</w:t>
            </w:r>
            <w:r>
              <w:rPr>
                <w:rStyle w:val="IndexLink"/>
                <w:rtl w:val="true"/>
              </w:rPr>
              <w:t>!</w:t>
              <w:tab/>
            </w:r>
            <w:r>
              <w:rPr>
                <w:rStyle w:val="IndexLink"/>
              </w:rPr>
              <w:t>370</w:t>
            </w:r>
          </w:hyperlink>
        </w:p>
        <w:p>
          <w:pPr>
            <w:pStyle w:val="Contents4"/>
            <w:tabs>
              <w:tab w:val="clear" w:pos="8176"/>
              <w:tab w:val="right" w:pos="9026" w:leader="dot"/>
            </w:tabs>
            <w:rPr/>
          </w:pPr>
          <w:hyperlink w:anchor="__RefHeading___Toc17632548_2142443653">
            <w:r>
              <w:rPr>
                <w:webHidden/>
                <w:rStyle w:val="IndexLink"/>
                <w:rtl w:val="true"/>
              </w:rPr>
              <w:t>رووا</w:t>
            </w:r>
            <w:r>
              <w:rPr>
                <w:rStyle w:val="IndexLink"/>
                <w:rtl w:val="true"/>
              </w:rPr>
              <w:t xml:space="preserve">: </w:t>
            </w:r>
            <w:r>
              <w:rPr>
                <w:rStyle w:val="IndexLink"/>
                <w:rtl w:val="true"/>
              </w:rPr>
              <w:t>إن السکینة تنطبق علی لسان عمر</w:t>
            </w:r>
            <w:r>
              <w:rPr>
                <w:rStyle w:val="IndexLink"/>
                <w:rtl w:val="true"/>
              </w:rPr>
              <w:t>!</w:t>
              <w:tab/>
            </w:r>
            <w:r>
              <w:rPr>
                <w:rStyle w:val="IndexLink"/>
              </w:rPr>
              <w:t>371</w:t>
            </w:r>
          </w:hyperlink>
        </w:p>
        <w:p>
          <w:pPr>
            <w:pStyle w:val="Contents4"/>
            <w:tabs>
              <w:tab w:val="clear" w:pos="8176"/>
              <w:tab w:val="right" w:pos="9026" w:leader="dot"/>
            </w:tabs>
            <w:rPr/>
          </w:pPr>
          <w:hyperlink w:anchor="__RefHeading___Toc17632550_2142443653">
            <w:r>
              <w:rPr>
                <w:webHidden/>
                <w:rStyle w:val="IndexLink"/>
                <w:rtl w:val="true"/>
              </w:rPr>
              <w:t>رووا</w:t>
            </w:r>
            <w:r>
              <w:rPr>
                <w:rStyle w:val="IndexLink"/>
                <w:rtl w:val="true"/>
              </w:rPr>
              <w:t xml:space="preserve">: </w:t>
            </w:r>
            <w:r>
              <w:rPr>
                <w:rStyle w:val="IndexLink"/>
                <w:rtl w:val="true"/>
              </w:rPr>
              <w:t>إن ملکا ینطق علی لسانه</w:t>
            </w:r>
            <w:r>
              <w:rPr>
                <w:rStyle w:val="IndexLink"/>
                <w:rtl w:val="true"/>
              </w:rPr>
              <w:t>!</w:t>
              <w:tab/>
            </w:r>
            <w:r>
              <w:rPr>
                <w:rStyle w:val="IndexLink"/>
              </w:rPr>
              <w:t>372</w:t>
            </w:r>
          </w:hyperlink>
        </w:p>
        <w:p>
          <w:pPr>
            <w:pStyle w:val="Contents4"/>
            <w:tabs>
              <w:tab w:val="clear" w:pos="8176"/>
              <w:tab w:val="right" w:pos="9026" w:leader="dot"/>
            </w:tabs>
            <w:rPr/>
          </w:pPr>
          <w:hyperlink w:anchor="__RefHeading___Toc17632552_2142443653">
            <w:r>
              <w:rPr>
                <w:webHidden/>
                <w:rStyle w:val="IndexLink"/>
                <w:rtl w:val="true"/>
              </w:rPr>
              <w:t>رووا</w:t>
            </w:r>
            <w:r>
              <w:rPr>
                <w:rStyle w:val="IndexLink"/>
                <w:rtl w:val="true"/>
              </w:rPr>
              <w:t xml:space="preserve">: </w:t>
            </w:r>
            <w:r>
              <w:rPr>
                <w:rStyle w:val="IndexLink"/>
                <w:rtl w:val="true"/>
              </w:rPr>
              <w:t>إن بین عینیه ملك بسدده</w:t>
            </w:r>
            <w:r>
              <w:rPr>
                <w:rStyle w:val="IndexLink"/>
                <w:rtl w:val="true"/>
              </w:rPr>
              <w:t>!</w:t>
              <w:tab/>
            </w:r>
            <w:r>
              <w:rPr>
                <w:rStyle w:val="IndexLink"/>
              </w:rPr>
              <w:t>373</w:t>
            </w:r>
          </w:hyperlink>
        </w:p>
        <w:p>
          <w:pPr>
            <w:pStyle w:val="Contents4"/>
            <w:tabs>
              <w:tab w:val="clear" w:pos="8176"/>
              <w:tab w:val="right" w:pos="9026" w:leader="dot"/>
            </w:tabs>
            <w:rPr/>
          </w:pPr>
          <w:hyperlink w:anchor="__RefHeading___Toc17632554_2142443653">
            <w:r>
              <w:rPr>
                <w:webHidden/>
                <w:rStyle w:val="IndexLink"/>
                <w:rtl w:val="true"/>
              </w:rPr>
              <w:t>رووا</w:t>
            </w:r>
            <w:r>
              <w:rPr>
                <w:rStyle w:val="IndexLink"/>
                <w:rtl w:val="true"/>
              </w:rPr>
              <w:t xml:space="preserve">: </w:t>
            </w:r>
            <w:r>
              <w:rPr>
                <w:rStyle w:val="IndexLink"/>
                <w:rtl w:val="true"/>
              </w:rPr>
              <w:t xml:space="preserve">إن الشیطان ألقی علی لسان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تلك الغرانیق العلی</w:t>
            </w:r>
            <w:r>
              <w:rPr>
                <w:rStyle w:val="IndexLink"/>
                <w:rtl w:val="true"/>
              </w:rPr>
              <w:tab/>
            </w:r>
            <w:r>
              <w:rPr>
                <w:rStyle w:val="IndexLink"/>
              </w:rPr>
              <w:t>376</w:t>
            </w:r>
          </w:hyperlink>
        </w:p>
        <w:p>
          <w:pPr>
            <w:pStyle w:val="Contents4"/>
            <w:tabs>
              <w:tab w:val="clear" w:pos="8176"/>
              <w:tab w:val="right" w:pos="9026" w:leader="dot"/>
            </w:tabs>
            <w:rPr/>
          </w:pPr>
          <w:hyperlink w:anchor="__RefHeading___Toc17632556_2142443653">
            <w:r>
              <w:rPr>
                <w:webHidden/>
                <w:rStyle w:val="IndexLink"/>
                <w:rtl w:val="true"/>
              </w:rPr>
              <w:t>رووا</w:t>
            </w:r>
            <w:r>
              <w:rPr>
                <w:rStyle w:val="IndexLink"/>
                <w:rtl w:val="true"/>
              </w:rPr>
              <w:t xml:space="preserve">: </w:t>
            </w:r>
            <w:r>
              <w:rPr>
                <w:rStyle w:val="IndexLink"/>
                <w:rtl w:val="true"/>
              </w:rPr>
              <w:t>لو نزل العذاب لما نجی منه إلا یعوق</w:t>
            </w:r>
            <w:r>
              <w:rPr>
                <w:rStyle w:val="IndexLink"/>
                <w:rtl w:val="true"/>
              </w:rPr>
              <w:t>!</w:t>
              <w:tab/>
            </w:r>
            <w:r>
              <w:rPr>
                <w:rStyle w:val="IndexLink"/>
              </w:rPr>
              <w:t>377</w:t>
            </w:r>
          </w:hyperlink>
        </w:p>
        <w:p>
          <w:pPr>
            <w:pStyle w:val="Contents4"/>
            <w:tabs>
              <w:tab w:val="clear" w:pos="8176"/>
              <w:tab w:val="right" w:pos="9026" w:leader="dot"/>
            </w:tabs>
            <w:rPr/>
          </w:pPr>
          <w:hyperlink w:anchor="__RefHeading___Toc17632558_2142443653">
            <w:r>
              <w:rPr>
                <w:webHidden/>
                <w:rStyle w:val="IndexLink"/>
                <w:rtl w:val="true"/>
              </w:rPr>
              <w:t>رووا</w:t>
            </w:r>
            <w:r>
              <w:rPr>
                <w:rStyle w:val="IndexLink"/>
                <w:rtl w:val="true"/>
              </w:rPr>
              <w:t xml:space="preserve">: </w:t>
            </w:r>
            <w:r>
              <w:rPr>
                <w:rStyle w:val="IndexLink"/>
                <w:rtl w:val="true"/>
              </w:rPr>
              <w:t xml:space="preserve">إنه کان أحب الناس إلی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أي بکر</w:t>
            </w:r>
            <w:r>
              <w:rPr>
                <w:rStyle w:val="IndexLink"/>
                <w:rtl w:val="true"/>
              </w:rPr>
              <w:t>!</w:t>
              <w:tab/>
            </w:r>
            <w:r>
              <w:rPr>
                <w:rStyle w:val="IndexLink"/>
              </w:rPr>
              <w:t>378</w:t>
            </w:r>
          </w:hyperlink>
        </w:p>
        <w:p>
          <w:pPr>
            <w:pStyle w:val="Contents4"/>
            <w:tabs>
              <w:tab w:val="clear" w:pos="8176"/>
              <w:tab w:val="right" w:pos="9026" w:leader="dot"/>
            </w:tabs>
            <w:rPr/>
          </w:pPr>
          <w:hyperlink w:anchor="__RefHeading___Toc17632560_2142443653">
            <w:r>
              <w:rPr>
                <w:webHidden/>
                <w:rStyle w:val="IndexLink"/>
                <w:rtl w:val="true"/>
              </w:rPr>
              <w:t>رووا</w:t>
            </w:r>
            <w:r>
              <w:rPr>
                <w:rStyle w:val="IndexLink"/>
                <w:rtl w:val="true"/>
              </w:rPr>
              <w:t xml:space="preserve">: </w:t>
            </w:r>
            <w:r>
              <w:rPr>
                <w:rStyle w:val="IndexLink"/>
                <w:rtl w:val="true"/>
              </w:rPr>
              <w:t xml:space="preserve">إنه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قال</w:t>
            </w:r>
            <w:r>
              <w:rPr>
                <w:rStyle w:val="IndexLink"/>
                <w:rtl w:val="true"/>
              </w:rPr>
              <w:t xml:space="preserve">: </w:t>
            </w:r>
            <w:r>
              <w:rPr>
                <w:rStyle w:val="IndexLink"/>
                <w:rtl w:val="true"/>
              </w:rPr>
              <w:t>اللهم اعز الإسلام بأحد رجلین</w:t>
            </w:r>
            <w:r>
              <w:rPr>
                <w:rStyle w:val="IndexLink"/>
                <w:rtl w:val="true"/>
              </w:rPr>
              <w:t xml:space="preserve">: </w:t>
            </w:r>
            <w:r>
              <w:rPr>
                <w:rStyle w:val="IndexLink"/>
                <w:rtl w:val="true"/>
              </w:rPr>
              <w:t>عمر بن الخطاب أو أبي جهل</w:t>
            </w:r>
            <w:r>
              <w:rPr>
                <w:rStyle w:val="IndexLink"/>
                <w:rtl w:val="true"/>
              </w:rPr>
              <w:t>!</w:t>
              <w:tab/>
            </w:r>
            <w:r>
              <w:rPr>
                <w:rStyle w:val="IndexLink"/>
              </w:rPr>
              <w:t>379</w:t>
            </w:r>
          </w:hyperlink>
        </w:p>
        <w:p>
          <w:pPr>
            <w:pStyle w:val="Contents4"/>
            <w:tabs>
              <w:tab w:val="clear" w:pos="8176"/>
              <w:tab w:val="right" w:pos="9026" w:leader="dot"/>
            </w:tabs>
            <w:rPr/>
          </w:pPr>
          <w:hyperlink w:anchor="__RefHeading___Toc17632562_2142443653">
            <w:r>
              <w:rPr>
                <w:webHidden/>
                <w:rStyle w:val="IndexLink"/>
                <w:rtl w:val="true"/>
              </w:rPr>
              <w:t>في قوله تعالی</w:t>
            </w:r>
            <w:r>
              <w:rPr>
                <w:rStyle w:val="IndexLink"/>
                <w:rtl w:val="true"/>
              </w:rPr>
              <w:t xml:space="preserve">: </w:t>
            </w:r>
            <w:r>
              <w:rPr>
                <w:rStyle w:val="IndexLink"/>
                <w:rtl w:val="true"/>
              </w:rPr>
              <w:t>وَمَا كُنْتُ مُتَّخِذَ المُضِلِّينَ عَصْداً</w:t>
            </w:r>
            <w:r>
              <w:rPr>
                <w:rStyle w:val="IndexLink"/>
                <w:rtl w:val="true"/>
              </w:rPr>
              <w:tab/>
            </w:r>
            <w:r>
              <w:rPr>
                <w:rStyle w:val="IndexLink"/>
              </w:rPr>
              <w:t>381</w:t>
            </w:r>
          </w:hyperlink>
        </w:p>
        <w:p>
          <w:pPr>
            <w:pStyle w:val="Contents4"/>
            <w:tabs>
              <w:tab w:val="clear" w:pos="8176"/>
              <w:tab w:val="right" w:pos="9026" w:leader="dot"/>
            </w:tabs>
            <w:rPr/>
          </w:pPr>
          <w:hyperlink w:anchor="__RefHeading___Toc17632564_2142443653">
            <w:r>
              <w:rPr>
                <w:webHidden/>
                <w:rStyle w:val="IndexLink"/>
                <w:rtl w:val="true"/>
              </w:rPr>
              <w:t xml:space="preserve">أبیات السید الحمیري </w:t>
            </w:r>
            <w:r>
              <w:rPr>
                <w:rStyle w:val="IndexLink"/>
                <w:rtl w:val="true"/>
              </w:rPr>
              <w:t>(</w:t>
            </w:r>
            <w:r>
              <w:rPr>
                <w:rStyle w:val="IndexLink"/>
              </w:rPr>
              <w:t>6</w:t>
            </w:r>
            <w:r>
              <w:rPr>
                <w:rStyle w:val="IndexLink"/>
                <w:rtl w:val="true"/>
              </w:rPr>
              <w:t>)</w:t>
              <w:tab/>
            </w:r>
            <w:r>
              <w:rPr>
                <w:rStyle w:val="IndexLink"/>
              </w:rPr>
              <w:t>383</w:t>
            </w:r>
          </w:hyperlink>
        </w:p>
        <w:p>
          <w:pPr>
            <w:pStyle w:val="Contents4"/>
            <w:tabs>
              <w:tab w:val="clear" w:pos="8176"/>
              <w:tab w:val="right" w:pos="9026" w:leader="dot"/>
            </w:tabs>
            <w:rPr/>
          </w:pPr>
          <w:hyperlink w:anchor="__RefHeading___Toc17632566_2142443653">
            <w:r>
              <w:rPr>
                <w:webHidden/>
                <w:rStyle w:val="IndexLink"/>
                <w:rtl w:val="true"/>
              </w:rPr>
              <w:t>رووا</w:t>
            </w:r>
            <w:r>
              <w:rPr>
                <w:rStyle w:val="IndexLink"/>
                <w:rtl w:val="true"/>
              </w:rPr>
              <w:t xml:space="preserve">: </w:t>
            </w:r>
            <w:r>
              <w:rPr>
                <w:rStyle w:val="IndexLink"/>
                <w:rtl w:val="true"/>
              </w:rPr>
              <w:t>إن الشیطان کان لا یأمر بالمعاصي أیام عمر خوفا من أن ینهی عمر عنها</w:t>
            </w:r>
            <w:r>
              <w:rPr>
                <w:rStyle w:val="IndexLink"/>
                <w:rtl w:val="true"/>
              </w:rPr>
              <w:t>!</w:t>
              <w:tab/>
            </w:r>
            <w:r>
              <w:rPr>
                <w:rStyle w:val="IndexLink"/>
              </w:rPr>
              <w:t>384</w:t>
            </w:r>
          </w:hyperlink>
        </w:p>
        <w:p>
          <w:pPr>
            <w:pStyle w:val="Contents4"/>
            <w:tabs>
              <w:tab w:val="clear" w:pos="8176"/>
              <w:tab w:val="right" w:pos="9026" w:leader="dot"/>
            </w:tabs>
            <w:rPr/>
          </w:pPr>
          <w:hyperlink w:anchor="__RefHeading___Toc17632568_2142443653">
            <w:r>
              <w:rPr>
                <w:webHidden/>
                <w:rStyle w:val="IndexLink"/>
                <w:rtl w:val="true"/>
              </w:rPr>
              <w:t>رووا</w:t>
            </w:r>
            <w:r>
              <w:rPr>
                <w:rStyle w:val="IndexLink"/>
                <w:rtl w:val="true"/>
              </w:rPr>
              <w:t xml:space="preserve">: </w:t>
            </w:r>
            <w:r>
              <w:rPr>
                <w:rStyle w:val="IndexLink"/>
                <w:rtl w:val="true"/>
              </w:rPr>
              <w:t>إن عشرة من الصاحبة في الجنة</w:t>
            </w:r>
            <w:r>
              <w:rPr>
                <w:rStyle w:val="IndexLink"/>
                <w:rtl w:val="true"/>
              </w:rPr>
              <w:t xml:space="preserve">: </w:t>
            </w:r>
            <w:r>
              <w:rPr>
                <w:rStyle w:val="IndexLink"/>
                <w:rtl w:val="true"/>
              </w:rPr>
              <w:t>ومنهم</w:t>
            </w:r>
            <w:r>
              <w:rPr>
                <w:rStyle w:val="IndexLink"/>
                <w:rtl w:val="true"/>
              </w:rPr>
              <w:t xml:space="preserve">: </w:t>
            </w:r>
            <w:r>
              <w:rPr>
                <w:rStyle w:val="IndexLink"/>
                <w:rtl w:val="true"/>
              </w:rPr>
              <w:t>عمر بن الخطاب</w:t>
            </w:r>
            <w:r>
              <w:rPr>
                <w:rStyle w:val="IndexLink"/>
                <w:rtl w:val="true"/>
              </w:rPr>
              <w:t>!</w:t>
              <w:tab/>
            </w:r>
            <w:r>
              <w:rPr>
                <w:rStyle w:val="IndexLink"/>
              </w:rPr>
              <w:t>384</w:t>
            </w:r>
          </w:hyperlink>
        </w:p>
        <w:p>
          <w:pPr>
            <w:pStyle w:val="Contents4"/>
            <w:tabs>
              <w:tab w:val="clear" w:pos="8176"/>
              <w:tab w:val="right" w:pos="9026" w:leader="dot"/>
            </w:tabs>
            <w:rPr/>
          </w:pPr>
          <w:hyperlink w:anchor="__RefHeading___Toc17632570_2142443653">
            <w:r>
              <w:rPr>
                <w:webHidden/>
                <w:rStyle w:val="IndexLink"/>
                <w:rtl w:val="true"/>
              </w:rPr>
              <w:t>في قوله تعالی</w:t>
            </w:r>
            <w:r>
              <w:rPr>
                <w:rStyle w:val="IndexLink"/>
                <w:rtl w:val="true"/>
              </w:rPr>
              <w:t xml:space="preserve">: </w:t>
            </w:r>
            <w:r>
              <w:rPr>
                <w:rStyle w:val="IndexLink"/>
                <w:rtl w:val="true"/>
              </w:rPr>
              <w:t>وَكَانَ فِي المَدِينَةِ تِسْعَةُ رَهْطٍ يُفْسِدُونَ</w:t>
            </w:r>
            <w:r>
              <w:rPr>
                <w:rStyle w:val="IndexLink"/>
                <w:rtl w:val="true"/>
              </w:rPr>
              <w:tab/>
            </w:r>
            <w:r>
              <w:rPr>
                <w:rStyle w:val="IndexLink"/>
              </w:rPr>
              <w:t>387</w:t>
            </w:r>
          </w:hyperlink>
        </w:p>
        <w:p>
          <w:pPr>
            <w:pStyle w:val="Contents4"/>
            <w:tabs>
              <w:tab w:val="clear" w:pos="8176"/>
              <w:tab w:val="right" w:pos="9026" w:leader="dot"/>
            </w:tabs>
            <w:rPr/>
          </w:pPr>
          <w:hyperlink w:anchor="__RefHeading___Toc17632572_2142443653">
            <w:r>
              <w:rPr>
                <w:webHidden/>
                <w:rStyle w:val="IndexLink"/>
                <w:rtl w:val="true"/>
              </w:rPr>
              <w:t>رووا</w:t>
            </w:r>
            <w:r>
              <w:rPr>
                <w:rStyle w:val="IndexLink"/>
                <w:rtl w:val="true"/>
              </w:rPr>
              <w:t xml:space="preserve">: </w:t>
            </w:r>
            <w:r>
              <w:rPr>
                <w:rStyle w:val="IndexLink"/>
                <w:rtl w:val="true"/>
              </w:rPr>
              <w:t xml:space="preserve">إن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رأی في الجنة قصر من ذهب وهو لعمر</w:t>
            </w:r>
            <w:r>
              <w:rPr>
                <w:rStyle w:val="IndexLink"/>
                <w:rtl w:val="true"/>
              </w:rPr>
              <w:t>!</w:t>
              <w:tab/>
            </w:r>
            <w:r>
              <w:rPr>
                <w:rStyle w:val="IndexLink"/>
              </w:rPr>
              <w:t>388</w:t>
            </w:r>
          </w:hyperlink>
        </w:p>
        <w:p>
          <w:pPr>
            <w:pStyle w:val="Contents4"/>
            <w:tabs>
              <w:tab w:val="clear" w:pos="8176"/>
              <w:tab w:val="right" w:pos="9026" w:leader="dot"/>
            </w:tabs>
            <w:rPr/>
          </w:pPr>
          <w:hyperlink w:anchor="__RefHeading___Toc17632574_2142443653">
            <w:r>
              <w:rPr>
                <w:webHidden/>
                <w:rStyle w:val="IndexLink"/>
                <w:rtl w:val="true"/>
              </w:rPr>
              <w:t>رووا</w:t>
            </w:r>
            <w:r>
              <w:rPr>
                <w:rStyle w:val="IndexLink"/>
                <w:rtl w:val="true"/>
              </w:rPr>
              <w:t xml:space="preserve">: </w:t>
            </w:r>
            <w:r>
              <w:rPr>
                <w:rStyle w:val="IndexLink"/>
                <w:rtl w:val="true"/>
              </w:rPr>
              <w:t xml:space="preserve">إن أمیرالمومنین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قال</w:t>
            </w:r>
            <w:r>
              <w:rPr>
                <w:rStyle w:val="IndexLink"/>
                <w:rtl w:val="true"/>
              </w:rPr>
              <w:t xml:space="preserve">: - </w:t>
            </w:r>
            <w:r>
              <w:rPr>
                <w:rStyle w:val="IndexLink"/>
                <w:rtl w:val="true"/>
              </w:rPr>
              <w:t>وکان عمر مسجی</w:t>
            </w:r>
            <w:r>
              <w:rPr>
                <w:rStyle w:val="IndexLink"/>
                <w:rtl w:val="true"/>
              </w:rPr>
              <w:t xml:space="preserve">-: </w:t>
            </w:r>
            <w:r>
              <w:rPr>
                <w:rStyle w:val="IndexLink"/>
                <w:rtl w:val="true"/>
              </w:rPr>
              <w:t>لوددت أن القی الله بصحیفة هذا المسجی</w:t>
            </w:r>
            <w:r>
              <w:rPr>
                <w:rStyle w:val="IndexLink"/>
                <w:rtl w:val="true"/>
              </w:rPr>
              <w:tab/>
            </w:r>
            <w:r>
              <w:rPr>
                <w:rStyle w:val="IndexLink"/>
              </w:rPr>
              <w:t>388</w:t>
            </w:r>
          </w:hyperlink>
        </w:p>
        <w:p>
          <w:pPr>
            <w:pStyle w:val="Contents4"/>
            <w:tabs>
              <w:tab w:val="clear" w:pos="8176"/>
              <w:tab w:val="right" w:pos="9026" w:leader="dot"/>
            </w:tabs>
            <w:rPr/>
          </w:pPr>
          <w:hyperlink w:anchor="__RefHeading___Toc17632576_2142443653">
            <w:r>
              <w:rPr>
                <w:webHidden/>
                <w:rStyle w:val="IndexLink"/>
                <w:rtl w:val="true"/>
              </w:rPr>
              <w:t>رووا</w:t>
            </w:r>
            <w:r>
              <w:rPr>
                <w:rStyle w:val="IndexLink"/>
                <w:rtl w:val="true"/>
              </w:rPr>
              <w:t xml:space="preserve">: </w:t>
            </w:r>
            <w:r>
              <w:rPr>
                <w:rStyle w:val="IndexLink"/>
                <w:rtl w:val="true"/>
              </w:rPr>
              <w:t>إنه أسلم بعد أربعین رجلا وثلاثین امرأة</w:t>
            </w:r>
            <w:r>
              <w:rPr>
                <w:rStyle w:val="IndexLink"/>
                <w:rtl w:val="true"/>
              </w:rPr>
              <w:tab/>
            </w:r>
            <w:r>
              <w:rPr>
                <w:rStyle w:val="IndexLink"/>
              </w:rPr>
              <w:t>391</w:t>
            </w:r>
          </w:hyperlink>
        </w:p>
        <w:p>
          <w:pPr>
            <w:pStyle w:val="Contents4"/>
            <w:tabs>
              <w:tab w:val="clear" w:pos="8176"/>
              <w:tab w:val="right" w:pos="9026" w:leader="dot"/>
            </w:tabs>
            <w:rPr/>
          </w:pPr>
          <w:hyperlink w:anchor="__RefHeading___Toc17632578_2142443653">
            <w:r>
              <w:rPr>
                <w:webHidden/>
                <w:rStyle w:val="IndexLink"/>
                <w:rtl w:val="true"/>
              </w:rPr>
              <w:t>رووا</w:t>
            </w:r>
            <w:r>
              <w:rPr>
                <w:rStyle w:val="IndexLink"/>
                <w:rtl w:val="true"/>
              </w:rPr>
              <w:t xml:space="preserve">: </w:t>
            </w:r>
            <w:r>
              <w:rPr>
                <w:rStyle w:val="IndexLink"/>
                <w:rtl w:val="true"/>
              </w:rPr>
              <w:t xml:space="preserve">إن زید أخوه من الطلقاء وهو أفضل منه، </w:t>
            </w:r>
            <w:r>
              <w:rPr>
                <w:rStyle w:val="IndexLink"/>
                <w:rtl w:val="true"/>
              </w:rPr>
              <w:t>-</w:t>
            </w:r>
            <w:r>
              <w:rPr>
                <w:rStyle w:val="IndexLink"/>
                <w:rtl w:val="true"/>
              </w:rPr>
              <w:t>وکذا</w:t>
            </w:r>
            <w:r>
              <w:rPr>
                <w:rStyle w:val="IndexLink"/>
                <w:rtl w:val="true"/>
              </w:rPr>
              <w:t xml:space="preserve">- </w:t>
            </w:r>
            <w:r>
              <w:rPr>
                <w:rStyle w:val="IndexLink"/>
                <w:rtl w:val="true"/>
              </w:rPr>
              <w:t>أخته لسبقهم بالإسلام</w:t>
            </w:r>
            <w:r>
              <w:rPr>
                <w:rStyle w:val="IndexLink"/>
                <w:rtl w:val="true"/>
              </w:rPr>
              <w:tab/>
            </w:r>
            <w:r>
              <w:rPr>
                <w:rStyle w:val="IndexLink"/>
              </w:rPr>
              <w:t>392</w:t>
            </w:r>
          </w:hyperlink>
        </w:p>
        <w:p>
          <w:pPr>
            <w:pStyle w:val="Contents4"/>
            <w:tabs>
              <w:tab w:val="clear" w:pos="8176"/>
              <w:tab w:val="right" w:pos="9026" w:leader="dot"/>
            </w:tabs>
            <w:rPr/>
          </w:pPr>
          <w:hyperlink w:anchor="__RefHeading___Toc17632580_2142443653">
            <w:r>
              <w:rPr>
                <w:webHidden/>
                <w:rStyle w:val="IndexLink"/>
                <w:rtl w:val="true"/>
              </w:rPr>
              <w:t>رووا</w:t>
            </w:r>
            <w:r>
              <w:rPr>
                <w:rStyle w:val="IndexLink"/>
                <w:rtl w:val="true"/>
              </w:rPr>
              <w:t xml:space="preserve">: </w:t>
            </w:r>
            <w:r>
              <w:rPr>
                <w:rStyle w:val="IndexLink"/>
                <w:rtl w:val="true"/>
              </w:rPr>
              <w:t>قولة عمر بعد اسلامه</w:t>
            </w:r>
            <w:r>
              <w:rPr>
                <w:rStyle w:val="IndexLink"/>
                <w:rtl w:val="true"/>
              </w:rPr>
              <w:t xml:space="preserve">: </w:t>
            </w:r>
            <w:r>
              <w:rPr>
                <w:rStyle w:val="IndexLink"/>
                <w:rtl w:val="true"/>
              </w:rPr>
              <w:t xml:space="preserve">لا نعبدلله سرا لعد هذا الیوم </w:t>
            </w:r>
            <w:r>
              <w:rPr>
                <w:rStyle w:val="IndexLink"/>
                <w:rtl w:val="true"/>
              </w:rPr>
              <w:t xml:space="preserve">... </w:t>
            </w:r>
            <w:r>
              <w:rPr>
                <w:rStyle w:val="IndexLink"/>
                <w:rtl w:val="true"/>
              </w:rPr>
              <w:t>وسل سیفه</w:t>
            </w:r>
            <w:r>
              <w:rPr>
                <w:rStyle w:val="IndexLink"/>
                <w:rtl w:val="true"/>
              </w:rPr>
              <w:tab/>
            </w:r>
            <w:r>
              <w:rPr>
                <w:rStyle w:val="IndexLink"/>
              </w:rPr>
              <w:t>392</w:t>
            </w:r>
          </w:hyperlink>
        </w:p>
        <w:p>
          <w:pPr>
            <w:pStyle w:val="Contents4"/>
            <w:tabs>
              <w:tab w:val="clear" w:pos="8176"/>
              <w:tab w:val="right" w:pos="9026" w:leader="dot"/>
            </w:tabs>
            <w:rPr/>
          </w:pPr>
          <w:hyperlink w:anchor="__RefHeading___Toc17632582_2142443653">
            <w:r>
              <w:rPr>
                <w:webHidden/>
                <w:rStyle w:val="IndexLink"/>
                <w:rtl w:val="true"/>
              </w:rPr>
              <w:t xml:space="preserve">کان عمر معاضدا لأبي‌جهل في إیذاء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393</w:t>
            </w:r>
          </w:hyperlink>
        </w:p>
        <w:p>
          <w:pPr>
            <w:pStyle w:val="Contents4"/>
            <w:tabs>
              <w:tab w:val="clear" w:pos="8176"/>
              <w:tab w:val="right" w:pos="9026" w:leader="dot"/>
            </w:tabs>
            <w:rPr/>
          </w:pPr>
          <w:hyperlink w:anchor="__RefHeading___Toc17632584_2142443653">
            <w:r>
              <w:rPr>
                <w:webHidden/>
                <w:rStyle w:val="IndexLink"/>
                <w:rtl w:val="true"/>
              </w:rPr>
              <w:t xml:space="preserve">خوف عمر من أن تکون دولة بعد روسل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لاحظ له منها</w:t>
            </w:r>
            <w:r>
              <w:rPr>
                <w:rStyle w:val="IndexLink"/>
                <w:rtl w:val="true"/>
              </w:rPr>
              <w:tab/>
            </w:r>
            <w:r>
              <w:rPr>
                <w:rStyle w:val="IndexLink"/>
              </w:rPr>
              <w:t>394</w:t>
            </w:r>
          </w:hyperlink>
        </w:p>
        <w:p>
          <w:pPr>
            <w:pStyle w:val="Contents4"/>
            <w:tabs>
              <w:tab w:val="clear" w:pos="8176"/>
              <w:tab w:val="right" w:pos="9026" w:leader="dot"/>
            </w:tabs>
            <w:rPr/>
          </w:pPr>
          <w:hyperlink w:anchor="__RefHeading___Toc17632586_2142443653">
            <w:r>
              <w:rPr>
                <w:webHidden/>
                <w:rStyle w:val="IndexLink"/>
                <w:rtl w:val="true"/>
              </w:rPr>
              <w:t>نسبوا إلی ابن مسعود إنه قال عند موته</w:t>
            </w:r>
            <w:r>
              <w:rPr>
                <w:rStyle w:val="IndexLink"/>
                <w:rtl w:val="true"/>
              </w:rPr>
              <w:t xml:space="preserve">: </w:t>
            </w:r>
            <w:r>
              <w:rPr>
                <w:rStyle w:val="IndexLink"/>
                <w:rtl w:val="true"/>
              </w:rPr>
              <w:t>الیوم ملت ثلث العلم</w:t>
            </w:r>
            <w:r>
              <w:rPr>
                <w:rStyle w:val="IndexLink"/>
                <w:rtl w:val="true"/>
              </w:rPr>
              <w:tab/>
            </w:r>
            <w:r>
              <w:rPr>
                <w:rStyle w:val="IndexLink"/>
              </w:rPr>
              <w:t>395</w:t>
            </w:r>
          </w:hyperlink>
        </w:p>
        <w:p>
          <w:pPr>
            <w:pStyle w:val="Contents4"/>
            <w:tabs>
              <w:tab w:val="clear" w:pos="8176"/>
              <w:tab w:val="right" w:pos="9026" w:leader="dot"/>
            </w:tabs>
            <w:rPr/>
          </w:pPr>
          <w:hyperlink w:anchor="__RefHeading___Toc17632588_2142443653">
            <w:r>
              <w:rPr>
                <w:webHidden/>
                <w:rStyle w:val="IndexLink"/>
                <w:rtl w:val="true"/>
              </w:rPr>
              <w:t>قیل أول ممن قال لعمر</w:t>
            </w:r>
            <w:r>
              <w:rPr>
                <w:rStyle w:val="IndexLink"/>
                <w:rtl w:val="true"/>
              </w:rPr>
              <w:t xml:space="preserve">: </w:t>
            </w:r>
            <w:r>
              <w:rPr>
                <w:rStyle w:val="IndexLink"/>
                <w:rtl w:val="true"/>
              </w:rPr>
              <w:t>الفاروق؛ عم أهل الکتاب</w:t>
            </w:r>
            <w:r>
              <w:rPr>
                <w:rStyle w:val="IndexLink"/>
                <w:rtl w:val="true"/>
              </w:rPr>
              <w:tab/>
            </w:r>
            <w:r>
              <w:rPr>
                <w:rStyle w:val="IndexLink"/>
              </w:rPr>
              <w:t>396</w:t>
            </w:r>
          </w:hyperlink>
        </w:p>
        <w:p>
          <w:pPr>
            <w:pStyle w:val="Contents4"/>
            <w:tabs>
              <w:tab w:val="clear" w:pos="8176"/>
              <w:tab w:val="right" w:pos="9026" w:leader="dot"/>
            </w:tabs>
            <w:rPr/>
          </w:pPr>
          <w:hyperlink w:anchor="__RefHeading___Toc17632590_2142443653">
            <w:r>
              <w:rPr>
                <w:webHidden/>
                <w:rStyle w:val="IndexLink"/>
                <w:rtl w:val="true"/>
              </w:rPr>
              <w:t>بیت العبدي</w:t>
            </w:r>
            <w:r>
              <w:rPr>
                <w:rStyle w:val="IndexLink"/>
                <w:rtl w:val="true"/>
              </w:rPr>
              <w:tab/>
            </w:r>
            <w:r>
              <w:rPr>
                <w:rStyle w:val="IndexLink"/>
              </w:rPr>
              <w:t>398</w:t>
            </w:r>
          </w:hyperlink>
        </w:p>
        <w:p>
          <w:pPr>
            <w:pStyle w:val="Contents4"/>
            <w:tabs>
              <w:tab w:val="clear" w:pos="8176"/>
              <w:tab w:val="right" w:pos="9026" w:leader="dot"/>
            </w:tabs>
            <w:rPr/>
          </w:pPr>
          <w:hyperlink w:anchor="__RefHeading___Toc17632592_2142443653">
            <w:r>
              <w:rPr>
                <w:webHidden/>
                <w:rStyle w:val="IndexLink"/>
                <w:rtl w:val="true"/>
              </w:rPr>
              <w:t xml:space="preserve">وللعبدي مخمسة </w:t>
            </w:r>
            <w:r>
              <w:rPr>
                <w:rStyle w:val="IndexLink"/>
                <w:rtl w:val="true"/>
              </w:rPr>
              <w:t>(</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17632594_2142443653">
            <w:r>
              <w:rPr>
                <w:webHidden/>
                <w:rStyle w:val="IndexLink"/>
                <w:rtl w:val="true"/>
              </w:rPr>
              <w:t>وله بیتان</w:t>
            </w:r>
            <w:r>
              <w:rPr>
                <w:rStyle w:val="IndexLink"/>
                <w:rtl w:val="true"/>
              </w:rPr>
              <w:tab/>
            </w:r>
            <w:r>
              <w:rPr>
                <w:rStyle w:val="IndexLink"/>
              </w:rPr>
              <w:t>400</w:t>
            </w:r>
          </w:hyperlink>
        </w:p>
        <w:p>
          <w:pPr>
            <w:pStyle w:val="Contents4"/>
            <w:tabs>
              <w:tab w:val="clear" w:pos="8176"/>
              <w:tab w:val="right" w:pos="9026" w:leader="dot"/>
            </w:tabs>
            <w:rPr/>
          </w:pPr>
          <w:hyperlink w:anchor="__RefHeading___Toc17632596_2142443653">
            <w:r>
              <w:rPr>
                <w:webHidden/>
                <w:rStyle w:val="IndexLink"/>
                <w:rtl w:val="true"/>
              </w:rPr>
              <w:t>بیت لکشواذ</w:t>
            </w:r>
            <w:r>
              <w:rPr>
                <w:rStyle w:val="IndexLink"/>
                <w:rtl w:val="true"/>
              </w:rPr>
              <w:tab/>
            </w:r>
            <w:r>
              <w:rPr>
                <w:rStyle w:val="IndexLink"/>
              </w:rPr>
              <w:t>400</w:t>
            </w:r>
          </w:hyperlink>
        </w:p>
        <w:p>
          <w:pPr>
            <w:pStyle w:val="Contents3"/>
            <w:tabs>
              <w:tab w:val="clear" w:pos="8459"/>
              <w:tab w:val="right" w:pos="9026" w:leader="dot"/>
            </w:tabs>
            <w:rPr/>
          </w:pPr>
          <w:hyperlink w:anchor="__RefHeading___Toc17632598_2142443653">
            <w:r>
              <w:rPr>
                <w:webHidden/>
                <w:rStyle w:val="IndexLink"/>
                <w:rtl w:val="true"/>
              </w:rPr>
              <w:t>[</w:t>
            </w:r>
            <w:r>
              <w:rPr>
                <w:rStyle w:val="IndexLink"/>
                <w:rtl w:val="true"/>
              </w:rPr>
              <w:t xml:space="preserve">فصل </w:t>
            </w:r>
            <w:r>
              <w:rPr>
                <w:rStyle w:val="IndexLink"/>
              </w:rPr>
              <w:t>18</w:t>
            </w:r>
            <w:r>
              <w:rPr>
                <w:rStyle w:val="IndexLink"/>
                <w:rtl w:val="true"/>
              </w:rPr>
              <w:t>] [</w:t>
            </w:r>
            <w:r>
              <w:rPr>
                <w:rStyle w:val="IndexLink"/>
                <w:rtl w:val="true"/>
              </w:rPr>
              <w:t>في المفردات</w:t>
            </w:r>
            <w:r>
              <w:rPr>
                <w:rStyle w:val="IndexLink"/>
                <w:rtl w:val="true"/>
              </w:rPr>
              <w:t>]</w:t>
              <w:tab/>
            </w:r>
            <w:r>
              <w:rPr>
                <w:rStyle w:val="IndexLink"/>
              </w:rPr>
              <w:t>402</w:t>
            </w:r>
          </w:hyperlink>
        </w:p>
        <w:p>
          <w:pPr>
            <w:pStyle w:val="Contents4"/>
            <w:tabs>
              <w:tab w:val="clear" w:pos="8176"/>
              <w:tab w:val="right" w:pos="9026" w:leader="dot"/>
            </w:tabs>
            <w:rPr/>
          </w:pPr>
          <w:hyperlink w:anchor="__RefHeading___Toc17632600_2142443653">
            <w:r>
              <w:rPr>
                <w:webHidden/>
                <w:rStyle w:val="IndexLink"/>
                <w:rtl w:val="true"/>
              </w:rPr>
              <w:t>أشارة</w:t>
            </w:r>
            <w:r>
              <w:rPr>
                <w:rStyle w:val="IndexLink"/>
                <w:rtl w:val="true"/>
              </w:rPr>
              <w:tab/>
            </w:r>
            <w:r>
              <w:rPr>
                <w:rStyle w:val="IndexLink"/>
              </w:rPr>
              <w:t>402</w:t>
            </w:r>
          </w:hyperlink>
        </w:p>
        <w:p>
          <w:pPr>
            <w:pStyle w:val="Contents4"/>
            <w:tabs>
              <w:tab w:val="clear" w:pos="8176"/>
              <w:tab w:val="right" w:pos="9026" w:leader="dot"/>
            </w:tabs>
            <w:rPr/>
          </w:pPr>
          <w:hyperlink w:anchor="__RefHeading___Toc17632602_2142443653">
            <w:r>
              <w:rPr>
                <w:webHidden/>
                <w:rStyle w:val="IndexLink"/>
                <w:rtl w:val="true"/>
              </w:rPr>
              <w:t>في ما ورد في قنفذ</w:t>
            </w:r>
            <w:r>
              <w:rPr>
                <w:rStyle w:val="IndexLink"/>
                <w:rtl w:val="true"/>
              </w:rPr>
              <w:tab/>
            </w:r>
            <w:r>
              <w:rPr>
                <w:rStyle w:val="IndexLink"/>
              </w:rPr>
              <w:t>404</w:t>
            </w:r>
          </w:hyperlink>
        </w:p>
        <w:p>
          <w:pPr>
            <w:pStyle w:val="Contents4"/>
            <w:tabs>
              <w:tab w:val="clear" w:pos="8176"/>
              <w:tab w:val="right" w:pos="9026" w:leader="dot"/>
            </w:tabs>
            <w:rPr/>
          </w:pPr>
          <w:hyperlink w:anchor="__RefHeading___Toc17632604_2142443653">
            <w:r>
              <w:rPr>
                <w:webHidden/>
                <w:rStyle w:val="IndexLink"/>
                <w:rtl w:val="true"/>
              </w:rPr>
              <w:t>في قوله تعالی</w:t>
            </w:r>
            <w:r>
              <w:rPr>
                <w:rStyle w:val="IndexLink"/>
                <w:rtl w:val="true"/>
              </w:rPr>
              <w:t xml:space="preserve">: </w:t>
            </w:r>
            <w:r>
              <w:rPr>
                <w:rStyle w:val="IndexLink"/>
                <w:rtl w:val="true"/>
              </w:rPr>
              <w:t>لا يُحِبُّ اللهُ الجَهْرَ بِالسُّوءِ</w:t>
            </w:r>
            <w:r>
              <w:rPr>
                <w:rStyle w:val="IndexLink"/>
                <w:rtl w:val="true"/>
              </w:rPr>
              <w:tab/>
            </w:r>
            <w:r>
              <w:rPr>
                <w:rStyle w:val="IndexLink"/>
              </w:rPr>
              <w:t>404</w:t>
            </w:r>
          </w:hyperlink>
        </w:p>
        <w:p>
          <w:pPr>
            <w:pStyle w:val="Contents4"/>
            <w:tabs>
              <w:tab w:val="clear" w:pos="8176"/>
              <w:tab w:val="right" w:pos="9026" w:leader="dot"/>
            </w:tabs>
            <w:rPr/>
          </w:pPr>
          <w:hyperlink w:anchor="__RefHeading___Toc17632606_2142443653">
            <w:r>
              <w:rPr>
                <w:webHidden/>
                <w:rStyle w:val="IndexLink"/>
                <w:rtl w:val="true"/>
              </w:rPr>
              <w:t xml:space="preserve">إفرار عمر بأحقیة أمیر المومنین </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4"/>
            <w:tabs>
              <w:tab w:val="clear" w:pos="8176"/>
              <w:tab w:val="right" w:pos="9026" w:leader="dot"/>
            </w:tabs>
            <w:rPr/>
          </w:pPr>
          <w:hyperlink w:anchor="__RefHeading___Toc17632608_2142443653">
            <w:r>
              <w:rPr>
                <w:webHidden/>
                <w:rStyle w:val="IndexLink"/>
                <w:rtl w:val="true"/>
              </w:rPr>
              <w:t xml:space="preserve">بیتان للسید الحمیري </w:t>
            </w:r>
            <w:r>
              <w:rPr>
                <w:rStyle w:val="IndexLink"/>
                <w:rtl w:val="true"/>
              </w:rPr>
              <w:t>(</w:t>
            </w:r>
            <w:r>
              <w:rPr>
                <w:rStyle w:val="IndexLink"/>
                <w:rtl w:val="true"/>
              </w:rPr>
              <w:t>رحمه الله علیه</w:t>
            </w:r>
            <w:r>
              <w:rPr>
                <w:rStyle w:val="IndexLink"/>
                <w:rtl w:val="true"/>
              </w:rPr>
              <w:t>)</w:t>
              <w:tab/>
            </w:r>
            <w:r>
              <w:rPr>
                <w:rStyle w:val="IndexLink"/>
              </w:rPr>
              <w:t>406</w:t>
            </w:r>
          </w:hyperlink>
        </w:p>
        <w:p>
          <w:pPr>
            <w:pStyle w:val="Contents4"/>
            <w:tabs>
              <w:tab w:val="clear" w:pos="8176"/>
              <w:tab w:val="right" w:pos="9026" w:leader="dot"/>
            </w:tabs>
            <w:rPr/>
          </w:pPr>
          <w:hyperlink w:anchor="__RefHeading___Toc17632610_2142443653">
            <w:r>
              <w:rPr>
                <w:webHidden/>
                <w:rStyle w:val="IndexLink"/>
                <w:rtl w:val="true"/>
              </w:rPr>
              <w:t>کیفیة وضع عمر للدیوان، وإنه بدا بالأقرب فالأقرب</w:t>
            </w:r>
            <w:r>
              <w:rPr>
                <w:rStyle w:val="IndexLink"/>
                <w:rtl w:val="true"/>
              </w:rPr>
              <w:tab/>
            </w:r>
            <w:r>
              <w:rPr>
                <w:rStyle w:val="IndexLink"/>
              </w:rPr>
              <w:t>406</w:t>
            </w:r>
          </w:hyperlink>
        </w:p>
        <w:p>
          <w:pPr>
            <w:pStyle w:val="Contents4"/>
            <w:tabs>
              <w:tab w:val="clear" w:pos="8176"/>
              <w:tab w:val="right" w:pos="9026" w:leader="dot"/>
            </w:tabs>
            <w:rPr/>
          </w:pPr>
          <w:hyperlink w:anchor="__RefHeading___Toc17632612_2142443653">
            <w:r>
              <w:rPr>
                <w:webHidden/>
                <w:rStyle w:val="IndexLink"/>
                <w:rtl w:val="true"/>
              </w:rPr>
              <w:t>بیتان للحطیئة</w:t>
            </w:r>
            <w:r>
              <w:rPr>
                <w:rStyle w:val="IndexLink"/>
                <w:rtl w:val="true"/>
              </w:rPr>
              <w:tab/>
            </w:r>
            <w:r>
              <w:rPr>
                <w:rStyle w:val="IndexLink"/>
              </w:rPr>
              <w:t>408</w:t>
            </w:r>
          </w:hyperlink>
        </w:p>
        <w:p>
          <w:pPr>
            <w:pStyle w:val="Contents4"/>
            <w:tabs>
              <w:tab w:val="clear" w:pos="8176"/>
              <w:tab w:val="right" w:pos="9026" w:leader="dot"/>
            </w:tabs>
            <w:rPr/>
          </w:pPr>
          <w:hyperlink w:anchor="__RefHeading___Toc17632614_2142443653">
            <w:r>
              <w:rPr>
                <w:webHidden/>
                <w:rStyle w:val="IndexLink"/>
                <w:rtl w:val="true"/>
              </w:rPr>
              <w:t>موقف الخلیفة من حیطئة الشاعر و شعره</w:t>
            </w:r>
            <w:r>
              <w:rPr>
                <w:rStyle w:val="IndexLink"/>
                <w:rtl w:val="true"/>
              </w:rPr>
              <w:tab/>
            </w:r>
            <w:r>
              <w:rPr>
                <w:rStyle w:val="IndexLink"/>
              </w:rPr>
              <w:t>408</w:t>
            </w:r>
          </w:hyperlink>
        </w:p>
        <w:p>
          <w:pPr>
            <w:pStyle w:val="Contents4"/>
            <w:tabs>
              <w:tab w:val="clear" w:pos="8176"/>
              <w:tab w:val="right" w:pos="9026" w:leader="dot"/>
            </w:tabs>
            <w:rPr/>
          </w:pPr>
          <w:hyperlink w:anchor="__RefHeading___Toc17632616_2142443653">
            <w:r>
              <w:rPr>
                <w:webHidden/>
                <w:rStyle w:val="IndexLink"/>
                <w:rtl w:val="true"/>
              </w:rPr>
              <w:t xml:space="preserve">موقف قنفذ عند ما أمر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الصاحبة بالسلام علی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بإمرة المؤمنین</w:t>
            </w:r>
            <w:r>
              <w:rPr>
                <w:rStyle w:val="IndexLink"/>
                <w:rtl w:val="true"/>
              </w:rPr>
              <w:tab/>
            </w:r>
            <w:r>
              <w:rPr>
                <w:rStyle w:val="IndexLink"/>
              </w:rPr>
              <w:t>409</w:t>
            </w:r>
          </w:hyperlink>
        </w:p>
        <w:p>
          <w:pPr>
            <w:pStyle w:val="Contents4"/>
            <w:tabs>
              <w:tab w:val="clear" w:pos="8176"/>
              <w:tab w:val="right" w:pos="9026" w:leader="dot"/>
            </w:tabs>
            <w:rPr/>
          </w:pPr>
          <w:hyperlink w:anchor="__RefHeading___Toc17632618_2142443653">
            <w:r>
              <w:rPr>
                <w:webHidden/>
                <w:rStyle w:val="IndexLink"/>
                <w:rtl w:val="true"/>
              </w:rPr>
              <w:t>في قوله سبحانه</w:t>
            </w:r>
            <w:r>
              <w:rPr>
                <w:rStyle w:val="IndexLink"/>
                <w:rtl w:val="true"/>
              </w:rPr>
              <w:t xml:space="preserve">: </w:t>
            </w:r>
            <w:r>
              <w:rPr>
                <w:rStyle w:val="IndexLink"/>
                <w:rtl w:val="true"/>
              </w:rPr>
              <w:t>أَمْ يَحْسُدُونَ النَّاسَ عَلَى مَا آتَاهُمُ اللهُ مِنْ فَضْلِهِ</w:t>
            </w:r>
            <w:r>
              <w:rPr>
                <w:rStyle w:val="IndexLink"/>
                <w:rtl w:val="true"/>
              </w:rPr>
              <w:tab/>
            </w:r>
            <w:r>
              <w:rPr>
                <w:rStyle w:val="IndexLink"/>
              </w:rPr>
              <w:t>411</w:t>
            </w:r>
          </w:hyperlink>
        </w:p>
        <w:p>
          <w:pPr>
            <w:pStyle w:val="Contents4"/>
            <w:tabs>
              <w:tab w:val="clear" w:pos="8176"/>
              <w:tab w:val="right" w:pos="9026" w:leader="dot"/>
            </w:tabs>
            <w:rPr/>
          </w:pPr>
          <w:hyperlink w:anchor="__RefHeading___Toc17632620_2142443653">
            <w:r>
              <w:rPr>
                <w:webHidden/>
                <w:rStyle w:val="IndexLink"/>
                <w:rtl w:val="true"/>
              </w:rPr>
              <w:t>في قوله جل و علا</w:t>
            </w:r>
            <w:r>
              <w:rPr>
                <w:rStyle w:val="IndexLink"/>
                <w:rtl w:val="true"/>
              </w:rPr>
              <w:t xml:space="preserve">: </w:t>
            </w:r>
            <w:r>
              <w:rPr>
                <w:rStyle w:val="IndexLink"/>
                <w:rtl w:val="true"/>
              </w:rPr>
              <w:t>أَمْ يَحْسَبُونَ أَنَّا لا نَسْمَعُ سِرَّهُمْ وَنجواهم</w:t>
            </w:r>
            <w:r>
              <w:rPr>
                <w:rStyle w:val="IndexLink"/>
                <w:rtl w:val="true"/>
              </w:rPr>
              <w:t>..</w:t>
              <w:tab/>
            </w:r>
            <w:r>
              <w:rPr>
                <w:rStyle w:val="IndexLink"/>
              </w:rPr>
              <w:t>412</w:t>
            </w:r>
          </w:hyperlink>
        </w:p>
        <w:p>
          <w:pPr>
            <w:pStyle w:val="Contents4"/>
            <w:tabs>
              <w:tab w:val="clear" w:pos="8176"/>
              <w:tab w:val="right" w:pos="9026" w:leader="dot"/>
            </w:tabs>
            <w:rPr/>
          </w:pPr>
          <w:hyperlink w:anchor="__RefHeading___Toc17632622_2142443653">
            <w:r>
              <w:rPr>
                <w:webHidden/>
                <w:rStyle w:val="IndexLink"/>
                <w:rtl w:val="true"/>
              </w:rPr>
              <w:t xml:space="preserve">أبیات السید الحمیري </w:t>
            </w:r>
            <w:r>
              <w:rPr>
                <w:rStyle w:val="IndexLink"/>
                <w:rtl w:val="true"/>
              </w:rPr>
              <w:t>(</w:t>
            </w:r>
            <w:r>
              <w:rPr>
                <w:rStyle w:val="IndexLink"/>
              </w:rPr>
              <w:t>8</w:t>
            </w:r>
            <w:r>
              <w:rPr>
                <w:rStyle w:val="IndexLink"/>
                <w:rtl w:val="true"/>
              </w:rPr>
              <w:t>)</w:t>
              <w:tab/>
            </w:r>
            <w:r>
              <w:rPr>
                <w:rStyle w:val="IndexLink"/>
              </w:rPr>
              <w:t>412</w:t>
            </w:r>
          </w:hyperlink>
        </w:p>
        <w:p>
          <w:pPr>
            <w:pStyle w:val="Contents4"/>
            <w:tabs>
              <w:tab w:val="clear" w:pos="8176"/>
              <w:tab w:val="right" w:pos="9026" w:leader="dot"/>
            </w:tabs>
            <w:rPr/>
          </w:pPr>
          <w:hyperlink w:anchor="__RefHeading___Toc17632624_2142443653">
            <w:r>
              <w:rPr>
                <w:webHidden/>
                <w:rStyle w:val="IndexLink"/>
                <w:rtl w:val="true"/>
              </w:rPr>
              <w:t xml:space="preserve">أبیات أخر للسید </w:t>
            </w:r>
            <w:r>
              <w:rPr>
                <w:rStyle w:val="IndexLink"/>
                <w:rtl w:val="true"/>
              </w:rPr>
              <w:t>(</w:t>
            </w:r>
            <w:r>
              <w:rPr>
                <w:rStyle w:val="IndexLink"/>
              </w:rPr>
              <w:t>5</w:t>
            </w:r>
            <w:r>
              <w:rPr>
                <w:rStyle w:val="IndexLink"/>
                <w:rtl w:val="true"/>
              </w:rPr>
              <w:t>)</w:t>
              <w:tab/>
            </w:r>
            <w:r>
              <w:rPr>
                <w:rStyle w:val="IndexLink"/>
              </w:rPr>
              <w:t>414</w:t>
            </w:r>
          </w:hyperlink>
        </w:p>
        <w:p>
          <w:pPr>
            <w:pStyle w:val="Contents4"/>
            <w:tabs>
              <w:tab w:val="clear" w:pos="8176"/>
              <w:tab w:val="right" w:pos="9026" w:leader="dot"/>
            </w:tabs>
            <w:rPr/>
          </w:pPr>
          <w:hyperlink w:anchor="__RefHeading___Toc17632626_2142443653">
            <w:r>
              <w:rPr>
                <w:webHidden/>
                <w:rStyle w:val="IndexLink"/>
                <w:rtl w:val="true"/>
              </w:rPr>
              <w:t xml:space="preserve">أبیات ابن حماد </w:t>
            </w:r>
            <w:r>
              <w:rPr>
                <w:rStyle w:val="IndexLink"/>
                <w:rtl w:val="true"/>
              </w:rPr>
              <w:t>(</w:t>
            </w:r>
            <w:r>
              <w:rPr>
                <w:rStyle w:val="IndexLink"/>
              </w:rPr>
              <w:t>10</w:t>
            </w:r>
            <w:r>
              <w:rPr>
                <w:rStyle w:val="IndexLink"/>
                <w:rtl w:val="true"/>
              </w:rPr>
              <w:t>)</w:t>
              <w:tab/>
            </w:r>
            <w:r>
              <w:rPr>
                <w:rStyle w:val="IndexLink"/>
              </w:rPr>
              <w:t>415</w:t>
            </w:r>
          </w:hyperlink>
        </w:p>
        <w:p>
          <w:pPr>
            <w:pStyle w:val="Contents4"/>
            <w:tabs>
              <w:tab w:val="clear" w:pos="8176"/>
              <w:tab w:val="right" w:pos="9026" w:leader="dot"/>
            </w:tabs>
            <w:rPr/>
          </w:pPr>
          <w:hyperlink w:anchor="__RefHeading___Toc17632628_2142443653">
            <w:r>
              <w:rPr>
                <w:webHidden/>
                <w:rStyle w:val="IndexLink"/>
                <w:rtl w:val="true"/>
              </w:rPr>
              <w:t xml:space="preserve">أبیات البشنوي </w:t>
            </w:r>
            <w:r>
              <w:rPr>
                <w:rStyle w:val="IndexLink"/>
                <w:rtl w:val="true"/>
              </w:rPr>
              <w:t>(</w:t>
            </w:r>
            <w:r>
              <w:rPr>
                <w:rStyle w:val="IndexLink"/>
              </w:rPr>
              <w:t>5</w:t>
            </w:r>
            <w:r>
              <w:rPr>
                <w:rStyle w:val="IndexLink"/>
                <w:rtl w:val="true"/>
              </w:rPr>
              <w:t>)</w:t>
              <w:tab/>
            </w:r>
            <w:r>
              <w:rPr>
                <w:rStyle w:val="IndexLink"/>
              </w:rPr>
              <w:t>416</w:t>
            </w:r>
          </w:hyperlink>
        </w:p>
        <w:p>
          <w:pPr>
            <w:pStyle w:val="Contents4"/>
            <w:tabs>
              <w:tab w:val="clear" w:pos="8176"/>
              <w:tab w:val="right" w:pos="9026" w:leader="dot"/>
            </w:tabs>
            <w:rPr/>
          </w:pPr>
          <w:hyperlink w:anchor="__RefHeading___Toc17632630_2142443653">
            <w:r>
              <w:rPr>
                <w:webHidden/>
                <w:rStyle w:val="IndexLink"/>
                <w:rtl w:val="true"/>
              </w:rPr>
              <w:t xml:space="preserve">أبیات الکمیت </w:t>
            </w:r>
            <w:r>
              <w:rPr>
                <w:rStyle w:val="IndexLink"/>
                <w:rtl w:val="true"/>
              </w:rPr>
              <w:t>(</w:t>
            </w:r>
            <w:r>
              <w:rPr>
                <w:rStyle w:val="IndexLink"/>
              </w:rPr>
              <w:t>7</w:t>
            </w:r>
            <w:r>
              <w:rPr>
                <w:rStyle w:val="IndexLink"/>
                <w:rtl w:val="true"/>
              </w:rPr>
              <w:t>)</w:t>
              <w:tab/>
            </w:r>
            <w:r>
              <w:rPr>
                <w:rStyle w:val="IndexLink"/>
              </w:rPr>
              <w:t>417</w:t>
            </w:r>
          </w:hyperlink>
        </w:p>
        <w:p>
          <w:pPr>
            <w:pStyle w:val="Contents4"/>
            <w:tabs>
              <w:tab w:val="clear" w:pos="8176"/>
              <w:tab w:val="right" w:pos="9026" w:leader="dot"/>
            </w:tabs>
            <w:rPr/>
          </w:pPr>
          <w:hyperlink w:anchor="__RefHeading___Toc17632632_2142443653">
            <w:r>
              <w:rPr>
                <w:webHidden/>
                <w:rStyle w:val="IndexLink"/>
                <w:rtl w:val="true"/>
              </w:rPr>
              <w:t xml:space="preserve">أبیات خطیب منبج </w:t>
            </w:r>
            <w:r>
              <w:rPr>
                <w:rStyle w:val="IndexLink"/>
                <w:rtl w:val="true"/>
              </w:rPr>
              <w:t>(</w:t>
            </w:r>
            <w:r>
              <w:rPr>
                <w:rStyle w:val="IndexLink"/>
              </w:rPr>
              <w:t>5</w:t>
            </w:r>
            <w:r>
              <w:rPr>
                <w:rStyle w:val="IndexLink"/>
                <w:rtl w:val="true"/>
              </w:rPr>
              <w:t>)</w:t>
              <w:tab/>
            </w:r>
            <w:r>
              <w:rPr>
                <w:rStyle w:val="IndexLink"/>
              </w:rPr>
              <w:t>419</w:t>
            </w:r>
          </w:hyperlink>
        </w:p>
        <w:p>
          <w:pPr>
            <w:pStyle w:val="Contents2"/>
            <w:tabs>
              <w:tab w:val="clear" w:pos="8743"/>
              <w:tab w:val="right" w:pos="9026" w:leader="dot"/>
            </w:tabs>
            <w:rPr/>
          </w:pPr>
          <w:hyperlink w:anchor="__RefHeading___Toc17632634_2142443653">
            <w:r>
              <w:rPr>
                <w:webHidden/>
                <w:rStyle w:val="IndexLink"/>
                <w:rtl w:val="true"/>
              </w:rPr>
              <w:t>[</w:t>
            </w:r>
            <w:r>
              <w:rPr>
                <w:rStyle w:val="IndexLink"/>
                <w:rtl w:val="true"/>
              </w:rPr>
              <w:t>باب في أبي المعازف</w:t>
            </w:r>
            <w:r>
              <w:rPr>
                <w:rStyle w:val="IndexLink"/>
                <w:rtl w:val="true"/>
              </w:rPr>
              <w:t>]</w:t>
              <w:tab/>
            </w:r>
            <w:r>
              <w:rPr>
                <w:rStyle w:val="IndexLink"/>
              </w:rPr>
              <w:t>424</w:t>
            </w:r>
          </w:hyperlink>
        </w:p>
        <w:p>
          <w:pPr>
            <w:pStyle w:val="Contents3"/>
            <w:tabs>
              <w:tab w:val="clear" w:pos="8459"/>
              <w:tab w:val="right" w:pos="9026" w:leader="dot"/>
            </w:tabs>
            <w:rPr/>
          </w:pPr>
          <w:hyperlink w:anchor="__RefHeading___Toc17632636_2142443653">
            <w:r>
              <w:rPr>
                <w:webHidden/>
                <w:rStyle w:val="IndexLink"/>
                <w:rtl w:val="true"/>
              </w:rPr>
              <w:t>[</w:t>
            </w:r>
            <w:r>
              <w:rPr>
                <w:rStyle w:val="IndexLink"/>
                <w:rtl w:val="true"/>
              </w:rPr>
              <w:t xml:space="preserve">فصل </w:t>
            </w:r>
            <w:r>
              <w:rPr>
                <w:rStyle w:val="IndexLink"/>
              </w:rPr>
              <w:t>1</w:t>
            </w:r>
            <w:r>
              <w:rPr>
                <w:rStyle w:val="IndexLink"/>
                <w:rtl w:val="true"/>
              </w:rPr>
              <w:t>] [</w:t>
            </w:r>
            <w:r>
              <w:rPr>
                <w:rStyle w:val="IndexLink"/>
                <w:rtl w:val="true"/>
              </w:rPr>
              <w:t>في أصل قارون ونسبه</w:t>
            </w:r>
            <w:r>
              <w:rPr>
                <w:rStyle w:val="IndexLink"/>
                <w:rtl w:val="true"/>
              </w:rPr>
              <w:t>]</w:t>
              <w:tab/>
            </w:r>
            <w:r>
              <w:rPr>
                <w:rStyle w:val="IndexLink"/>
              </w:rPr>
              <w:t>424</w:t>
            </w:r>
          </w:hyperlink>
        </w:p>
        <w:p>
          <w:pPr>
            <w:pStyle w:val="Contents4"/>
            <w:tabs>
              <w:tab w:val="clear" w:pos="8176"/>
              <w:tab w:val="right" w:pos="9026" w:leader="dot"/>
            </w:tabs>
            <w:rPr/>
          </w:pPr>
          <w:hyperlink w:anchor="__RefHeading___Toc17632638_2142443653">
            <w:r>
              <w:rPr>
                <w:webHidden/>
                <w:rStyle w:val="IndexLink"/>
                <w:rtl w:val="true"/>
              </w:rPr>
              <w:t>أشارة</w:t>
            </w:r>
            <w:r>
              <w:rPr>
                <w:rStyle w:val="IndexLink"/>
                <w:rtl w:val="true"/>
              </w:rPr>
              <w:tab/>
            </w:r>
            <w:r>
              <w:rPr>
                <w:rStyle w:val="IndexLink"/>
              </w:rPr>
              <w:t>424</w:t>
            </w:r>
          </w:hyperlink>
        </w:p>
        <w:p>
          <w:pPr>
            <w:pStyle w:val="Contents4"/>
            <w:tabs>
              <w:tab w:val="clear" w:pos="8176"/>
              <w:tab w:val="right" w:pos="9026" w:leader="dot"/>
            </w:tabs>
            <w:rPr/>
          </w:pPr>
          <w:hyperlink w:anchor="__RefHeading___Toc17632640_2142443653">
            <w:r>
              <w:rPr>
                <w:webHidden/>
                <w:rStyle w:val="IndexLink"/>
                <w:rtl w:val="true"/>
              </w:rPr>
              <w:t xml:space="preserve">في قوله سبحانه </w:t>
            </w:r>
            <w:r>
              <w:rPr>
                <w:rStyle w:val="IndexLink"/>
                <w:rtl w:val="true"/>
              </w:rPr>
              <w:t xml:space="preserve">: </w:t>
            </w:r>
            <w:r>
              <w:rPr>
                <w:rStyle w:val="IndexLink"/>
                <w:rtl w:val="true"/>
              </w:rPr>
              <w:t xml:space="preserve">إِن كُنتُمْ تَحِبُّونَ اللَّهَ فَاتَّبِعُونِي </w:t>
            </w:r>
            <w:r>
              <w:rPr>
                <w:rStyle w:val="IndexLink"/>
                <w:rtl w:val="true"/>
              </w:rPr>
              <w:t>..</w:t>
              <w:tab/>
            </w:r>
            <w:r>
              <w:rPr>
                <w:rStyle w:val="IndexLink"/>
              </w:rPr>
              <w:t>426</w:t>
            </w:r>
          </w:hyperlink>
        </w:p>
        <w:p>
          <w:pPr>
            <w:pStyle w:val="Contents4"/>
            <w:tabs>
              <w:tab w:val="clear" w:pos="8176"/>
              <w:tab w:val="right" w:pos="9026" w:leader="dot"/>
            </w:tabs>
            <w:rPr/>
          </w:pPr>
          <w:hyperlink w:anchor="__RefHeading___Toc17632642_2142443653">
            <w:r>
              <w:rPr>
                <w:webHidden/>
                <w:rStyle w:val="IndexLink"/>
                <w:rtl w:val="true"/>
              </w:rPr>
              <w:t>التعریف بجد عثمان</w:t>
            </w:r>
            <w:r>
              <w:rPr>
                <w:rStyle w:val="IndexLink"/>
                <w:rtl w:val="true"/>
              </w:rPr>
              <w:t xml:space="preserve">: </w:t>
            </w:r>
            <w:r>
              <w:rPr>
                <w:rStyle w:val="IndexLink"/>
                <w:rtl w:val="true"/>
              </w:rPr>
              <w:t>أمیة بن عبد شمس</w:t>
            </w:r>
            <w:r>
              <w:rPr>
                <w:rStyle w:val="IndexLink"/>
                <w:rtl w:val="true"/>
              </w:rPr>
              <w:tab/>
            </w:r>
            <w:r>
              <w:rPr>
                <w:rStyle w:val="IndexLink"/>
              </w:rPr>
              <w:t>426</w:t>
            </w:r>
          </w:hyperlink>
        </w:p>
        <w:p>
          <w:pPr>
            <w:pStyle w:val="Contents4"/>
            <w:tabs>
              <w:tab w:val="clear" w:pos="8176"/>
              <w:tab w:val="right" w:pos="9026" w:leader="dot"/>
            </w:tabs>
            <w:rPr/>
          </w:pPr>
          <w:hyperlink w:anchor="__RefHeading___Toc17632644_2142443653">
            <w:r>
              <w:rPr>
                <w:webHidden/>
                <w:rStyle w:val="IndexLink"/>
                <w:rtl w:val="true"/>
              </w:rPr>
              <w:t xml:space="preserve">حدیث أبي ذر </w:t>
            </w:r>
            <w:r>
              <w:rPr>
                <w:rStyle w:val="IndexLink"/>
                <w:rtl w:val="true"/>
              </w:rPr>
              <w:t>(</w:t>
            </w:r>
            <w:r>
              <w:rPr>
                <w:rStyle w:val="IndexLink"/>
                <w:rtl w:val="true"/>
              </w:rPr>
              <w:t>رحمه اللع علیهه</w:t>
            </w:r>
            <w:r>
              <w:rPr>
                <w:rStyle w:val="IndexLink"/>
                <w:rtl w:val="true"/>
              </w:rPr>
              <w:t xml:space="preserve">) </w:t>
            </w:r>
            <w:r>
              <w:rPr>
                <w:rStyle w:val="IndexLink"/>
                <w:rtl w:val="true"/>
              </w:rPr>
              <w:t xml:space="preserve">عن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إنه قال </w:t>
            </w:r>
            <w:r>
              <w:rPr>
                <w:rStyle w:val="IndexLink"/>
                <w:rtl w:val="true"/>
              </w:rPr>
              <w:t xml:space="preserve">:« </w:t>
            </w:r>
            <w:r>
              <w:rPr>
                <w:rStyle w:val="IndexLink"/>
                <w:rtl w:val="true"/>
              </w:rPr>
              <w:t>إذا بلغ آل أیي العاص ثلاثین رجلا اتخذوا</w:t>
            </w:r>
            <w:r>
              <w:rPr>
                <w:rStyle w:val="IndexLink"/>
                <w:rtl w:val="true"/>
              </w:rPr>
              <w:t>»</w:t>
              <w:tab/>
            </w:r>
            <w:r>
              <w:rPr>
                <w:rStyle w:val="IndexLink"/>
              </w:rPr>
              <w:t>427</w:t>
            </w:r>
          </w:hyperlink>
        </w:p>
        <w:p>
          <w:pPr>
            <w:pStyle w:val="Contents4"/>
            <w:tabs>
              <w:tab w:val="clear" w:pos="8176"/>
              <w:tab w:val="right" w:pos="9026" w:leader="dot"/>
            </w:tabs>
            <w:rPr/>
          </w:pPr>
          <w:hyperlink w:anchor="__RefHeading___Toc17632646_2142443653">
            <w:r>
              <w:rPr>
                <w:webHidden/>
                <w:rStyle w:val="IndexLink"/>
                <w:rtl w:val="true"/>
              </w:rPr>
              <w:t>حدیث أبي هریرة</w:t>
            </w:r>
            <w:r>
              <w:rPr>
                <w:rStyle w:val="IndexLink"/>
                <w:rtl w:val="true"/>
              </w:rPr>
              <w:t>: «</w:t>
            </w:r>
            <w:r>
              <w:rPr>
                <w:rStyle w:val="IndexLink"/>
                <w:rtl w:val="true"/>
              </w:rPr>
              <w:t>إذا بلغ بنو أبي العاص</w:t>
            </w:r>
            <w:r>
              <w:rPr>
                <w:rStyle w:val="IndexLink"/>
                <w:rtl w:val="true"/>
              </w:rPr>
              <w:t>..»</w:t>
              <w:tab/>
            </w:r>
            <w:r>
              <w:rPr>
                <w:rStyle w:val="IndexLink"/>
              </w:rPr>
              <w:t>428</w:t>
            </w:r>
          </w:hyperlink>
        </w:p>
        <w:p>
          <w:pPr>
            <w:pStyle w:val="Contents4"/>
            <w:tabs>
              <w:tab w:val="clear" w:pos="8176"/>
              <w:tab w:val="right" w:pos="9026" w:leader="dot"/>
            </w:tabs>
            <w:rPr/>
          </w:pPr>
          <w:hyperlink w:anchor="__RefHeading___Toc17632648_2142443653">
            <w:r>
              <w:rPr>
                <w:webHidden/>
                <w:rStyle w:val="IndexLink"/>
                <w:rtl w:val="true"/>
              </w:rPr>
              <w:t>کان عفان أبو عثمان مأبونا ویضرب بالدف</w:t>
            </w:r>
            <w:r>
              <w:rPr>
                <w:rStyle w:val="IndexLink"/>
                <w:rtl w:val="true"/>
              </w:rPr>
              <w:tab/>
            </w:r>
            <w:r>
              <w:rPr>
                <w:rStyle w:val="IndexLink"/>
              </w:rPr>
              <w:t>429</w:t>
            </w:r>
          </w:hyperlink>
        </w:p>
        <w:p>
          <w:pPr>
            <w:pStyle w:val="Contents4"/>
            <w:tabs>
              <w:tab w:val="clear" w:pos="8176"/>
              <w:tab w:val="right" w:pos="9026" w:leader="dot"/>
            </w:tabs>
            <w:rPr/>
          </w:pPr>
          <w:hyperlink w:anchor="__RefHeading___Toc17632650_2142443653">
            <w:r>
              <w:rPr>
                <w:webHidden/>
                <w:rStyle w:val="IndexLink"/>
                <w:rtl w:val="true"/>
              </w:rPr>
              <w:t xml:space="preserve">أبیات لمجهول </w:t>
            </w:r>
            <w:r>
              <w:rPr>
                <w:rStyle w:val="IndexLink"/>
                <w:rtl w:val="true"/>
              </w:rPr>
              <w:t>(</w:t>
            </w:r>
            <w:r>
              <w:rPr>
                <w:rStyle w:val="IndexLink"/>
              </w:rPr>
              <w:t>5</w:t>
            </w:r>
            <w:r>
              <w:rPr>
                <w:rStyle w:val="IndexLink"/>
                <w:rtl w:val="true"/>
              </w:rPr>
              <w:t>)</w:t>
              <w:tab/>
            </w:r>
            <w:r>
              <w:rPr>
                <w:rStyle w:val="IndexLink"/>
              </w:rPr>
              <w:t>429</w:t>
            </w:r>
          </w:hyperlink>
        </w:p>
        <w:p>
          <w:pPr>
            <w:pStyle w:val="Contents4"/>
            <w:tabs>
              <w:tab w:val="clear" w:pos="8176"/>
              <w:tab w:val="right" w:pos="9026" w:leader="dot"/>
            </w:tabs>
            <w:rPr/>
          </w:pPr>
          <w:hyperlink w:anchor="__RefHeading___Toc17632652_2142443653">
            <w:r>
              <w:rPr>
                <w:webHidden/>
                <w:rStyle w:val="IndexLink"/>
                <w:rtl w:val="true"/>
              </w:rPr>
              <w:t xml:space="preserve">أبیات قالها عبدالرحمن بن حنبل بعیر بها عثمان </w:t>
            </w:r>
            <w:r>
              <w:rPr>
                <w:rStyle w:val="IndexLink"/>
                <w:rtl w:val="true"/>
              </w:rPr>
              <w:t>(</w:t>
            </w:r>
            <w:r>
              <w:rPr>
                <w:rStyle w:val="IndexLink"/>
              </w:rPr>
              <w:t>5</w:t>
            </w:r>
            <w:r>
              <w:rPr>
                <w:rStyle w:val="IndexLink"/>
                <w:rtl w:val="true"/>
              </w:rPr>
              <w:t>)</w:t>
              <w:tab/>
            </w:r>
            <w:r>
              <w:rPr>
                <w:rStyle w:val="IndexLink"/>
              </w:rPr>
              <w:t>430</w:t>
            </w:r>
          </w:hyperlink>
        </w:p>
        <w:p>
          <w:pPr>
            <w:pStyle w:val="Contents4"/>
            <w:tabs>
              <w:tab w:val="clear" w:pos="8176"/>
              <w:tab w:val="right" w:pos="9026" w:leader="dot"/>
            </w:tabs>
            <w:rPr/>
          </w:pPr>
          <w:hyperlink w:anchor="__RefHeading___Toc17632654_2142443653">
            <w:r>
              <w:rPr>
                <w:webHidden/>
                <w:rStyle w:val="IndexLink"/>
                <w:rtl w:val="true"/>
              </w:rPr>
              <w:t xml:space="preserve">تجسس الحکم بن أبي العاص </w:t>
            </w:r>
            <w:r>
              <w:rPr>
                <w:rStyle w:val="IndexLink"/>
                <w:rtl w:val="true"/>
              </w:rPr>
              <w:t xml:space="preserve">- </w:t>
            </w:r>
            <w:r>
              <w:rPr>
                <w:rStyle w:val="IndexLink"/>
                <w:rtl w:val="true"/>
              </w:rPr>
              <w:t>عم عثمان</w:t>
            </w:r>
            <w:r>
              <w:rPr>
                <w:rStyle w:val="IndexLink"/>
                <w:rtl w:val="true"/>
              </w:rPr>
              <w:t xml:space="preserve">- </w:t>
            </w:r>
            <w:r>
              <w:rPr>
                <w:rStyle w:val="IndexLink"/>
                <w:rtl w:val="true"/>
              </w:rPr>
              <w:t xml:space="preserve">علی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431</w:t>
            </w:r>
          </w:hyperlink>
        </w:p>
        <w:p>
          <w:pPr>
            <w:pStyle w:val="Contents4"/>
            <w:tabs>
              <w:tab w:val="clear" w:pos="8176"/>
              <w:tab w:val="right" w:pos="9026" w:leader="dot"/>
            </w:tabs>
            <w:rPr/>
          </w:pPr>
          <w:hyperlink w:anchor="__RefHeading___Toc17632656_2142443653">
            <w:r>
              <w:rPr>
                <w:webHidden/>
                <w:rStyle w:val="IndexLink"/>
                <w:rtl w:val="true"/>
              </w:rPr>
              <w:t xml:space="preserve">ما قاله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حق الحکم بن أبي العاص، وکان مخبلا، ملعونا، حجاما</w:t>
            </w:r>
            <w:r>
              <w:rPr>
                <w:rStyle w:val="IndexLink"/>
                <w:rtl w:val="true"/>
              </w:rPr>
              <w:tab/>
            </w:r>
            <w:r>
              <w:rPr>
                <w:rStyle w:val="IndexLink"/>
              </w:rPr>
              <w:t>432</w:t>
            </w:r>
          </w:hyperlink>
        </w:p>
        <w:p>
          <w:pPr>
            <w:pStyle w:val="Contents4"/>
            <w:tabs>
              <w:tab w:val="clear" w:pos="8176"/>
              <w:tab w:val="right" w:pos="9026" w:leader="dot"/>
            </w:tabs>
            <w:rPr/>
          </w:pPr>
          <w:hyperlink w:anchor="__RefHeading___Toc17632658_2142443653">
            <w:r>
              <w:rPr>
                <w:webHidden/>
                <w:rStyle w:val="IndexLink"/>
                <w:rtl w:val="true"/>
              </w:rPr>
              <w:t xml:space="preserve">إدخال عثمان لمروان ووالده الحکم إلی المدینة بعد طرد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لهما</w:t>
            </w:r>
            <w:r>
              <w:rPr>
                <w:rStyle w:val="IndexLink"/>
                <w:rtl w:val="true"/>
              </w:rPr>
              <w:tab/>
            </w:r>
            <w:r>
              <w:rPr>
                <w:rStyle w:val="IndexLink"/>
              </w:rPr>
              <w:t>432</w:t>
            </w:r>
          </w:hyperlink>
        </w:p>
        <w:p>
          <w:pPr>
            <w:pStyle w:val="Contents4"/>
            <w:tabs>
              <w:tab w:val="clear" w:pos="8176"/>
              <w:tab w:val="right" w:pos="9026" w:leader="dot"/>
            </w:tabs>
            <w:rPr/>
          </w:pPr>
          <w:hyperlink w:anchor="__RefHeading___Toc17632660_2142443653">
            <w:r>
              <w:rPr>
                <w:webHidden/>
                <w:rStyle w:val="IndexLink"/>
                <w:rtl w:val="true"/>
              </w:rPr>
              <w:t xml:space="preserve">محاکاة الحکم مشیة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ودعاءه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علیه</w:t>
            </w:r>
            <w:r>
              <w:rPr>
                <w:rStyle w:val="IndexLink"/>
                <w:rtl w:val="true"/>
              </w:rPr>
              <w:tab/>
            </w:r>
            <w:r>
              <w:rPr>
                <w:rStyle w:val="IndexLink"/>
              </w:rPr>
              <w:t>433</w:t>
            </w:r>
          </w:hyperlink>
        </w:p>
        <w:p>
          <w:pPr>
            <w:pStyle w:val="Contents4"/>
            <w:tabs>
              <w:tab w:val="clear" w:pos="8176"/>
              <w:tab w:val="right" w:pos="9026" w:leader="dot"/>
            </w:tabs>
            <w:rPr/>
          </w:pPr>
          <w:hyperlink w:anchor="__RefHeading___Toc17632662_2142443653">
            <w:r>
              <w:rPr>
                <w:webHidden/>
                <w:rStyle w:val="IndexLink"/>
                <w:rtl w:val="true"/>
              </w:rPr>
              <w:t>بیتا هجاء عبدالله بن حسن عبدالرحمن بن الحکم أخو مروان</w:t>
            </w:r>
            <w:r>
              <w:rPr>
                <w:rStyle w:val="IndexLink"/>
                <w:rtl w:val="true"/>
              </w:rPr>
              <w:tab/>
            </w:r>
            <w:r>
              <w:rPr>
                <w:rStyle w:val="IndexLink"/>
              </w:rPr>
              <w:t>433</w:t>
            </w:r>
          </w:hyperlink>
        </w:p>
        <w:p>
          <w:pPr>
            <w:pStyle w:val="Contents4"/>
            <w:tabs>
              <w:tab w:val="clear" w:pos="8176"/>
              <w:tab w:val="right" w:pos="9026" w:leader="dot"/>
            </w:tabs>
            <w:rPr/>
          </w:pPr>
          <w:hyperlink w:anchor="__RefHeading___Toc17632664_2142443653">
            <w:r>
              <w:rPr>
                <w:webHidden/>
                <w:rStyle w:val="IndexLink"/>
                <w:rtl w:val="true"/>
              </w:rPr>
              <w:t xml:space="preserve">طرد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الحکم ومروان من المدینة</w:t>
            </w:r>
            <w:r>
              <w:rPr>
                <w:rStyle w:val="IndexLink"/>
                <w:rtl w:val="true"/>
              </w:rPr>
              <w:tab/>
            </w:r>
            <w:r>
              <w:rPr>
                <w:rStyle w:val="IndexLink"/>
              </w:rPr>
              <w:t>434</w:t>
            </w:r>
          </w:hyperlink>
        </w:p>
        <w:p>
          <w:pPr>
            <w:pStyle w:val="Contents4"/>
            <w:tabs>
              <w:tab w:val="clear" w:pos="8176"/>
              <w:tab w:val="right" w:pos="9026" w:leader="dot"/>
            </w:tabs>
            <w:rPr/>
          </w:pPr>
          <w:hyperlink w:anchor="__RefHeading___Toc17632666_2142443653">
            <w:r>
              <w:rPr>
                <w:webHidden/>
                <w:rStyle w:val="IndexLink"/>
                <w:rtl w:val="true"/>
              </w:rPr>
              <w:t>ما قیل في أروی بنت کریز بن ربیعة أم عثمان</w:t>
            </w:r>
            <w:r>
              <w:rPr>
                <w:rStyle w:val="IndexLink"/>
                <w:rtl w:val="true"/>
              </w:rPr>
              <w:tab/>
            </w:r>
            <w:r>
              <w:rPr>
                <w:rStyle w:val="IndexLink"/>
              </w:rPr>
              <w:t>435</w:t>
            </w:r>
          </w:hyperlink>
        </w:p>
        <w:p>
          <w:pPr>
            <w:pStyle w:val="Contents4"/>
            <w:tabs>
              <w:tab w:val="clear" w:pos="8176"/>
              <w:tab w:val="right" w:pos="9026" w:leader="dot"/>
            </w:tabs>
            <w:rPr/>
          </w:pPr>
          <w:hyperlink w:anchor="__RefHeading___Toc17632668_2142443653">
            <w:r>
              <w:rPr>
                <w:webHidden/>
                <w:rStyle w:val="IndexLink"/>
                <w:rtl w:val="true"/>
              </w:rPr>
              <w:t>ما روي في أبي معیط زوج أم عثمان</w:t>
            </w:r>
            <w:r>
              <w:rPr>
                <w:rStyle w:val="IndexLink"/>
                <w:rtl w:val="true"/>
              </w:rPr>
              <w:tab/>
            </w:r>
            <w:r>
              <w:rPr>
                <w:rStyle w:val="IndexLink"/>
              </w:rPr>
              <w:t>436</w:t>
            </w:r>
          </w:hyperlink>
        </w:p>
        <w:p>
          <w:pPr>
            <w:pStyle w:val="Contents4"/>
            <w:tabs>
              <w:tab w:val="clear" w:pos="8176"/>
              <w:tab w:val="right" w:pos="9026" w:leader="dot"/>
            </w:tabs>
            <w:rPr/>
          </w:pPr>
          <w:hyperlink w:anchor="__RefHeading___Toc17632670_2142443653">
            <w:r>
              <w:rPr>
                <w:webHidden/>
                <w:rStyle w:val="IndexLink"/>
                <w:rtl w:val="true"/>
              </w:rPr>
              <w:t>قالوا</w:t>
            </w:r>
            <w:r>
              <w:rPr>
                <w:rStyle w:val="IndexLink"/>
                <w:rtl w:val="true"/>
              </w:rPr>
              <w:t xml:space="preserve">: </w:t>
            </w:r>
            <w:r>
              <w:rPr>
                <w:rStyle w:val="IndexLink"/>
                <w:rtl w:val="true"/>
              </w:rPr>
              <w:t>کان عثمان یصفر لحیته و یشد استانه بالذهب</w:t>
            </w:r>
            <w:r>
              <w:rPr>
                <w:rStyle w:val="IndexLink"/>
                <w:rtl w:val="true"/>
              </w:rPr>
              <w:tab/>
            </w:r>
            <w:r>
              <w:rPr>
                <w:rStyle w:val="IndexLink"/>
              </w:rPr>
              <w:t>441</w:t>
            </w:r>
          </w:hyperlink>
        </w:p>
        <w:p>
          <w:pPr>
            <w:pStyle w:val="Contents4"/>
            <w:tabs>
              <w:tab w:val="clear" w:pos="8176"/>
              <w:tab w:val="right" w:pos="9026" w:leader="dot"/>
            </w:tabs>
            <w:rPr/>
          </w:pPr>
          <w:hyperlink w:anchor="__RefHeading___Toc17632672_2142443653">
            <w:r>
              <w:rPr>
                <w:webHidden/>
                <w:rStyle w:val="IndexLink"/>
                <w:rtl w:val="true"/>
              </w:rPr>
              <w:t>قالوا</w:t>
            </w:r>
            <w:r>
              <w:rPr>
                <w:rStyle w:val="IndexLink"/>
                <w:rtl w:val="true"/>
              </w:rPr>
              <w:t xml:space="preserve">: </w:t>
            </w:r>
            <w:r>
              <w:rPr>
                <w:rStyle w:val="IndexLink"/>
                <w:rtl w:val="true"/>
              </w:rPr>
              <w:t>کان عثمان حائکا، وکان مخنثا به بغاء</w:t>
            </w:r>
            <w:r>
              <w:rPr>
                <w:rStyle w:val="IndexLink"/>
                <w:rtl w:val="true"/>
              </w:rPr>
              <w:tab/>
            </w:r>
            <w:r>
              <w:rPr>
                <w:rStyle w:val="IndexLink"/>
              </w:rPr>
              <w:t>441</w:t>
            </w:r>
          </w:hyperlink>
        </w:p>
        <w:p>
          <w:pPr>
            <w:pStyle w:val="Contents4"/>
            <w:tabs>
              <w:tab w:val="clear" w:pos="8176"/>
              <w:tab w:val="right" w:pos="9026" w:leader="dot"/>
            </w:tabs>
            <w:rPr/>
          </w:pPr>
          <w:hyperlink w:anchor="__RefHeading___Toc17632674_2142443653">
            <w:r>
              <w:rPr>
                <w:webHidden/>
                <w:rStyle w:val="IndexLink"/>
                <w:rtl w:val="true"/>
              </w:rPr>
              <w:t xml:space="preserve">بیتان السید الحمیری </w:t>
            </w:r>
            <w:r>
              <w:rPr>
                <w:rStyle w:val="IndexLink"/>
                <w:rtl w:val="true"/>
              </w:rPr>
              <w:t>(</w:t>
            </w:r>
            <w:r>
              <w:rPr>
                <w:rStyle w:val="IndexLink"/>
                <w:rtl w:val="true"/>
              </w:rPr>
              <w:t>رحمه الله علیه</w:t>
            </w:r>
            <w:r>
              <w:rPr>
                <w:rStyle w:val="IndexLink"/>
                <w:rtl w:val="true"/>
              </w:rPr>
              <w:t>)</w:t>
              <w:tab/>
            </w:r>
            <w:r>
              <w:rPr>
                <w:rStyle w:val="IndexLink"/>
              </w:rPr>
              <w:t>442</w:t>
            </w:r>
          </w:hyperlink>
        </w:p>
        <w:p>
          <w:pPr>
            <w:pStyle w:val="Contents3"/>
            <w:tabs>
              <w:tab w:val="clear" w:pos="8459"/>
              <w:tab w:val="right" w:pos="9026" w:leader="dot"/>
            </w:tabs>
            <w:rPr/>
          </w:pPr>
          <w:hyperlink w:anchor="__RefHeading___Toc17632676_2142443653">
            <w:r>
              <w:rPr>
                <w:webHidden/>
                <w:rStyle w:val="IndexLink"/>
                <w:rtl w:val="true"/>
              </w:rPr>
              <w:t>[</w:t>
            </w:r>
            <w:r>
              <w:rPr>
                <w:rStyle w:val="IndexLink"/>
                <w:rtl w:val="true"/>
              </w:rPr>
              <w:t xml:space="preserve">فصل </w:t>
            </w:r>
            <w:r>
              <w:rPr>
                <w:rStyle w:val="IndexLink"/>
              </w:rPr>
              <w:t>2</w:t>
            </w:r>
            <w:r>
              <w:rPr>
                <w:rStyle w:val="IndexLink"/>
                <w:rtl w:val="true"/>
              </w:rPr>
              <w:t>] [</w:t>
            </w:r>
            <w:r>
              <w:rPr>
                <w:rStyle w:val="IndexLink"/>
                <w:rtl w:val="true"/>
              </w:rPr>
              <w:t>في جهل البغي</w:t>
            </w:r>
            <w:r>
              <w:rPr>
                <w:rStyle w:val="IndexLink"/>
                <w:rtl w:val="true"/>
              </w:rPr>
              <w:t>]</w:t>
              <w:tab/>
            </w:r>
            <w:r>
              <w:rPr>
                <w:rStyle w:val="IndexLink"/>
              </w:rPr>
              <w:t>444</w:t>
            </w:r>
          </w:hyperlink>
        </w:p>
        <w:p>
          <w:pPr>
            <w:pStyle w:val="Contents4"/>
            <w:tabs>
              <w:tab w:val="clear" w:pos="8176"/>
              <w:tab w:val="right" w:pos="9026" w:leader="dot"/>
            </w:tabs>
            <w:rPr/>
          </w:pPr>
          <w:hyperlink w:anchor="__RefHeading___Toc17632678_2142443653">
            <w:r>
              <w:rPr>
                <w:webHidden/>
                <w:rStyle w:val="IndexLink"/>
                <w:rtl w:val="true"/>
              </w:rPr>
              <w:t>أشارة</w:t>
            </w:r>
            <w:r>
              <w:rPr>
                <w:rStyle w:val="IndexLink"/>
                <w:rtl w:val="true"/>
              </w:rPr>
              <w:tab/>
            </w:r>
            <w:r>
              <w:rPr>
                <w:rStyle w:val="IndexLink"/>
              </w:rPr>
              <w:t>444</w:t>
            </w:r>
          </w:hyperlink>
        </w:p>
        <w:p>
          <w:pPr>
            <w:pStyle w:val="Contents4"/>
            <w:tabs>
              <w:tab w:val="clear" w:pos="8176"/>
              <w:tab w:val="right" w:pos="9026" w:leader="dot"/>
            </w:tabs>
            <w:rPr/>
          </w:pPr>
          <w:hyperlink w:anchor="__RefHeading___Toc17632680_2142443653">
            <w:r>
              <w:rPr>
                <w:webHidden/>
                <w:rStyle w:val="IndexLink"/>
                <w:rtl w:val="true"/>
              </w:rPr>
              <w:t>تأویل قوله سبحانه</w:t>
            </w:r>
            <w:r>
              <w:rPr>
                <w:rStyle w:val="IndexLink"/>
                <w:rtl w:val="true"/>
              </w:rPr>
              <w:t xml:space="preserve">: </w:t>
            </w:r>
            <w:r>
              <w:rPr>
                <w:rStyle w:val="IndexLink"/>
                <w:rtl w:val="true"/>
              </w:rPr>
              <w:t xml:space="preserve">بَلْ كَذَّبُوا بِمَا لَمْ يُحِيطُوا بِعِلْمِهِ </w:t>
            </w:r>
            <w:r>
              <w:rPr>
                <w:rStyle w:val="IndexLink"/>
                <w:rtl w:val="true"/>
              </w:rPr>
              <w:t xml:space="preserve">... </w:t>
            </w:r>
            <w:r>
              <w:rPr>
                <w:rStyle w:val="IndexLink"/>
                <w:rtl w:val="true"/>
              </w:rPr>
              <w:t>قَبْلِهِمْ</w:t>
            </w:r>
            <w:r>
              <w:rPr>
                <w:rStyle w:val="IndexLink"/>
                <w:rtl w:val="true"/>
              </w:rPr>
              <w:tab/>
            </w:r>
            <w:r>
              <w:rPr>
                <w:rStyle w:val="IndexLink"/>
              </w:rPr>
              <w:t>446</w:t>
            </w:r>
          </w:hyperlink>
        </w:p>
        <w:p>
          <w:pPr>
            <w:pStyle w:val="Contents4"/>
            <w:tabs>
              <w:tab w:val="clear" w:pos="8176"/>
              <w:tab w:val="right" w:pos="9026" w:leader="dot"/>
            </w:tabs>
            <w:rPr/>
          </w:pPr>
          <w:hyperlink w:anchor="__RefHeading___Toc17632682_2142443653">
            <w:r>
              <w:rPr>
                <w:webHidden/>
                <w:rStyle w:val="IndexLink"/>
                <w:rtl w:val="true"/>
              </w:rPr>
              <w:t>في أول خطبة خطبها عثمان بعد تنصیبه حیث ارتج علیه</w:t>
            </w:r>
            <w:r>
              <w:rPr>
                <w:rStyle w:val="IndexLink"/>
                <w:rtl w:val="true"/>
              </w:rPr>
              <w:tab/>
            </w:r>
            <w:r>
              <w:rPr>
                <w:rStyle w:val="IndexLink"/>
              </w:rPr>
              <w:t>448</w:t>
            </w:r>
          </w:hyperlink>
        </w:p>
        <w:p>
          <w:pPr>
            <w:pStyle w:val="Contents4"/>
            <w:tabs>
              <w:tab w:val="clear" w:pos="8176"/>
              <w:tab w:val="right" w:pos="9026" w:leader="dot"/>
            </w:tabs>
            <w:rPr/>
          </w:pPr>
          <w:hyperlink w:anchor="__RefHeading___Toc17632684_2142443653">
            <w:r>
              <w:rPr>
                <w:webHidden/>
                <w:rStyle w:val="IndexLink"/>
                <w:rtl w:val="true"/>
              </w:rPr>
              <w:t>جملة من أحکام الخلیفة بما لم ینزل به الله</w:t>
            </w:r>
            <w:r>
              <w:rPr>
                <w:rStyle w:val="IndexLink"/>
                <w:rtl w:val="true"/>
              </w:rPr>
              <w:tab/>
            </w:r>
            <w:r>
              <w:rPr>
                <w:rStyle w:val="IndexLink"/>
              </w:rPr>
              <w:t>449</w:t>
            </w:r>
          </w:hyperlink>
        </w:p>
        <w:p>
          <w:pPr>
            <w:pStyle w:val="Contents4"/>
            <w:tabs>
              <w:tab w:val="clear" w:pos="8176"/>
              <w:tab w:val="right" w:pos="9026" w:leader="dot"/>
            </w:tabs>
            <w:rPr/>
          </w:pPr>
          <w:hyperlink w:anchor="__RefHeading___Toc17632686_2142443653">
            <w:r>
              <w:rPr>
                <w:webHidden/>
                <w:rStyle w:val="IndexLink"/>
                <w:rtl w:val="true"/>
              </w:rPr>
              <w:t xml:space="preserve">صلاة عثمان بمنی أربع رکعات ورد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والصاحبة علیه</w:t>
            </w:r>
            <w:r>
              <w:rPr>
                <w:rStyle w:val="IndexLink"/>
                <w:rtl w:val="true"/>
              </w:rPr>
              <w:tab/>
            </w:r>
            <w:r>
              <w:rPr>
                <w:rStyle w:val="IndexLink"/>
              </w:rPr>
              <w:t>456</w:t>
            </w:r>
          </w:hyperlink>
        </w:p>
        <w:p>
          <w:pPr>
            <w:pStyle w:val="Contents4"/>
            <w:tabs>
              <w:tab w:val="clear" w:pos="8176"/>
              <w:tab w:val="right" w:pos="9026" w:leader="dot"/>
            </w:tabs>
            <w:rPr/>
          </w:pPr>
          <w:hyperlink w:anchor="__RefHeading___Toc17632688_2142443653">
            <w:r>
              <w:rPr>
                <w:webHidden/>
                <w:rStyle w:val="IndexLink"/>
                <w:rtl w:val="true"/>
              </w:rPr>
              <w:t>بدعة زیادة النداء الثالث</w:t>
            </w:r>
            <w:r>
              <w:rPr>
                <w:rStyle w:val="IndexLink"/>
                <w:rtl w:val="true"/>
              </w:rPr>
              <w:tab/>
            </w:r>
            <w:r>
              <w:rPr>
                <w:rStyle w:val="IndexLink"/>
              </w:rPr>
              <w:t>456</w:t>
            </w:r>
          </w:hyperlink>
        </w:p>
        <w:p>
          <w:pPr>
            <w:pStyle w:val="Contents4"/>
            <w:tabs>
              <w:tab w:val="clear" w:pos="8176"/>
              <w:tab w:val="right" w:pos="9026" w:leader="dot"/>
            </w:tabs>
            <w:rPr/>
          </w:pPr>
          <w:hyperlink w:anchor="__RefHeading___Toc17632690_2142443653">
            <w:r>
              <w:rPr>
                <w:webHidden/>
                <w:rStyle w:val="IndexLink"/>
                <w:rtl w:val="true"/>
              </w:rPr>
              <w:t>محاجة أبي ذر لعثمان لعدم مبادرته لقمة القيء</w:t>
            </w:r>
            <w:r>
              <w:rPr>
                <w:rStyle w:val="IndexLink"/>
                <w:rtl w:val="true"/>
              </w:rPr>
              <w:tab/>
            </w:r>
            <w:r>
              <w:rPr>
                <w:rStyle w:val="IndexLink"/>
              </w:rPr>
              <w:t>460</w:t>
            </w:r>
          </w:hyperlink>
        </w:p>
        <w:p>
          <w:pPr>
            <w:pStyle w:val="Contents4"/>
            <w:tabs>
              <w:tab w:val="clear" w:pos="8176"/>
              <w:tab w:val="right" w:pos="9026" w:leader="dot"/>
            </w:tabs>
            <w:rPr/>
          </w:pPr>
          <w:hyperlink w:anchor="__RefHeading___Toc17632692_2142443653">
            <w:r>
              <w:rPr>
                <w:webHidden/>
                <w:rStyle w:val="IndexLink"/>
                <w:rtl w:val="true"/>
              </w:rPr>
              <w:t>وقاحة کعب الأخبار وموقف أبي ذز رضوان الله علیه منه</w:t>
            </w:r>
            <w:r>
              <w:rPr>
                <w:rStyle w:val="IndexLink"/>
                <w:rtl w:val="true"/>
              </w:rPr>
              <w:tab/>
            </w:r>
            <w:r>
              <w:rPr>
                <w:rStyle w:val="IndexLink"/>
              </w:rPr>
              <w:t>461</w:t>
            </w:r>
          </w:hyperlink>
        </w:p>
        <w:p>
          <w:pPr>
            <w:pStyle w:val="Contents4"/>
            <w:tabs>
              <w:tab w:val="clear" w:pos="8176"/>
              <w:tab w:val="right" w:pos="9026" w:leader="dot"/>
            </w:tabs>
            <w:rPr/>
          </w:pPr>
          <w:hyperlink w:anchor="__RefHeading___Toc17632694_2142443653">
            <w:r>
              <w:rPr>
                <w:webHidden/>
                <w:rStyle w:val="IndexLink"/>
                <w:rtl w:val="true"/>
              </w:rPr>
              <w:t>قول أبي ذر لکعب الأخبار</w:t>
            </w:r>
            <w:r>
              <w:rPr>
                <w:rStyle w:val="IndexLink"/>
                <w:rtl w:val="true"/>
              </w:rPr>
              <w:t xml:space="preserve">: </w:t>
            </w:r>
            <w:r>
              <w:rPr>
                <w:rStyle w:val="IndexLink"/>
                <w:rtl w:val="true"/>
              </w:rPr>
              <w:t>یابن الیهودیة ما أنت والنظر في أحکام المسلمین؟</w:t>
            </w:r>
            <w:r>
              <w:rPr>
                <w:rStyle w:val="IndexLink"/>
                <w:rtl w:val="true"/>
              </w:rPr>
              <w:tab/>
            </w:r>
            <w:r>
              <w:rPr>
                <w:rStyle w:val="IndexLink"/>
              </w:rPr>
              <w:t>461</w:t>
            </w:r>
          </w:hyperlink>
        </w:p>
        <w:p>
          <w:pPr>
            <w:pStyle w:val="Contents4"/>
            <w:tabs>
              <w:tab w:val="clear" w:pos="8176"/>
              <w:tab w:val="right" w:pos="9026" w:leader="dot"/>
            </w:tabs>
            <w:rPr/>
          </w:pPr>
          <w:hyperlink w:anchor="__RefHeading___Toc17632696_2142443653">
            <w:r>
              <w:rPr>
                <w:webHidden/>
                <w:rStyle w:val="IndexLink"/>
                <w:rtl w:val="true"/>
              </w:rPr>
              <w:t>في حدیث</w:t>
            </w:r>
            <w:r>
              <w:rPr>
                <w:rStyle w:val="IndexLink"/>
                <w:rtl w:val="true"/>
              </w:rPr>
              <w:t xml:space="preserve">: </w:t>
            </w:r>
            <w:r>
              <w:rPr>
                <w:rStyle w:val="IndexLink"/>
                <w:rtl w:val="true"/>
              </w:rPr>
              <w:t>إذا بلغ آل أبي العاص ثلاثین</w:t>
            </w:r>
            <w:r>
              <w:rPr>
                <w:rStyle w:val="IndexLink"/>
                <w:rtl w:val="true"/>
              </w:rPr>
              <w:tab/>
            </w:r>
            <w:r>
              <w:rPr>
                <w:rStyle w:val="IndexLink"/>
              </w:rPr>
              <w:t>462</w:t>
            </w:r>
          </w:hyperlink>
        </w:p>
        <w:p>
          <w:pPr>
            <w:pStyle w:val="Contents4"/>
            <w:tabs>
              <w:tab w:val="clear" w:pos="8176"/>
              <w:tab w:val="right" w:pos="9026" w:leader="dot"/>
            </w:tabs>
            <w:rPr/>
          </w:pPr>
          <w:hyperlink w:anchor="__RefHeading___Toc17632698_2142443653">
            <w:r>
              <w:rPr>
                <w:webHidden/>
                <w:rStyle w:val="IndexLink"/>
                <w:rtl w:val="true"/>
              </w:rPr>
              <w:t>أکل عثمان الصید وهو محرم</w:t>
            </w:r>
            <w:r>
              <w:rPr>
                <w:rStyle w:val="IndexLink"/>
                <w:rtl w:val="true"/>
              </w:rPr>
              <w:tab/>
            </w:r>
            <w:r>
              <w:rPr>
                <w:rStyle w:val="IndexLink"/>
              </w:rPr>
              <w:t>463</w:t>
            </w:r>
          </w:hyperlink>
        </w:p>
        <w:p>
          <w:pPr>
            <w:pStyle w:val="Contents4"/>
            <w:tabs>
              <w:tab w:val="clear" w:pos="8176"/>
              <w:tab w:val="right" w:pos="9026" w:leader="dot"/>
            </w:tabs>
            <w:rPr/>
          </w:pPr>
          <w:hyperlink w:anchor="__RefHeading___Toc17632700_2142443653">
            <w:r>
              <w:rPr>
                <w:webHidden/>
                <w:rStyle w:val="IndexLink"/>
                <w:rtl w:val="true"/>
              </w:rPr>
              <w:t>رد عمر علی عثمان فعله</w:t>
            </w:r>
            <w:r>
              <w:rPr>
                <w:rStyle w:val="IndexLink"/>
                <w:rtl w:val="true"/>
              </w:rPr>
              <w:tab/>
            </w:r>
            <w:r>
              <w:rPr>
                <w:rStyle w:val="IndexLink"/>
              </w:rPr>
              <w:t>466</w:t>
            </w:r>
          </w:hyperlink>
        </w:p>
        <w:p>
          <w:pPr>
            <w:pStyle w:val="Contents4"/>
            <w:tabs>
              <w:tab w:val="clear" w:pos="8176"/>
              <w:tab w:val="right" w:pos="9026" w:leader="dot"/>
            </w:tabs>
            <w:rPr/>
          </w:pPr>
          <w:hyperlink w:anchor="__RefHeading___Toc17632702_2142443653">
            <w:r>
              <w:rPr>
                <w:webHidden/>
                <w:rStyle w:val="IndexLink"/>
                <w:rtl w:val="true"/>
              </w:rPr>
              <w:t>بیتان لمحمد بن حبیب الضبي</w:t>
            </w:r>
            <w:r>
              <w:rPr>
                <w:rStyle w:val="IndexLink"/>
                <w:rtl w:val="true"/>
              </w:rPr>
              <w:tab/>
            </w:r>
            <w:r>
              <w:rPr>
                <w:rStyle w:val="IndexLink"/>
              </w:rPr>
              <w:t>467</w:t>
            </w:r>
          </w:hyperlink>
        </w:p>
        <w:p>
          <w:pPr>
            <w:pStyle w:val="Contents4"/>
            <w:tabs>
              <w:tab w:val="clear" w:pos="8176"/>
              <w:tab w:val="right" w:pos="9026" w:leader="dot"/>
            </w:tabs>
            <w:rPr/>
          </w:pPr>
          <w:hyperlink w:anchor="__RefHeading___Toc17632704_2142443653">
            <w:r>
              <w:rPr>
                <w:webHidden/>
                <w:rStyle w:val="IndexLink"/>
                <w:rtl w:val="true"/>
              </w:rPr>
              <w:t xml:space="preserve">أبیات للعوني </w:t>
            </w:r>
            <w:r>
              <w:rPr>
                <w:rStyle w:val="IndexLink"/>
                <w:rtl w:val="true"/>
              </w:rPr>
              <w:t>(</w:t>
            </w:r>
            <w:r>
              <w:rPr>
                <w:rStyle w:val="IndexLink"/>
              </w:rPr>
              <w:t>10</w:t>
            </w:r>
            <w:r>
              <w:rPr>
                <w:rStyle w:val="IndexLink"/>
                <w:rtl w:val="true"/>
              </w:rPr>
              <w:t>)</w:t>
              <w:tab/>
            </w:r>
            <w:r>
              <w:rPr>
                <w:rStyle w:val="IndexLink"/>
              </w:rPr>
              <w:t>468</w:t>
            </w:r>
          </w:hyperlink>
        </w:p>
        <w:p>
          <w:pPr>
            <w:pStyle w:val="Contents4"/>
            <w:tabs>
              <w:tab w:val="clear" w:pos="8176"/>
              <w:tab w:val="right" w:pos="9026" w:leader="dot"/>
            </w:tabs>
            <w:rPr/>
          </w:pPr>
          <w:hyperlink w:anchor="__RefHeading___Toc17632706_2142443653">
            <w:r>
              <w:rPr>
                <w:webHidden/>
                <w:rStyle w:val="IndexLink"/>
                <w:rtl w:val="true"/>
              </w:rPr>
              <w:t>بیتان للسید الحمیري</w:t>
            </w:r>
            <w:r>
              <w:rPr>
                <w:rStyle w:val="IndexLink"/>
                <w:rtl w:val="true"/>
              </w:rPr>
              <w:tab/>
            </w:r>
            <w:r>
              <w:rPr>
                <w:rStyle w:val="IndexLink"/>
              </w:rPr>
              <w:t>469</w:t>
            </w:r>
          </w:hyperlink>
        </w:p>
        <w:p>
          <w:pPr>
            <w:pStyle w:val="Contents3"/>
            <w:tabs>
              <w:tab w:val="clear" w:pos="8459"/>
              <w:tab w:val="right" w:pos="9026" w:leader="dot"/>
            </w:tabs>
            <w:rPr/>
          </w:pPr>
          <w:hyperlink w:anchor="__RefHeading___Toc17632708_2142443653">
            <w:r>
              <w:rPr>
                <w:webHidden/>
                <w:rStyle w:val="IndexLink"/>
                <w:rtl w:val="true"/>
              </w:rPr>
              <w:t>[</w:t>
            </w:r>
            <w:r>
              <w:rPr>
                <w:rStyle w:val="IndexLink"/>
                <w:rtl w:val="true"/>
              </w:rPr>
              <w:t xml:space="preserve">فصل </w:t>
            </w:r>
            <w:r>
              <w:rPr>
                <w:rStyle w:val="IndexLink"/>
              </w:rPr>
              <w:t>3</w:t>
            </w:r>
            <w:r>
              <w:rPr>
                <w:rStyle w:val="IndexLink"/>
                <w:rtl w:val="true"/>
              </w:rPr>
              <w:t>] [</w:t>
            </w:r>
            <w:r>
              <w:rPr>
                <w:rStyle w:val="IndexLink"/>
                <w:rtl w:val="true"/>
              </w:rPr>
              <w:t>في ظلم نعثل</w:t>
            </w:r>
            <w:r>
              <w:rPr>
                <w:rStyle w:val="IndexLink"/>
                <w:rtl w:val="true"/>
              </w:rPr>
              <w:t>]</w:t>
              <w:tab/>
            </w:r>
            <w:r>
              <w:rPr>
                <w:rStyle w:val="IndexLink"/>
              </w:rPr>
              <w:t>470</w:t>
            </w:r>
          </w:hyperlink>
        </w:p>
        <w:p>
          <w:pPr>
            <w:pStyle w:val="Contents4"/>
            <w:tabs>
              <w:tab w:val="clear" w:pos="8176"/>
              <w:tab w:val="right" w:pos="9026" w:leader="dot"/>
            </w:tabs>
            <w:rPr/>
          </w:pPr>
          <w:hyperlink w:anchor="__RefHeading___Toc17632710_2142443653">
            <w:r>
              <w:rPr>
                <w:webHidden/>
                <w:rStyle w:val="IndexLink"/>
                <w:rtl w:val="true"/>
              </w:rPr>
              <w:t>أشارة</w:t>
            </w:r>
            <w:r>
              <w:rPr>
                <w:rStyle w:val="IndexLink"/>
                <w:rtl w:val="true"/>
              </w:rPr>
              <w:tab/>
            </w:r>
            <w:r>
              <w:rPr>
                <w:rStyle w:val="IndexLink"/>
              </w:rPr>
              <w:t>470</w:t>
            </w:r>
          </w:hyperlink>
        </w:p>
        <w:p>
          <w:pPr>
            <w:pStyle w:val="Contents4"/>
            <w:tabs>
              <w:tab w:val="clear" w:pos="8176"/>
              <w:tab w:val="right" w:pos="9026" w:leader="dot"/>
            </w:tabs>
            <w:rPr/>
          </w:pPr>
          <w:hyperlink w:anchor="__RefHeading___Toc17632712_2142443653">
            <w:r>
              <w:rPr>
                <w:webHidden/>
                <w:rStyle w:val="IndexLink"/>
                <w:rtl w:val="true"/>
              </w:rPr>
              <w:t>ما جاء في قوله سبحانه</w:t>
            </w:r>
            <w:r>
              <w:rPr>
                <w:rStyle w:val="IndexLink"/>
                <w:rtl w:val="true"/>
              </w:rPr>
              <w:t xml:space="preserve">: </w:t>
            </w:r>
            <w:r>
              <w:rPr>
                <w:rStyle w:val="IndexLink"/>
                <w:rtl w:val="true"/>
              </w:rPr>
              <w:t>عَبَسَ وَتَوَلَّى</w:t>
            </w:r>
            <w:r>
              <w:rPr>
                <w:rStyle w:val="IndexLink"/>
                <w:rtl w:val="true"/>
              </w:rPr>
              <w:tab/>
            </w:r>
            <w:r>
              <w:rPr>
                <w:rStyle w:val="IndexLink"/>
              </w:rPr>
              <w:t>472</w:t>
            </w:r>
          </w:hyperlink>
        </w:p>
        <w:p>
          <w:pPr>
            <w:pStyle w:val="Contents4"/>
            <w:tabs>
              <w:tab w:val="clear" w:pos="8176"/>
              <w:tab w:val="right" w:pos="9026" w:leader="dot"/>
            </w:tabs>
            <w:rPr/>
          </w:pPr>
          <w:hyperlink w:anchor="__RefHeading___Toc17632714_2142443653">
            <w:r>
              <w:rPr>
                <w:webHidden/>
                <w:rStyle w:val="IndexLink"/>
                <w:rtl w:val="true"/>
              </w:rPr>
              <w:t>ما کتبه معاویة إلی عثمان عن عباد بن الصامت وما فعله معه</w:t>
            </w:r>
            <w:r>
              <w:rPr>
                <w:rStyle w:val="IndexLink"/>
                <w:rtl w:val="true"/>
              </w:rPr>
              <w:tab/>
            </w:r>
            <w:r>
              <w:rPr>
                <w:rStyle w:val="IndexLink"/>
              </w:rPr>
              <w:t>474</w:t>
            </w:r>
          </w:hyperlink>
        </w:p>
        <w:p>
          <w:pPr>
            <w:pStyle w:val="Contents4"/>
            <w:tabs>
              <w:tab w:val="clear" w:pos="8176"/>
              <w:tab w:val="right" w:pos="9026" w:leader="dot"/>
            </w:tabs>
            <w:rPr/>
          </w:pPr>
          <w:hyperlink w:anchor="__RefHeading___Toc17632716_2142443653">
            <w:r>
              <w:rPr>
                <w:webHidden/>
                <w:rStyle w:val="IndexLink"/>
                <w:rtl w:val="true"/>
              </w:rPr>
              <w:t>ما خاطب عائشة عثمان وهو یخطب في المسجد وإفحامها له</w:t>
            </w:r>
            <w:r>
              <w:rPr>
                <w:rStyle w:val="IndexLink"/>
                <w:rtl w:val="true"/>
              </w:rPr>
              <w:tab/>
            </w:r>
            <w:r>
              <w:rPr>
                <w:rStyle w:val="IndexLink"/>
              </w:rPr>
              <w:t>475</w:t>
            </w:r>
          </w:hyperlink>
        </w:p>
        <w:p>
          <w:pPr>
            <w:pStyle w:val="Contents4"/>
            <w:tabs>
              <w:tab w:val="clear" w:pos="8176"/>
              <w:tab w:val="right" w:pos="9026" w:leader="dot"/>
            </w:tabs>
            <w:rPr/>
          </w:pPr>
          <w:hyperlink w:anchor="__RefHeading___Toc17632718_2142443653">
            <w:r>
              <w:rPr>
                <w:webHidden/>
                <w:rStyle w:val="IndexLink"/>
                <w:rtl w:val="true"/>
              </w:rPr>
              <w:t>محاجة أبي ذر لعثمان</w:t>
            </w:r>
            <w:r>
              <w:rPr>
                <w:rStyle w:val="IndexLink"/>
                <w:rtl w:val="true"/>
              </w:rPr>
              <w:tab/>
            </w:r>
            <w:r>
              <w:rPr>
                <w:rStyle w:val="IndexLink"/>
              </w:rPr>
              <w:t>478</w:t>
            </w:r>
          </w:hyperlink>
        </w:p>
        <w:p>
          <w:pPr>
            <w:pStyle w:val="Contents4"/>
            <w:tabs>
              <w:tab w:val="clear" w:pos="8176"/>
              <w:tab w:val="right" w:pos="9026" w:leader="dot"/>
            </w:tabs>
            <w:rPr/>
          </w:pPr>
          <w:hyperlink w:anchor="__RefHeading___Toc17632720_2142443653">
            <w:r>
              <w:rPr>
                <w:webHidden/>
                <w:rStyle w:val="IndexLink"/>
                <w:rtl w:val="true"/>
              </w:rPr>
              <w:t>تفاخر عثمان علی عمر وافعاله</w:t>
            </w:r>
            <w:r>
              <w:rPr>
                <w:rStyle w:val="IndexLink"/>
                <w:rtl w:val="true"/>
              </w:rPr>
              <w:tab/>
            </w:r>
            <w:r>
              <w:rPr>
                <w:rStyle w:val="IndexLink"/>
              </w:rPr>
              <w:t>479</w:t>
            </w:r>
          </w:hyperlink>
        </w:p>
        <w:p>
          <w:pPr>
            <w:pStyle w:val="Contents4"/>
            <w:tabs>
              <w:tab w:val="clear" w:pos="8176"/>
              <w:tab w:val="right" w:pos="9026" w:leader="dot"/>
            </w:tabs>
            <w:rPr/>
          </w:pPr>
          <w:hyperlink w:anchor="__RefHeading___Toc17632722_2142443653">
            <w:r>
              <w:rPr>
                <w:webHidden/>
                <w:rStyle w:val="IndexLink"/>
                <w:rtl w:val="true"/>
              </w:rPr>
              <w:t>ما فعله عثمان بأموال المسلمین ومقدار ما ترکه بعد موته</w:t>
            </w:r>
            <w:r>
              <w:rPr>
                <w:rStyle w:val="IndexLink"/>
                <w:rtl w:val="true"/>
              </w:rPr>
              <w:tab/>
            </w:r>
            <w:r>
              <w:rPr>
                <w:rStyle w:val="IndexLink"/>
              </w:rPr>
              <w:t>481</w:t>
            </w:r>
          </w:hyperlink>
        </w:p>
        <w:p>
          <w:pPr>
            <w:pStyle w:val="Contents4"/>
            <w:tabs>
              <w:tab w:val="clear" w:pos="8176"/>
              <w:tab w:val="right" w:pos="9026" w:leader="dot"/>
            </w:tabs>
            <w:rPr/>
          </w:pPr>
          <w:hyperlink w:anchor="__RefHeading___Toc17632724_2142443653">
            <w:r>
              <w:rPr>
                <w:webHidden/>
                <w:rStyle w:val="IndexLink"/>
                <w:rtl w:val="true"/>
              </w:rPr>
              <w:t xml:space="preserve">ما قاله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لأبي ذر مما سیفعلهع عثمان معه</w:t>
            </w:r>
            <w:r>
              <w:rPr>
                <w:rStyle w:val="IndexLink"/>
                <w:rtl w:val="true"/>
              </w:rPr>
              <w:tab/>
            </w:r>
            <w:r>
              <w:rPr>
                <w:rStyle w:val="IndexLink"/>
              </w:rPr>
              <w:t>482</w:t>
            </w:r>
          </w:hyperlink>
        </w:p>
        <w:p>
          <w:pPr>
            <w:pStyle w:val="Contents4"/>
            <w:tabs>
              <w:tab w:val="clear" w:pos="8176"/>
              <w:tab w:val="right" w:pos="9026" w:leader="dot"/>
            </w:tabs>
            <w:rPr/>
          </w:pPr>
          <w:hyperlink w:anchor="__RefHeading___Toc17632726_2142443653">
            <w:r>
              <w:rPr>
                <w:webHidden/>
                <w:rStyle w:val="IndexLink"/>
                <w:rtl w:val="true"/>
              </w:rPr>
              <w:t>موقف أبي ذر رضوان الله علیه مع معاویة</w:t>
            </w:r>
            <w:r>
              <w:rPr>
                <w:rStyle w:val="IndexLink"/>
                <w:rtl w:val="true"/>
              </w:rPr>
              <w:tab/>
            </w:r>
            <w:r>
              <w:rPr>
                <w:rStyle w:val="IndexLink"/>
              </w:rPr>
              <w:t>483</w:t>
            </w:r>
          </w:hyperlink>
        </w:p>
        <w:p>
          <w:pPr>
            <w:pStyle w:val="Contents4"/>
            <w:tabs>
              <w:tab w:val="clear" w:pos="8176"/>
              <w:tab w:val="right" w:pos="9026" w:leader="dot"/>
            </w:tabs>
            <w:rPr/>
          </w:pPr>
          <w:hyperlink w:anchor="__RefHeading___Toc17632728_2142443653">
            <w:r>
              <w:rPr>
                <w:webHidden/>
                <w:rStyle w:val="IndexLink"/>
                <w:rtl w:val="true"/>
              </w:rPr>
              <w:t>شکوی معاویة لعثمان عما صدر من أبي ذر</w:t>
            </w:r>
            <w:r>
              <w:rPr>
                <w:rStyle w:val="IndexLink"/>
                <w:rtl w:val="true"/>
              </w:rPr>
              <w:tab/>
            </w:r>
            <w:r>
              <w:rPr>
                <w:rStyle w:val="IndexLink"/>
              </w:rPr>
              <w:t>484</w:t>
            </w:r>
          </w:hyperlink>
        </w:p>
        <w:p>
          <w:pPr>
            <w:pStyle w:val="Contents4"/>
            <w:tabs>
              <w:tab w:val="clear" w:pos="8176"/>
              <w:tab w:val="right" w:pos="9026" w:leader="dot"/>
            </w:tabs>
            <w:rPr/>
          </w:pPr>
          <w:hyperlink w:anchor="__RefHeading___Toc17632730_2142443653">
            <w:r>
              <w:rPr>
                <w:webHidden/>
                <w:rStyle w:val="IndexLink"/>
                <w:rtl w:val="true"/>
              </w:rPr>
              <w:t xml:space="preserve">مشادة أبوذر </w:t>
            </w:r>
            <w:r>
              <w:rPr>
                <w:rStyle w:val="IndexLink"/>
                <w:rtl w:val="true"/>
              </w:rPr>
              <w:t>(</w:t>
            </w:r>
            <w:r>
              <w:rPr>
                <w:rStyle w:val="IndexLink"/>
                <w:rtl w:val="true"/>
              </w:rPr>
              <w:t>رحمه الله علیه</w:t>
            </w:r>
            <w:r>
              <w:rPr>
                <w:rStyle w:val="IndexLink"/>
                <w:rtl w:val="true"/>
              </w:rPr>
              <w:t xml:space="preserve">) </w:t>
            </w:r>
            <w:r>
              <w:rPr>
                <w:rStyle w:val="IndexLink"/>
                <w:rtl w:val="true"/>
              </w:rPr>
              <w:t>مع عثمان</w:t>
            </w:r>
            <w:r>
              <w:rPr>
                <w:rStyle w:val="IndexLink"/>
                <w:rtl w:val="true"/>
              </w:rPr>
              <w:tab/>
            </w:r>
            <w:r>
              <w:rPr>
                <w:rStyle w:val="IndexLink"/>
              </w:rPr>
              <w:t>486</w:t>
            </w:r>
          </w:hyperlink>
        </w:p>
        <w:p>
          <w:pPr>
            <w:pStyle w:val="Contents4"/>
            <w:tabs>
              <w:tab w:val="clear" w:pos="8176"/>
              <w:tab w:val="right" w:pos="9026" w:leader="dot"/>
            </w:tabs>
            <w:rPr/>
          </w:pPr>
          <w:hyperlink w:anchor="__RefHeading___Toc17632732_2142443653">
            <w:r>
              <w:rPr>
                <w:webHidden/>
                <w:rStyle w:val="IndexLink"/>
                <w:rtl w:val="true"/>
              </w:rPr>
              <w:t xml:space="preserve">ردّ أمیر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علی عثمان فیما فعله في أبي ذر</w:t>
            </w:r>
            <w:r>
              <w:rPr>
                <w:rStyle w:val="IndexLink"/>
                <w:rtl w:val="true"/>
              </w:rPr>
              <w:tab/>
            </w:r>
            <w:r>
              <w:rPr>
                <w:rStyle w:val="IndexLink"/>
              </w:rPr>
              <w:t>487</w:t>
            </w:r>
          </w:hyperlink>
        </w:p>
        <w:p>
          <w:pPr>
            <w:pStyle w:val="Contents4"/>
            <w:tabs>
              <w:tab w:val="clear" w:pos="8176"/>
              <w:tab w:val="right" w:pos="9026" w:leader="dot"/>
            </w:tabs>
            <w:rPr/>
          </w:pPr>
          <w:hyperlink w:anchor="__RefHeading___Toc17632734_2142443653">
            <w:r>
              <w:rPr>
                <w:webHidden/>
                <w:rStyle w:val="IndexLink"/>
                <w:rtl w:val="true"/>
              </w:rPr>
              <w:t>قصة أبي ذر بعد نفي عثمان له</w:t>
            </w:r>
            <w:r>
              <w:rPr>
                <w:rStyle w:val="IndexLink"/>
                <w:rtl w:val="true"/>
              </w:rPr>
              <w:tab/>
            </w:r>
            <w:r>
              <w:rPr>
                <w:rStyle w:val="IndexLink"/>
              </w:rPr>
              <w:t>488</w:t>
            </w:r>
          </w:hyperlink>
        </w:p>
        <w:p>
          <w:pPr>
            <w:pStyle w:val="Contents4"/>
            <w:tabs>
              <w:tab w:val="clear" w:pos="8176"/>
              <w:tab w:val="right" w:pos="9026" w:leader="dot"/>
            </w:tabs>
            <w:rPr/>
          </w:pPr>
          <w:hyperlink w:anchor="__RefHeading___Toc17632736_2142443653">
            <w:r>
              <w:rPr>
                <w:webHidden/>
                <w:rStyle w:val="IndexLink"/>
                <w:rtl w:val="true"/>
              </w:rPr>
              <w:t xml:space="preserve">ما نزل في أبي ذر </w:t>
            </w:r>
            <w:r>
              <w:rPr>
                <w:rStyle w:val="IndexLink"/>
                <w:rtl w:val="true"/>
              </w:rPr>
              <w:t>(</w:t>
            </w:r>
            <w:r>
              <w:rPr>
                <w:rStyle w:val="IndexLink"/>
                <w:rtl w:val="true"/>
              </w:rPr>
              <w:t>رحمه الله علیه</w:t>
            </w:r>
            <w:r>
              <w:rPr>
                <w:rStyle w:val="IndexLink"/>
                <w:rtl w:val="true"/>
              </w:rPr>
              <w:t xml:space="preserve">) </w:t>
            </w:r>
            <w:r>
              <w:rPr>
                <w:rStyle w:val="IndexLink"/>
                <w:rtl w:val="true"/>
              </w:rPr>
              <w:t>من القآن</w:t>
            </w:r>
            <w:r>
              <w:rPr>
                <w:rStyle w:val="IndexLink"/>
                <w:rtl w:val="true"/>
              </w:rPr>
              <w:tab/>
            </w:r>
            <w:r>
              <w:rPr>
                <w:rStyle w:val="IndexLink"/>
              </w:rPr>
              <w:t>490</w:t>
            </w:r>
          </w:hyperlink>
        </w:p>
        <w:p>
          <w:pPr>
            <w:pStyle w:val="Contents4"/>
            <w:tabs>
              <w:tab w:val="clear" w:pos="8176"/>
              <w:tab w:val="right" w:pos="9026" w:leader="dot"/>
            </w:tabs>
            <w:rPr/>
          </w:pPr>
          <w:hyperlink w:anchor="__RefHeading___Toc17632738_2142443653">
            <w:r>
              <w:rPr>
                <w:webHidden/>
                <w:rStyle w:val="IndexLink"/>
                <w:rtl w:val="true"/>
              </w:rPr>
              <w:t>قصة دخول أبي ذر علی عثمان</w:t>
            </w:r>
            <w:r>
              <w:rPr>
                <w:rStyle w:val="IndexLink"/>
                <w:rtl w:val="true"/>
              </w:rPr>
              <w:tab/>
            </w:r>
            <w:r>
              <w:rPr>
                <w:rStyle w:val="IndexLink"/>
              </w:rPr>
              <w:t>492</w:t>
            </w:r>
          </w:hyperlink>
        </w:p>
        <w:p>
          <w:pPr>
            <w:pStyle w:val="Contents4"/>
            <w:tabs>
              <w:tab w:val="clear" w:pos="8176"/>
              <w:tab w:val="right" w:pos="9026" w:leader="dot"/>
            </w:tabs>
            <w:rPr/>
          </w:pPr>
          <w:hyperlink w:anchor="__RefHeading___Toc17632740_2142443653">
            <w:r>
              <w:rPr>
                <w:webHidden/>
                <w:rStyle w:val="IndexLink"/>
                <w:rtl w:val="true"/>
              </w:rPr>
              <w:t>مخالفة عثمان لتقلید عبدالله بن عامر البصرة</w:t>
            </w:r>
            <w:r>
              <w:rPr>
                <w:rStyle w:val="IndexLink"/>
                <w:rtl w:val="true"/>
              </w:rPr>
              <w:tab/>
            </w:r>
            <w:r>
              <w:rPr>
                <w:rStyle w:val="IndexLink"/>
              </w:rPr>
              <w:t>494</w:t>
            </w:r>
          </w:hyperlink>
        </w:p>
        <w:p>
          <w:pPr>
            <w:pStyle w:val="Contents4"/>
            <w:tabs>
              <w:tab w:val="clear" w:pos="8176"/>
              <w:tab w:val="right" w:pos="9026" w:leader="dot"/>
            </w:tabs>
            <w:rPr/>
          </w:pPr>
          <w:hyperlink w:anchor="__RefHeading___Toc17632742_2142443653">
            <w:r>
              <w:rPr>
                <w:webHidden/>
                <w:rStyle w:val="IndexLink"/>
                <w:rtl w:val="true"/>
              </w:rPr>
              <w:t>رفض أبي ذر عطیة عثمان وقوله</w:t>
            </w:r>
            <w:r>
              <w:rPr>
                <w:rStyle w:val="IndexLink"/>
                <w:rtl w:val="true"/>
              </w:rPr>
              <w:t xml:space="preserve">: </w:t>
            </w:r>
            <w:r>
              <w:rPr>
                <w:rStyle w:val="IndexLink"/>
                <w:rtl w:val="true"/>
              </w:rPr>
              <w:t xml:space="preserve">اني غني بولایة أمیرالمومنین </w:t>
            </w:r>
            <w:r>
              <w:rPr>
                <w:rStyle w:val="IndexLink"/>
                <w:rtl w:val="true"/>
              </w:rPr>
              <w:t>(</w:t>
            </w:r>
            <w:r>
              <w:rPr>
                <w:rStyle w:val="IndexLink"/>
                <w:rtl w:val="true"/>
              </w:rPr>
              <w:t>علیه السلام</w:t>
            </w:r>
            <w:r>
              <w:rPr>
                <w:rStyle w:val="IndexLink"/>
                <w:rtl w:val="true"/>
              </w:rPr>
              <w:t>)</w:t>
              <w:tab/>
            </w:r>
            <w:r>
              <w:rPr>
                <w:rStyle w:val="IndexLink"/>
              </w:rPr>
              <w:t>495</w:t>
            </w:r>
          </w:hyperlink>
        </w:p>
        <w:p>
          <w:pPr>
            <w:pStyle w:val="Contents4"/>
            <w:tabs>
              <w:tab w:val="clear" w:pos="8176"/>
              <w:tab w:val="right" w:pos="9026" w:leader="dot"/>
            </w:tabs>
            <w:rPr/>
          </w:pPr>
          <w:hyperlink w:anchor="__RefHeading___Toc17632744_2142443653">
            <w:r>
              <w:rPr>
                <w:webHidden/>
                <w:rStyle w:val="IndexLink"/>
                <w:rtl w:val="true"/>
              </w:rPr>
              <w:t>ضرب عثمان لابن مسعود لدفنه أباذر</w:t>
            </w:r>
            <w:r>
              <w:rPr>
                <w:rStyle w:val="IndexLink"/>
                <w:rtl w:val="true"/>
              </w:rPr>
              <w:tab/>
            </w:r>
            <w:r>
              <w:rPr>
                <w:rStyle w:val="IndexLink"/>
              </w:rPr>
              <w:t>496</w:t>
            </w:r>
          </w:hyperlink>
        </w:p>
        <w:p>
          <w:pPr>
            <w:pStyle w:val="Contents4"/>
            <w:tabs>
              <w:tab w:val="clear" w:pos="8176"/>
              <w:tab w:val="right" w:pos="9026" w:leader="dot"/>
            </w:tabs>
            <w:rPr/>
          </w:pPr>
          <w:hyperlink w:anchor="__RefHeading___Toc17632746_2142443653">
            <w:r>
              <w:rPr>
                <w:webHidden/>
                <w:rStyle w:val="IndexLink"/>
                <w:rtl w:val="true"/>
              </w:rPr>
              <w:t>بیت لسید الحمیري</w:t>
            </w:r>
            <w:r>
              <w:rPr>
                <w:rStyle w:val="IndexLink"/>
                <w:rtl w:val="true"/>
              </w:rPr>
              <w:tab/>
            </w:r>
            <w:r>
              <w:rPr>
                <w:rStyle w:val="IndexLink"/>
              </w:rPr>
              <w:t>496</w:t>
            </w:r>
          </w:hyperlink>
        </w:p>
        <w:p>
          <w:pPr>
            <w:pStyle w:val="Contents4"/>
            <w:tabs>
              <w:tab w:val="clear" w:pos="8176"/>
              <w:tab w:val="right" w:pos="9026" w:leader="dot"/>
            </w:tabs>
            <w:rPr/>
          </w:pPr>
          <w:hyperlink w:anchor="__RefHeading___Toc17632748_2142443653">
            <w:r>
              <w:rPr>
                <w:webHidden/>
                <w:rStyle w:val="IndexLink"/>
                <w:rtl w:val="true"/>
              </w:rPr>
              <w:t>بیتان لدیك الجن</w:t>
            </w:r>
            <w:r>
              <w:rPr>
                <w:rStyle w:val="IndexLink"/>
                <w:rtl w:val="true"/>
              </w:rPr>
              <w:tab/>
            </w:r>
            <w:r>
              <w:rPr>
                <w:rStyle w:val="IndexLink"/>
              </w:rPr>
              <w:t>497</w:t>
            </w:r>
          </w:hyperlink>
        </w:p>
        <w:p>
          <w:pPr>
            <w:pStyle w:val="Contents4"/>
            <w:tabs>
              <w:tab w:val="clear" w:pos="8176"/>
              <w:tab w:val="right" w:pos="9026" w:leader="dot"/>
            </w:tabs>
            <w:rPr/>
          </w:pPr>
          <w:hyperlink w:anchor="__RefHeading___Toc17632750_2142443653">
            <w:r>
              <w:rPr>
                <w:webHidden/>
                <w:rStyle w:val="IndexLink"/>
                <w:rtl w:val="true"/>
              </w:rPr>
              <w:t>کتابة الصاحبة کتابا في أمور أنکرت علی عثمان وأرسل الکتاب مع عمار</w:t>
            </w:r>
            <w:r>
              <w:rPr>
                <w:rStyle w:val="IndexLink"/>
                <w:rtl w:val="true"/>
              </w:rPr>
              <w:tab/>
            </w:r>
            <w:r>
              <w:rPr>
                <w:rStyle w:val="IndexLink"/>
              </w:rPr>
              <w:t>497</w:t>
            </w:r>
          </w:hyperlink>
        </w:p>
        <w:p>
          <w:pPr>
            <w:pStyle w:val="Contents4"/>
            <w:tabs>
              <w:tab w:val="clear" w:pos="8176"/>
              <w:tab w:val="right" w:pos="9026" w:leader="dot"/>
            </w:tabs>
            <w:rPr/>
          </w:pPr>
          <w:hyperlink w:anchor="__RefHeading___Toc17632752_2142443653">
            <w:r>
              <w:rPr>
                <w:webHidden/>
                <w:rStyle w:val="IndexLink"/>
                <w:rtl w:val="true"/>
              </w:rPr>
              <w:t>ضرب عثمان لعمار حتی أغشي علیه وأصابه الفتق</w:t>
            </w:r>
            <w:r>
              <w:rPr>
                <w:rStyle w:val="IndexLink"/>
                <w:rtl w:val="true"/>
              </w:rPr>
              <w:tab/>
            </w:r>
            <w:r>
              <w:rPr>
                <w:rStyle w:val="IndexLink"/>
              </w:rPr>
              <w:t>498</w:t>
            </w:r>
          </w:hyperlink>
        </w:p>
        <w:p>
          <w:pPr>
            <w:pStyle w:val="Contents4"/>
            <w:tabs>
              <w:tab w:val="clear" w:pos="8176"/>
              <w:tab w:val="right" w:pos="9026" w:leader="dot"/>
            </w:tabs>
            <w:rPr/>
          </w:pPr>
          <w:hyperlink w:anchor="__RefHeading___Toc17632754_2142443653">
            <w:r>
              <w:rPr>
                <w:webHidden/>
                <w:rStyle w:val="IndexLink"/>
                <w:rtl w:val="true"/>
              </w:rPr>
              <w:t>أخذه حلي بیت المال وحلی بها أهله</w:t>
            </w:r>
            <w:r>
              <w:rPr>
                <w:rStyle w:val="IndexLink"/>
                <w:rtl w:val="true"/>
              </w:rPr>
              <w:tab/>
            </w:r>
            <w:r>
              <w:rPr>
                <w:rStyle w:val="IndexLink"/>
              </w:rPr>
              <w:t>499</w:t>
            </w:r>
          </w:hyperlink>
        </w:p>
        <w:p>
          <w:pPr>
            <w:pStyle w:val="Contents4"/>
            <w:tabs>
              <w:tab w:val="clear" w:pos="8176"/>
              <w:tab w:val="right" w:pos="9026" w:leader="dot"/>
            </w:tabs>
            <w:rPr/>
          </w:pPr>
          <w:hyperlink w:anchor="__RefHeading___Toc17632756_2142443653">
            <w:r>
              <w:rPr>
                <w:webHidden/>
                <w:rStyle w:val="IndexLink"/>
                <w:rtl w:val="true"/>
              </w:rPr>
              <w:t>تصریحه بإعطاء أموال المسلمین لبني أأمیة رغم مخالفة من خالف</w:t>
            </w:r>
            <w:r>
              <w:rPr>
                <w:rStyle w:val="IndexLink"/>
                <w:rtl w:val="true"/>
              </w:rPr>
              <w:tab/>
            </w:r>
            <w:r>
              <w:rPr>
                <w:rStyle w:val="IndexLink"/>
              </w:rPr>
              <w:t>500</w:t>
            </w:r>
          </w:hyperlink>
        </w:p>
        <w:p>
          <w:pPr>
            <w:pStyle w:val="Contents4"/>
            <w:tabs>
              <w:tab w:val="clear" w:pos="8176"/>
              <w:tab w:val="right" w:pos="9026" w:leader="dot"/>
            </w:tabs>
            <w:rPr/>
          </w:pPr>
          <w:hyperlink w:anchor="__RefHeading___Toc17632758_2142443653">
            <w:r>
              <w:rPr>
                <w:webHidden/>
                <w:rStyle w:val="IndexLink"/>
                <w:rtl w:val="true"/>
              </w:rPr>
              <w:t>وصیة ابن مسعود في عدم صلاة عثمان علیه</w:t>
            </w:r>
            <w:r>
              <w:rPr>
                <w:rStyle w:val="IndexLink"/>
                <w:rtl w:val="true"/>
              </w:rPr>
              <w:tab/>
            </w:r>
            <w:r>
              <w:rPr>
                <w:rStyle w:val="IndexLink"/>
              </w:rPr>
              <w:t>500</w:t>
            </w:r>
          </w:hyperlink>
        </w:p>
        <w:p>
          <w:pPr>
            <w:pStyle w:val="Contents4"/>
            <w:tabs>
              <w:tab w:val="clear" w:pos="8176"/>
              <w:tab w:val="right" w:pos="9026" w:leader="dot"/>
            </w:tabs>
            <w:rPr/>
          </w:pPr>
          <w:hyperlink w:anchor="__RefHeading___Toc17632760_2142443653">
            <w:r>
              <w:rPr>
                <w:webHidden/>
                <w:rStyle w:val="IndexLink"/>
                <w:rtl w:val="true"/>
              </w:rPr>
              <w:t>وصیة المقداد بعدم إخبار عثمان بموته</w:t>
            </w:r>
            <w:r>
              <w:rPr>
                <w:rStyle w:val="IndexLink"/>
                <w:rtl w:val="true"/>
              </w:rPr>
              <w:tab/>
            </w:r>
            <w:r>
              <w:rPr>
                <w:rStyle w:val="IndexLink"/>
              </w:rPr>
              <w:t>502</w:t>
            </w:r>
          </w:hyperlink>
        </w:p>
        <w:p>
          <w:pPr>
            <w:pStyle w:val="Contents4"/>
            <w:tabs>
              <w:tab w:val="clear" w:pos="8176"/>
              <w:tab w:val="right" w:pos="9026" w:leader="dot"/>
            </w:tabs>
            <w:rPr/>
          </w:pPr>
          <w:hyperlink w:anchor="__RefHeading___Toc17632762_2142443653">
            <w:r>
              <w:rPr>
                <w:webHidden/>
                <w:rStyle w:val="IndexLink"/>
                <w:rtl w:val="true"/>
              </w:rPr>
              <w:t>ما قاله عثمان عند ما وصله نعي أبي ذر</w:t>
            </w:r>
            <w:r>
              <w:rPr>
                <w:rStyle w:val="IndexLink"/>
                <w:rtl w:val="true"/>
              </w:rPr>
              <w:tab/>
            </w:r>
            <w:r>
              <w:rPr>
                <w:rStyle w:val="IndexLink"/>
              </w:rPr>
              <w:t>503</w:t>
            </w:r>
          </w:hyperlink>
        </w:p>
        <w:p>
          <w:pPr>
            <w:pStyle w:val="Contents4"/>
            <w:tabs>
              <w:tab w:val="clear" w:pos="8176"/>
              <w:tab w:val="right" w:pos="9026" w:leader="dot"/>
            </w:tabs>
            <w:rPr/>
          </w:pPr>
          <w:hyperlink w:anchor="__RefHeading___Toc17632764_2142443653">
            <w:r>
              <w:rPr>
                <w:webHidden/>
                <w:rStyle w:val="IndexLink"/>
                <w:rtl w:val="true"/>
              </w:rPr>
              <w:t>عزم عثمان علی تبیعد عمار من المدینة إلي الربذة</w:t>
            </w:r>
            <w:r>
              <w:rPr>
                <w:rStyle w:val="IndexLink"/>
                <w:rtl w:val="true"/>
              </w:rPr>
              <w:tab/>
            </w:r>
            <w:r>
              <w:rPr>
                <w:rStyle w:val="IndexLink"/>
              </w:rPr>
              <w:t>504</w:t>
            </w:r>
          </w:hyperlink>
        </w:p>
        <w:p>
          <w:pPr>
            <w:pStyle w:val="Contents4"/>
            <w:tabs>
              <w:tab w:val="clear" w:pos="8176"/>
              <w:tab w:val="right" w:pos="9026" w:leader="dot"/>
            </w:tabs>
            <w:rPr/>
          </w:pPr>
          <w:hyperlink w:anchor="__RefHeading___Toc17632766_2142443653">
            <w:r>
              <w:rPr>
                <w:webHidden/>
                <w:rStyle w:val="IndexLink"/>
                <w:rtl w:val="true"/>
              </w:rPr>
              <w:t xml:space="preserve">نصرة بني مخزوم لعمار ووساطة أمیر المومنین </w:t>
            </w:r>
            <w:r>
              <w:rPr>
                <w:rStyle w:val="IndexLink"/>
                <w:rtl w:val="true"/>
              </w:rPr>
              <w:t>(</w:t>
            </w:r>
            <w:r>
              <w:rPr>
                <w:rStyle w:val="IndexLink"/>
                <w:rtl w:val="true"/>
              </w:rPr>
              <w:t>علیه السلام</w:t>
            </w:r>
            <w:r>
              <w:rPr>
                <w:rStyle w:val="IndexLink"/>
                <w:rtl w:val="true"/>
              </w:rPr>
              <w:t>)</w:t>
              <w:tab/>
            </w:r>
            <w:r>
              <w:rPr>
                <w:rStyle w:val="IndexLink"/>
              </w:rPr>
              <w:t>504</w:t>
            </w:r>
          </w:hyperlink>
        </w:p>
        <w:p>
          <w:pPr>
            <w:pStyle w:val="Contents4"/>
            <w:tabs>
              <w:tab w:val="clear" w:pos="8176"/>
              <w:tab w:val="right" w:pos="9026" w:leader="dot"/>
            </w:tabs>
            <w:rPr/>
          </w:pPr>
          <w:hyperlink w:anchor="__RefHeading___Toc17632768_2142443653">
            <w:r>
              <w:rPr>
                <w:webHidden/>
                <w:rStyle w:val="IndexLink"/>
                <w:rtl w:val="true"/>
              </w:rPr>
              <w:t xml:space="preserve">أبیات الابرقي </w:t>
            </w:r>
            <w:r>
              <w:rPr>
                <w:rStyle w:val="IndexLink"/>
                <w:rtl w:val="true"/>
              </w:rPr>
              <w:t>(</w:t>
            </w:r>
            <w:r>
              <w:rPr>
                <w:rStyle w:val="IndexLink"/>
              </w:rPr>
              <w:t>3</w:t>
            </w:r>
            <w:r>
              <w:rPr>
                <w:rStyle w:val="IndexLink"/>
                <w:rtl w:val="true"/>
              </w:rPr>
              <w:t>)</w:t>
              <w:tab/>
            </w:r>
            <w:r>
              <w:rPr>
                <w:rStyle w:val="IndexLink"/>
              </w:rPr>
              <w:t>505</w:t>
            </w:r>
          </w:hyperlink>
        </w:p>
        <w:p>
          <w:pPr>
            <w:pStyle w:val="Contents4"/>
            <w:tabs>
              <w:tab w:val="clear" w:pos="8176"/>
              <w:tab w:val="right" w:pos="9026" w:leader="dot"/>
            </w:tabs>
            <w:rPr/>
          </w:pPr>
          <w:hyperlink w:anchor="__RefHeading___Toc17632770_2142443653">
            <w:r>
              <w:rPr>
                <w:webHidden/>
                <w:rStyle w:val="IndexLink"/>
                <w:rtl w:val="true"/>
              </w:rPr>
              <w:t>أبیات لغیر البرقي</w:t>
            </w:r>
            <w:r>
              <w:rPr>
                <w:rStyle w:val="IndexLink"/>
                <w:rtl w:val="true"/>
              </w:rPr>
              <w:tab/>
            </w:r>
            <w:r>
              <w:rPr>
                <w:rStyle w:val="IndexLink"/>
              </w:rPr>
              <w:t>505</w:t>
            </w:r>
          </w:hyperlink>
        </w:p>
        <w:p>
          <w:pPr>
            <w:pStyle w:val="Contents4"/>
            <w:tabs>
              <w:tab w:val="clear" w:pos="8176"/>
              <w:tab w:val="right" w:pos="9026" w:leader="dot"/>
            </w:tabs>
            <w:rPr/>
          </w:pPr>
          <w:hyperlink w:anchor="__RefHeading___Toc17632772_2142443653">
            <w:r>
              <w:rPr>
                <w:webHidden/>
                <w:rStyle w:val="IndexLink"/>
                <w:rtl w:val="true"/>
              </w:rPr>
              <w:t>أبیات لدیك الجن</w:t>
            </w:r>
            <w:r>
              <w:rPr>
                <w:rStyle w:val="IndexLink"/>
                <w:rtl w:val="true"/>
              </w:rPr>
              <w:tab/>
            </w:r>
            <w:r>
              <w:rPr>
                <w:rStyle w:val="IndexLink"/>
              </w:rPr>
              <w:t>506</w:t>
            </w:r>
          </w:hyperlink>
        </w:p>
        <w:p>
          <w:pPr>
            <w:pStyle w:val="Contents4"/>
            <w:tabs>
              <w:tab w:val="clear" w:pos="8176"/>
              <w:tab w:val="right" w:pos="9026" w:leader="dot"/>
            </w:tabs>
            <w:rPr/>
          </w:pPr>
          <w:hyperlink w:anchor="__RefHeading___Toc17632774_2142443653">
            <w:r>
              <w:rPr>
                <w:webHidden/>
                <w:rStyle w:val="IndexLink"/>
                <w:rtl w:val="true"/>
              </w:rPr>
              <w:t>ما کان یقوله ابن مسعود معرفا بعثمان في الکوفة</w:t>
            </w:r>
            <w:r>
              <w:rPr>
                <w:rStyle w:val="IndexLink"/>
                <w:rtl w:val="true"/>
              </w:rPr>
              <w:tab/>
            </w:r>
            <w:r>
              <w:rPr>
                <w:rStyle w:val="IndexLink"/>
              </w:rPr>
              <w:t>506</w:t>
            </w:r>
          </w:hyperlink>
        </w:p>
        <w:p>
          <w:pPr>
            <w:pStyle w:val="Contents4"/>
            <w:tabs>
              <w:tab w:val="clear" w:pos="8176"/>
              <w:tab w:val="right" w:pos="9026" w:leader="dot"/>
            </w:tabs>
            <w:rPr/>
          </w:pPr>
          <w:hyperlink w:anchor="__RefHeading___Toc17632776_2142443653">
            <w:r>
              <w:rPr>
                <w:webHidden/>
                <w:rStyle w:val="IndexLink"/>
                <w:rtl w:val="true"/>
              </w:rPr>
              <w:t>ما قاله عثمان عن ابن مسعود حین وصوله المدینة</w:t>
            </w:r>
            <w:r>
              <w:rPr>
                <w:rStyle w:val="IndexLink"/>
                <w:rtl w:val="true"/>
              </w:rPr>
              <w:tab/>
            </w:r>
            <w:r>
              <w:rPr>
                <w:rStyle w:val="IndexLink"/>
              </w:rPr>
              <w:t>507</w:t>
            </w:r>
          </w:hyperlink>
        </w:p>
        <w:p>
          <w:pPr>
            <w:pStyle w:val="Contents4"/>
            <w:tabs>
              <w:tab w:val="clear" w:pos="8176"/>
              <w:tab w:val="right" w:pos="9026" w:leader="dot"/>
            </w:tabs>
            <w:rPr/>
          </w:pPr>
          <w:hyperlink w:anchor="__RefHeading___Toc17632778_2142443653">
            <w:r>
              <w:rPr>
                <w:webHidden/>
                <w:rStyle w:val="IndexLink"/>
                <w:rtl w:val="true"/>
              </w:rPr>
              <w:t>کسر عثمان اضلاعابن مسعود و ما قاله اعثمان قبل موته</w:t>
            </w:r>
            <w:r>
              <w:rPr>
                <w:rStyle w:val="IndexLink"/>
                <w:rtl w:val="true"/>
              </w:rPr>
              <w:tab/>
            </w:r>
            <w:r>
              <w:rPr>
                <w:rStyle w:val="IndexLink"/>
              </w:rPr>
              <w:t>508</w:t>
            </w:r>
          </w:hyperlink>
        </w:p>
        <w:p>
          <w:pPr>
            <w:pStyle w:val="Contents4"/>
            <w:tabs>
              <w:tab w:val="clear" w:pos="8176"/>
              <w:tab w:val="right" w:pos="9026" w:leader="dot"/>
            </w:tabs>
            <w:rPr/>
          </w:pPr>
          <w:hyperlink w:anchor="__RefHeading___Toc17632780_2142443653">
            <w:r>
              <w:rPr>
                <w:webHidden/>
                <w:rStyle w:val="IndexLink"/>
                <w:rtl w:val="true"/>
              </w:rPr>
              <w:t>قیل</w:t>
            </w:r>
            <w:r>
              <w:rPr>
                <w:rStyle w:val="IndexLink"/>
                <w:rtl w:val="true"/>
              </w:rPr>
              <w:t xml:space="preserve">: </w:t>
            </w:r>
            <w:r>
              <w:rPr>
                <w:rStyle w:val="IndexLink"/>
                <w:rtl w:val="true"/>
              </w:rPr>
              <w:t>إن عثمان ضرب ابن مسعود أربعین سوطا في دفنه لأبي ذر بالربذة</w:t>
            </w:r>
            <w:r>
              <w:rPr>
                <w:rStyle w:val="IndexLink"/>
                <w:rtl w:val="true"/>
              </w:rPr>
              <w:tab/>
            </w:r>
            <w:r>
              <w:rPr>
                <w:rStyle w:val="IndexLink"/>
              </w:rPr>
              <w:t>510</w:t>
            </w:r>
          </w:hyperlink>
        </w:p>
        <w:p>
          <w:pPr>
            <w:pStyle w:val="Contents4"/>
            <w:tabs>
              <w:tab w:val="clear" w:pos="8176"/>
              <w:tab w:val="right" w:pos="9026" w:leader="dot"/>
            </w:tabs>
            <w:rPr/>
          </w:pPr>
          <w:hyperlink w:anchor="__RefHeading___Toc17632782_2142443653">
            <w:r>
              <w:rPr>
                <w:webHidden/>
                <w:rStyle w:val="IndexLink"/>
                <w:rtl w:val="true"/>
              </w:rPr>
              <w:t>أول من اجتری علی عثمان جبلة بن عمر الساعدي</w:t>
            </w:r>
            <w:r>
              <w:rPr>
                <w:rStyle w:val="IndexLink"/>
                <w:rtl w:val="true"/>
              </w:rPr>
              <w:tab/>
            </w:r>
            <w:r>
              <w:rPr>
                <w:rStyle w:val="IndexLink"/>
              </w:rPr>
              <w:t>510</w:t>
            </w:r>
          </w:hyperlink>
        </w:p>
        <w:p>
          <w:pPr>
            <w:pStyle w:val="Contents4"/>
            <w:tabs>
              <w:tab w:val="clear" w:pos="8176"/>
              <w:tab w:val="right" w:pos="9026" w:leader="dot"/>
            </w:tabs>
            <w:rPr/>
          </w:pPr>
          <w:hyperlink w:anchor="__RefHeading___Toc17632784_2142443653">
            <w:r>
              <w:rPr>
                <w:webHidden/>
                <w:rStyle w:val="IndexLink"/>
                <w:rtl w:val="true"/>
              </w:rPr>
              <w:t>ما قاله عبدالرحمن بن عوف عن عثمان وأمره ولده بعدم إخبار عثمان بموته</w:t>
            </w:r>
            <w:r>
              <w:rPr>
                <w:rStyle w:val="IndexLink"/>
                <w:rtl w:val="true"/>
              </w:rPr>
              <w:tab/>
            </w:r>
            <w:r>
              <w:rPr>
                <w:rStyle w:val="IndexLink"/>
              </w:rPr>
              <w:t>512</w:t>
            </w:r>
          </w:hyperlink>
        </w:p>
        <w:p>
          <w:pPr>
            <w:pStyle w:val="Contents4"/>
            <w:tabs>
              <w:tab w:val="clear" w:pos="8176"/>
              <w:tab w:val="right" w:pos="9026" w:leader="dot"/>
            </w:tabs>
            <w:rPr/>
          </w:pPr>
          <w:hyperlink w:anchor="__RefHeading___Toc17632786_2142443653">
            <w:r>
              <w:rPr>
                <w:webHidden/>
                <w:rStyle w:val="IndexLink"/>
                <w:rtl w:val="true"/>
              </w:rPr>
              <w:t>ما رد علیه حذیفة جوابا له</w:t>
            </w:r>
            <w:r>
              <w:rPr>
                <w:rStyle w:val="IndexLink"/>
                <w:rtl w:val="true"/>
              </w:rPr>
              <w:tab/>
            </w:r>
            <w:r>
              <w:rPr>
                <w:rStyle w:val="IndexLink"/>
              </w:rPr>
              <w:t>513</w:t>
            </w:r>
          </w:hyperlink>
        </w:p>
        <w:p>
          <w:pPr>
            <w:pStyle w:val="Contents4"/>
            <w:tabs>
              <w:tab w:val="clear" w:pos="8176"/>
              <w:tab w:val="right" w:pos="9026" w:leader="dot"/>
            </w:tabs>
            <w:rPr/>
          </w:pPr>
          <w:hyperlink w:anchor="__RefHeading___Toc17632788_2142443653">
            <w:r>
              <w:rPr>
                <w:webHidden/>
                <w:rStyle w:val="IndexLink"/>
                <w:rtl w:val="true"/>
              </w:rPr>
              <w:t xml:space="preserve">إرجاع عثمان أبا العاص وولده بعد أن تفاهم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514</w:t>
            </w:r>
          </w:hyperlink>
        </w:p>
        <w:p>
          <w:pPr>
            <w:pStyle w:val="Contents4"/>
            <w:tabs>
              <w:tab w:val="clear" w:pos="8176"/>
              <w:tab w:val="right" w:pos="9026" w:leader="dot"/>
            </w:tabs>
            <w:rPr/>
          </w:pPr>
          <w:hyperlink w:anchor="__RefHeading___Toc17632790_2142443653">
            <w:r>
              <w:rPr>
                <w:webHidden/>
                <w:rStyle w:val="IndexLink"/>
                <w:rtl w:val="true"/>
              </w:rPr>
              <w:t>ما قاله ابن عباس عن عثمان وفعاله</w:t>
            </w:r>
            <w:r>
              <w:rPr>
                <w:rStyle w:val="IndexLink"/>
                <w:rtl w:val="true"/>
              </w:rPr>
              <w:tab/>
            </w:r>
            <w:r>
              <w:rPr>
                <w:rStyle w:val="IndexLink"/>
              </w:rPr>
              <w:t>514</w:t>
            </w:r>
          </w:hyperlink>
        </w:p>
        <w:p>
          <w:pPr>
            <w:pStyle w:val="Contents4"/>
            <w:tabs>
              <w:tab w:val="clear" w:pos="8176"/>
              <w:tab w:val="right" w:pos="9026" w:leader="dot"/>
            </w:tabs>
            <w:rPr/>
          </w:pPr>
          <w:hyperlink w:anchor="__RefHeading___Toc17632792_2142443653">
            <w:r>
              <w:rPr>
                <w:webHidden/>
                <w:rStyle w:val="IndexLink"/>
                <w:rtl w:val="true"/>
              </w:rPr>
              <w:t>ما قاله زیاد بن أبیه اعثمان عند ما قدم له بأموال من أبي موسی الأشعري</w:t>
            </w:r>
            <w:r>
              <w:rPr>
                <w:rStyle w:val="IndexLink"/>
                <w:rtl w:val="true"/>
              </w:rPr>
              <w:tab/>
            </w:r>
            <w:r>
              <w:rPr>
                <w:rStyle w:val="IndexLink"/>
              </w:rPr>
              <w:t>515</w:t>
            </w:r>
          </w:hyperlink>
        </w:p>
        <w:p>
          <w:pPr>
            <w:pStyle w:val="Contents4"/>
            <w:tabs>
              <w:tab w:val="clear" w:pos="8176"/>
              <w:tab w:val="right" w:pos="9026" w:leader="dot"/>
            </w:tabs>
            <w:rPr/>
          </w:pPr>
          <w:hyperlink w:anchor="__RefHeading___Toc17632794_2142443653">
            <w:r>
              <w:rPr>
                <w:webHidden/>
                <w:rStyle w:val="IndexLink"/>
                <w:rtl w:val="true"/>
              </w:rPr>
              <w:t>البیت الذي قاله الأنصاري</w:t>
            </w:r>
            <w:r>
              <w:rPr>
                <w:rStyle w:val="IndexLink"/>
                <w:rtl w:val="true"/>
              </w:rPr>
              <w:tab/>
            </w:r>
            <w:r>
              <w:rPr>
                <w:rStyle w:val="IndexLink"/>
              </w:rPr>
              <w:t>516</w:t>
            </w:r>
          </w:hyperlink>
        </w:p>
        <w:p>
          <w:pPr>
            <w:pStyle w:val="Contents4"/>
            <w:tabs>
              <w:tab w:val="clear" w:pos="8176"/>
              <w:tab w:val="right" w:pos="9026" w:leader="dot"/>
            </w:tabs>
            <w:rPr/>
          </w:pPr>
          <w:hyperlink w:anchor="__RefHeading___Toc17632796_2142443653">
            <w:r>
              <w:rPr>
                <w:webHidden/>
                <w:rStyle w:val="IndexLink"/>
                <w:rtl w:val="true"/>
              </w:rPr>
              <w:t>بیتان لمهیار الدیلمي</w:t>
            </w:r>
            <w:r>
              <w:rPr>
                <w:rStyle w:val="IndexLink"/>
                <w:rtl w:val="true"/>
              </w:rPr>
              <w:tab/>
            </w:r>
            <w:r>
              <w:rPr>
                <w:rStyle w:val="IndexLink"/>
              </w:rPr>
              <w:t>516</w:t>
            </w:r>
          </w:hyperlink>
        </w:p>
        <w:p>
          <w:pPr>
            <w:pStyle w:val="Contents2"/>
            <w:tabs>
              <w:tab w:val="clear" w:pos="8743"/>
              <w:tab w:val="right" w:pos="9026" w:leader="dot"/>
            </w:tabs>
            <w:rPr/>
          </w:pPr>
          <w:hyperlink w:anchor="__RefHeading___Toc17632798_2142443653">
            <w:r>
              <w:rPr>
                <w:webHidden/>
                <w:rStyle w:val="IndexLink"/>
                <w:rtl w:val="true"/>
              </w:rPr>
              <w:t xml:space="preserve">المحتوى </w:t>
            </w:r>
            <w:r>
              <w:rPr>
                <w:rStyle w:val="IndexLink"/>
                <w:rtl w:val="true"/>
              </w:rPr>
              <w:t xml:space="preserve">- </w:t>
            </w:r>
            <w:r>
              <w:rPr>
                <w:rStyle w:val="IndexLink"/>
                <w:rtl w:val="true"/>
              </w:rPr>
              <w:t>الفهرست التفصيلي</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11_363481"/>
      <w:bookmarkStart w:id="1" w:name="pg16011_363481"/>
      <w:bookmarkEnd w:id="1"/>
    </w:p>
    <w:p>
      <w:pPr>
        <w:pStyle w:val="Heading2"/>
        <w:numPr>
          <w:ilvl w:val="1"/>
          <w:numId w:val="1"/>
        </w:numPr>
        <w:rPr/>
      </w:pPr>
      <w:bookmarkStart w:id="2" w:name="pg16011_363481"/>
      <w:bookmarkStart w:id="3" w:name="__RefHeading___Toc17631898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للمحدث الامتتبع والفقیه المحقق</w:t>
      </w:r>
    </w:p>
    <w:p>
      <w:pPr>
        <w:pStyle w:val="BookText"/>
        <w:rPr/>
      </w:pPr>
      <w:r>
        <w:rPr>
          <w:rFonts w:ascii="IRNazanin" w:hAnsi="IRNazanin" w:eastAsia="IRNazanin"/>
          <w:color w:val="111111"/>
          <w:sz w:val="28"/>
          <w:sz w:val="28"/>
          <w:szCs w:val="28"/>
          <w:rtl w:val="true"/>
          <w:lang w:bidi="fa-IR"/>
        </w:rPr>
        <w:t>رشید الدین أبي جعفر محمد بن علي</w:t>
      </w:r>
    </w:p>
    <w:p>
      <w:pPr>
        <w:pStyle w:val="BookText"/>
        <w:rPr/>
      </w:pPr>
      <w:r>
        <w:rPr>
          <w:rFonts w:ascii="Amiri" w:hAnsi="Amiri" w:eastAsia="Amiri" w:cs="Amiri"/>
          <w:color w:val="111111"/>
          <w:sz w:val="28"/>
          <w:sz w:val="28"/>
          <w:szCs w:val="28"/>
          <w:rtl w:val="true"/>
          <w:lang w:bidi="ar-SA"/>
        </w:rPr>
        <w:t xml:space="preserve">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صحة و أخرج نصوصه وعلق علیه</w:t>
      </w:r>
    </w:p>
    <w:p>
      <w:pPr>
        <w:pStyle w:val="BookText"/>
        <w:rPr/>
      </w:pPr>
      <w:r>
        <w:rPr>
          <w:rFonts w:ascii="IRNazanin" w:hAnsi="IRNazanin" w:eastAsia="IRNazanin"/>
          <w:color w:val="111111"/>
          <w:sz w:val="28"/>
          <w:sz w:val="28"/>
          <w:szCs w:val="28"/>
          <w:rtl w:val="true"/>
          <w:lang w:bidi="fa-IR"/>
        </w:rPr>
        <w:t>الاشیخ عبدالمهدي الإثنا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Amiri" w:hAnsi="Amiri" w:eastAsia="Amiri" w:cs="Amiri"/>
          <w:color w:val="111111"/>
          <w:sz w:val="28"/>
          <w:sz w:val="28"/>
          <w:szCs w:val="28"/>
          <w:rtl w:val="true"/>
          <w:lang w:bidi="ar-SA"/>
        </w:rPr>
        <w:t xml:space="preserve">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319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يمنع شرعاً و قانوناً نشر الموسوعة أو تكثيرها</w:t>
      </w:r>
    </w:p>
    <w:p>
      <w:pPr>
        <w:pStyle w:val="BookText"/>
        <w:rPr/>
      </w:pPr>
      <w:r>
        <w:rPr>
          <w:rFonts w:ascii="Amiri" w:hAnsi="Amiri" w:eastAsia="Amiri" w:cs="Amiri"/>
          <w:color w:val="111111"/>
          <w:sz w:val="28"/>
          <w:sz w:val="28"/>
          <w:szCs w:val="28"/>
          <w:rtl w:val="true"/>
          <w:lang w:bidi="ar-SA"/>
        </w:rPr>
        <w:t>أو تصويرها بدون إذن محققها وبإجازة كتبية</w:t>
      </w:r>
    </w:p>
    <w:p>
      <w:pPr>
        <w:pStyle w:val="BookText"/>
        <w:rPr/>
      </w:pPr>
      <w:r>
        <w:rPr>
          <w:rFonts w:ascii="Amiri" w:hAnsi="Amiri" w:eastAsia="Amiri" w:cs="Amiri"/>
          <w:color w:val="111111"/>
          <w:sz w:val="28"/>
          <w:sz w:val="28"/>
          <w:szCs w:val="28"/>
          <w:rtl w:val="true"/>
          <w:lang w:bidi="ar-SA"/>
        </w:rPr>
        <w:t xml:space="preserve">لتحصيل الموسوعة ، يرجى الاتصال 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bookmarkStart w:id="7" w:name="pg16011_363483"/>
    </w:p>
    <w:p>
      <w:pPr>
        <w:pStyle w:val="Heading2"/>
        <w:numPr>
          <w:ilvl w:val="1"/>
          <w:numId w:val="1"/>
        </w:numPr>
        <w:rPr/>
      </w:pPr>
      <w:bookmarkStart w:id="8" w:name="__RefHeading___Toc17631902_2142443653"/>
      <w:bookmarkStart w:id="9" w:name="_Toc3"/>
      <w:bookmarkEnd w:id="7"/>
      <w:bookmarkEnd w:id="8"/>
      <w:r>
        <w:rPr>
          <w:rtl w:val="true"/>
        </w:rPr>
        <w:t>آیة</w:t>
      </w:r>
      <w:r>
        <w:rPr>
          <w:rtl w:val="true"/>
        </w:rPr>
        <w:t xml:space="preserve">.. </w:t>
      </w:r>
      <w:r>
        <w:rPr>
          <w:rtl w:val="true"/>
        </w:rPr>
        <w:t>ابتهال</w:t>
      </w:r>
      <w:r>
        <w:rPr>
          <w:rtl w:val="true"/>
        </w:rPr>
        <w:t xml:space="preserve">.. </w:t>
      </w:r>
      <w:r>
        <w:rPr>
          <w:rtl w:val="true"/>
        </w:rPr>
        <w:t>روایة</w:t>
      </w:r>
      <w:r>
        <w:rPr>
          <w:rtl w:val="true"/>
        </w:rPr>
        <w:t xml:space="preserve">.. </w:t>
      </w:r>
      <w:r>
        <w:rPr>
          <w:rtl w:val="true"/>
        </w:rPr>
        <w:t>شعر</w:t>
      </w:r>
      <w:bookmarkEnd w:id="9"/>
    </w:p>
    <w:p>
      <w:pPr>
        <w:pStyle w:val="BookText"/>
        <w:rPr/>
      </w:pPr>
      <w:r>
        <w:rPr>
          <w:rFonts w:ascii="IRNazanin" w:hAnsi="IRNazanin" w:eastAsia="IRNazanin"/>
          <w:color w:val="111111"/>
          <w:sz w:val="28"/>
          <w:sz w:val="28"/>
          <w:szCs w:val="28"/>
          <w:rtl w:val="true"/>
          <w:lang w:bidi="fa-IR"/>
        </w:rPr>
        <w:t xml:space="preserve">قال عز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مولانا أبي الحسن الرضا عليه آلاف التحية والثناء، أنته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الدين ولايتنا والبراءة من عدونا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الصفواني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تتم الولاية ولا تخلص المحبة ، ولا تثبت المودة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بالبراءة من عدوهم قريباً كان منك أم بعيداً ، فلا تأخذك به رأفة ، فإنّ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استطرفه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الصفواني </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بحقك العظيم، أن تصلى على محمّد وآله الطاهرين صلاة تامة دائمة، وأن تدخل على محمد و آل محمد، ومحبّيهم وأوليائهم، حيث كانوا في سهل أو جبل، أو برّ أو بحر ، من بركة دعائي ما تقر به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وضاعف لعنتك وبأسك ونكالك وعذابك على اللَّذين كفرا نعمتك ، وخوّفا رسولك ، واتهما نبيّك وبايناه ، وحلّا عقده في وصيّه، ونبذا عهده في خليفته من بعده ، وادعيا مقامه ، وغيرا أحكامه، وبدلا سنّته ، وقلّبا، دينه ، وصغرا قدر حججك ، وبَدَءَا بظلمهم، وطرقا طريق الغدر عليهم ، والخلاف عن أمرهم، والقتل لهم ، وإرهاج الحروب عليهم ، ومنعا خليفتك من سدّ الثلم، وتقويم العوج، وتثقيف الأود، وإمضاء الأحكام ، وإظهار دين الإسلام، وإقامة حدود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وابنتيهما ، وكلّ من مال ميلهم ، وحذا حذوهم، وسلك طريقتهم ، وتصدّر ببدعتهم، لعناً لا يخطر على بال، ويستعيذ منه أهل النار العن اللهم من دان بقولهم، واتبع أمرهم ودعا إلى ولايتهم ، وشكّ في كفرهم،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p>
    <w:p>
      <w:pPr>
        <w:pStyle w:val="BookText"/>
        <w:rPr/>
      </w:pPr>
      <w:r>
        <w:rPr>
          <w:rFonts w:ascii="Amiri" w:hAnsi="Amiri" w:eastAsia="Amiri" w:cs="Amiri"/>
          <w:color w:val="111111"/>
          <w:sz w:val="28"/>
          <w:sz w:val="28"/>
          <w:szCs w:val="28"/>
          <w:rtl w:val="true"/>
          <w:lang w:bidi="ar-SA"/>
        </w:rPr>
        <w:t xml:space="preserve">منصور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زَكَت فرائضی</w:t>
      </w:r>
    </w:p>
    <w:p>
      <w:pPr>
        <w:pStyle w:val="BookText"/>
        <w:rPr/>
      </w:pPr>
      <w:r>
        <w:rPr>
          <w:rFonts w:ascii="Amiri" w:hAnsi="Amiri" w:eastAsia="Amiri" w:cs="Amiri"/>
          <w:color w:val="111111"/>
          <w:sz w:val="28"/>
          <w:sz w:val="28"/>
          <w:szCs w:val="28"/>
          <w:rtl w:val="true"/>
          <w:lang w:bidi="ar-SA"/>
        </w:rPr>
        <w:t xml:space="preserve">وبُعْضُ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فإنّي رافضي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هذا ؛ وقد نقله الشيخ سليمان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وفي طبعة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ذكر حديث الخمسة أهل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القائل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تكن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غير طيب المولد</w:t>
      </w:r>
      <w:bookmarkStart w:id="10" w:name="pg16011_363487"/>
    </w:p>
    <w:p>
      <w:pPr>
        <w:pStyle w:val="Heading2"/>
        <w:numPr>
          <w:ilvl w:val="1"/>
          <w:numId w:val="1"/>
        </w:numPr>
        <w:rPr/>
      </w:pPr>
      <w:bookmarkStart w:id="11" w:name="__RefHeading___Toc17631904_2142443653"/>
      <w:bookmarkStart w:id="12" w:name="_Toc4"/>
      <w:bookmarkEnd w:id="10"/>
      <w:bookmarkEnd w:id="11"/>
      <w:r>
        <w:rPr>
          <w:rtl w:val="true"/>
        </w:rPr>
        <w:t xml:space="preserve">نماذج من تسختي </w:t>
      </w:r>
      <w:r>
        <w:rPr>
          <w:rtl w:val="true"/>
        </w:rPr>
        <w:t>(</w:t>
      </w:r>
      <w:r>
        <w:rPr>
          <w:rtl w:val="true"/>
        </w:rPr>
        <w:t>ألف</w:t>
      </w:r>
      <w:r>
        <w:rPr>
          <w:rtl w:val="true"/>
        </w:rPr>
        <w:t xml:space="preserve">) </w:t>
      </w:r>
      <w:r>
        <w:rPr>
          <w:rtl w:val="true"/>
        </w:rPr>
        <w:t xml:space="preserve">و </w:t>
      </w:r>
      <w:r>
        <w:rPr>
          <w:rtl w:val="true"/>
        </w:rPr>
        <w:t>(</w:t>
      </w:r>
      <w:r>
        <w:rPr>
          <w:rtl w:val="true"/>
        </w:rPr>
        <w:t>ب</w:t>
      </w:r>
      <w:r>
        <w:rPr>
          <w:rtl w:val="true"/>
        </w:rPr>
        <w:t xml:space="preserve">) </w:t>
      </w:r>
      <w:r>
        <w:rPr>
          <w:rtl w:val="true"/>
        </w:rPr>
        <w:t xml:space="preserve">من الکتاب </w:t>
      </w:r>
      <w:r>
        <w:rPr>
          <w:rtl w:val="true"/>
        </w:rPr>
        <w:t xml:space="preserve">- </w:t>
      </w:r>
      <w:r>
        <w:rPr>
          <w:rtl w:val="true"/>
        </w:rPr>
        <w:t>المبدأ والمنتهی</w:t>
      </w:r>
      <w:r>
        <w:rPr>
          <w:rtl w:val="true"/>
        </w:rPr>
        <w:t>-</w:t>
      </w:r>
      <w:bookmarkEnd w:id="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الخامس وبداية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تغيير خط الكتاب في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الخامس وبداية هذا الجزء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مما جاء في هذا الجزء من نسخة ب </w:t>
      </w:r>
      <w:bookmarkStart w:id="13" w:name="pg16011_363491"/>
    </w:p>
    <w:p>
      <w:pPr>
        <w:pStyle w:val="Heading2"/>
        <w:numPr>
          <w:ilvl w:val="1"/>
          <w:numId w:val="1"/>
        </w:numPr>
        <w:rPr/>
      </w:pPr>
      <w:bookmarkStart w:id="14" w:name="__RefHeading___Toc17631906_2142443653"/>
      <w:bookmarkStart w:id="15" w:name="_Toc5"/>
      <w:bookmarkEnd w:id="13"/>
      <w:bookmarkEnd w:id="14"/>
      <w:r>
        <w:rPr>
          <w:rtl w:val="true"/>
        </w:rPr>
        <w:t>مسرد هذا المجلد</w:t>
      </w:r>
      <w:bookmarkEnd w:id="15"/>
    </w:p>
    <w:p>
      <w:pPr>
        <w:pStyle w:val="BookText"/>
        <w:rPr/>
      </w:pPr>
      <w:r>
        <w:rPr>
          <w:rFonts w:ascii="IRNazanin" w:hAnsi="IRNazanin" w:eastAsia="IRNazanin"/>
          <w:color w:val="111111"/>
          <w:sz w:val="28"/>
          <w:sz w:val="28"/>
          <w:szCs w:val="28"/>
          <w:rtl w:val="true"/>
          <w:lang w:bidi="fa-IR"/>
        </w:rPr>
        <w:t>مسرد</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المبدأ والمنتهى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فى مثالب الجاهلين والجاحدين الغاصبين</w:t>
      </w:r>
    </w:p>
    <w:p>
      <w:pPr>
        <w:pStyle w:val="BookText"/>
        <w:rPr/>
      </w:pPr>
      <w:r>
        <w:rPr>
          <w:rFonts w:ascii="Amiri" w:hAnsi="Amiri" w:eastAsia="Amiri" w:cs="Amiri"/>
          <w:color w:val="111111"/>
          <w:sz w:val="28"/>
          <w:sz w:val="28"/>
          <w:szCs w:val="28"/>
          <w:rtl w:val="true"/>
          <w:lang w:bidi="ar-SA"/>
        </w:rPr>
        <w:t>تتمة باب أبي الدواهي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بغي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كفر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بدع هامان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مشورة ابن حنتمة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إحراق فلان منزل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الأخبار الكاذبة في يعوق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قنفذ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فى مثالب الجاهلين والجاحدين الغاصبين باب أبي المعازف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قارون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جهل البغي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نعثل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الفهرست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bookmarkStart w:id="16" w:name="pg16011_363493"/>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مثالب الجاهلين والجاحدين الغاصبين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7631908_2142443653"/>
      <w:bookmarkStart w:id="18" w:name="_Toc6"/>
      <w:bookmarkEnd w:id="17"/>
      <w:r>
        <w:rPr>
          <w:rtl w:val="true"/>
        </w:rPr>
        <w:t>[</w:t>
      </w:r>
      <w:r>
        <w:rPr>
          <w:rtl w:val="true"/>
        </w:rPr>
        <w:t>تتمة باب في أبي الدواهي</w:t>
      </w:r>
      <w:r>
        <w:rPr>
          <w:rtl w:val="true"/>
        </w:rPr>
        <w:t>]</w:t>
      </w:r>
      <w:bookmarkEnd w:id="18"/>
    </w:p>
    <w:p>
      <w:pPr>
        <w:pStyle w:val="Heading3"/>
        <w:numPr>
          <w:ilvl w:val="2"/>
          <w:numId w:val="1"/>
        </w:numPr>
        <w:rPr/>
      </w:pPr>
      <w:bookmarkStart w:id="19" w:name="__RefHeading___Toc17631910_2142443653"/>
      <w:bookmarkStart w:id="20" w:name="_Toc7"/>
      <w:bookmarkEnd w:id="19"/>
      <w:r>
        <w:rPr>
          <w:rtl w:val="true"/>
        </w:rPr>
        <w:t>[</w:t>
      </w:r>
      <w:r>
        <w:rPr>
          <w:rtl w:val="true"/>
        </w:rPr>
        <w:t xml:space="preserve">فصل </w:t>
      </w:r>
      <w:r>
        <w:rPr/>
        <w:t>12</w:t>
      </w:r>
      <w:r>
        <w:rPr>
          <w:rtl w:val="true"/>
        </w:rPr>
        <w:t>] [</w:t>
      </w:r>
      <w:r>
        <w:rPr>
          <w:rtl w:val="true"/>
        </w:rPr>
        <w:t>في بغي الطاغوت</w:t>
      </w:r>
      <w:r>
        <w:rPr>
          <w:rtl w:val="true"/>
        </w:rPr>
        <w:t>]</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7631912_2142443653"/>
      <w:bookmarkStart w:id="22" w:name="_Toc8"/>
      <w:bookmarkEnd w:id="21"/>
      <w:r>
        <w:rPr>
          <w:rtl w:val="true"/>
        </w:rPr>
        <w:t>أشارة</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011_363495"/>
      <w:bookmarkStart w:id="24" w:name="pg16011_363495"/>
      <w:bookmarkEnd w:id="24"/>
    </w:p>
    <w:p>
      <w:pPr>
        <w:pStyle w:val="BookText"/>
        <w:rPr/>
      </w:pPr>
      <w:bookmarkStart w:id="25" w:name="pg16011_363495"/>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بغي الطاغوت</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كما وقد ورد في رواياتنا وكتب الأصحاب مكرّراً تكنية عنه ، إما على نحو النوع أو خصوص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له ولصاحبه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الطاغوتان، وطاغوتا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Heading4"/>
        <w:numPr>
          <w:ilvl w:val="3"/>
          <w:numId w:val="1"/>
        </w:numPr>
        <w:rPr/>
      </w:pPr>
      <w:bookmarkStart w:id="26" w:name="__RefHeading___Toc17631914_2142443653"/>
      <w:bookmarkStart w:id="27" w:name="_Toc9"/>
      <w:bookmarkEnd w:id="26"/>
      <w:r>
        <w:rPr>
          <w:rtl w:val="true"/>
        </w:rPr>
        <w:t>في قوله سبحانه</w:t>
      </w:r>
      <w:r>
        <w:rPr>
          <w:rtl w:val="true"/>
        </w:rPr>
        <w:t xml:space="preserve">: </w:t>
      </w:r>
      <w:r>
        <w:rPr>
          <w:rtl w:val="true"/>
        </w:rPr>
        <w:t xml:space="preserve">وَالَّذِينَ اجْتَنَبُوا الطَّاغُوتَ </w:t>
      </w:r>
      <w:r>
        <w:rPr>
          <w:rtl w:val="true"/>
        </w:rPr>
        <w:t>..</w:t>
      </w:r>
      <w:bookmarkEnd w:id="27"/>
    </w:p>
    <w:p>
      <w:pPr>
        <w:pStyle w:val="BookText"/>
        <w:rPr/>
      </w:pPr>
      <w:r>
        <w:rPr>
          <w:rFonts w:ascii="IRNazanin" w:hAnsi="IRNazanin" w:eastAsia="IRNazanin"/>
          <w:color w:val="111111"/>
          <w:sz w:val="28"/>
          <w:sz w:val="28"/>
          <w:szCs w:val="28"/>
          <w:rtl w:val="true"/>
          <w:lang w:bidi="fa-IR"/>
        </w:rPr>
        <w:t xml:space="preserve">أبو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اجْتَنَبُوا الطَّاغُوتَ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هم</w:t>
      </w:r>
      <w:r>
        <w:rPr>
          <w:rStyle w:val="FootnoteAnchor"/>
          <w:rtl w:val="true"/>
        </w:rPr>
        <w:footnoteReference w:id="5"/>
      </w:r>
      <w:r>
        <w:rPr>
          <w:rFonts w:ascii="IRNazanin" w:hAnsi="IRNazanin" w:eastAsia="IRNazanin"/>
          <w:color w:val="111111"/>
          <w:sz w:val="28"/>
          <w:sz w:val="28"/>
          <w:szCs w:val="28"/>
          <w:rtl w:val="true"/>
          <w:lang w:bidi="fa-IR"/>
        </w:rPr>
        <w:t xml:space="preserve">، ومن أطاع جباراً فقد عبده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513/2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 وعنه في بحار الأنوار </w:t>
      </w:r>
      <w:r>
        <w:rPr>
          <w:rFonts w:eastAsia="Amiri" w:cs="Amiri" w:ascii="Amiri" w:hAnsi="Amiri"/>
          <w:color w:val="111111"/>
          <w:sz w:val="28"/>
          <w:szCs w:val="28"/>
          <w:lang w:bidi="ar-SA"/>
        </w:rPr>
        <w:t>361/23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7631916_2142443653"/>
      <w:bookmarkStart w:id="29" w:name="_Toc10"/>
      <w:bookmarkEnd w:id="28"/>
      <w:r>
        <w:rPr>
          <w:rtl w:val="true"/>
        </w:rPr>
        <w:t>في قوله تعالي</w:t>
      </w:r>
      <w:r>
        <w:rPr>
          <w:rtl w:val="true"/>
        </w:rPr>
        <w:t xml:space="preserve">: </w:t>
      </w:r>
      <w:r>
        <w:rPr>
          <w:rtl w:val="true"/>
        </w:rPr>
        <w:t xml:space="preserve">كَيْفَ يَهْدِي اللهُ قَوْماً كَفَرُوا </w:t>
      </w:r>
      <w:r>
        <w:rPr>
          <w:rtl w:val="true"/>
        </w:rPr>
        <w:t>..</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كَيْفَ يَهْدِي اللهُ قَوْماً كَفَرُوا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آمنوا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وفاطمة ؛ في الولاية لعليّ، وغصبوا </w:t>
      </w:r>
      <w:bookmarkStart w:id="30" w:name="pg16011_363496"/>
    </w:p>
    <w:p>
      <w:pPr>
        <w:pStyle w:val="BookText"/>
        <w:rPr/>
      </w:pPr>
      <w:bookmarkEnd w:id="30"/>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631918_2142443653"/>
      <w:bookmarkStart w:id="32" w:name="_Toc11"/>
      <w:bookmarkEnd w:id="31"/>
      <w:r>
        <w:rPr>
          <w:rtl w:val="true"/>
        </w:rPr>
        <w:t xml:space="preserve">موقف عبدالله بن عمر عندما نعي الحسین </w:t>
      </w:r>
      <w:r>
        <w:rPr>
          <w:rtl w:val="true"/>
        </w:rPr>
        <w:t>(</w:t>
      </w:r>
      <w:r>
        <w:rPr>
          <w:rtl w:val="true"/>
        </w:rPr>
        <w:t>علیه السلام</w:t>
      </w:r>
      <w:r>
        <w:rPr>
          <w:rtl w:val="true"/>
        </w:rPr>
        <w:t xml:space="preserve">) </w:t>
      </w:r>
      <w:r>
        <w:rPr>
          <w:rtl w:val="true"/>
        </w:rPr>
        <w:t>في المدینة وخروجه إلی الشام</w:t>
      </w:r>
      <w:bookmarkEnd w:id="32"/>
    </w:p>
    <w:p>
      <w:pPr>
        <w:pStyle w:val="BookText"/>
        <w:rPr/>
      </w:pPr>
      <w:r>
        <w:rPr>
          <w:rFonts w:ascii="Amiri" w:hAnsi="Amiri" w:eastAsia="Amiri" w:cs="Amiri"/>
          <w:color w:val="111111"/>
          <w:sz w:val="28"/>
          <w:sz w:val="28"/>
          <w:szCs w:val="28"/>
          <w:rtl w:val="true"/>
          <w:lang w:bidi="ar-SA"/>
        </w:rPr>
        <w:t>وروى جعفر بن علي الخزاز</w:t>
      </w:r>
      <w:r>
        <w:rPr>
          <w:rStyle w:val="FootnoteAnchor"/>
          <w:rtl w:val="true"/>
        </w:rPr>
        <w:footnoteReference w:id="8"/>
      </w:r>
      <w:r>
        <w:rPr>
          <w:rFonts w:ascii="Amiri" w:hAnsi="Amiri" w:eastAsia="Amiri" w:cs="Amiri"/>
          <w:color w:val="111111"/>
          <w:sz w:val="28"/>
          <w:sz w:val="28"/>
          <w:szCs w:val="28"/>
          <w:rtl w:val="true"/>
          <w:lang w:bidi="ar-SA"/>
        </w:rPr>
        <w:t xml:space="preserve">، عن عليّ بن مشكاة، عن المفضّل بن عمر ، عن جابر بن يزيد عن سعيد بن المسيب، 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محمّد البصري، عن أبي الحسن موسى بن الحسن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سعيد الخدري، عن عبد الله بن القاسم المزني</w:t>
      </w:r>
      <w:r>
        <w:rPr>
          <w:rStyle w:val="FootnoteAnchor"/>
          <w:rtl w:val="true"/>
        </w:rPr>
        <w:footnoteReference w:id="9"/>
      </w:r>
      <w:r>
        <w:rPr>
          <w:rFonts w:ascii="IRNazanin" w:hAnsi="IRNazanin" w:eastAsia="IRNazanin"/>
          <w:color w:val="111111"/>
          <w:sz w:val="28"/>
          <w:sz w:val="28"/>
          <w:szCs w:val="28"/>
          <w:rtl w:val="true"/>
          <w:lang w:bidi="fa-IR"/>
        </w:rPr>
        <w:t>، قالا</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هذا ؛ وقد رواه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البياضي رحمه الله في كتابه الصراط المستقيم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أشار له الطريحي رحمه الله في كتابه مطارح النظر في شرح الباب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دلائل الإمامة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عمّا هنا، وهو يروي عن جابر الجعفي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 عمّا هنا كثيراً متناً ، وفيه زيادة عليه تفصيلاً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نعي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خرج ابن عمر</w:t>
      </w:r>
    </w:p>
    <w:p>
      <w:pPr>
        <w:pStyle w:val="BookText"/>
        <w:rPr/>
      </w:pPr>
      <w:r>
        <w:rPr>
          <w:rFonts w:ascii="Amiri" w:hAnsi="Amiri" w:eastAsia="Amiri" w:cs="Amiri"/>
          <w:color w:val="111111"/>
          <w:sz w:val="28"/>
          <w:sz w:val="28"/>
          <w:szCs w:val="28"/>
          <w:rtl w:val="true"/>
          <w:lang w:bidi="ar-SA"/>
        </w:rPr>
        <w:t>صارخاً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وخرج من المدينة تحت ليله ، لا يرد مدينة إلّا صرخ فيها واستنفر أهلها على يزيد ، وأخباره يكتب بها إلى يزيد ، فلم يمر بملأ من الناس إلا لعنه وسمع كلامه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الله بن عمر ابن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ينكر فعل يزيد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ويستنفر الناس على يزيد ، وإنّ من لم يجبه لا دين له ولا 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واضطربت الشام بمن فيه، وورد دمشق وأتى بباب اللعين يزيد في خلق من الناس يتلونه، فدخل آذن يزيد إليه ، فأخبره بوروده ويده على أم رأسه ، والناس يهرعون إليه قدامه ووراءه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من فورات أبي محمد ، وعن قليل يفيق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وحده، فدخل صارخاً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فعلت بأهل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تمكنت الترك والروم ما استحلوا ما استحللت ولا فعلوا ما فعلت ، قم عن هذا البساط حتى يختار المسلمون من هو أحق به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فرحّب به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وتطاول له وضمّه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من فورتك واعقل ، وانظر بعينك واسمع بأذنك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تقول في أبيك عمر بن الخطاب ؟ أكان هادياً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وناصره ومصاهره بأختك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يعبد الله سرّاً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وصفت ؛ فأي شيء تقول فيه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قلد أبي أمر الشام ، أم أبي قلد أباك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قلد أباك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أفترضى به وبعهده إلى أبي أو ما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أفترضى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يزيد بيده على يد عبد الله بن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حتى ورد خزانة من خزائنه ، فدخلها ودعا بصندوق ففتح ، واستخرج منه تابوتاً مقفلاً مختوماً ، فاستخرج منه طوماراً لطيفاً في خرقة حرير سوداء، فأخذ الطومار بيده ونشره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من يده فقبله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فقرأه ابن عمر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أكرهنا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دمشق في نفر ، فلما دخل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طومار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أكرهنا بالسيف على الإقرار به فأقررنا</w:t>
      </w:r>
      <w:r>
        <w:rPr>
          <w:rStyle w:val="FootnoteAnchor"/>
          <w:rtl w:val="true"/>
        </w:rPr>
        <w:footnoteReference w:id="13"/>
      </w:r>
      <w:r>
        <w:rPr>
          <w:rFonts w:ascii="Amiri" w:hAnsi="Amiri" w:eastAsia="Amiri" w:cs="Amiri"/>
          <w:color w:val="111111"/>
          <w:sz w:val="28"/>
          <w:sz w:val="28"/>
          <w:szCs w:val="28"/>
          <w:rtl w:val="true"/>
          <w:lang w:bidi="ar-SA"/>
        </w:rPr>
        <w:t>، والصدور وغرَة</w:t>
      </w:r>
      <w:r>
        <w:rPr>
          <w:rStyle w:val="FootnoteAnchor"/>
          <w:rtl w:val="true"/>
        </w:rPr>
        <w:footnoteReference w:id="14"/>
      </w:r>
      <w:r>
        <w:rPr>
          <w:rFonts w:ascii="Amiri" w:hAnsi="Amiri" w:eastAsia="Amiri" w:cs="Amiri"/>
          <w:color w:val="111111"/>
          <w:sz w:val="28"/>
          <w:sz w:val="28"/>
          <w:szCs w:val="28"/>
          <w:rtl w:val="true"/>
          <w:lang w:bidi="ar-SA"/>
        </w:rPr>
        <w:t>، والنفوس باخعة</w:t>
      </w:r>
      <w:r>
        <w:rPr>
          <w:rStyle w:val="FootnoteAnchor"/>
          <w:rtl w:val="true"/>
        </w:rPr>
        <w:footnoteReference w:id="15"/>
      </w:r>
      <w:r>
        <w:rPr>
          <w:rFonts w:ascii="Amiri" w:hAnsi="Amiri" w:eastAsia="Amiri" w:cs="Amiri"/>
          <w:color w:val="111111"/>
          <w:sz w:val="28"/>
          <w:sz w:val="28"/>
          <w:szCs w:val="28"/>
          <w:rtl w:val="true"/>
          <w:lang w:bidi="ar-SA"/>
        </w:rPr>
        <w:t>، والنيات والضمائر سالبة، وجعلنا ما أخباه</w:t>
      </w:r>
      <w:r>
        <w:rPr>
          <w:rStyle w:val="FootnoteAnchor"/>
          <w:rtl w:val="true"/>
        </w:rPr>
        <w:footnoteReference w:id="16"/>
      </w:r>
      <w:r>
        <w:rPr>
          <w:rFonts w:ascii="Amiri" w:hAnsi="Amiri" w:eastAsia="Amiri" w:cs="Amiri"/>
          <w:color w:val="111111"/>
          <w:sz w:val="28"/>
          <w:sz w:val="28"/>
          <w:szCs w:val="28"/>
          <w:rtl w:val="true"/>
          <w:lang w:bidi="ar-SA"/>
        </w:rPr>
        <w:t>رفعاً لسيفه عنّا</w:t>
      </w:r>
      <w:r>
        <w:rPr>
          <w:rStyle w:val="FootnoteAnchor"/>
          <w:rtl w:val="true"/>
        </w:rPr>
        <w:footnoteReference w:id="17"/>
      </w:r>
      <w:r>
        <w:rPr>
          <w:rFonts w:ascii="Amiri" w:hAnsi="Amiri" w:eastAsia="Amiri" w:cs="Amiri"/>
          <w:color w:val="111111"/>
          <w:sz w:val="28"/>
          <w:sz w:val="28"/>
          <w:szCs w:val="28"/>
          <w:rtl w:val="true"/>
          <w:lang w:bidi="ar-SA"/>
        </w:rPr>
        <w:t>، وتكاثره علينا بالحي</w:t>
      </w:r>
      <w:r>
        <w:rPr>
          <w:rStyle w:val="FootnoteAnchor"/>
          <w:rtl w:val="true"/>
        </w:rPr>
        <w:footnoteReference w:id="18"/>
      </w:r>
      <w:r>
        <w:rPr>
          <w:rFonts w:ascii="Amiri" w:hAnsi="Amiri" w:eastAsia="Amiri" w:cs="Amiri"/>
          <w:color w:val="111111"/>
          <w:sz w:val="28"/>
          <w:sz w:val="28"/>
          <w:szCs w:val="28"/>
          <w:rtl w:val="true"/>
          <w:lang w:bidi="ar-SA"/>
        </w:rPr>
        <w:t xml:space="preserve">من اليمن ، </w:t>
      </w:r>
      <w:bookmarkStart w:id="33" w:name="pg16011_363499"/>
    </w:p>
    <w:p>
      <w:pPr>
        <w:pStyle w:val="Heading4"/>
        <w:numPr>
          <w:ilvl w:val="3"/>
          <w:numId w:val="1"/>
        </w:numPr>
        <w:rPr/>
      </w:pPr>
      <w:bookmarkStart w:id="34" w:name="__RefHeading___Toc17631920_2142443653"/>
      <w:bookmarkStart w:id="35" w:name="_Toc12"/>
      <w:bookmarkEnd w:id="33"/>
      <w:bookmarkEnd w:id="34"/>
      <w:r>
        <w:rPr>
          <w:rtl w:val="true"/>
        </w:rPr>
        <w:t>إبراز یزید وصیة عمر ورسالته إلی معاویة، وکفره فیها وزندقته</w:t>
      </w:r>
      <w:bookmarkEnd w:id="35"/>
    </w:p>
    <w:p>
      <w:pPr>
        <w:pStyle w:val="BookText"/>
        <w:rPr/>
      </w:pPr>
      <w:r>
        <w:rPr>
          <w:rFonts w:ascii="Amiri" w:hAnsi="Amiri" w:eastAsia="Amiri" w:cs="Amiri"/>
          <w:color w:val="111111"/>
          <w:sz w:val="28"/>
          <w:sz w:val="28"/>
          <w:szCs w:val="28"/>
          <w:rtl w:val="true"/>
          <w:lang w:bidi="ar-SA"/>
        </w:rPr>
        <w:t>ومعاضدة من عضده من نزار ومن اليهود، المسمّين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Style w:val="FootnoteAnchor"/>
          <w:rtl w:val="true"/>
        </w:rPr>
        <w:footnoteReference w:id="19"/>
      </w:r>
      <w:r>
        <w:rPr>
          <w:rFonts w:ascii="IRNazanin" w:hAnsi="IRNazanin" w:eastAsia="IRNazanin"/>
          <w:color w:val="111111"/>
          <w:sz w:val="28"/>
          <w:sz w:val="28"/>
          <w:szCs w:val="28"/>
          <w:rtl w:val="true"/>
          <w:lang w:bidi="fa-IR"/>
        </w:rPr>
        <w:t>، فبهبل أقسم وباللات والعزى ما جحدها فلان</w:t>
      </w:r>
      <w:r>
        <w:rPr>
          <w:rStyle w:val="FootnoteAnchor"/>
          <w:rtl w:val="true"/>
        </w:rPr>
        <w:footnoteReference w:id="20"/>
      </w:r>
      <w:r>
        <w:rPr>
          <w:rFonts w:ascii="Amiri" w:hAnsi="Amiri" w:eastAsia="Amiri" w:cs="Amiri"/>
          <w:color w:val="111111"/>
          <w:sz w:val="28"/>
          <w:sz w:val="28"/>
          <w:szCs w:val="28"/>
          <w:rtl w:val="true"/>
          <w:lang w:bidi="ar-SA"/>
        </w:rPr>
        <w:t>منذ عبدها، ولا اتخذ لكعبة ربّاً</w:t>
      </w:r>
      <w:r>
        <w:rPr>
          <w:rStyle w:val="FootnoteAnchor"/>
          <w:rtl w:val="true"/>
        </w:rPr>
        <w:footnoteReference w:id="21"/>
      </w:r>
      <w:r>
        <w:rPr>
          <w:rFonts w:ascii="IRNazanin" w:hAnsi="IRNazanin" w:eastAsia="IRNazanin"/>
          <w:color w:val="111111"/>
          <w:sz w:val="28"/>
          <w:sz w:val="28"/>
          <w:szCs w:val="28"/>
          <w:rtl w:val="true"/>
          <w:lang w:bidi="fa-IR"/>
        </w:rPr>
        <w:t>، ولا صدق لمحمد قولاً، ولا ألقى به للسلم</w:t>
      </w:r>
      <w:r>
        <w:rPr>
          <w:rStyle w:val="FootnoteAnchor"/>
          <w:rtl w:val="true"/>
        </w:rPr>
        <w:footnoteReference w:id="22"/>
      </w:r>
      <w:r>
        <w:rPr>
          <w:rFonts w:ascii="Amiri" w:hAnsi="Amiri" w:eastAsia="Amiri" w:cs="Amiri"/>
          <w:color w:val="111111"/>
          <w:sz w:val="28"/>
          <w:sz w:val="28"/>
          <w:szCs w:val="28"/>
          <w:rtl w:val="true"/>
          <w:lang w:bidi="ar-SA"/>
        </w:rPr>
        <w:t>إلا للحيلة عليه ، فإنّ سحره</w:t>
      </w:r>
      <w:r>
        <w:rPr>
          <w:rStyle w:val="FootnoteAnchor"/>
          <w:rtl w:val="true"/>
        </w:rPr>
        <w:footnoteReference w:id="23"/>
      </w:r>
      <w:r>
        <w:rPr>
          <w:rFonts w:ascii="Amiri" w:hAnsi="Amiri" w:eastAsia="Amiri" w:cs="Amiri"/>
          <w:color w:val="111111"/>
          <w:sz w:val="28"/>
          <w:sz w:val="28"/>
          <w:szCs w:val="28"/>
          <w:rtl w:val="true"/>
          <w:lang w:bidi="ar-SA"/>
        </w:rPr>
        <w:t>زاد على سحر بني إسرائيل مع</w:t>
      </w:r>
      <w:r>
        <w:rPr>
          <w:rStyle w:val="FootnoteAnchor"/>
          <w:rtl w:val="true"/>
        </w:rPr>
        <w:footnoteReference w:id="24"/>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وداود وسليمان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7631922_2142443653"/>
      <w:bookmarkStart w:id="37" w:name="_Toc13"/>
      <w:bookmarkEnd w:id="36"/>
      <w:r>
        <w:rPr>
          <w:rtl w:val="true"/>
        </w:rPr>
        <w:t xml:space="preserve">قصة السلام عمر ومواقفه المخزیة في زمن رسول الله </w:t>
      </w:r>
      <w:r>
        <w:rPr>
          <w:rtl w:val="true"/>
        </w:rPr>
        <w:t>(</w:t>
      </w:r>
      <w:r>
        <w:rPr>
          <w:rtl w:val="true"/>
        </w:rPr>
        <w:t>صلی الله علیه و آله و سلم</w:t>
      </w:r>
      <w:r>
        <w:rPr>
          <w:rtl w:val="true"/>
        </w:rPr>
        <w:t xml:space="preserve">) </w:t>
      </w:r>
      <w:r>
        <w:rPr>
          <w:rtl w:val="true"/>
        </w:rPr>
        <w:t>وبعده کما في الوصیة</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جحد هذه البنية</w:t>
      </w:r>
      <w:r>
        <w:rPr>
          <w:rStyle w:val="FootnoteAnchor"/>
          <w:rtl w:val="true"/>
        </w:rPr>
        <w:footnoteReference w:id="26"/>
      </w:r>
      <w:r>
        <w:rPr>
          <w:rFonts w:ascii="Amiri" w:hAnsi="Amiri" w:eastAsia="Amiri" w:cs="Amiri"/>
          <w:color w:val="111111"/>
          <w:sz w:val="28"/>
          <w:sz w:val="28"/>
          <w:szCs w:val="28"/>
          <w:rtl w:val="true"/>
          <w:lang w:bidi="ar-SA"/>
        </w:rPr>
        <w:t>، فأَمَرَهُم بالحج إليها ، والسعي حولها ، وزعموا أنه الله ، واختلقوا له إفكاً ، فما</w:t>
      </w:r>
      <w:r>
        <w:rPr>
          <w:rStyle w:val="FootnoteAnchor"/>
          <w:rtl w:val="true"/>
        </w:rPr>
        <w:footnoteReference w:id="27"/>
      </w:r>
      <w:r>
        <w:rPr>
          <w:rFonts w:ascii="Amiri" w:hAnsi="Amiri" w:eastAsia="Amiri" w:cs="Amiri"/>
          <w:color w:val="111111"/>
          <w:sz w:val="28"/>
          <w:sz w:val="28"/>
          <w:szCs w:val="28"/>
          <w:rtl w:val="true"/>
          <w:lang w:bidi="ar-SA"/>
        </w:rPr>
        <w:t xml:space="preserve">عاون محمّداً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الفارسي</w:t>
      </w:r>
      <w:r>
        <w:rPr>
          <w:rStyle w:val="FootnoteAnchor"/>
          <w:rtl w:val="true"/>
        </w:rPr>
        <w:footnoteReference w:id="28"/>
      </w:r>
      <w:r>
        <w:rPr>
          <w:rFonts w:ascii="Amiri" w:hAnsi="Amiri" w:eastAsia="Amiri" w:cs="Amiri"/>
          <w:color w:val="111111"/>
          <w:sz w:val="28"/>
          <w:sz w:val="28"/>
          <w:szCs w:val="28"/>
          <w:rtl w:val="true"/>
          <w:lang w:bidi="ar-SA"/>
        </w:rPr>
        <w:t xml:space="preserve">الطمطماني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وقالوا إنه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جعلوا صلاتهم للحجارة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الذي أنكره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عبادتنا للأصنام والأوثان واللات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والعُزّى ، وهي من الحجارة والخشب والنحاس والفضة والذهب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سبباً للخروج عمّا عندنا وإن سحروا ومؤهوا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بعين مبصرة ، واسمع بأذن واعية ، وتأمل بقلبك وعقلك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واشكر اللات والعزى واستخلاف السيّد الرشيد عتيق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وأنكروا الأصنام، فاشكرها على استخلاف العتيق على أُمّة مُذَمّم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عکس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قالت أم جميل زوجة أبي لهب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مشطور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مُذَمَّماً قَلَيْنَا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 أَبَيْنَا</w:t>
      </w:r>
    </w:p>
    <w:p>
      <w:pPr>
        <w:pStyle w:val="BookText"/>
        <w:rPr/>
      </w:pPr>
      <w:r>
        <w:rPr>
          <w:rFonts w:ascii="Amiri" w:hAnsi="Amiri" w:eastAsia="Amiri" w:cs="Amiri"/>
          <w:color w:val="111111"/>
          <w:sz w:val="28"/>
          <w:sz w:val="28"/>
          <w:szCs w:val="28"/>
          <w:rtl w:val="true"/>
          <w:lang w:bidi="ar-SA"/>
        </w:rPr>
        <w:t>وَحُكْمَهُ عَصَيْنا</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الثعالبي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النزاع والتخاصم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وتحكيمه في أموالهم وأزواجهم ودمائهم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وشريعتهم وأنفسهم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وحلالهم وحرامهم</w:t>
      </w:r>
      <w:r>
        <w:rPr>
          <w:rStyle w:val="FootnoteAnchor"/>
          <w:rtl w:val="true"/>
        </w:rPr>
        <w:footnoteReference w:id="31"/>
      </w:r>
      <w:r>
        <w:rPr>
          <w:rFonts w:ascii="Amiri" w:hAnsi="Amiri" w:eastAsia="Amiri" w:cs="Amiri"/>
          <w:color w:val="111111"/>
          <w:sz w:val="28"/>
          <w:sz w:val="28"/>
          <w:szCs w:val="28"/>
          <w:rtl w:val="true"/>
          <w:lang w:bidi="ar-SA"/>
        </w:rPr>
        <w:t>، فعاش خائفاً وجلاً ، يخضع جهراً</w:t>
      </w:r>
      <w:r>
        <w:rPr>
          <w:rStyle w:val="FootnoteAnchor"/>
          <w:rtl w:val="true"/>
        </w:rPr>
        <w:footnoteReference w:id="32"/>
      </w:r>
      <w:r>
        <w:rPr>
          <w:rFonts w:ascii="Amiri" w:hAnsi="Amiri" w:eastAsia="Amiri" w:cs="Amiri"/>
          <w:color w:val="111111"/>
          <w:sz w:val="28"/>
          <w:sz w:val="28"/>
          <w:szCs w:val="28"/>
          <w:rtl w:val="true"/>
          <w:lang w:bidi="ar-SA"/>
        </w:rPr>
        <w:t>، ويشتد سراً ، ولا يجد حيلة، غير مكاشرة</w:t>
      </w:r>
      <w:r>
        <w:rPr>
          <w:rStyle w:val="FootnoteAnchor"/>
          <w:rtl w:val="true"/>
        </w:rPr>
        <w:footnoteReference w:id="33"/>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خشيت عليه وثبة ابن أبي طالب، وربّ اللات والعزى لو كان الأمر له اختل</w:t>
      </w:r>
      <w:r>
        <w:rPr>
          <w:rStyle w:val="FootnoteAnchor"/>
          <w:rtl w:val="true"/>
        </w:rPr>
        <w:footnoteReference w:id="35"/>
      </w:r>
      <w:r>
        <w:rPr>
          <w:rFonts w:ascii="Amiri" w:hAnsi="Amiri" w:eastAsia="Amiri" w:cs="Amiri"/>
          <w:color w:val="111111"/>
          <w:sz w:val="28"/>
          <w:sz w:val="28"/>
          <w:szCs w:val="28"/>
          <w:rtl w:val="true"/>
          <w:lang w:bidi="ar-SA"/>
        </w:rPr>
        <w:t>على الوصول إليه، لكنّي أبديت لها صفحتي، وجعلت</w:t>
      </w:r>
      <w:r>
        <w:rPr>
          <w:rStyle w:val="FootnoteAnchor"/>
          <w:rtl w:val="true"/>
        </w:rPr>
        <w:footnoteReference w:id="36"/>
      </w:r>
      <w:r>
        <w:rPr>
          <w:rFonts w:ascii="Amiri" w:hAnsi="Amiri" w:eastAsia="Amiri" w:cs="Amiri"/>
          <w:color w:val="111111"/>
          <w:sz w:val="28"/>
          <w:sz w:val="28"/>
          <w:szCs w:val="28"/>
          <w:rtl w:val="true"/>
          <w:lang w:bidi="ar-SA"/>
        </w:rPr>
        <w:t>لها نصرتي</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للحيّين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وقحطان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الخلافة إلا في قريش، فأطيعوهم ما أطاعوا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قلت ذلك لما سبق من ابن أبي طالب من وثوبه واستيثاره بالدماء التي سفكها في غزوات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ديونه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ثمانون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وإنجاز عداته ، وجمع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تتمة كثيرة لهذا في کلام ، فراجعه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وأقمت أربعين رجلاً شهدوا على محمد 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فأطيعوهم ما أطاعوا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وما هنا جاء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وأقمت أربعين رجلاً شهدوا على محمّد أنّ الإمامة بالاختيار، فعند ذلك قال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من قريش ؛ لأنتا آوینا ونصرنا وهاجر الناس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دفع من كان الأمر له فليس هذا الأمر لكم ،دوننا ،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شهدوا أربعون رجلاً أنّ الأئمة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قوم وأنكر آخرون ، وتنازعوا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أكبرنا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على أنته مُنْبَتٌ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بجمع القرآن ، وهم أزواج محمّد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مصابة محمد ، وقضاء دينه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بيعته في أربعة مواطن، ففشل</w:t>
      </w:r>
      <w:r>
        <w:rPr>
          <w:rStyle w:val="FootnoteAnchor"/>
          <w:rtl w:val="true"/>
        </w:rPr>
        <w:footnoteReference w:id="39"/>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لا يختار إلّا أكبرنا سنّاً ، وأكثرنا ليناً</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 ، وهو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الصلاة، وجلس معه في العريش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يشاوره ويأخذ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في الغار، وزوج ابنته عائشة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وخالفنا المهاجرون والأنصار لأجله،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بنو هاشم يتميزون غيظاً ، وعاضدهم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وسيفه مشهور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الباذخ ، والفخر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أربعون رجلاً ممن حضر سقيفة بني ساعدة على الزبير ، فوالله ما قدرنا على أخذ سيفه من يده حتى وسدناه الأرض، ولم نر له علينا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إلى أبي بكر فصافحته، وعاقدته بالبيعة وتلاني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 هذا المقدار كي يعلم أنّ هذا الكتاب هنا مختصر جداً ونقل بالمعنى مجملاً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فكسرنا سيفه، ووثبت إليه وعاقد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البيعة، وتلاني عثمان</w:t>
      </w:r>
    </w:p>
    <w:p>
      <w:pPr>
        <w:pStyle w:val="BookText"/>
        <w:rPr/>
      </w:pPr>
      <w:r>
        <w:rPr>
          <w:rFonts w:ascii="IRNazanin" w:hAnsi="IRNazanin" w:eastAsia="IRNazanin"/>
          <w:color w:val="111111"/>
          <w:sz w:val="28"/>
          <w:sz w:val="28"/>
          <w:szCs w:val="28"/>
          <w:rtl w:val="true"/>
          <w:lang w:bidi="fa-IR"/>
        </w:rPr>
        <w:t>وسائر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من حضر غير الزبير ،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أو نقتلك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كففت عنه الناس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غضب إلّا نخوة لبني هاشم، وأخذت أبا بكر بيده فأقمته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اختلط عقله فأزعجته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وأزعجته إلى منبر محمد إزعاجاً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عنك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وأعانني على ذلك أبو عبيدة ابن الجراح ، كان يمده بيده إلى المنبر ، وأنا أزعجه من وارئه كالتيس إلى شفار الجاذر متهوّناً ، فقام عليه مدهوشاً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فاغلق عليه ، وتثبت فدهش، وتلجلج وغمض، فعضضت على كفّي غيظاً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سنح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خيراً ولا معروفاً ، فأردت أن أحطّه عن المنبر وأقوم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كالكبش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ينظر إلى شفار الجازر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متغيّراً مذعوراً وتلجلج ، فهممت أن أحطّه وأقوم مقامه ، فكرهت تكذيب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مقالي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فضائله على لسان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وددت أني شعرة</w:t>
      </w:r>
      <w:bookmarkStart w:id="38" w:name="pg16011_363505"/>
    </w:p>
    <w:p>
      <w:pPr>
        <w:pStyle w:val="BookText"/>
        <w:rPr/>
      </w:pPr>
      <w:bookmarkEnd w:id="38"/>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Style w:val="FootnoteAnchor"/>
          <w:rtl w:val="true"/>
        </w:rPr>
        <w:footnoteReference w:id="44"/>
      </w:r>
      <w:r>
        <w:rPr>
          <w:rFonts w:ascii="Amiri" w:hAnsi="Amiri" w:eastAsia="Amiri" w:cs="Amiri"/>
          <w:color w:val="111111"/>
          <w:sz w:val="28"/>
          <w:sz w:val="28"/>
          <w:szCs w:val="28"/>
          <w:rtl w:val="true"/>
          <w:lang w:bidi="ar-SA"/>
        </w:rPr>
        <w:t xml:space="preserve">وإلا فانزل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رَقَيْتُهُ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وليتكم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Style w:val="FootnoteAnchor"/>
          <w:rtl w:val="true"/>
        </w:rPr>
        <w:footnoteReference w:id="46"/>
      </w:r>
      <w:r>
        <w:rPr>
          <w:rFonts w:ascii="IRNazanin" w:hAnsi="IRNazanin" w:eastAsia="IRNazanin"/>
          <w:color w:val="111111"/>
          <w:sz w:val="28"/>
          <w:sz w:val="28"/>
          <w:szCs w:val="28"/>
          <w:rtl w:val="true"/>
          <w:lang w:bidi="fa-IR"/>
        </w:rPr>
        <w:t>، ثم نزل</w:t>
      </w:r>
      <w:r>
        <w:rPr>
          <w:rFonts w:eastAsia="IRNazanin" w:cs="IRNazanin"/>
          <w:color w:val="111111"/>
          <w:sz w:val="28"/>
          <w:szCs w:val="28"/>
          <w:rtl w:val="true"/>
          <w:lang w:bidi="fa-IR"/>
        </w:rPr>
        <w:t>.</w:t>
      </w:r>
    </w:p>
    <w:p>
      <w:pPr>
        <w:pStyle w:val="Heading4"/>
        <w:numPr>
          <w:ilvl w:val="3"/>
          <w:numId w:val="1"/>
        </w:numPr>
        <w:rPr/>
      </w:pPr>
      <w:bookmarkStart w:id="39" w:name="__RefHeading___Toc17631924_2142443653"/>
      <w:bookmarkStart w:id="40" w:name="_Toc14"/>
      <w:bookmarkEnd w:id="39"/>
      <w:r>
        <w:rPr>
          <w:rtl w:val="true"/>
        </w:rPr>
        <w:t xml:space="preserve">إجبار أمیرالمومنین </w:t>
      </w:r>
      <w:r>
        <w:rPr>
          <w:rtl w:val="true"/>
        </w:rPr>
        <w:t>(</w:t>
      </w:r>
      <w:r>
        <w:rPr>
          <w:rtl w:val="true"/>
        </w:rPr>
        <w:t>علیه السلام</w:t>
      </w:r>
      <w:r>
        <w:rPr>
          <w:rtl w:val="true"/>
        </w:rPr>
        <w:t xml:space="preserve">) </w:t>
      </w:r>
      <w:r>
        <w:rPr>
          <w:rtl w:val="true"/>
        </w:rPr>
        <w:t>علی البیعة</w:t>
      </w:r>
      <w:bookmarkEnd w:id="40"/>
    </w:p>
    <w:p>
      <w:pPr>
        <w:pStyle w:val="BookText"/>
        <w:rPr/>
      </w:pPr>
      <w:r>
        <w:rPr>
          <w:rFonts w:ascii="Amiri" w:hAnsi="Amiri" w:eastAsia="Amiri" w:cs="Amiri"/>
          <w:color w:val="111111"/>
          <w:sz w:val="28"/>
          <w:sz w:val="28"/>
          <w:szCs w:val="28"/>
          <w:rtl w:val="true"/>
          <w:lang w:bidi="ar-SA"/>
        </w:rPr>
        <w:t>وَقُدْتُ الناس إلى بيعته رغبةً ورهبةً</w:t>
      </w:r>
      <w:r>
        <w:rPr>
          <w:rStyle w:val="FootnoteAnchor"/>
          <w:rtl w:val="true"/>
        </w:rPr>
        <w:footnoteReference w:id="47"/>
      </w:r>
      <w:r>
        <w:rPr>
          <w:rFonts w:ascii="Amiri" w:hAnsi="Amiri" w:eastAsia="Amiri" w:cs="Amiri"/>
          <w:color w:val="111111"/>
          <w:sz w:val="28"/>
          <w:sz w:val="28"/>
          <w:szCs w:val="28"/>
          <w:rtl w:val="true"/>
          <w:lang w:bidi="ar-SA"/>
        </w:rPr>
        <w:t xml:space="preserve">،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r>
        <w:rPr>
          <w:rStyle w:val="FootnoteAnchor"/>
          <w:rtl w:val="true"/>
        </w:rPr>
        <w:footnoteReference w:id="48"/>
      </w:r>
      <w:r>
        <w:rPr>
          <w:rFonts w:ascii="Amiri" w:hAnsi="Amiri" w:eastAsia="Amiri" w:cs="Amiri"/>
          <w:color w:val="111111"/>
          <w:sz w:val="28"/>
          <w:sz w:val="28"/>
          <w:szCs w:val="28"/>
          <w:rtl w:val="true"/>
          <w:lang w:bidi="ar-SA"/>
        </w:rPr>
        <w:t>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خلعها من عنقه وتركها طاعة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حبيساً في داره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حضوره إلى دار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وطرحت حبلاً أَسْوَدَ في عنقه وسقته إلى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لقوّة منّا ولكن</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مساءَة كانت في نفسه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الأوّل ومن بحضرته يستهولون فعلي به</w:t>
      </w:r>
      <w:r>
        <w:rPr>
          <w:rStyle w:val="FootnoteAnchor"/>
          <w:rtl w:val="true"/>
        </w:rPr>
        <w:footnoteReference w:id="51"/>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تُحِبُّ </w:t>
      </w:r>
    </w:p>
    <w:p>
      <w:pPr>
        <w:pStyle w:val="BookText"/>
        <w:rPr/>
      </w:pPr>
      <w:r>
        <w:rPr>
          <w:rFonts w:ascii="Amiri" w:hAnsi="Amiri" w:eastAsia="Amiri" w:cs="Amiri"/>
          <w:color w:val="111111"/>
          <w:sz w:val="28"/>
          <w:sz w:val="28"/>
          <w:szCs w:val="28"/>
          <w:rtl w:val="true"/>
          <w:lang w:bidi="ar-SA"/>
        </w:rPr>
        <w:t xml:space="preserve">أن أعجّل لك ما أخرته عنك ؟ فسمعته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بها إلى أبي بكر</w:t>
      </w:r>
      <w:r>
        <w:rPr>
          <w:rStyle w:val="FootnoteAnchor"/>
          <w:rtl w:val="true"/>
        </w:rPr>
        <w:footnoteReference w:id="52"/>
      </w:r>
      <w:r>
        <w:rPr>
          <w:rFonts w:ascii="Amiri" w:hAnsi="Amiri" w:eastAsia="Amiri" w:cs="Amiri"/>
          <w:color w:val="111111"/>
          <w:sz w:val="28"/>
          <w:sz w:val="28"/>
          <w:szCs w:val="28"/>
          <w:rtl w:val="true"/>
          <w:lang w:bidi="ar-SA"/>
        </w:rPr>
        <w:t xml:space="preserve">فقال أبو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ولزفر ؟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يقولها ثلاثاً ، فلما دخل على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الحبل من عنقه وضممت أبا دور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راشداً ، وكرهت أن أبايعه</w:t>
      </w:r>
      <w:r>
        <w:rPr>
          <w:rStyle w:val="FootnoteAnchor"/>
          <w:rtl w:val="true"/>
        </w:rPr>
        <w:footnoteReference w:id="54"/>
      </w:r>
      <w:r>
        <w:rPr>
          <w:rFonts w:ascii="Amiri" w:hAnsi="Amiri" w:eastAsia="Amiri" w:cs="Amiri"/>
          <w:color w:val="111111"/>
          <w:sz w:val="28"/>
          <w:sz w:val="28"/>
          <w:szCs w:val="28"/>
          <w:rtl w:val="true"/>
          <w:lang w:bidi="ar-SA"/>
        </w:rPr>
        <w:t xml:space="preserve">بالبيعة حزناً وخوفاً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علي</w:t>
      </w:r>
      <w:r>
        <w:rPr>
          <w:rStyle w:val="FootnoteAnchor"/>
          <w:rtl w:val="true"/>
        </w:rPr>
        <w:footnoteReference w:id="55"/>
      </w:r>
      <w:r>
        <w:rPr>
          <w:rFonts w:ascii="Amiri" w:hAnsi="Amiri" w:eastAsia="Amiri" w:cs="Amiri"/>
          <w:color w:val="111111"/>
          <w:sz w:val="28"/>
          <w:sz w:val="28"/>
          <w:szCs w:val="28"/>
          <w:rtl w:val="true"/>
          <w:lang w:bidi="ar-SA"/>
        </w:rPr>
        <w:t xml:space="preserve">منها إلى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صنعت بنا ؟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والله هذا الخسران المبين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ما عليك أنه ما با يعك ، ولا آمن أن يتأبوا</w:t>
      </w:r>
      <w:r>
        <w:rPr>
          <w:rStyle w:val="FootnoteAnchor"/>
          <w:rtl w:val="true"/>
        </w:rPr>
        <w:footnoteReference w:id="57"/>
      </w:r>
      <w:r>
        <w:rPr>
          <w:rFonts w:ascii="Amiri" w:hAnsi="Amiri" w:eastAsia="Amiri" w:cs="Amiri"/>
          <w:color w:val="111111"/>
          <w:sz w:val="28"/>
          <w:sz w:val="28"/>
          <w:szCs w:val="28"/>
          <w:rtl w:val="true"/>
          <w:lang w:bidi="ar-SA"/>
        </w:rPr>
        <w:t xml:space="preserve">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أنته بايعك عند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القبر قبلته ، وبسط كفّه على تربته وحوله جماعة وجلسنا بإزائه ، </w:t>
      </w:r>
      <w:bookmarkStart w:id="41" w:name="pg16011_363507"/>
    </w:p>
    <w:p>
      <w:pPr>
        <w:pStyle w:val="BookText"/>
        <w:rPr/>
      </w:pPr>
      <w:bookmarkEnd w:id="41"/>
      <w:r>
        <w:rPr>
          <w:rFonts w:ascii="Amiri" w:hAnsi="Amiri" w:eastAsia="Amiri" w:cs="Amiri"/>
          <w:color w:val="111111"/>
          <w:sz w:val="28"/>
          <w:sz w:val="28"/>
          <w:szCs w:val="28"/>
          <w:rtl w:val="true"/>
          <w:lang w:bidi="ar-SA"/>
        </w:rPr>
        <w:t xml:space="preserve">وأوعزت إلى الأوّل أن يضع يده مثل يده ويقربها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فأخذت يده لأمسحها</w:t>
      </w:r>
      <w:r>
        <w:rPr>
          <w:rStyle w:val="FootnoteAnchor"/>
          <w:rtl w:val="true"/>
        </w:rPr>
        <w:footnoteReference w:id="58"/>
      </w:r>
      <w:r>
        <w:rPr>
          <w:rFonts w:ascii="Amiri" w:hAnsi="Amiri" w:eastAsia="Amiri" w:cs="Amiri"/>
          <w:color w:val="111111"/>
          <w:sz w:val="28"/>
          <w:sz w:val="28"/>
          <w:szCs w:val="28"/>
          <w:rtl w:val="true"/>
          <w:lang w:bidi="ar-SA"/>
        </w:rPr>
        <w:t xml:space="preserve">على يد عليّ ، فقبض عليّ يده ، فقمت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عليّاً خيراً ؛ فإنّه ما منعك</w:t>
      </w:r>
      <w:r>
        <w:rPr>
          <w:rStyle w:val="FootnoteAnchor"/>
          <w:rtl w:val="true"/>
        </w:rPr>
        <w:footnoteReference w:id="59"/>
      </w:r>
      <w:r>
        <w:rPr>
          <w:rFonts w:ascii="IRNazanin" w:hAnsi="IRNazanin" w:eastAsia="IRNazanin"/>
          <w:color w:val="111111"/>
          <w:sz w:val="28"/>
          <w:sz w:val="28"/>
          <w:szCs w:val="28"/>
          <w:rtl w:val="true"/>
          <w:lang w:bidi="fa-IR"/>
        </w:rPr>
        <w:t xml:space="preserve">البيعة لمّا حضرت قبر رسول الله،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يتلونا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عدو الله </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42" w:name="__RefHeading___Toc17631926_2142443653"/>
      <w:bookmarkStart w:id="43" w:name="_Toc15"/>
      <w:bookmarkEnd w:id="42"/>
      <w:r>
        <w:rPr>
          <w:rtl w:val="true"/>
        </w:rPr>
        <w:t xml:space="preserve">کیفیة أخذهم البیعة من أمیرالمؤمنین </w:t>
      </w:r>
      <w:r>
        <w:rPr>
          <w:rtl w:val="true"/>
        </w:rPr>
        <w:t>(</w:t>
      </w:r>
      <w:r>
        <w:rPr>
          <w:rtl w:val="true"/>
        </w:rPr>
        <w:t>علیه السلام</w:t>
      </w:r>
      <w:r>
        <w:rPr>
          <w:rtl w:val="true"/>
        </w:rPr>
        <w:t>)</w:t>
      </w:r>
      <w:bookmarkEnd w:id="43"/>
    </w:p>
    <w:p>
      <w:pPr>
        <w:pStyle w:val="BookText"/>
        <w:rPr/>
      </w:pPr>
      <w:r>
        <w:rPr>
          <w:rFonts w:ascii="Amiri" w:hAnsi="Amiri" w:eastAsia="Amiri" w:cs="Amiri"/>
          <w:color w:val="111111"/>
          <w:sz w:val="28"/>
          <w:sz w:val="28"/>
          <w:szCs w:val="28"/>
          <w:rtl w:val="true"/>
          <w:lang w:bidi="ar-SA"/>
        </w:rPr>
        <w:t>واللات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 عليّ ولا بنو هاشم ولا خواص الصحابة في خلافة الأوّل ولا في خلافتي؛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فعلى واستثأر</w:t>
      </w:r>
      <w:r>
        <w:rPr>
          <w:rStyle w:val="FootnoteAnchor"/>
          <w:rtl w:val="true"/>
        </w:rPr>
        <w:footnoteReference w:id="61"/>
      </w:r>
      <w:r>
        <w:rPr>
          <w:rFonts w:ascii="Amiri" w:hAnsi="Amiri" w:eastAsia="Amiri" w:cs="Amiri"/>
          <w:color w:val="111111"/>
          <w:sz w:val="28"/>
          <w:sz w:val="28"/>
          <w:szCs w:val="28"/>
          <w:rtl w:val="true"/>
          <w:lang w:bidi="ar-SA"/>
        </w:rPr>
        <w:t>بأحقاد سالفة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أنتم فأعرف بما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عداوة النبي وقتاله ولعانه، ثمّ أنشأ</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هذا ؛ وحيث كان قرارنا ترجمة كلّ من له شعر في هذه الموسوعة ، لذا ندرج مجمل ترجمة الرجل محوّلين تفصيلها إلى المدخل ومصادرها ، وسيأتي له موردان آخران؛ نُسِبت له أبيات فيهما ، ومجموع ما له هنا ثلاثة عشر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 نفيل القرشي العدوي ؛ أبو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غصب لقب أمير المؤمنين بعد أن شارك في غصب خلافته ، بويع له يوم هلاك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من المطاعن والبدع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الكامل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نسبه وأولياته وبعض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الحصيلة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011_363508"/>
    </w:p>
    <w:p>
      <w:pPr>
        <w:pStyle w:val="BookText"/>
        <w:rPr/>
      </w:pPr>
      <w:bookmarkEnd w:id="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7631928_2142443653"/>
      <w:bookmarkStart w:id="46" w:name="_Toc16"/>
      <w:bookmarkEnd w:id="45"/>
      <w:r>
        <w:rPr>
          <w:rtl w:val="true"/>
        </w:rPr>
        <w:t xml:space="preserve">أبیات منسوبة لعمر قالها في رسالة لمعاویة </w:t>
      </w:r>
      <w:r>
        <w:rPr>
          <w:rtl w:val="true"/>
        </w:rPr>
        <w:t>(</w:t>
      </w:r>
      <w:r>
        <w:rPr/>
        <w:t>7</w:t>
      </w:r>
      <w:r>
        <w:rPr>
          <w:rtl w:val="true"/>
        </w:rPr>
        <w:t>)</w:t>
      </w:r>
      <w:bookmarkEnd w:id="46"/>
    </w:p>
    <w:p>
      <w:pPr>
        <w:pStyle w:val="BookText"/>
        <w:rPr/>
      </w:pPr>
      <w:r>
        <w:rPr>
          <w:rFonts w:ascii="Amiri" w:hAnsi="Amiri" w:eastAsia="Amiri" w:cs="Amiri"/>
          <w:color w:val="111111"/>
          <w:sz w:val="28"/>
          <w:sz w:val="28"/>
          <w:szCs w:val="28"/>
          <w:rtl w:val="true"/>
          <w:lang w:bidi="ar-SA"/>
        </w:rPr>
        <w:t xml:space="preserve">مُعاوِي إِنَّ القَوْمَ جَلَّتْ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عَمَّ العَشِيرَة</w:t>
      </w:r>
      <w:r>
        <w:rPr>
          <w:rStyle w:val="FootnoteAnchor"/>
          <w:rtl w:val="true"/>
        </w:rPr>
        <w:footnoteReference w:id="63"/>
      </w:r>
      <w:r>
        <w:rPr>
          <w:rFonts w:ascii="IRNazanin" w:hAnsi="IRNazanin" w:eastAsia="IRNazanin"/>
          <w:color w:val="111111"/>
          <w:sz w:val="28"/>
          <w:sz w:val="28"/>
          <w:szCs w:val="28"/>
          <w:rtl w:val="true"/>
          <w:lang w:bidi="fa-IR"/>
        </w:rPr>
        <w:t>بالوثر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دَعَاني إلى دينٍ لَهُ</w:t>
      </w:r>
      <w:r>
        <w:rPr>
          <w:rStyle w:val="FootnoteAnchor"/>
          <w:rtl w:val="true"/>
        </w:rPr>
        <w:footnoteReference w:id="65"/>
      </w:r>
      <w:r>
        <w:rPr>
          <w:rFonts w:ascii="Amiri" w:hAnsi="Amiri" w:eastAsia="Amiri" w:cs="Amiri"/>
          <w:color w:val="111111"/>
          <w:sz w:val="28"/>
          <w:sz w:val="28"/>
          <w:szCs w:val="28"/>
          <w:rtl w:val="true"/>
          <w:lang w:bidi="ar-SA"/>
        </w:rPr>
        <w:t>فأرانَني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بِدِينِ قَدْ قَصَمْتَ بِهِ ظَهْرِي</w:t>
      </w:r>
    </w:p>
    <w:p>
      <w:pPr>
        <w:pStyle w:val="BookText"/>
        <w:rPr/>
      </w:pPr>
      <w:r>
        <w:rPr>
          <w:rFonts w:ascii="Amiri" w:hAnsi="Amiri" w:eastAsia="Amiri" w:cs="Amiri"/>
          <w:color w:val="111111"/>
          <w:sz w:val="28"/>
          <w:sz w:val="28"/>
          <w:szCs w:val="28"/>
          <w:rtl w:val="true"/>
          <w:lang w:bidi="ar-SA"/>
        </w:rPr>
        <w:t>فَما أَنْسَ لا أَنْسَ الوَلِيدُ وتِرْبَهُ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وجاء صدر البيت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أنس لا أنسى الوليد وشيبة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والعَاصِي الصَّرِيعَ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بَدْرِ</w:t>
      </w:r>
    </w:p>
    <w:p>
      <w:pPr>
        <w:pStyle w:val="BookText"/>
        <w:rPr/>
      </w:pPr>
      <w:r>
        <w:rPr>
          <w:rFonts w:ascii="Amiri" w:hAnsi="Amiri" w:eastAsia="Amiri" w:cs="Amiri"/>
          <w:color w:val="111111"/>
          <w:sz w:val="28"/>
          <w:sz w:val="28"/>
          <w:szCs w:val="28"/>
          <w:rtl w:val="true"/>
          <w:lang w:bidi="ar-SA"/>
        </w:rPr>
        <w:t>وَتَحْتَ</w:t>
      </w:r>
      <w:r>
        <w:rPr>
          <w:rStyle w:val="FootnoteAnchor"/>
          <w:rtl w:val="true"/>
        </w:rPr>
        <w:footnoteReference w:id="68"/>
      </w:r>
      <w:r>
        <w:rPr>
          <w:rFonts w:ascii="Amiri" w:hAnsi="Amiri" w:eastAsia="Amiri" w:cs="Amiri"/>
          <w:color w:val="111111"/>
          <w:sz w:val="28"/>
          <w:sz w:val="28"/>
          <w:szCs w:val="28"/>
          <w:rtl w:val="true"/>
          <w:lang w:bidi="ar-SA"/>
        </w:rPr>
        <w:t>شِعَافِ القَلْبِ لَدْغ</w:t>
      </w:r>
      <w:r>
        <w:rPr>
          <w:rStyle w:val="FootnoteAnchor"/>
          <w:rtl w:val="true"/>
        </w:rPr>
        <w:footnoteReference w:id="69"/>
      </w:r>
      <w:r>
        <w:rPr>
          <w:rFonts w:ascii="Amiri" w:hAnsi="Amiri" w:eastAsia="Amiri" w:cs="Amiri"/>
          <w:color w:val="111111"/>
          <w:sz w:val="28"/>
          <w:sz w:val="28"/>
          <w:szCs w:val="28"/>
          <w:rtl w:val="true"/>
          <w:lang w:bidi="ar-SA"/>
        </w:rPr>
        <w:t xml:space="preserve">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مُنْجِي القَبِيلَ</w:t>
      </w:r>
      <w:r>
        <w:rPr>
          <w:rStyle w:val="FootnoteAnchor"/>
          <w:rtl w:val="true"/>
        </w:rPr>
        <w:footnoteReference w:id="70"/>
      </w:r>
      <w:r>
        <w:rPr>
          <w:rFonts w:ascii="Amiri" w:hAnsi="Amiri" w:eastAsia="Amiri" w:cs="Amiri"/>
          <w:color w:val="111111"/>
          <w:sz w:val="28"/>
          <w:sz w:val="28"/>
          <w:szCs w:val="28"/>
          <w:rtl w:val="true"/>
          <w:lang w:bidi="ar-SA"/>
        </w:rPr>
        <w:t>من الفَقْر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وقد جاء البيت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شغاف القلب لدغ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حكم أغنِي الضَّئِيلَ مِنَ الفَقْرِ</w:t>
      </w:r>
    </w:p>
    <w:p>
      <w:pPr>
        <w:pStyle w:val="BookText"/>
        <w:rPr/>
      </w:pPr>
      <w:r>
        <w:rPr>
          <w:rFonts w:ascii="Amiri" w:hAnsi="Amiri" w:eastAsia="Amiri" w:cs="Amiri"/>
          <w:color w:val="111111"/>
          <w:sz w:val="28"/>
          <w:sz w:val="28"/>
          <w:szCs w:val="28"/>
          <w:rtl w:val="true"/>
          <w:lang w:bidi="ar-SA"/>
        </w:rPr>
        <w:t xml:space="preserve">أُولَئِكَ 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ثَأْرَهُمْ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سيوف الهند</w:t>
      </w:r>
      <w:r>
        <w:rPr>
          <w:rStyle w:val="FootnoteAnchor"/>
          <w:rtl w:val="true"/>
        </w:rPr>
        <w:footnoteReference w:id="72"/>
      </w:r>
      <w:r>
        <w:rPr>
          <w:rFonts w:ascii="Amiri" w:hAnsi="Amiri" w:eastAsia="Amiri" w:cs="Amiri"/>
          <w:color w:val="111111"/>
          <w:sz w:val="28"/>
          <w:sz w:val="28"/>
          <w:szCs w:val="28"/>
          <w:rtl w:val="true"/>
          <w:lang w:bidi="ar-SA"/>
        </w:rPr>
        <w:t>جعلَ بَنى عمرو</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كما وقد جاء في بحار الأنوار زيادة بيتين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برجالِ الشَّامِ في مَعْشَرٍ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الأسد والباقون في أكم الوغر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إلى التَّخْلِيطِ في المِلَّةِ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 الماضي المُمَوِّهُ بالسِّحْرِ</w:t>
      </w:r>
    </w:p>
    <w:p>
      <w:pPr>
        <w:pStyle w:val="BookText"/>
        <w:rPr/>
      </w:pPr>
      <w:r>
        <w:rPr>
          <w:rFonts w:ascii="Amiri" w:hAnsi="Amiri" w:eastAsia="Amiri" w:cs="Amiri"/>
          <w:color w:val="111111"/>
          <w:sz w:val="28"/>
          <w:sz w:val="28"/>
          <w:szCs w:val="28"/>
          <w:rtl w:val="true"/>
          <w:lang w:bidi="ar-SA"/>
        </w:rPr>
        <w:t xml:space="preserve">وطالِبْ بِأَحْقادٍ مَضَتْ لَكَ 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دِينٍ عَمَّ كُلَّ بَني نَضْر</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قلستَ تَنالُ النارَ إِلّا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بسيف القَوْمِ جِيدَ بَنِي عَمْرِو</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فتَفْتِل ، وعمر و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العلا؛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ما وَلَّيْتُكَ الشَّامَ عَامِداً</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حَرِيُّ</w:t>
      </w:r>
      <w:r>
        <w:rPr>
          <w:rStyle w:val="FootnoteAnchor"/>
          <w:rtl w:val="true"/>
        </w:rPr>
        <w:footnoteReference w:id="76"/>
      </w:r>
      <w:r>
        <w:rPr>
          <w:rFonts w:ascii="Amiri" w:hAnsi="Amiri" w:eastAsia="Amiri" w:cs="Amiri"/>
          <w:color w:val="111111"/>
          <w:sz w:val="28"/>
          <w:sz w:val="28"/>
          <w:szCs w:val="28"/>
          <w:rtl w:val="true"/>
          <w:lang w:bidi="ar-SA"/>
        </w:rPr>
        <w:t>أَنْ تُرِيعَ</w:t>
      </w:r>
      <w:r>
        <w:rPr>
          <w:rStyle w:val="FootnoteAnchor"/>
          <w:rtl w:val="true"/>
        </w:rPr>
        <w:footnoteReference w:id="77"/>
      </w:r>
      <w:r>
        <w:rPr>
          <w:rFonts w:ascii="Amiri" w:hAnsi="Amiri" w:eastAsia="Amiri" w:cs="Amiri"/>
          <w:color w:val="111111"/>
          <w:sz w:val="28"/>
          <w:sz w:val="28"/>
          <w:szCs w:val="28"/>
          <w:rtl w:val="true"/>
          <w:lang w:bidi="ar-SA"/>
        </w:rPr>
        <w:t>إِلى صَخْرِ</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لقد وليك الشام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جديرٌ أن تؤول إلى صخر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عبد الله هذا الكتاب قبل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الشاري ابن الشاري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lang w:bidi="ar-SA"/>
        </w:rPr>
        <w:t>429/14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الشراة هم الخوارج، سمّوا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شراة ؛ لأنهم باعوا أنفسهم الله وشروا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سمّوا بذلك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شرينا أنفسنا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بعناها بالجنة حين فارقنا الأئمة الجائرة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من عنده عنده مستبشراً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مشارك له</w:t>
      </w:r>
      <w:bookmarkStart w:id="47" w:name="pg16011_363511"/>
    </w:p>
    <w:p>
      <w:pPr>
        <w:pStyle w:val="BookText"/>
        <w:rPr/>
      </w:pPr>
      <w:bookmarkEnd w:id="47"/>
      <w:r>
        <w:rPr>
          <w:rFonts w:ascii="Amiri" w:hAnsi="Amiri" w:eastAsia="Amiri" w:cs="Amiri"/>
          <w:color w:val="111111"/>
          <w:sz w:val="28"/>
          <w:sz w:val="28"/>
          <w:szCs w:val="28"/>
          <w:rtl w:val="true"/>
          <w:lang w:bidi="ar-SA"/>
        </w:rPr>
        <w:t>فيما فعله</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الله بن عمر من عنده ضاحكاً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مشاركه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راجعاً إلى المدينة ، وكان جوابه لمن يلقاه هذا الجواب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8" w:name="__RefHeading___Toc17631930_2142443653"/>
      <w:bookmarkStart w:id="49" w:name="_Toc17"/>
      <w:bookmarkEnd w:id="48"/>
      <w:r>
        <w:rPr>
          <w:rtl w:val="true"/>
        </w:rPr>
        <w:t xml:space="preserve">بیتان منسوبان للإمام الرضا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قم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لآلِ المُصْطَفى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بالأذى زُفَرٌ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لآلِ مُحَمَّدٍ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فِي الأَذِى</w:t>
      </w:r>
      <w:r>
        <w:rPr>
          <w:rStyle w:val="FootnoteAnchor"/>
          <w:rtl w:val="true"/>
        </w:rPr>
        <w:footnoteReference w:id="82"/>
      </w:r>
      <w:r>
        <w:rPr>
          <w:rFonts w:ascii="Amiri" w:hAnsi="Amiri" w:eastAsia="Amiri" w:cs="Amiri"/>
          <w:color w:val="111111"/>
          <w:sz w:val="28"/>
          <w:sz w:val="28"/>
          <w:szCs w:val="28"/>
          <w:rtl w:val="true"/>
          <w:lang w:bidi="ar-SA"/>
        </w:rPr>
        <w:t>زُفَرٌ جَدِيدُ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زُفَرٌ مَضى زُفَرٌ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نَواصِيَ الطِّفْلِ الوَلِيدِ</w:t>
      </w:r>
      <w:r>
        <w:rPr>
          <w:rStyle w:val="FootnoteAnchor"/>
          <w:rtl w:val="true"/>
        </w:rPr>
        <w:footnoteReference w:id="83"/>
      </w:r>
      <w:bookmarkStart w:id="50" w:name="pg16011_363512"/>
    </w:p>
    <w:p>
      <w:pPr>
        <w:pStyle w:val="Heading4"/>
        <w:numPr>
          <w:ilvl w:val="3"/>
          <w:numId w:val="1"/>
        </w:numPr>
        <w:rPr/>
      </w:pPr>
      <w:bookmarkStart w:id="51" w:name="__RefHeading___Toc17631932_2142443653"/>
      <w:bookmarkStart w:id="52" w:name="_Toc18"/>
      <w:bookmarkEnd w:id="50"/>
      <w:bookmarkEnd w:id="51"/>
      <w:r>
        <w:rPr>
          <w:rtl w:val="true"/>
        </w:rPr>
        <w:t xml:space="preserve">أبیات الکمیت </w:t>
      </w:r>
      <w:r>
        <w:rPr>
          <w:rtl w:val="true"/>
        </w:rPr>
        <w:t>(</w:t>
      </w:r>
      <w:r>
        <w:rPr/>
        <w:t>3</w:t>
      </w:r>
      <w:r>
        <w:rPr>
          <w:rtl w:val="true"/>
        </w:rPr>
        <w:t>)</w:t>
      </w:r>
      <w:bookmarkEnd w:id="52"/>
    </w:p>
    <w:p>
      <w:pPr>
        <w:pStyle w:val="BookText"/>
        <w:rPr/>
      </w:pPr>
      <w:r>
        <w:rPr>
          <w:rFonts w:ascii="Amiri" w:hAnsi="Amiri" w:eastAsia="Amiri" w:cs="Amiri"/>
          <w:color w:val="111111"/>
          <w:sz w:val="28"/>
          <w:sz w:val="28"/>
          <w:szCs w:val="28"/>
          <w:rtl w:val="true"/>
          <w:lang w:bidi="ar-SA"/>
        </w:rPr>
        <w:t>الكميت</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ولاحظ ما جاء في شرحها في شرح الرافعي للهاشميات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 رياش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وَبُدِّلَتِ الأَشْرَارُ بَعْدَ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بها مِنْ أُمَّةٍ وَهْيَ تَلْعَبُ</w:t>
      </w:r>
    </w:p>
    <w:p>
      <w:pPr>
        <w:pStyle w:val="BookText"/>
        <w:rPr/>
      </w:pPr>
      <w:r>
        <w:rPr>
          <w:rFonts w:ascii="Amiri" w:hAnsi="Amiri" w:eastAsia="Amiri" w:cs="Amiri"/>
          <w:color w:val="111111"/>
          <w:sz w:val="28"/>
          <w:sz w:val="28"/>
          <w:szCs w:val="28"/>
          <w:rtl w:val="true"/>
          <w:lang w:bidi="ar-SA"/>
        </w:rPr>
        <w:t xml:space="preserve">بِحَقِّكُمُ أَمْسَتْ قُرَيْسٌ تَقُودُهَا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وَبِالفَذَّ</w:t>
      </w:r>
      <w:r>
        <w:rPr>
          <w:rStyle w:val="FootnoteAnchor"/>
          <w:rtl w:val="true"/>
        </w:rPr>
        <w:footnoteReference w:id="85"/>
      </w:r>
      <w:r>
        <w:rPr>
          <w:rFonts w:ascii="Amiri" w:hAnsi="Amiri" w:eastAsia="Amiri" w:cs="Amiri"/>
          <w:color w:val="111111"/>
          <w:sz w:val="28"/>
          <w:sz w:val="28"/>
          <w:szCs w:val="28"/>
          <w:rtl w:val="true"/>
          <w:lang w:bidi="ar-SA"/>
        </w:rPr>
        <w:t>مِنْهَا وَالرَّدِيفَيْنِ نَرْكَبُ</w:t>
      </w:r>
    </w:p>
    <w:p>
      <w:pPr>
        <w:pStyle w:val="BookText"/>
        <w:rPr/>
      </w:pPr>
      <w:r>
        <w:rPr>
          <w:rFonts w:ascii="Amiri" w:hAnsi="Amiri" w:eastAsia="Amiri" w:cs="Amiri"/>
          <w:color w:val="111111"/>
          <w:sz w:val="28"/>
          <w:sz w:val="28"/>
          <w:szCs w:val="28"/>
          <w:rtl w:val="true"/>
          <w:lang w:bidi="ar-SA"/>
        </w:rPr>
        <w:t xml:space="preserve">إذا اتضعُونا كارِهِينَ 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أَناخُوا لأُخرى والأَزِمَّةُ تُجْذَبُ</w:t>
      </w:r>
      <w:r>
        <w:rPr>
          <w:rStyle w:val="FootnoteAnchor"/>
          <w:rtl w:val="true"/>
        </w:rPr>
        <w:footnoteReference w:id="86"/>
      </w:r>
    </w:p>
    <w:p>
      <w:pPr>
        <w:pStyle w:val="Heading4"/>
        <w:numPr>
          <w:ilvl w:val="3"/>
          <w:numId w:val="1"/>
        </w:numPr>
        <w:rPr/>
      </w:pPr>
      <w:bookmarkStart w:id="53" w:name="__RefHeading___Toc17631934_2142443653"/>
      <w:bookmarkStart w:id="54" w:name="_Toc19"/>
      <w:bookmarkEnd w:id="53"/>
      <w:r>
        <w:rPr>
          <w:rtl w:val="true"/>
        </w:rPr>
        <w:t xml:space="preserve">أبیات البرقي </w:t>
      </w:r>
      <w:r>
        <w:rPr>
          <w:rtl w:val="true"/>
        </w:rPr>
        <w:t>(</w:t>
      </w:r>
      <w:r>
        <w:rPr/>
        <w:t>4</w:t>
      </w:r>
      <w:r>
        <w:rPr>
          <w:rtl w:val="true"/>
        </w:rPr>
        <w:t>)</w:t>
      </w:r>
      <w:bookmarkEnd w:id="54"/>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ولائم لابنِ هِنْدٍ فِي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عِنْدَما بالجَهْلِ ناداني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لائماً ساكِنَ الدَّارِ التى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ساكِنِها ؟ الذَّنْبُ لِلْبانِي </w:t>
      </w:r>
      <w:bookmarkStart w:id="55" w:name="pg16011_363513"/>
    </w:p>
    <w:p>
      <w:pPr>
        <w:pStyle w:val="BookText"/>
        <w:rPr/>
      </w:pPr>
      <w:bookmarkEnd w:id="55"/>
      <w:r>
        <w:rPr>
          <w:rFonts w:ascii="Amiri" w:hAnsi="Amiri" w:eastAsia="Amiri" w:cs="Amiri"/>
          <w:color w:val="111111"/>
          <w:sz w:val="28"/>
          <w:sz w:val="28"/>
          <w:szCs w:val="28"/>
          <w:rtl w:val="true"/>
          <w:lang w:bidi="ar-SA"/>
        </w:rPr>
        <w:t xml:space="preserve">لَو لَم يَجِدْ سُلَّماً ما كانَ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وَالمُرتَقِي وَالَّذِي رَقَّاهُ سِيَّانِ</w:t>
      </w:r>
    </w:p>
    <w:p>
      <w:pPr>
        <w:pStyle w:val="BookText"/>
        <w:rPr/>
      </w:pPr>
      <w:r>
        <w:rPr>
          <w:rFonts w:ascii="Amiri" w:hAnsi="Amiri" w:eastAsia="Amiri" w:cs="Amiri"/>
          <w:color w:val="111111"/>
          <w:sz w:val="28"/>
          <w:sz w:val="28"/>
          <w:szCs w:val="28"/>
          <w:rtl w:val="true"/>
          <w:lang w:bidi="ar-SA"/>
        </w:rPr>
        <w:t xml:space="preserve">لولا الصُّهاكِيُّ لَمْ يَلْعَبُ بِإِمْرَتِنا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أَرجَاسُ هِنْدٍ ولا أَنْجَاسُ مَرْوانِ</w:t>
      </w:r>
    </w:p>
    <w:p>
      <w:pPr>
        <w:pStyle w:val="Heading4"/>
        <w:numPr>
          <w:ilvl w:val="3"/>
          <w:numId w:val="1"/>
        </w:numPr>
        <w:rPr/>
      </w:pPr>
      <w:bookmarkStart w:id="56" w:name="__RefHeading___Toc17631936_2142443653"/>
      <w:bookmarkStart w:id="57" w:name="_Toc20"/>
      <w:bookmarkEnd w:id="56"/>
      <w:r>
        <w:rPr>
          <w:rtl w:val="true"/>
        </w:rPr>
        <w:t xml:space="preserve">أبیات السوري </w:t>
      </w:r>
      <w:r>
        <w:rPr>
          <w:rtl w:val="true"/>
        </w:rPr>
        <w:t>(</w:t>
      </w:r>
      <w:r>
        <w:rPr/>
        <w:t>7</w:t>
      </w:r>
      <w:r>
        <w:rPr>
          <w:rtl w:val="true"/>
        </w:rPr>
        <w:t>)</w:t>
      </w:r>
      <w:bookmarkEnd w:id="57"/>
    </w:p>
    <w:p>
      <w:pPr>
        <w:pStyle w:val="BookText"/>
        <w:rPr/>
      </w:pPr>
      <w:r>
        <w:rPr>
          <w:rFonts w:ascii="Amiri" w:hAnsi="Amiri" w:eastAsia="Amiri" w:cs="Amiri"/>
          <w:color w:val="111111"/>
          <w:sz w:val="28"/>
          <w:sz w:val="28"/>
          <w:szCs w:val="28"/>
          <w:rtl w:val="true"/>
          <w:lang w:bidi="ar-SA"/>
        </w:rPr>
        <w:t>السوسي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وَيَلْعَنُ قَومٌ يَزيداً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w:t>
      </w:r>
      <w:r>
        <w:rPr>
          <w:rStyle w:val="FootnoteAnchor"/>
          <w:rtl w:val="true"/>
        </w:rPr>
        <w:footnoteReference w:id="88"/>
      </w:r>
      <w:r>
        <w:rPr>
          <w:rFonts w:ascii="Amiri" w:hAnsi="Amiri" w:eastAsia="Amiri" w:cs="Amiri"/>
          <w:color w:val="111111"/>
          <w:sz w:val="28"/>
          <w:sz w:val="28"/>
          <w:szCs w:val="28"/>
          <w:rtl w:val="true"/>
          <w:lang w:bidi="ar-SA"/>
        </w:rPr>
        <w:t>مِنْ كُفْرِهِ إِذْ فَجَرْ</w:t>
      </w:r>
    </w:p>
    <w:p>
      <w:pPr>
        <w:pStyle w:val="BookText"/>
        <w:rPr/>
      </w:pPr>
      <w:r>
        <w:rPr>
          <w:rFonts w:ascii="Amiri" w:hAnsi="Amiri" w:eastAsia="Amiri" w:cs="Amiri"/>
          <w:color w:val="111111"/>
          <w:sz w:val="28"/>
          <w:sz w:val="28"/>
          <w:szCs w:val="28"/>
          <w:rtl w:val="true"/>
          <w:lang w:bidi="ar-SA"/>
        </w:rPr>
        <w:t>وَقَدْ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غَدْرِهِ إِذْ غَدَرُ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نَسَبْتُمْ</w:t>
      </w:r>
      <w:r>
        <w:rPr>
          <w:rStyle w:val="FootnoteAnchor"/>
          <w:rtl w:val="true"/>
        </w:rPr>
        <w:footnoteReference w:id="89"/>
      </w:r>
      <w:r>
        <w:rPr>
          <w:rFonts w:ascii="Amiri" w:hAnsi="Amiri" w:eastAsia="Amiri" w:cs="Amiri"/>
          <w:color w:val="111111"/>
          <w:sz w:val="28"/>
          <w:sz w:val="28"/>
          <w:szCs w:val="28"/>
          <w:rtl w:val="true"/>
          <w:lang w:bidi="ar-SA"/>
        </w:rPr>
        <w:t xml:space="preserve">إِلَيهِ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حَتَّى تَقُولُوا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 لَمْ يَكُ أَمرٌ هُناك ابـ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سَلْمَى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راجع الأسرار فيما كني وعرف به الأشرار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فِيهِمُ قَدْ أَمَرْ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وَلَولاهُ ما دِيسَ</w:t>
      </w:r>
      <w:r>
        <w:rPr>
          <w:rStyle w:val="FootnoteAnchor"/>
          <w:rtl w:val="true"/>
        </w:rPr>
        <w:footnoteReference w:id="91"/>
      </w:r>
      <w:r>
        <w:rPr>
          <w:rFonts w:ascii="Amiri" w:hAnsi="Amiri" w:eastAsia="Amiri" w:cs="Amiri"/>
          <w:color w:val="111111"/>
          <w:sz w:val="28"/>
          <w:sz w:val="28"/>
          <w:szCs w:val="28"/>
          <w:rtl w:val="true"/>
          <w:lang w:bidi="ar-SA"/>
        </w:rPr>
        <w:t xml:space="preserve">سَعْدٌ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w:t>
      </w:r>
      <w:r>
        <w:rPr>
          <w:rStyle w:val="FootnoteAnchor"/>
          <w:rtl w:val="true"/>
        </w:rPr>
        <w:footnoteReference w:id="92"/>
      </w:r>
      <w:r>
        <w:rPr>
          <w:rFonts w:ascii="Amiri" w:hAnsi="Amiri" w:eastAsia="Amiri" w:cs="Amiri"/>
          <w:color w:val="111111"/>
          <w:sz w:val="28"/>
          <w:sz w:val="28"/>
          <w:szCs w:val="28"/>
          <w:rtl w:val="true"/>
          <w:lang w:bidi="ar-SA"/>
        </w:rPr>
        <w:t xml:space="preserve">ابنُ مَسْعُودَ شَيْئاً نُكُرُ </w:t>
      </w:r>
    </w:p>
    <w:p>
      <w:pPr>
        <w:pStyle w:val="BookText"/>
        <w:rPr/>
      </w:pPr>
      <w:r>
        <w:rPr>
          <w:rFonts w:ascii="Amiri" w:hAnsi="Amiri" w:eastAsia="Amiri" w:cs="Amiri"/>
          <w:color w:val="111111"/>
          <w:sz w:val="28"/>
          <w:sz w:val="28"/>
          <w:szCs w:val="28"/>
          <w:rtl w:val="true"/>
          <w:lang w:bidi="ar-SA"/>
        </w:rPr>
        <w:t xml:space="preserve">ولولاهُ ما بَرَزَتْ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إِرْثاً عَلَيْها حُصِرْ</w:t>
      </w:r>
    </w:p>
    <w:p>
      <w:pPr>
        <w:pStyle w:val="BookText"/>
        <w:rPr/>
      </w:pPr>
      <w:r>
        <w:rPr>
          <w:rFonts w:ascii="Amiri" w:hAnsi="Amiri" w:eastAsia="Amiri" w:cs="Amiri"/>
          <w:color w:val="111111"/>
          <w:sz w:val="28"/>
          <w:sz w:val="28"/>
          <w:szCs w:val="28"/>
          <w:rtl w:val="true"/>
          <w:lang w:bidi="ar-SA"/>
        </w:rPr>
        <w:t>ولولا الوَدَائِعُ</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الجَبَانُ عَلى ما قَدَرُ</w:t>
      </w:r>
      <w:bookmarkStart w:id="58" w:name="pg16011_363515"/>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7631938_2142443653"/>
      <w:bookmarkStart w:id="60" w:name="_Toc21"/>
      <w:bookmarkEnd w:id="59"/>
      <w:r>
        <w:rPr>
          <w:rtl w:val="true"/>
        </w:rPr>
        <w:t>[</w:t>
      </w:r>
      <w:r>
        <w:rPr>
          <w:rtl w:val="true"/>
        </w:rPr>
        <w:t xml:space="preserve">فصل </w:t>
      </w:r>
      <w:r>
        <w:rPr/>
        <w:t>13</w:t>
      </w:r>
      <w:r>
        <w:rPr>
          <w:rtl w:val="true"/>
        </w:rPr>
        <w:t>] [</w:t>
      </w:r>
      <w:r>
        <w:rPr>
          <w:rtl w:val="true"/>
        </w:rPr>
        <w:t>في كفر غندر</w:t>
      </w:r>
      <w:r>
        <w:rPr>
          <w:rtl w:val="true"/>
        </w:rPr>
        <w:t>]</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17631940_2142443653"/>
      <w:bookmarkStart w:id="62" w:name="_Toc22"/>
      <w:bookmarkEnd w:id="61"/>
      <w:r>
        <w:rPr>
          <w:rtl w:val="true"/>
        </w:rPr>
        <w:t>أشارة</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011_363517"/>
      <w:bookmarkStart w:id="64" w:name="pg16011_363517"/>
      <w:bookmarkEnd w:id="64"/>
    </w:p>
    <w:p>
      <w:pPr>
        <w:pStyle w:val="BookText"/>
        <w:rPr/>
      </w:pPr>
      <w:bookmarkStart w:id="65" w:name="pg16011_363517"/>
      <w:bookmarkEnd w:id="65"/>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كفر غندر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قال الزبيدي في تاج العروس </w:t>
      </w:r>
      <w:r>
        <w:rPr>
          <w:rFonts w:eastAsia="IRNazanin" w:cs="IRNazanin"/>
          <w:color w:val="111111"/>
          <w:sz w:val="28"/>
          <w:szCs w:val="28"/>
          <w:lang w:bidi="fa-IR"/>
        </w:rPr>
        <w:t>269/13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غندر كجندب وقنفذ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وذكره الصاغاني في آخر ترجمة غدر ؛ لأنّ النون زائدة ، وقال 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 غلیظ ، 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غندر ، وغندر وغميدر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 ويقال للمبرم 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غندر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7631942_2142443653"/>
      <w:bookmarkStart w:id="67" w:name="_Toc23"/>
      <w:bookmarkEnd w:id="66"/>
      <w:r>
        <w:rPr>
          <w:rtl w:val="true"/>
        </w:rPr>
        <w:t xml:space="preserve">في تأویل قوله سبحانه </w:t>
      </w:r>
      <w:r>
        <w:rPr>
          <w:rtl w:val="true"/>
        </w:rPr>
        <w:t xml:space="preserve">: </w:t>
      </w:r>
      <w:r>
        <w:rPr>
          <w:rtl w:val="true"/>
        </w:rPr>
        <w:t xml:space="preserve">وَالَّذِينَ كَفَرُوا أَوْلِيَاؤُهُمُ الطَّاغُوتُ </w:t>
      </w:r>
      <w:r>
        <w:rPr>
          <w:rtl w:val="true"/>
        </w:rPr>
        <w:t>..</w:t>
      </w:r>
      <w:bookmarkEnd w:id="67"/>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كَفَرُوا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أَوْلِيَاؤُهُمُ الطَّاغُوتُ</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عتيق وابن صهاك ومن تبعهم</w:t>
      </w:r>
      <w:r>
        <w:rPr>
          <w:rStyle w:val="FootnoteAnchor"/>
          <w:rtl w:val="true"/>
        </w:rPr>
        <w:footnoteReference w:id="96"/>
      </w:r>
      <w:r>
        <w:rPr>
          <w:rFonts w:ascii="IRNazanin" w:hAnsi="IRNazanin" w:eastAsia="IRNazanin"/>
          <w:color w:val="111111"/>
          <w:sz w:val="28"/>
          <w:sz w:val="28"/>
          <w:szCs w:val="28"/>
          <w:rtl w:val="true"/>
          <w:lang w:bidi="fa-IR"/>
        </w:rPr>
        <w:t>، أخرجوا  الناس من النور</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ولاية علي بن أبي طالب ، فصاروا إلى ظلمة ولاية أعدائه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قال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فالنور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والظلمات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روضة الكافي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كفروا أولياؤهم الطواغيت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الذين غصبوا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الظالمون آل محمد والذين اتبعوا من غصبهم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كَفَرُوا بولاية علي بن أبي طالب أَوْلِيَاؤُهُمُ الطَّاغُوتُ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وَالَّذِينَ كَفَرُوا أَوْلِيَاؤُهُمُ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أولياؤهم الطواغيت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تفسير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آل محمد ، هم الظالمون آل محمّد ، ﴿ 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تبعوا من غصبهم يُخْرِجُونَهُم مِنَ النُّورِ إِلَى الظُّلُمَاتِ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الفطرة إلى فساد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علا مقامه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011_363518"/>
    </w:p>
    <w:p>
      <w:pPr>
        <w:pStyle w:val="Heading4"/>
        <w:numPr>
          <w:ilvl w:val="3"/>
          <w:numId w:val="1"/>
        </w:numPr>
        <w:rPr/>
      </w:pPr>
      <w:bookmarkStart w:id="69" w:name="__RefHeading___Toc17631944_2142443653"/>
      <w:bookmarkStart w:id="70" w:name="_Toc24"/>
      <w:bookmarkEnd w:id="68"/>
      <w:bookmarkEnd w:id="69"/>
      <w:r>
        <w:rPr>
          <w:rtl w:val="true"/>
        </w:rPr>
        <w:t>في تأویل قوله سبحانه</w:t>
      </w:r>
      <w:r>
        <w:rPr>
          <w:rtl w:val="true"/>
        </w:rPr>
        <w:t xml:space="preserve">: </w:t>
      </w:r>
      <w:r>
        <w:rPr>
          <w:rtl w:val="true"/>
        </w:rPr>
        <w:t xml:space="preserve">كَمَثَلِ الشَّيْطَانِ إِذ قَالَ لِلإنْسَانِ اكْفُر </w:t>
      </w:r>
      <w:r>
        <w:rPr>
          <w:rtl w:val="true"/>
        </w:rPr>
        <w:t>..</w:t>
      </w:r>
      <w:bookmarkEnd w:id="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كَمَثَلِ الشَّيْطَانِ إِذ قَالَ لِلإنْسَانِ اكْفُر </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أشار الأوّل بترك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أَضَلَّنِي عَنِ الذِّكْرِ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وأمره إياه بمنازعة الأمر</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الخطبة المسماة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011_363519"/>
    </w:p>
    <w:p>
      <w:pPr>
        <w:pStyle w:val="Heading4"/>
        <w:numPr>
          <w:ilvl w:val="3"/>
          <w:numId w:val="1"/>
        </w:numPr>
        <w:rPr/>
      </w:pPr>
      <w:bookmarkStart w:id="72" w:name="__RefHeading___Toc17631946_2142443653"/>
      <w:bookmarkStart w:id="73" w:name="_Toc25"/>
      <w:bookmarkEnd w:id="71"/>
      <w:bookmarkEnd w:id="72"/>
      <w:r>
        <w:rPr>
          <w:rtl w:val="true"/>
        </w:rPr>
        <w:t>في المراد من قوله سبحانه</w:t>
      </w:r>
      <w:r>
        <w:rPr>
          <w:rtl w:val="true"/>
        </w:rPr>
        <w:t xml:space="preserve">: </w:t>
      </w:r>
      <w:r>
        <w:rPr>
          <w:rtl w:val="true"/>
        </w:rPr>
        <w:t>فَيَوْمَئِذٍ لَا يُعَذِّبُ عَذَابَهُ أَحَدٌ</w:t>
      </w:r>
      <w:r>
        <w:rPr>
          <w:rtl w:val="true"/>
        </w:rPr>
        <w:t>..</w:t>
      </w:r>
      <w:bookmarkEnd w:id="73"/>
    </w:p>
    <w:p>
      <w:pPr>
        <w:pStyle w:val="BookText"/>
        <w:rPr/>
      </w:pPr>
      <w:r>
        <w:rPr>
          <w:rFonts w:ascii="Amiri" w:hAnsi="Amiri" w:eastAsia="Amiri" w:cs="Amiri"/>
          <w:color w:val="111111"/>
          <w:sz w:val="28"/>
          <w:sz w:val="28"/>
          <w:szCs w:val="28"/>
          <w:rtl w:val="true"/>
          <w:lang w:bidi="ar-SA"/>
        </w:rPr>
        <w:t>سليم بن قيس الهلالي</w:t>
      </w:r>
      <w:r>
        <w:rPr>
          <w:rStyle w:val="FootnoteAnchor"/>
          <w:rtl w:val="true"/>
        </w:rPr>
        <w:footnoteReference w:id="1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لزفر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أنتى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أنتي قرأت في بعض كتب الله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ونسبك وصفتك باب من أبواب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وعلى صاحبك الذي بايعته مثل 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إلى يوم القيامة ومثل عذابهم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فلفلة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فلفلة العجلي ، ولم نجد هذه الرواية في مجاميعنا ، كما لا نعرف مصدراً لها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74" w:name="pg16011_363520"/>
    </w:p>
    <w:p>
      <w:pPr>
        <w:pStyle w:val="Heading4"/>
        <w:numPr>
          <w:ilvl w:val="3"/>
          <w:numId w:val="1"/>
        </w:numPr>
        <w:rPr/>
      </w:pPr>
      <w:bookmarkStart w:id="75" w:name="__RefHeading___Toc17631948_2142443653"/>
      <w:bookmarkStart w:id="76" w:name="_Toc26"/>
      <w:bookmarkEnd w:id="74"/>
      <w:bookmarkEnd w:id="75"/>
      <w:r>
        <w:rPr>
          <w:rtl w:val="true"/>
        </w:rPr>
        <w:t xml:space="preserve">قوله </w:t>
      </w:r>
      <w:r>
        <w:rPr>
          <w:rtl w:val="true"/>
        </w:rPr>
        <w:t>(</w:t>
      </w:r>
      <w:r>
        <w:rPr>
          <w:rtl w:val="true"/>
        </w:rPr>
        <w:t>صلی الله علیه و آله و سلم</w:t>
      </w:r>
      <w:r>
        <w:rPr>
          <w:rtl w:val="true"/>
        </w:rPr>
        <w:t xml:space="preserve">):« </w:t>
      </w:r>
      <w:r>
        <w:rPr>
          <w:rtl w:val="true"/>
        </w:rPr>
        <w:t xml:space="preserve">الثاني فرعون هذه الأمة </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فرعون هذه الأمة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كنّى وعرّف به الأشرار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فيه مقدار من مروياته ومصادره،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وفرعون الأُمة ، وفرعون أُمتي، وفرعون أهل بيتي ، وفرعون الفراعنة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7631950_2142443653"/>
      <w:bookmarkStart w:id="78" w:name="_Toc27"/>
      <w:bookmarkEnd w:id="77"/>
      <w:r>
        <w:rPr>
          <w:rtl w:val="true"/>
        </w:rPr>
        <w:t xml:space="preserve">ما ذکره الیهودي عند رسول الله </w:t>
      </w:r>
      <w:r>
        <w:rPr>
          <w:rtl w:val="true"/>
        </w:rPr>
        <w:t>(</w:t>
      </w:r>
      <w:r>
        <w:rPr>
          <w:rtl w:val="true"/>
        </w:rPr>
        <w:t>صلی الله علیه و آله و سلم</w:t>
      </w:r>
      <w:r>
        <w:rPr>
          <w:rtl w:val="true"/>
        </w:rPr>
        <w:t xml:space="preserve">) </w:t>
      </w:r>
      <w:r>
        <w:rPr>
          <w:rtl w:val="true"/>
        </w:rPr>
        <w:t>في صفات وسیماء الخلیفة الثاني</w:t>
      </w:r>
      <w:bookmarkEnd w:id="78"/>
    </w:p>
    <w:p>
      <w:pPr>
        <w:pStyle w:val="BookText"/>
        <w:rPr/>
      </w:pPr>
      <w:r>
        <w:rPr>
          <w:rFonts w:ascii="IRNazanin" w:hAnsi="IRNazanin" w:eastAsia="IRNazanin"/>
          <w:color w:val="111111"/>
          <w:sz w:val="28"/>
          <w:sz w:val="28"/>
          <w:szCs w:val="28"/>
          <w:rtl w:val="true"/>
          <w:lang w:bidi="fa-IR"/>
        </w:rPr>
        <w:t>عبد الله الجعفي،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يهودي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ولأمته فرعون من أُمته يعرفه بسيماه، يثب</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من بعده، يكون به عاهات وهلاث</w:t>
      </w:r>
      <w:r>
        <w:rPr>
          <w:rStyle w:val="FootnoteAnchor"/>
          <w:rtl w:val="true"/>
        </w:rPr>
        <w:footnoteReference w:id="108"/>
      </w:r>
      <w:r>
        <w:rPr>
          <w:rFonts w:ascii="Amiri" w:hAnsi="Amiri" w:eastAsia="Amiri" w:cs="Amiri"/>
          <w:color w:val="111111"/>
          <w:sz w:val="28"/>
          <w:sz w:val="28"/>
          <w:szCs w:val="28"/>
          <w:rtl w:val="true"/>
          <w:lang w:bidi="ar-SA"/>
        </w:rPr>
        <w:t>، يكون أَحْوَلَ ، أَدْلَمَ ، أوْقَصَ</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فهلم في 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زفر</w:t>
      </w:r>
      <w:r>
        <w:rPr>
          <w:rFonts w:eastAsia="Amiri" w:cs="Amiri" w:ascii="Amiri" w:hAnsi="Amiri"/>
          <w:color w:val="111111"/>
          <w:sz w:val="28"/>
          <w:szCs w:val="28"/>
          <w:rtl w:val="true"/>
          <w:lang w:bidi="ar-SA"/>
        </w:rPr>
        <w:t>..</w:t>
      </w:r>
      <w:bookmarkStart w:id="79" w:name="pg16011_363521"/>
    </w:p>
    <w:p>
      <w:pPr>
        <w:pStyle w:val="BookText"/>
        <w:rPr/>
      </w:pPr>
      <w:bookmarkEnd w:id="79"/>
      <w:r>
        <w:rPr>
          <w:rFonts w:ascii="IRNazanin" w:hAnsi="IRNazanin" w:eastAsia="IRNazanin"/>
          <w:color w:val="111111"/>
          <w:sz w:val="28"/>
          <w:sz w:val="28"/>
          <w:szCs w:val="28"/>
          <w:rtl w:val="true"/>
          <w:lang w:bidi="fa-IR"/>
        </w:rPr>
        <w:t xml:space="preserve">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وربّ هارون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80" w:name="__RefHeading___Toc17631952_2142443653"/>
      <w:bookmarkStart w:id="81" w:name="_Toc28"/>
      <w:bookmarkEnd w:id="80"/>
      <w:r>
        <w:rPr>
          <w:rtl w:val="true"/>
        </w:rPr>
        <w:t>حدیث رشید الهجري وکون الخلیفة في ثبح من نار</w:t>
      </w:r>
      <w:bookmarkEnd w:id="81"/>
    </w:p>
    <w:p>
      <w:pPr>
        <w:pStyle w:val="BookText"/>
        <w:rPr/>
      </w:pPr>
      <w:r>
        <w:rPr>
          <w:rFonts w:ascii="Amiri" w:hAnsi="Amiri" w:eastAsia="Amiri" w:cs="Amiri"/>
          <w:color w:val="111111"/>
          <w:sz w:val="28"/>
          <w:sz w:val="28"/>
          <w:szCs w:val="28"/>
          <w:rtl w:val="true"/>
          <w:lang w:bidi="ar-SA"/>
        </w:rPr>
        <w:t>رشيد الهجري</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الطرق</w:t>
      </w:r>
      <w:r>
        <w:rPr>
          <w:rStyle w:val="FootnoteAnchor"/>
          <w:rtl w:val="true"/>
        </w:rPr>
        <w:footnoteReference w:id="111"/>
      </w:r>
      <w:r>
        <w:rPr>
          <w:rFonts w:ascii="IRNazanin" w:hAnsi="IRNazanin" w:eastAsia="IRNazanin"/>
          <w:color w:val="111111"/>
          <w:sz w:val="28"/>
          <w:sz w:val="28"/>
          <w:szCs w:val="28"/>
          <w:rtl w:val="true"/>
          <w:lang w:bidi="fa-IR"/>
        </w:rPr>
        <w:t xml:space="preserve">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Style w:val="FootnoteAnchor"/>
          <w:rtl w:val="true"/>
        </w:rPr>
        <w:footnoteReference w:id="112"/>
      </w:r>
      <w:r>
        <w:rPr>
          <w:rFonts w:ascii="IRNazanin" w:hAnsi="IRNazanin" w:eastAsia="IRNazanin"/>
          <w:color w:val="111111"/>
          <w:sz w:val="28"/>
          <w:sz w:val="28"/>
          <w:szCs w:val="28"/>
          <w:rtl w:val="true"/>
          <w:lang w:bidi="fa-IR"/>
        </w:rPr>
        <w:t>ما أرى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 فإنّه ليكشف لك الغطاء ولا يكشف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زفر</w:t>
      </w:r>
      <w:r>
        <w:rPr>
          <w:rStyle w:val="FootnoteAnchor"/>
          <w:rtl w:val="true"/>
        </w:rPr>
        <w:footnoteReference w:id="113"/>
      </w:r>
      <w:r>
        <w:rPr>
          <w:rFonts w:ascii="Amiri" w:hAnsi="Amiri" w:eastAsia="Amiri" w:cs="Amiri"/>
          <w:color w:val="111111"/>
          <w:sz w:val="28"/>
          <w:sz w:val="28"/>
          <w:szCs w:val="28"/>
          <w:rtl w:val="true"/>
          <w:lang w:bidi="ar-SA"/>
        </w:rPr>
        <w:t>في تَبَج</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والعَصْرِ</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الشدّة</w:t>
      </w:r>
      <w:r>
        <w:rPr>
          <w:rStyle w:val="FootnoteAnchor"/>
          <w:rtl w:val="true"/>
        </w:rPr>
        <w:footnoteReference w:id="116"/>
      </w:r>
      <w:r>
        <w:rPr>
          <w:rFonts w:ascii="Amiri" w:hAnsi="Amiri" w:eastAsia="Amiri" w:cs="Amiri"/>
          <w:color w:val="111111"/>
          <w:sz w:val="28"/>
          <w:sz w:val="28"/>
          <w:szCs w:val="28"/>
          <w:rtl w:val="true"/>
          <w:lang w:bidi="ar-SA"/>
        </w:rPr>
        <w:t>الدنيا ونوائب الدهر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117"/>
      </w:r>
      <w:r>
        <w:rPr>
          <w:rFonts w:ascii="Amiri" w:hAnsi="Amiri" w:eastAsia="Amiri" w:cs="Amiri"/>
          <w:color w:val="111111"/>
          <w:sz w:val="28"/>
          <w:sz w:val="28"/>
          <w:szCs w:val="28"/>
          <w:rtl w:val="true"/>
          <w:lang w:bidi="ar-SA"/>
        </w:rPr>
        <w:t>وهو دلام، خسر نفسه بنصبه الأوّل وعداوته لأمير المؤمنين ، ثم استثنى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bookmarkStart w:id="82" w:name="pg16011_363522"/>
    </w:p>
    <w:p>
      <w:pPr>
        <w:pStyle w:val="BookText"/>
        <w:rPr/>
      </w:pPr>
      <w:bookmarkEnd w:id="82"/>
      <w:r>
        <w:rPr>
          <w:rFonts w:ascii="Amiri" w:hAnsi="Amiri" w:eastAsia="Amiri" w:cs="Amiri"/>
          <w:color w:val="111111"/>
          <w:sz w:val="28"/>
          <w:sz w:val="28"/>
          <w:szCs w:val="28"/>
          <w:rtl w:val="true"/>
          <w:lang w:bidi="ar-SA"/>
        </w:rPr>
        <w:t xml:space="preserve">وَعَمِلُوا الصَّالِحَاتِ وَتَوَاصَوْا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وَتَوَاصَوْا بِالصَّبْرِ</w:t>
      </w:r>
      <w:r>
        <w:rPr>
          <w:rStyle w:val="FootnoteAnchor"/>
          <w:rtl w:val="true"/>
        </w:rPr>
        <w:footnoteReference w:id="118"/>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وحكى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عليّ نزلت </w:t>
      </w:r>
      <w:r>
        <w:rPr>
          <w:rFonts w:ascii="Amiri" w:hAnsi="Amiri" w:eastAsia="Amiri" w:cs="Amiri"/>
          <w:color w:val="111111"/>
          <w:sz w:val="28"/>
          <w:sz w:val="28"/>
          <w:szCs w:val="28"/>
          <w:rtl w:val="true"/>
          <w:lang w:bidi="ar-SA"/>
        </w:rPr>
        <w:t xml:space="preserve">وَالعَصْرِ وتفسيرها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عصر القيامة إِنَّ الإِنسَانَ لَفِي خُسْرٍ</w:t>
      </w:r>
      <w:r>
        <w:rPr>
          <w:rFonts w:ascii="IRNazanin" w:hAnsi="IRNazanin" w:eastAsia="IRNazanin"/>
          <w:color w:val="111111"/>
          <w:sz w:val="28"/>
          <w:sz w:val="28"/>
          <w:szCs w:val="28"/>
          <w:rtl w:val="true"/>
          <w:lang w:bidi="fa-IR"/>
        </w:rPr>
        <w:t xml:space="preserve"> أعداء آل محمّد </w:t>
      </w:r>
      <w:r>
        <w:rPr>
          <w:rFonts w:ascii="Amiri" w:hAnsi="Amiri" w:eastAsia="Amiri" w:cs="Amiri"/>
          <w:color w:val="111111"/>
          <w:sz w:val="28"/>
          <w:sz w:val="28"/>
          <w:szCs w:val="28"/>
          <w:rtl w:val="true"/>
          <w:lang w:bidi="ar-SA"/>
        </w:rPr>
        <w:t xml:space="preserve">إِلَّا الَّذِينَ آمَنُوا بولايتهم وَعَمِلُوا الصَّالِحَاتِ بمواساة إخوانهم وَتَوَاصَوْا بِالصَّبْرِ في غيبة غائبهم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551/1</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بن كعب أنته نزلت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وَالعَصْرِ في أمير المؤمنين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7631954_2142443653"/>
      <w:bookmarkStart w:id="84" w:name="_Toc29"/>
      <w:bookmarkEnd w:id="83"/>
      <w:r>
        <w:rPr>
          <w:rtl w:val="true"/>
        </w:rPr>
        <w:t>في تأویل قوله عز إسمه</w:t>
      </w:r>
      <w:r>
        <w:rPr>
          <w:rtl w:val="true"/>
        </w:rPr>
        <w:t xml:space="preserve">: </w:t>
      </w:r>
      <w:r>
        <w:rPr>
          <w:rtl w:val="true"/>
        </w:rPr>
        <w:t xml:space="preserve">وَالعَصْرِ </w:t>
      </w:r>
      <w:r>
        <w:rPr>
          <w:rtl w:val="true"/>
        </w:rPr>
        <w:t xml:space="preserve">* </w:t>
      </w:r>
      <w:r>
        <w:rPr>
          <w:rtl w:val="true"/>
        </w:rPr>
        <w:t>إِنَّ الإِنسَانَ لَفِي خُسْرٍ</w:t>
      </w:r>
      <w:bookmarkEnd w:id="84"/>
    </w:p>
    <w:p>
      <w:pPr>
        <w:pStyle w:val="BookText"/>
        <w:rPr/>
      </w:pPr>
      <w:r>
        <w:rPr>
          <w:rFonts w:ascii="IRNazanin" w:hAnsi="IRNazanin" w:eastAsia="IRNazanin"/>
          <w:color w:val="111111"/>
          <w:sz w:val="28"/>
          <w:sz w:val="28"/>
          <w:szCs w:val="28"/>
          <w:rtl w:val="true"/>
          <w:lang w:bidi="fa-IR"/>
        </w:rPr>
        <w:t xml:space="preserve">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وَمَنْ خَلَقْتُ وَحِيداً</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وحيداً؛ يعني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Style w:val="FootnoteAnchor"/>
          <w:rtl w:val="true"/>
        </w:rPr>
        <w:footnoteReference w:id="121"/>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أنصاره وأتباعه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Style w:val="FootnoteAnchor"/>
          <w:rtl w:val="true"/>
        </w:rPr>
        <w:footnoteReference w:id="1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17631956_2142443653"/>
      <w:bookmarkStart w:id="86" w:name="_Toc30"/>
      <w:bookmarkEnd w:id="85"/>
      <w:r>
        <w:rPr>
          <w:rtl w:val="true"/>
        </w:rPr>
        <w:t>في معنی آیات من سورة المثر</w:t>
      </w:r>
      <w:r>
        <w:rPr>
          <w:rtl w:val="true"/>
        </w:rPr>
        <w:t xml:space="preserve">: </w:t>
      </w:r>
      <w:r>
        <w:rPr>
          <w:rtl w:val="true"/>
        </w:rPr>
        <w:t xml:space="preserve">ذَرْنِي وَمَنْ خَلَقْتُ وَحِيداً </w:t>
      </w:r>
      <w:r>
        <w:rPr>
          <w:rtl w:val="true"/>
        </w:rPr>
        <w:t xml:space="preserve">* </w:t>
      </w:r>
      <w:r>
        <w:rPr>
          <w:rtl w:val="true"/>
        </w:rPr>
        <w:t>وَجَعَلْتُ لَهُ مَالاً مَمْدُوداً</w:t>
      </w:r>
      <w:bookmarkStart w:id="87" w:name="pg16011_363523"/>
      <w:bookmarkEnd w:id="86"/>
    </w:p>
    <w:p>
      <w:pPr>
        <w:pStyle w:val="BookText"/>
        <w:rPr/>
      </w:pPr>
      <w:bookmarkEnd w:id="87"/>
      <w:r>
        <w:rPr>
          <w:rFonts w:ascii="Amiri" w:hAnsi="Amiri" w:eastAsia="Amiri" w:cs="Amiri"/>
          <w:color w:val="111111"/>
          <w:sz w:val="28"/>
          <w:sz w:val="28"/>
          <w:szCs w:val="28"/>
          <w:rtl w:val="true"/>
          <w:lang w:bidi="ar-SA"/>
        </w:rPr>
        <w:t>أن يعطى الآخرة مع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Style w:val="FootnoteAnchor"/>
          <w:rtl w:val="true"/>
        </w:rPr>
        <w:footnoteReference w:id="125"/>
      </w:r>
      <w:r>
        <w:rPr>
          <w:rFonts w:ascii="Amiri" w:hAnsi="Amiri" w:eastAsia="Amiri" w:cs="Amiri"/>
          <w:color w:val="111111"/>
          <w:sz w:val="28"/>
          <w:sz w:val="28"/>
          <w:szCs w:val="28"/>
          <w:rtl w:val="true"/>
          <w:lang w:bidi="ar-SA"/>
        </w:rPr>
        <w:t xml:space="preserve">فالمفكر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w:t>
      </w:r>
      <w:r>
        <w:rPr>
          <w:rStyle w:val="FootnoteAnchor"/>
          <w:rtl w:val="true"/>
        </w:rPr>
        <w:footnoteReference w:id="126"/>
      </w:r>
      <w:r>
        <w:rPr>
          <w:rFonts w:ascii="IRNazanin" w:hAnsi="IRNazanin" w:eastAsia="IRNazanin"/>
          <w:color w:val="111111"/>
          <w:sz w:val="28"/>
          <w:sz w:val="28"/>
          <w:szCs w:val="28"/>
          <w:rtl w:val="true"/>
          <w:lang w:bidi="fa-IR"/>
        </w:rPr>
        <w:t xml:space="preserve">في وجه بني هاشم لمّا أراه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 فأخبره أنته أحق بها، فلذلك عبس </w:t>
      </w:r>
      <w:r>
        <w:rPr>
          <w:rFonts w:ascii="Amiri" w:hAnsi="Amiri" w:eastAsia="Amiri" w:cs="Amiri"/>
          <w:color w:val="111111"/>
          <w:sz w:val="28"/>
          <w:sz w:val="28"/>
          <w:szCs w:val="28"/>
          <w:rtl w:val="true"/>
          <w:lang w:bidi="ar-SA"/>
        </w:rPr>
        <w:t>وَبَسَرَ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Style w:val="FootnoteAnchor"/>
          <w:rtl w:val="true"/>
        </w:rPr>
        <w:footnoteReference w:id="128"/>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سَأُصليه سَفَرَ </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631958_2142443653"/>
      <w:bookmarkStart w:id="89" w:name="_Toc31"/>
      <w:bookmarkEnd w:id="88"/>
      <w:r>
        <w:rPr>
          <w:rtl w:val="true"/>
        </w:rPr>
        <w:t>في المراد من قوله عز من قائل</w:t>
      </w:r>
      <w:r>
        <w:rPr>
          <w:rtl w:val="true"/>
        </w:rPr>
        <w:t xml:space="preserve">: </w:t>
      </w:r>
      <w:r>
        <w:rPr>
          <w:rtl w:val="true"/>
        </w:rPr>
        <w:t xml:space="preserve">وَيْلٌ لِكُلِّ هُمَزَةٍ لُمَزَةٍ‌ </w:t>
      </w:r>
      <w:r>
        <w:rPr>
          <w:rtl w:val="true"/>
        </w:rPr>
        <w:t xml:space="preserve">* </w:t>
      </w:r>
      <w:r>
        <w:rPr>
          <w:rtl w:val="true"/>
        </w:rPr>
        <w:t xml:space="preserve">كَلَّا لَيُنْبَذَنَّ فِي الحُطَمَةِ </w:t>
      </w:r>
      <w:r>
        <w:rPr>
          <w:rtl w:val="true"/>
        </w:rPr>
        <w:t>..</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هُمَزَةٍ لُمَزَةٍ</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ابن صهاك، كان يهمز ويلمز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تَطَّلِعُ عَلَى الأَفْئِدَةِ</w:t>
      </w:r>
      <w:r>
        <w:rPr>
          <w:rStyle w:val="FootnoteAnchor"/>
          <w:rtl w:val="true"/>
        </w:rPr>
        <w:footnoteReference w:id="131"/>
      </w:r>
      <w:r>
        <w:rPr>
          <w:rFonts w:ascii="Amiri" w:hAnsi="Amiri" w:eastAsia="Amiri" w:cs="Amiri"/>
          <w:color w:val="111111"/>
          <w:sz w:val="28"/>
          <w:sz w:val="28"/>
          <w:szCs w:val="28"/>
          <w:rtl w:val="true"/>
          <w:lang w:bidi="ar-SA"/>
        </w:rPr>
        <w:t>من الغلّ والحيف</w:t>
      </w:r>
      <w:r>
        <w:rPr>
          <w:rStyle w:val="FootnoteAnchor"/>
          <w:rtl w:val="true"/>
        </w:rPr>
        <w:footnoteReference w:id="132"/>
      </w:r>
      <w:r>
        <w:rPr>
          <w:rFonts w:ascii="Amiri" w:hAnsi="Amiri" w:eastAsia="Amiri" w:cs="Amiri"/>
          <w:color w:val="111111"/>
          <w:sz w:val="28"/>
          <w:sz w:val="28"/>
          <w:szCs w:val="28"/>
          <w:rtl w:val="true"/>
          <w:lang w:bidi="ar-SA"/>
        </w:rPr>
        <w:t xml:space="preserve">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bookmarkStart w:id="90" w:name="pg16011_363524"/>
    </w:p>
    <w:p>
      <w:pPr>
        <w:pStyle w:val="BookText"/>
        <w:rPr/>
      </w:pPr>
      <w:bookmarkEnd w:id="90"/>
      <w:r>
        <w:rPr>
          <w:rFonts w:ascii="Amiri" w:hAnsi="Amiri" w:eastAsia="Amiri" w:cs="Amiri"/>
          <w:color w:val="111111"/>
          <w:sz w:val="28"/>
          <w:sz w:val="28"/>
          <w:szCs w:val="28"/>
          <w:rtl w:val="true"/>
          <w:lang w:bidi="ar-SA"/>
        </w:rPr>
        <w:t xml:space="preserve">إنَّها عَلَيهِم مُّوْصَدَةٌ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7631960_2142443653"/>
      <w:bookmarkStart w:id="92" w:name="_Toc32"/>
      <w:bookmarkEnd w:id="91"/>
      <w:r>
        <w:rPr>
          <w:rtl w:val="true"/>
        </w:rPr>
        <w:t>المراد من الآیة الکریمة</w:t>
      </w:r>
      <w:r>
        <w:rPr>
          <w:rtl w:val="true"/>
        </w:rPr>
        <w:t xml:space="preserve">: </w:t>
      </w:r>
      <w:r>
        <w:rPr>
          <w:rtl w:val="true"/>
        </w:rPr>
        <w:t xml:space="preserve">كَمَنْ هُوَ خَالِدٌ فِي النَّارِ </w:t>
      </w:r>
      <w:r>
        <w:rPr>
          <w:rtl w:val="true"/>
        </w:rPr>
        <w:t>..</w:t>
      </w:r>
      <w:bookmarkEnd w:id="92"/>
    </w:p>
    <w:p>
      <w:pPr>
        <w:pStyle w:val="BookText"/>
        <w:rPr/>
      </w:pPr>
      <w:r>
        <w:rPr>
          <w:rFonts w:ascii="IRNazanin" w:hAnsi="IRNazanin" w:eastAsia="IRNazanin"/>
          <w:color w:val="111111"/>
          <w:sz w:val="28"/>
          <w:sz w:val="28"/>
          <w:szCs w:val="28"/>
          <w:rtl w:val="true"/>
          <w:lang w:bidi="fa-IR"/>
        </w:rPr>
        <w:t xml:space="preserve">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كَمَنْ هُوَ خَالِدٌ فِي النَّارِ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هو مقيم على ولاية زريق</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lang w:bidi="fa-IR"/>
        </w:rPr>
        <w:t>586/2</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ذيل الآية الكريمة في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المتقين كمن هو خالد داخل في ولاية عدوّ آل محمّد ، وولاية عدوّ آل محمّد هي النار ، ومن دخلها فقد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الحجرية ، وفي الطبعة الحروفية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977/3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لأعدائه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الآية الكريمة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7631962_2142443653"/>
      <w:bookmarkStart w:id="94" w:name="_Toc33"/>
      <w:bookmarkEnd w:id="93"/>
      <w:r>
        <w:rPr>
          <w:rtl w:val="true"/>
        </w:rPr>
        <w:t>في قولة الثاني في تولیة من کانت النبوة فیه، وکونه هو و صاحبه مصداقا لذلك</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في تاريخه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قالت الأنصار منّا أمير ومنكم أمير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الاثنان في قرن، والله لا يرضى العرب أن يؤمروكم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ونبيها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العرب لا تمنع أن تولّي أُمورها من كانت النبوة فيهم ووليّ أمورهم منهم ، ولنا بذلك على من أبى من العرب الحجّة الظاهرة والسلطان </w:t>
      </w:r>
      <w:bookmarkStart w:id="95" w:name="pg16011_363525"/>
    </w:p>
    <w:p>
      <w:pPr>
        <w:pStyle w:val="Heading4"/>
        <w:numPr>
          <w:ilvl w:val="3"/>
          <w:numId w:val="1"/>
        </w:numPr>
        <w:rPr/>
      </w:pPr>
      <w:bookmarkStart w:id="96" w:name="__RefHeading___Toc17631964_2142443653"/>
      <w:bookmarkStart w:id="97" w:name="_Toc34"/>
      <w:bookmarkEnd w:id="95"/>
      <w:bookmarkEnd w:id="96"/>
      <w:r>
        <w:rPr>
          <w:rtl w:val="true"/>
        </w:rPr>
        <w:t>اعتراض القس علی کلام الخلیفة وبیان جهله</w:t>
      </w:r>
      <w:bookmarkEnd w:id="97"/>
    </w:p>
    <w:p>
      <w:pPr>
        <w:pStyle w:val="BookText"/>
        <w:rPr/>
      </w:pPr>
      <w:r>
        <w:rPr>
          <w:rFonts w:ascii="Amiri" w:hAnsi="Amiri" w:eastAsia="Amiri" w:cs="Amiri"/>
          <w:color w:val="111111"/>
          <w:sz w:val="28"/>
          <w:sz w:val="28"/>
          <w:szCs w:val="28"/>
          <w:rtl w:val="true"/>
          <w:lang w:bidi="ar-SA"/>
        </w:rPr>
        <w:t>المبين، من جاء</w:t>
      </w:r>
      <w:r>
        <w:rPr>
          <w:rStyle w:val="FootnoteAnchor"/>
          <w:rtl w:val="true"/>
        </w:rPr>
        <w:footnoteReference w:id="138"/>
      </w:r>
      <w:r>
        <w:rPr>
          <w:rFonts w:ascii="Amiri" w:hAnsi="Amiri" w:eastAsia="Amiri" w:cs="Amiri"/>
          <w:color w:val="111111"/>
          <w:sz w:val="28"/>
          <w:sz w:val="28"/>
          <w:szCs w:val="28"/>
          <w:rtl w:val="true"/>
          <w:lang w:bidi="ar-SA"/>
        </w:rPr>
        <w:t xml:space="preserve">ينازعنا سلطان محمد وإمارته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أولياؤه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مدل بباطل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متجانف لإثم، أو متورّط في 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وسيلة بينه وبين بني هاشم حتى يقول مثل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مسند أبي حنيفة</w:t>
      </w:r>
      <w:r>
        <w:rPr>
          <w:rStyle w:val="FootnoteAnchor"/>
          <w:rtl w:val="true"/>
        </w:rPr>
        <w:footnoteReference w:id="139"/>
      </w:r>
      <w:r>
        <w:rPr>
          <w:rFonts w:ascii="Amiri" w:hAnsi="Amiri" w:eastAsia="Amiri" w:cs="Amiri"/>
          <w:color w:val="111111"/>
          <w:sz w:val="28"/>
          <w:sz w:val="28"/>
          <w:szCs w:val="28"/>
          <w:rtl w:val="true"/>
          <w:lang w:bidi="ar-SA"/>
        </w:rPr>
        <w:t>ووسيط الواحدي</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315/27</w:t>
      </w:r>
      <w:r>
        <w:rPr>
          <w:rFonts w:ascii="Amiri" w:hAnsi="Amiri" w:eastAsia="Amiri" w:cs="Amiri"/>
          <w:color w:val="111111"/>
          <w:sz w:val="28"/>
          <w:sz w:val="28"/>
          <w:szCs w:val="28"/>
          <w:rtl w:val="true"/>
          <w:lang w:bidi="ar-SA"/>
        </w:rPr>
        <w:t xml:space="preserve">، وقريب منه في أحكام القرآن لابن العربي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بغداد للخطيب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الحسن بن زياد، عن أبي حنيفة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يخطب الناس بالجابية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يضلّ من يشاء ويهدي من يشاء، فقال قش من تلك القُسُوس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يضل من يشاء ويهدي 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أعدل من أن يضلّ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هو أضلّك ، ولولا عهدك لضربت عنقك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98" w:name="pg16011_363526"/>
    </w:p>
    <w:p>
      <w:pPr>
        <w:pStyle w:val="BookText"/>
        <w:rPr/>
      </w:pPr>
      <w:bookmarkEnd w:id="98"/>
      <w:r>
        <w:rPr>
          <w:rFonts w:ascii="Amiri" w:hAnsi="Amiri" w:eastAsia="Amiri" w:cs="Amiri"/>
          <w:color w:val="111111"/>
          <w:sz w:val="28"/>
          <w:sz w:val="28"/>
          <w:szCs w:val="28"/>
          <w:rtl w:val="true"/>
          <w:lang w:bidi="ar-SA"/>
        </w:rPr>
        <w:t>يا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ذميّاً يكون عدلياً</w:t>
      </w:r>
      <w:r>
        <w:rPr>
          <w:rStyle w:val="FootnoteAnchor"/>
          <w:rtl w:val="true"/>
        </w:rPr>
        <w:footnoteReference w:id="141"/>
      </w:r>
      <w:r>
        <w:rPr>
          <w:rFonts w:ascii="Amiri" w:hAnsi="Amiri" w:eastAsia="Amiri" w:cs="Amiri"/>
          <w:color w:val="111111"/>
          <w:sz w:val="28"/>
          <w:sz w:val="28"/>
          <w:szCs w:val="28"/>
          <w:rtl w:val="true"/>
          <w:lang w:bidi="ar-SA"/>
        </w:rPr>
        <w:t xml:space="preserve">وهو يبتدع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نقل هذه الرواية قد أقحم هنا، وليس محلّه ، حيث سيرجع للحديث عن التثويب ونحن تبعاً له في الفصل القادم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7631966_2142443653"/>
      <w:bookmarkStart w:id="100" w:name="_Toc35"/>
      <w:bookmarkEnd w:id="99"/>
      <w:r>
        <w:rPr>
          <w:rtl w:val="true"/>
        </w:rPr>
        <w:t>بیتان للعوني</w:t>
      </w:r>
      <w:bookmarkEnd w:id="100"/>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فَوَتَبه</w:t>
      </w:r>
      <w:r>
        <w:rPr>
          <w:rStyle w:val="FootnoteAnchor"/>
          <w:rtl w:val="true"/>
        </w:rPr>
        <w:footnoteReference w:id="144"/>
      </w:r>
      <w:r>
        <w:rPr>
          <w:rFonts w:ascii="Amiri" w:hAnsi="Amiri" w:eastAsia="Amiri" w:cs="Amiri"/>
          <w:color w:val="111111"/>
          <w:sz w:val="28"/>
          <w:sz w:val="28"/>
          <w:szCs w:val="28"/>
          <w:rtl w:val="true"/>
          <w:lang w:bidi="ar-SA"/>
        </w:rPr>
        <w:t xml:space="preserve">الله بالصِّفاتِ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بِتَشْبِيهِهِ كَمَا زَعَمَا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ادَّعى فِيه مِن مُجانَسَةِ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مَا عَنْهُ رَبُّنا عَظُما</w:t>
      </w:r>
      <w:bookmarkStart w:id="101" w:name="pg16011_363527"/>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7631968_2142443653"/>
      <w:bookmarkStart w:id="103" w:name="_Toc36"/>
      <w:bookmarkEnd w:id="102"/>
      <w:r>
        <w:rPr>
          <w:rtl w:val="true"/>
        </w:rPr>
        <w:t>[</w:t>
      </w:r>
      <w:r>
        <w:rPr>
          <w:rtl w:val="true"/>
        </w:rPr>
        <w:t xml:space="preserve">فصل </w:t>
      </w:r>
      <w:r>
        <w:rPr/>
        <w:t>14</w:t>
      </w:r>
      <w:r>
        <w:rPr>
          <w:rtl w:val="true"/>
        </w:rPr>
        <w:t>] [</w:t>
      </w:r>
      <w:r>
        <w:rPr>
          <w:rtl w:val="true"/>
        </w:rPr>
        <w:t>في بدع هامان</w:t>
      </w:r>
      <w:r>
        <w:rPr>
          <w:rtl w:val="true"/>
        </w:rPr>
        <w:t>]</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17631970_2142443653"/>
      <w:bookmarkStart w:id="105" w:name="_Toc37"/>
      <w:bookmarkEnd w:id="104"/>
      <w:r>
        <w:rPr>
          <w:rtl w:val="true"/>
        </w:rPr>
        <w:t>أشارة</w:t>
      </w:r>
      <w:bookmarkEnd w:id="1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6011_363529"/>
      <w:bookmarkStart w:id="107" w:name="pg16011_363529"/>
      <w:bookmarkEnd w:id="107"/>
    </w:p>
    <w:p>
      <w:pPr>
        <w:pStyle w:val="BookText"/>
        <w:rPr/>
      </w:pPr>
      <w:bookmarkStart w:id="108" w:name="pg16011_363529"/>
      <w:bookmarkEnd w:id="10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بدع هامان</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وقد جاء في بعض الروايات كذلك ، حيث قُرن بفرعون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سلف في بعض النصوص إطلاقه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7631972_2142443653"/>
      <w:bookmarkStart w:id="110" w:name="_Toc38"/>
      <w:bookmarkEnd w:id="109"/>
      <w:r>
        <w:rPr>
          <w:rtl w:val="true"/>
        </w:rPr>
        <w:t>في بدعة الثاني في الوضوء بالنجس وغسل الرجلین</w:t>
      </w:r>
      <w:bookmarkEnd w:id="110"/>
    </w:p>
    <w:p>
      <w:pPr>
        <w:pStyle w:val="BookText"/>
        <w:rPr/>
      </w:pPr>
      <w:r>
        <w:rPr>
          <w:rFonts w:ascii="Amiri" w:hAnsi="Amiri" w:eastAsia="Amiri" w:cs="Amiri"/>
          <w:color w:val="111111"/>
          <w:sz w:val="28"/>
          <w:sz w:val="28"/>
          <w:szCs w:val="28"/>
          <w:rtl w:val="true"/>
          <w:lang w:bidi="ar-SA"/>
        </w:rPr>
        <w:t>ذكر أبو حامد في الإحياء</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توضّأ عمر من ماء في جرّة نصرانية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مشربهم الخمر، ومطعمهم الخنزير ، ولا يحترزون عمّا نجسه شرعنا </w:t>
      </w:r>
      <w:r>
        <w:rPr>
          <w:rFonts w:eastAsia="Amiri" w:cs="Amiri" w:ascii="Amiri" w:hAnsi="Amiri"/>
          <w:color w:val="111111"/>
          <w:sz w:val="28"/>
          <w:szCs w:val="28"/>
          <w:rtl w:val="true"/>
          <w:lang w:bidi="ar-SA"/>
        </w:rPr>
        <w:t>] ..</w:t>
      </w:r>
    </w:p>
    <w:p>
      <w:pPr>
        <w:pStyle w:val="Heading4"/>
        <w:numPr>
          <w:ilvl w:val="3"/>
          <w:numId w:val="1"/>
        </w:numPr>
        <w:rPr/>
      </w:pPr>
      <w:bookmarkStart w:id="111" w:name="__RefHeading___Toc17631974_2142443653"/>
      <w:bookmarkStart w:id="112" w:name="_Toc39"/>
      <w:bookmarkEnd w:id="111"/>
      <w:r>
        <w:rPr>
          <w:rtl w:val="true"/>
        </w:rPr>
        <w:t>في قوله سبحانه</w:t>
      </w:r>
      <w:r>
        <w:rPr>
          <w:rtl w:val="true"/>
        </w:rPr>
        <w:t xml:space="preserve">: </w:t>
      </w:r>
      <w:r>
        <w:rPr>
          <w:rtl w:val="true"/>
        </w:rPr>
        <w:t xml:space="preserve">إنَّمَا المُشْرِكُونَ نَجَسٌ </w:t>
      </w:r>
      <w:r>
        <w:rPr>
          <w:rtl w:val="true"/>
        </w:rPr>
        <w:t>..</w:t>
      </w:r>
      <w:bookmarkEnd w:id="112"/>
    </w:p>
    <w:p>
      <w:pPr>
        <w:pStyle w:val="BookText"/>
        <w:rPr/>
      </w:pP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7631976_2142443653"/>
      <w:bookmarkStart w:id="114" w:name="_Toc40"/>
      <w:bookmarkEnd w:id="113"/>
      <w:r>
        <w:rPr>
          <w:rtl w:val="true"/>
        </w:rPr>
        <w:t>جعله المسح علی الرجلین غسلا</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المسح على الرّجلين غسلاً </w:t>
      </w:r>
      <w:r>
        <w:rPr>
          <w:rFonts w:eastAsia="Amiri" w:cs="Amiri" w:ascii="Amiri" w:hAnsi="Amiri"/>
          <w:color w:val="111111"/>
          <w:sz w:val="28"/>
          <w:szCs w:val="28"/>
          <w:rtl w:val="true"/>
          <w:lang w:bidi="ar-SA"/>
        </w:rPr>
        <w:t xml:space="preserve">.. </w:t>
      </w:r>
      <w:bookmarkStart w:id="115" w:name="pg16011_363530"/>
    </w:p>
    <w:p>
      <w:pPr>
        <w:pStyle w:val="Heading4"/>
        <w:numPr>
          <w:ilvl w:val="3"/>
          <w:numId w:val="1"/>
        </w:numPr>
        <w:rPr/>
      </w:pPr>
      <w:bookmarkStart w:id="116" w:name="__RefHeading___Toc17631978_2142443653"/>
      <w:bookmarkStart w:id="117" w:name="_Toc41"/>
      <w:bookmarkEnd w:id="115"/>
      <w:bookmarkEnd w:id="116"/>
      <w:r>
        <w:rPr>
          <w:rtl w:val="true"/>
        </w:rPr>
        <w:t xml:space="preserve">وفي تفسیر قوله سبحانه </w:t>
      </w:r>
      <w:r>
        <w:rPr>
          <w:rtl w:val="true"/>
        </w:rPr>
        <w:t xml:space="preserve">: </w:t>
      </w:r>
      <w:r>
        <w:rPr>
          <w:rtl w:val="true"/>
        </w:rPr>
        <w:t>يَا أَيُّهَا الَّذِينَ آمَنُوا إِذَا قُمْتُمْ إِلَى الصَّلَاةِ فَاغْسِلُوا وُجُوهَكُمْ</w:t>
      </w:r>
      <w:bookmarkEnd w:id="117"/>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الآية، ففرض الله أربعة حدود ؛ حدّان منها غسلاً ، وحدّان مسحاً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رئاب</w:t>
      </w:r>
      <w:r>
        <w:rPr>
          <w:rStyle w:val="FootnoteAnchor"/>
          <w:rtl w:val="true"/>
        </w:rPr>
        <w:footnoteReference w:id="149"/>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التنزيل 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الاستغاثة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وَامْسَحُوا بِرُؤُوسِكُمْ وَأَرْجُلِكُمْ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7631980_2142443653"/>
      <w:bookmarkStart w:id="119" w:name="_Toc42"/>
      <w:bookmarkEnd w:id="118"/>
      <w:r>
        <w:rPr>
          <w:rtl w:val="true"/>
        </w:rPr>
        <w:t xml:space="preserve">ما روی عن أهل البیت </w:t>
      </w:r>
      <w:r>
        <w:rPr>
          <w:rtl w:val="true"/>
        </w:rPr>
        <w:t>(</w:t>
      </w:r>
      <w:r>
        <w:rPr>
          <w:rtl w:val="true"/>
        </w:rPr>
        <w:t>علیهم السلام</w:t>
      </w:r>
      <w:r>
        <w:rPr>
          <w:rtl w:val="true"/>
        </w:rPr>
        <w:t xml:space="preserve">) </w:t>
      </w:r>
      <w:r>
        <w:rPr>
          <w:rtl w:val="true"/>
        </w:rPr>
        <w:t>فيٍ تفسیر الآیة وبیان کیفیة الوضوء</w:t>
      </w:r>
      <w:bookmarkEnd w:id="1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بين أهل المعرفة أنه من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الساق والقدم من مقدّم أسفل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الكعب ؛ الذي هو في مؤخّر أسفل الساق بينه وبين الكعب أربع أصابع</w:t>
      </w:r>
      <w:r>
        <w:rPr>
          <w:rStyle w:val="FootnoteAnchor"/>
          <w:rtl w:val="true"/>
        </w:rPr>
        <w:footnoteReference w:id="151"/>
      </w:r>
      <w:r>
        <w:rPr>
          <w:rFonts w:ascii="IRNazanin" w:hAnsi="IRNazanin" w:eastAsia="IRNazanin"/>
          <w:color w:val="111111"/>
          <w:sz w:val="28"/>
          <w:sz w:val="28"/>
          <w:szCs w:val="28"/>
          <w:rtl w:val="true"/>
          <w:lang w:bidi="fa-IR"/>
        </w:rPr>
        <w:t xml:space="preserve">، فكيف يحد الله لنا حداً في فريضة، ثمّ ينسخ ذلك الفرض بفرض غيره ، ولا يجوز تجاوز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للأعقاب من النار، </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خلّلوا الأصابع من اليدين والرجلين بالماء قبل أن تتخلّلهما</w:t>
      </w:r>
      <w:r>
        <w:rPr>
          <w:rStyle w:val="FootnoteAnchor"/>
          <w:rtl w:val="true"/>
        </w:rPr>
        <w:footnoteReference w:id="152"/>
      </w:r>
      <w:r>
        <w:rPr>
          <w:rFonts w:ascii="IRNazanin" w:hAnsi="IRNazanin" w:eastAsia="IRNazanin"/>
          <w:color w:val="111111"/>
          <w:sz w:val="28"/>
          <w:sz w:val="28"/>
          <w:szCs w:val="28"/>
          <w:rtl w:val="true"/>
          <w:lang w:bidi="fa-IR"/>
        </w:rPr>
        <w:t xml:space="preserve">النار؛ لأنّ ذلك مضادّة لأمر الله ،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ذلك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 والجرّ إنّما يوجب المسح ، فأما الفتح فيقتضي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 لأنّ موضع بِرُؤُوسِكُمْ نصب بوقوع الفعل عليه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وإنّما جرّت الرؤوس بالباء الزائدة، وعلى هذا لا يُنكر</w:t>
      </w:r>
      <w:r>
        <w:rPr>
          <w:rStyle w:val="FootnoteAnchor"/>
          <w:rtl w:val="true"/>
        </w:rPr>
        <w:footnoteReference w:id="154"/>
      </w:r>
      <w:r>
        <w:rPr>
          <w:rFonts w:ascii="Amiri" w:hAnsi="Amiri" w:eastAsia="Amiri" w:cs="Amiri"/>
          <w:color w:val="111111"/>
          <w:sz w:val="28"/>
          <w:sz w:val="28"/>
          <w:szCs w:val="28"/>
          <w:rtl w:val="true"/>
          <w:lang w:bidi="ar-SA"/>
        </w:rPr>
        <w:t>أن يعطف الأرجل على</w:t>
      </w:r>
      <w:r>
        <w:rPr>
          <w:rStyle w:val="FootnoteAnchor"/>
          <w:rtl w:val="true"/>
        </w:rPr>
        <w:footnoteReference w:id="155"/>
      </w:r>
      <w:r>
        <w:rPr>
          <w:rFonts w:ascii="Amiri" w:hAnsi="Amiri" w:eastAsia="Amiri" w:cs="Amiri"/>
          <w:color w:val="111111"/>
          <w:sz w:val="28"/>
          <w:sz w:val="28"/>
          <w:szCs w:val="28"/>
          <w:rtl w:val="true"/>
          <w:lang w:bidi="ar-SA"/>
        </w:rPr>
        <w:t xml:space="preserve">موضع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فينتصب ، وإن كان الفرض فيها المسح كما كان فى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أنته مشارك بينهما ؛ لأن الحرف إذا كان مما يدخل فيه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 حَاشَ اللهِ مَا هَذَا بَشَراً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ببشر ، فلمّا أزال عنه الباء الزائدة نصبه ،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 وكذلك مررت بزيد وعمراً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وبعمرو فلما أن حذفت الباء الزائدة من عمر و نصب ، وكذلك في ظروف الزمان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في ليلة </w:t>
      </w:r>
      <w:bookmarkStart w:id="120" w:name="pg16011_363532"/>
    </w:p>
    <w:p>
      <w:pPr>
        <w:pStyle w:val="Heading4"/>
        <w:numPr>
          <w:ilvl w:val="3"/>
          <w:numId w:val="1"/>
        </w:numPr>
        <w:rPr/>
      </w:pPr>
      <w:bookmarkStart w:id="121" w:name="__RefHeading___Toc17631982_2142443653"/>
      <w:bookmarkStart w:id="122" w:name="_Toc43"/>
      <w:bookmarkEnd w:id="120"/>
      <w:bookmarkEnd w:id="121"/>
      <w:r>
        <w:rPr>
          <w:rtl w:val="true"/>
        </w:rPr>
        <w:t>من حمل علی المجاورة اخطا من وجوه ثلاث</w:t>
      </w:r>
      <w:r>
        <w:rPr>
          <w:rtl w:val="true"/>
        </w:rPr>
        <w:t>:</w:t>
      </w:r>
      <w:bookmarkEnd w:id="122"/>
    </w:p>
    <w:p>
      <w:pPr>
        <w:pStyle w:val="BookText"/>
        <w:rPr/>
      </w:pPr>
      <w:r>
        <w:rPr>
          <w:rFonts w:ascii="Amiri" w:hAnsi="Amiri" w:eastAsia="Amiri" w:cs="Amiri"/>
          <w:color w:val="111111"/>
          <w:sz w:val="28"/>
          <w:sz w:val="28"/>
          <w:szCs w:val="28"/>
          <w:rtl w:val="true"/>
          <w:lang w:bidi="ar-SA"/>
        </w:rPr>
        <w:t xml:space="preserve">الصيام الرفث ، فلمّا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w:t>
      </w:r>
      <w:r>
        <w:rPr>
          <w:rStyle w:val="FootnoteAnchor"/>
          <w:rtl w:val="true"/>
        </w:rPr>
        <w:footnoteReference w:id="159"/>
      </w:r>
      <w:r>
        <w:rPr>
          <w:rFonts w:ascii="Amiri" w:hAnsi="Amiri" w:eastAsia="Amiri" w:cs="Amiri"/>
          <w:color w:val="111111"/>
          <w:sz w:val="28"/>
          <w:sz w:val="28"/>
          <w:szCs w:val="28"/>
          <w:rtl w:val="true"/>
          <w:lang w:bidi="ar-SA"/>
        </w:rPr>
        <w:t xml:space="preserve">الليلة ، وكذلك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w:t>
      </w:r>
      <w:r>
        <w:rPr>
          <w:rStyle w:val="FootnoteAnchor"/>
          <w:rtl w:val="true"/>
        </w:rPr>
        <w:footnoteReference w:id="160"/>
      </w:r>
      <w:r>
        <w:rPr>
          <w:rFonts w:ascii="Amiri" w:hAnsi="Amiri" w:eastAsia="Amiri" w:cs="Amiri"/>
          <w:color w:val="111111"/>
          <w:sz w:val="28"/>
          <w:sz w:val="28"/>
          <w:szCs w:val="28"/>
          <w:rtl w:val="true"/>
          <w:lang w:bidi="ar-SA"/>
        </w:rPr>
        <w:t xml:space="preserve">، فقد حصلت لأهل المسح قراءة ونصف، ولأهل الغسل نصف قراءة من القراءتين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7631984_2142443653"/>
      <w:bookmarkStart w:id="124" w:name="_Toc44"/>
      <w:bookmarkEnd w:id="123"/>
      <w:r>
        <w:rPr>
          <w:rtl w:val="true"/>
        </w:rPr>
        <w:t>الأول</w:t>
      </w:r>
      <w:r>
        <w:rPr>
          <w:rtl w:val="true"/>
        </w:rPr>
        <w:t xml:space="preserve">: </w:t>
      </w:r>
      <w:r>
        <w:rPr>
          <w:rtl w:val="true"/>
        </w:rPr>
        <w:t>إنّ الاعراب بالمجاورة شاذ</w:t>
      </w:r>
      <w:bookmarkEnd w:id="124"/>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بالمجاورة شاذ، وإنّما ورد في مواضع</w:t>
      </w:r>
      <w:r>
        <w:rPr>
          <w:rStyle w:val="FootnoteAnchor"/>
          <w:rtl w:val="true"/>
        </w:rPr>
        <w:footnoteReference w:id="161"/>
      </w:r>
      <w:r>
        <w:rPr>
          <w:rFonts w:ascii="Amiri" w:hAnsi="Amiri" w:eastAsia="Amiri" w:cs="Amiri"/>
          <w:color w:val="111111"/>
          <w:sz w:val="28"/>
          <w:sz w:val="28"/>
          <w:szCs w:val="28"/>
          <w:rtl w:val="true"/>
          <w:lang w:bidi="ar-SA"/>
        </w:rPr>
        <w:t>لا يتعدى إلى غيرها، وما هذه صورته لا يجوز أن يحمل كتاب الله عليه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7631986_2142443653"/>
      <w:bookmarkStart w:id="126" w:name="_Toc45"/>
      <w:bookmarkEnd w:id="125"/>
      <w:r>
        <w:rPr>
          <w:rtl w:val="true"/>
        </w:rPr>
        <w:t>الثاني</w:t>
      </w:r>
      <w:r>
        <w:rPr>
          <w:rtl w:val="true"/>
        </w:rPr>
        <w:t xml:space="preserve">: </w:t>
      </w:r>
      <w:r>
        <w:rPr>
          <w:rtl w:val="true"/>
        </w:rPr>
        <w:t>إن من اعرب المجاورة فلا یجد حرف العطف الذي تضمنته الآیة الشریفة</w:t>
      </w:r>
      <w:bookmarkEnd w:id="126"/>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موضع إعراب</w:t>
      </w:r>
      <w:r>
        <w:rPr>
          <w:rStyle w:val="FootnoteAnchor"/>
          <w:rtl w:val="true"/>
        </w:rPr>
        <w:footnoteReference w:id="163"/>
      </w:r>
      <w:r>
        <w:rPr>
          <w:rFonts w:ascii="Amiri" w:hAnsi="Amiri" w:eastAsia="Amiri" w:cs="Amiri"/>
          <w:color w:val="111111"/>
          <w:sz w:val="28"/>
          <w:sz w:val="28"/>
          <w:szCs w:val="28"/>
          <w:rtl w:val="true"/>
          <w:lang w:bidi="ar-SA"/>
        </w:rPr>
        <w:t>بالمجاورة مفقود فيه حرف العطف الذي تضمنته الآية</w:t>
      </w:r>
      <w:r>
        <w:rPr>
          <w:rStyle w:val="FootnoteAnchor"/>
          <w:rtl w:val="true"/>
        </w:rPr>
        <w:footnoteReference w:id="164"/>
      </w:r>
      <w:r>
        <w:rPr>
          <w:rFonts w:ascii="Amiri" w:hAnsi="Amiri" w:eastAsia="Amiri" w:cs="Amiri"/>
          <w:color w:val="111111"/>
          <w:sz w:val="28"/>
          <w:sz w:val="28"/>
          <w:szCs w:val="28"/>
          <w:rtl w:val="true"/>
          <w:lang w:bidi="ar-SA"/>
        </w:rPr>
        <w:t xml:space="preserve">، ولا مجاورة مع حروف العطف ؛ لأنته حائل بين الكلامين،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تجاورهما ، بخلاف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bookmarkStart w:id="127" w:name="pg16011_363533"/>
    </w:p>
    <w:p>
      <w:pPr>
        <w:pStyle w:val="BookText"/>
        <w:rPr/>
      </w:pPr>
      <w:bookmarkEnd w:id="1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Style w:val="FootnoteAnchor"/>
          <w:rtl w:val="true"/>
        </w:rPr>
        <w:footnoteReference w:id="165"/>
      </w:r>
      <w:r>
        <w:rPr>
          <w:rFonts w:ascii="Amiri" w:hAnsi="Amiri" w:eastAsia="Amiri" w:cs="Amiri"/>
          <w:color w:val="111111"/>
          <w:sz w:val="28"/>
          <w:sz w:val="28"/>
          <w:szCs w:val="28"/>
          <w:rtl w:val="true"/>
          <w:lang w:bidi="ar-SA"/>
        </w:rPr>
        <w:t>أُناسٍ فِي بِجَادٍ مُزَمَّلِ</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ثبيراً في غرانين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 xml:space="preserve">هذا ؛ وقد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وذلك للمجاورة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اللفظين متجاوران بلا حائل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7631988_2142443653"/>
      <w:bookmarkStart w:id="129" w:name="_Toc46"/>
      <w:bookmarkEnd w:id="128"/>
      <w:r>
        <w:rPr>
          <w:rtl w:val="true"/>
        </w:rPr>
        <w:t>الثالث</w:t>
      </w:r>
      <w:r>
        <w:rPr>
          <w:rtl w:val="true"/>
        </w:rPr>
        <w:t xml:space="preserve">: </w:t>
      </w:r>
      <w:r>
        <w:rPr>
          <w:rtl w:val="true"/>
        </w:rPr>
        <w:t>إنما یستحسن الاعراب بالجوار فیما لو ارتفعت الشبهة في المعنی</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بالجوار إنّما يستحسن بحيث ترتفع الشبهة في المعنى، ألا ترى أنّ الشبهة زائلة في كون خرب</w:t>
      </w:r>
      <w:r>
        <w:rPr>
          <w:rStyle w:val="FootnoteAnchor"/>
          <w:rtl w:val="true"/>
        </w:rPr>
        <w:footnoteReference w:id="168"/>
      </w:r>
      <w:r>
        <w:rPr>
          <w:rFonts w:ascii="Amiri" w:hAnsi="Amiri" w:eastAsia="Amiri" w:cs="Amiri"/>
          <w:color w:val="111111"/>
          <w:sz w:val="28"/>
          <w:sz w:val="28"/>
          <w:szCs w:val="28"/>
          <w:rtl w:val="true"/>
          <w:lang w:bidi="ar-SA"/>
        </w:rPr>
        <w:t>من صفات الضب، وأنه من صفات الجحر ، وكذلك الوصف</w:t>
      </w:r>
      <w:r>
        <w:rPr>
          <w:rStyle w:val="FootnoteAnchor"/>
          <w:rtl w:val="true"/>
        </w:rPr>
        <w:footnoteReference w:id="169"/>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 راجع إلى الكبير لا النّجاد، وليس هكذا الآية؛ لأنّ الأرجل يصح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المسح ، كما يصح أن يكون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الغسل والشكّ في ذلك واقع</w:t>
      </w:r>
      <w:r>
        <w:rPr>
          <w:rStyle w:val="FootnoteAnchor"/>
          <w:rtl w:val="true"/>
        </w:rPr>
        <w:footnoteReference w:id="171"/>
      </w:r>
      <w:r>
        <w:rPr>
          <w:rFonts w:ascii="Amiri" w:hAnsi="Amiri" w:eastAsia="Amiri" w:cs="Amiri"/>
          <w:color w:val="111111"/>
          <w:sz w:val="28"/>
          <w:sz w:val="28"/>
          <w:szCs w:val="28"/>
          <w:rtl w:val="true"/>
          <w:lang w:bidi="ar-SA"/>
        </w:rPr>
        <w:t>، فلا يجوز إعرابها بالمجاورة مع وقوع التلبّس</w:t>
      </w:r>
      <w:r>
        <w:rPr>
          <w:rStyle w:val="FootnoteAnchor"/>
          <w:rtl w:val="true"/>
        </w:rPr>
        <w:footnoteReference w:id="172"/>
      </w:r>
      <w:r>
        <w:rPr>
          <w:rFonts w:ascii="Amiri" w:hAnsi="Amiri" w:eastAsia="Amiri" w:cs="Amiri"/>
          <w:color w:val="111111"/>
          <w:sz w:val="28"/>
          <w:sz w:val="28"/>
          <w:szCs w:val="28"/>
          <w:rtl w:val="true"/>
          <w:lang w:bidi="ar-SA"/>
        </w:rPr>
        <w:t xml:space="preserve">والشبهة </w:t>
      </w:r>
      <w:r>
        <w:rPr>
          <w:rFonts w:eastAsia="Amiri" w:cs="Amiri" w:ascii="Amiri" w:hAnsi="Amiri"/>
          <w:color w:val="111111"/>
          <w:sz w:val="28"/>
          <w:szCs w:val="28"/>
          <w:rtl w:val="true"/>
          <w:lang w:bidi="ar-SA"/>
        </w:rPr>
        <w:t xml:space="preserve">. </w:t>
      </w:r>
      <w:bookmarkStart w:id="130" w:name="pg16011_363534"/>
    </w:p>
    <w:p>
      <w:pPr>
        <w:pStyle w:val="Heading4"/>
        <w:numPr>
          <w:ilvl w:val="3"/>
          <w:numId w:val="1"/>
        </w:numPr>
        <w:rPr/>
      </w:pPr>
      <w:bookmarkStart w:id="131" w:name="__RefHeading___Toc17631990_2142443653"/>
      <w:bookmarkStart w:id="132" w:name="_Toc47"/>
      <w:bookmarkEnd w:id="130"/>
      <w:bookmarkEnd w:id="131"/>
      <w:r>
        <w:rPr>
          <w:rtl w:val="true"/>
        </w:rPr>
        <w:t xml:space="preserve">الأقوال في الوضوء من االصاحبة وما روي عنه </w:t>
      </w:r>
      <w:r>
        <w:rPr>
          <w:rtl w:val="true"/>
        </w:rPr>
        <w:t>(</w:t>
      </w:r>
      <w:r>
        <w:rPr>
          <w:rtl w:val="true"/>
        </w:rPr>
        <w:t>صلی الله علیه و آله و سلم</w:t>
      </w:r>
      <w:r>
        <w:rPr>
          <w:rtl w:val="true"/>
        </w:rPr>
        <w:t xml:space="preserve">) </w:t>
      </w:r>
      <w:r>
        <w:rPr>
          <w:rtl w:val="true"/>
        </w:rPr>
        <w:t>في ذلك</w:t>
      </w:r>
      <w:bookmarkEnd w:id="132"/>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غسلين ومسحين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تفسیر مجمع البيان </w:t>
      </w: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غسلتين ومسحتين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دون غيره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المسح ، ويأبى الناس إلا الغسل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وكان الحسن يقول بالتخفيض ، وإليه ذهب الطبري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عبيد في غريب الحديث </w:t>
      </w:r>
      <w:r>
        <w:rPr>
          <w:rStyle w:val="FootnoteAnchor"/>
          <w:rtl w:val="true"/>
        </w:rPr>
        <w:footnoteReference w:id="178"/>
      </w:r>
      <w:r>
        <w:rPr>
          <w:rFonts w:ascii="Amiri" w:hAnsi="Amiri" w:eastAsia="Amiri" w:cs="Amiri"/>
          <w:color w:val="111111"/>
          <w:sz w:val="28"/>
          <w:sz w:val="28"/>
          <w:szCs w:val="28"/>
          <w:rtl w:val="true"/>
          <w:lang w:bidi="ar-SA"/>
        </w:rPr>
        <w:t>، والزمخشري في الفائق</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bookmarkStart w:id="133" w:name="pg16011_363535"/>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كظامة</w:t>
      </w:r>
      <w:r>
        <w:rPr>
          <w:rStyle w:val="FootnoteAnchor"/>
          <w:rtl w:val="true"/>
        </w:rPr>
        <w:footnoteReference w:id="180"/>
      </w:r>
      <w:r>
        <w:rPr>
          <w:rFonts w:ascii="Amiri" w:hAnsi="Amiri" w:eastAsia="Amiri" w:cs="Amiri"/>
          <w:color w:val="111111"/>
          <w:sz w:val="28"/>
          <w:sz w:val="28"/>
          <w:szCs w:val="28"/>
          <w:rtl w:val="true"/>
          <w:lang w:bidi="ar-SA"/>
        </w:rPr>
        <w:t>قوم فتوضأ ومسح على قدميه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7631992_2142443653"/>
      <w:bookmarkStart w:id="135" w:name="_Toc48"/>
      <w:bookmarkEnd w:id="134"/>
      <w:r>
        <w:rPr>
          <w:rtl w:val="true"/>
        </w:rPr>
        <w:t xml:space="preserve">کیفیة وضوء عثمان وحکایة وضوئه </w:t>
      </w:r>
      <w:r>
        <w:rPr>
          <w:rtl w:val="true"/>
        </w:rPr>
        <w:t>(</w:t>
      </w:r>
      <w:r>
        <w:rPr>
          <w:rtl w:val="true"/>
        </w:rPr>
        <w:t>صلی الله علیه و آله و سلم</w:t>
      </w:r>
      <w:r>
        <w:rPr>
          <w:rtl w:val="true"/>
        </w:rPr>
        <w:t>)</w:t>
      </w:r>
      <w:bookmarkEnd w:id="135"/>
    </w:p>
    <w:p>
      <w:pPr>
        <w:pStyle w:val="BookText"/>
        <w:rPr/>
      </w:pPr>
      <w:r>
        <w:rPr>
          <w:rFonts w:ascii="Amiri" w:hAnsi="Amiri" w:eastAsia="Amiri" w:cs="Amiri"/>
          <w:color w:val="111111"/>
          <w:sz w:val="28"/>
          <w:sz w:val="28"/>
          <w:szCs w:val="28"/>
          <w:rtl w:val="true"/>
          <w:lang w:bidi="ar-SA"/>
        </w:rPr>
        <w:t>ورواه هشيم</w:t>
      </w:r>
      <w:r>
        <w:rPr>
          <w:rStyle w:val="FootnoteAnchor"/>
          <w:rtl w:val="true"/>
        </w:rPr>
        <w:footnoteReference w:id="181"/>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أيضاً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وضوء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فمسح على رجليه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توضاً ومسح على قدميه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سعيد بن أبي عروبة، عن قتادة، عن مسلم بن يسار، عن حمران بن أبان ، أنته شهد عثمان توضأ فمسح رأسه ، وظهر قدميه،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دعا بوضوء فتوضأ كما 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موجود في مسند عثمان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36" w:name="pg16011_363536"/>
    </w:p>
    <w:p>
      <w:pPr>
        <w:pStyle w:val="Heading4"/>
        <w:numPr>
          <w:ilvl w:val="3"/>
          <w:numId w:val="1"/>
        </w:numPr>
        <w:rPr/>
      </w:pPr>
      <w:bookmarkStart w:id="137" w:name="__RefHeading___Toc17631994_2142443653"/>
      <w:bookmarkStart w:id="138" w:name="_Toc49"/>
      <w:bookmarkEnd w:id="136"/>
      <w:bookmarkEnd w:id="137"/>
      <w:r>
        <w:rPr>
          <w:rtl w:val="true"/>
        </w:rPr>
        <w:t>بدعة الحجاج في کیفیة الوضوء</w:t>
      </w:r>
      <w:bookmarkEnd w:id="138"/>
    </w:p>
    <w:p>
      <w:pPr>
        <w:pStyle w:val="BookText"/>
        <w:rPr/>
      </w:pPr>
      <w:r>
        <w:rPr>
          <w:rFonts w:ascii="Amiri" w:hAnsi="Amiri" w:eastAsia="Amiri" w:cs="Amiri"/>
          <w:color w:val="111111"/>
          <w:sz w:val="28"/>
          <w:sz w:val="28"/>
          <w:szCs w:val="28"/>
          <w:rtl w:val="true"/>
          <w:lang w:bidi="ar-SA"/>
        </w:rPr>
        <w:t xml:space="preserve">إن الحجاج أكد بدعته بما روى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خطب بالأهواز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وامسحوا برؤوسكم، وإنّه ليس شيء من بني آدم أقرب من خبث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بطونهما وظهورهما وعراقيبهما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7631996_2142443653"/>
      <w:bookmarkStart w:id="140" w:name="_Toc50"/>
      <w:bookmarkEnd w:id="139"/>
      <w:r>
        <w:rPr>
          <w:rtl w:val="true"/>
        </w:rPr>
        <w:t>بیت سلامة الحسیني في الوضوء</w:t>
      </w:r>
      <w:bookmarkEnd w:id="140"/>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7631998_2142443653"/>
      <w:bookmarkStart w:id="142" w:name="_Toc51"/>
      <w:bookmarkEnd w:id="141"/>
      <w:r>
        <w:rPr>
          <w:rtl w:val="true"/>
        </w:rPr>
        <w:t xml:space="preserve">المراد من قوله سبحانه </w:t>
      </w:r>
      <w:r>
        <w:rPr>
          <w:rtl w:val="true"/>
        </w:rPr>
        <w:t xml:space="preserve">: </w:t>
      </w:r>
      <w:r>
        <w:rPr>
          <w:rtl w:val="true"/>
        </w:rPr>
        <w:t>فَلَمْ تَجِدُوا مَاءً فَتَيَمَّمُوا صَعِيداً طَيِّباً فَامْسَحُوا بِوُجُوهِكُمْ وَأَيْدِيكُمْ</w:t>
      </w:r>
      <w:r>
        <w:rPr>
          <w:rtl w:val="true"/>
        </w:rPr>
        <w:t>..</w:t>
      </w:r>
      <w:bookmarkEnd w:id="14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إذا مسح قدميه بلهما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الحسيني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Heading4"/>
        <w:numPr>
          <w:ilvl w:val="3"/>
          <w:numId w:val="1"/>
        </w:numPr>
        <w:rPr/>
      </w:pPr>
      <w:bookmarkStart w:id="143" w:name="__RefHeading___Toc17632000_2142443653"/>
      <w:bookmarkStart w:id="144" w:name="_Toc52"/>
      <w:bookmarkEnd w:id="143"/>
      <w:r>
        <w:rPr>
          <w:rtl w:val="true"/>
        </w:rPr>
        <w:t>کیفیة التیمم</w:t>
      </w:r>
      <w:bookmarkEnd w:id="144"/>
    </w:p>
    <w:p>
      <w:pPr>
        <w:pStyle w:val="BookText"/>
        <w:rPr/>
      </w:pPr>
      <w:r>
        <w:rPr>
          <w:rFonts w:ascii="Amiri" w:hAnsi="Amiri" w:eastAsia="Amiri" w:cs="Amiri"/>
          <w:color w:val="111111"/>
          <w:sz w:val="28"/>
          <w:sz w:val="28"/>
          <w:szCs w:val="28"/>
          <w:rtl w:val="true"/>
          <w:lang w:bidi="ar-SA"/>
        </w:rPr>
        <w:t xml:space="preserve">وَامْسَحَ الرَّأْسَ وَرِجْلَيْكَ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w:t>
      </w:r>
      <w:r>
        <w:rPr>
          <w:rStyle w:val="FootnoteAnchor"/>
          <w:rtl w:val="true"/>
        </w:rPr>
        <w:footnoteReference w:id="190"/>
      </w:r>
      <w:r>
        <w:rPr>
          <w:rFonts w:ascii="Amiri" w:hAnsi="Amiri" w:eastAsia="Amiri" w:cs="Amiri"/>
          <w:color w:val="111111"/>
          <w:sz w:val="28"/>
          <w:sz w:val="28"/>
          <w:szCs w:val="28"/>
          <w:rtl w:val="true"/>
          <w:lang w:bidi="ar-SA"/>
        </w:rPr>
        <w:t>كَفَّيْكَ تَطْهُرْ وَتَطِبْ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أمر بالتيمم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w:t>
      </w:r>
      <w:bookmarkStart w:id="145" w:name="pg16011_363537"/>
    </w:p>
    <w:p>
      <w:pPr>
        <w:pStyle w:val="BookText"/>
        <w:rPr/>
      </w:pPr>
      <w:bookmarkEnd w:id="145"/>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كان فرض الرأس في الوضوء بالماء المسح، فأسقط الله تعالى ذلك بالتيمم ولم يثبت علينا منه عوضاً مكانه، كما أثبت من الغسل بالماء المسح بالتراب عوضاً مكانه، ثم وجدناه قد أسقط فريضة الرجلين إذ كانت معطوفة عليها ، فلما أثبت فريضة الوجه مسحاً ، وفريضة الرجلين لاحقة بفريضة الرأس في الوضوء مسحاً ، وفي التيمم أُسْقِطا بسقوطها</w:t>
      </w:r>
      <w:r>
        <w:rPr>
          <w:rStyle w:val="FootnoteAnchor"/>
          <w:rtl w:val="true"/>
        </w:rPr>
        <w:footnoteReference w:id="192"/>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Heading4"/>
        <w:numPr>
          <w:ilvl w:val="3"/>
          <w:numId w:val="1"/>
        </w:numPr>
        <w:rPr/>
      </w:pPr>
      <w:bookmarkStart w:id="146" w:name="__RefHeading___Toc17632002_2142443653"/>
      <w:bookmarkStart w:id="147" w:name="_Toc53"/>
      <w:bookmarkEnd w:id="146"/>
      <w:r>
        <w:rPr>
          <w:rtl w:val="true"/>
        </w:rPr>
        <w:t>بدعة الثاني في التیمم</w:t>
      </w:r>
      <w:bookmarkEnd w:id="147"/>
    </w:p>
    <w:p>
      <w:pPr>
        <w:pStyle w:val="BookText"/>
        <w:rPr/>
      </w:pPr>
      <w:r>
        <w:rPr>
          <w:rFonts w:ascii="Amiri" w:hAnsi="Amiri" w:eastAsia="Amiri" w:cs="Amiri"/>
          <w:color w:val="111111"/>
          <w:sz w:val="28"/>
          <w:sz w:val="28"/>
          <w:szCs w:val="28"/>
          <w:rtl w:val="true"/>
          <w:lang w:bidi="ar-SA"/>
        </w:rPr>
        <w:t xml:space="preserve">وزاد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أنا وأنت في سرية فأجنبنا ، فلم نجد ماء فأما أنت فلم تصلّ، وأما أنا فتمعكت في التراب وصليت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كان يكفيك أن تضرب بيديك الأرض ، ثمّ تنفخ ، ثمّ تمسح بهما وجهك وكفيك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لم أحدّث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الله عليّ من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أحدث به أحداً ؟ ولم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بصورة أُخرى في سنن أبي داود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ومسند أحمد ابن حنبل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أبو داود في السنن</w:t>
      </w:r>
      <w:r>
        <w:rPr>
          <w:rStyle w:val="FootnoteAnchor"/>
          <w:rtl w:val="true"/>
        </w:rPr>
        <w:footnoteReference w:id="194"/>
      </w:r>
      <w:r>
        <w:rPr>
          <w:rFonts w:ascii="Amiri" w:hAnsi="Amiri" w:eastAsia="Amiri" w:cs="Amiri"/>
          <w:color w:val="111111"/>
          <w:sz w:val="28"/>
          <w:sz w:val="28"/>
          <w:szCs w:val="28"/>
          <w:rtl w:val="true"/>
          <w:lang w:bidi="ar-SA"/>
        </w:rPr>
        <w:t>عن عثمان بن أُسيد</w:t>
      </w:r>
      <w:r>
        <w:rPr>
          <w:rStyle w:val="FootnoteAnchor"/>
          <w:rtl w:val="true"/>
        </w:rPr>
        <w:footnoteReference w:id="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 فأمرني بضربة واحدة للوجه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w:t>
      </w:r>
      <w:r>
        <w:rPr>
          <w:rStyle w:val="FootnoteAnchor"/>
          <w:rtl w:val="true"/>
        </w:rPr>
        <w:footnoteReference w:id="196"/>
      </w:r>
      <w:r>
        <w:rPr>
          <w:rFonts w:ascii="IRNazanin" w:hAnsi="IRNazanin" w:eastAsia="IRNazanin"/>
          <w:color w:val="111111"/>
          <w:sz w:val="28"/>
          <w:sz w:val="28"/>
          <w:szCs w:val="28"/>
          <w:rtl w:val="true"/>
          <w:lang w:bidi="fa-IR"/>
        </w:rPr>
        <w:t>من قول</w:t>
      </w:r>
      <w:r>
        <w:rPr>
          <w:rStyle w:val="FootnoteAnchor"/>
          <w:rtl w:val="true"/>
        </w:rPr>
        <w:footnoteReference w:id="197"/>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تمعكت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الوجه واليدين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فيه</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وراجع كتاب مسلم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وتيسير الوصول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بيده الأرض، فمسح وجهه وكفّيه </w:t>
      </w:r>
      <w:r>
        <w:rPr>
          <w:rFonts w:eastAsia="Amiri" w:cs="Amiri" w:ascii="Amiri" w:hAnsi="Amiri"/>
          <w:color w:val="111111"/>
          <w:sz w:val="28"/>
          <w:szCs w:val="28"/>
          <w:rtl w:val="true"/>
          <w:lang w:bidi="ar-SA"/>
        </w:rPr>
        <w:t>.</w:t>
      </w:r>
      <w:bookmarkStart w:id="148" w:name="pg16011_363539"/>
    </w:p>
    <w:p>
      <w:pPr>
        <w:pStyle w:val="BookText"/>
        <w:rPr/>
      </w:pPr>
      <w:bookmarkEnd w:id="148"/>
      <w:r>
        <w:rPr>
          <w:rFonts w:ascii="Amiri" w:hAnsi="Amiri" w:eastAsia="Amiri" w:cs="Amiri"/>
          <w:color w:val="111111"/>
          <w:sz w:val="28"/>
          <w:sz w:val="28"/>
          <w:szCs w:val="28"/>
          <w:rtl w:val="true"/>
          <w:lang w:bidi="ar-SA"/>
        </w:rPr>
        <w:t>وفي رواية</w:t>
      </w:r>
      <w:r>
        <w:rPr>
          <w:rStyle w:val="FootnoteAnchor"/>
          <w:rtl w:val="true"/>
        </w:rPr>
        <w:footnoteReference w:id="2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يكفيك هذا</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وجهه وكفّيه واحدة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وهل عزب عنه ما رواه سعيد بن المسيب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نكون في الرمل وفينا الحائض والجنب والنفساء، فيأتي علينا أربعة أشهر لا نجد الماء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أعراباً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نكون في هذه الرمال لا نقدر على الماء ولا نرى الماء ثلاثة أشهر أو أربعة أشهر، وفينا النفساء والحائض والجنب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الأعراب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نكون بالرمل ونعزب عن الماء الشهرين والثلاثة وفينا الجنب والحائض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بالتراب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أسهب شيخنا الأميني طاب ثراه في غديره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هذه البدعة وما فيها ويرد عليها ،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7632004_2142443653"/>
      <w:bookmarkStart w:id="150" w:name="_Toc54"/>
      <w:bookmarkEnd w:id="149"/>
      <w:r>
        <w:rPr>
          <w:rtl w:val="true"/>
        </w:rPr>
        <w:t>الدلیل علی عدم جواز المسح علی الخفین</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أنته لما نقلهم من فريضة المسح على الرجلين إلى بدعة الغسل أثبت لهم مع ذلك المسح على الخفين ، فمنعهم عن فريضة واحدة وأبدع لهم بدعتين </w:t>
      </w:r>
      <w:r>
        <w:rPr>
          <w:rFonts w:eastAsia="Amiri" w:cs="Amiri" w:ascii="Amiri" w:hAnsi="Amiri"/>
          <w:color w:val="111111"/>
          <w:sz w:val="28"/>
          <w:szCs w:val="28"/>
          <w:rtl w:val="true"/>
          <w:lang w:bidi="ar-SA"/>
        </w:rPr>
        <w:t xml:space="preserve">! </w:t>
      </w:r>
      <w:bookmarkStart w:id="151" w:name="pg16011_363540"/>
    </w:p>
    <w:p>
      <w:pPr>
        <w:pStyle w:val="Heading4"/>
        <w:numPr>
          <w:ilvl w:val="3"/>
          <w:numId w:val="1"/>
        </w:numPr>
        <w:rPr/>
      </w:pPr>
      <w:bookmarkStart w:id="152" w:name="__RefHeading___Toc17632006_2142443653"/>
      <w:bookmarkStart w:id="153" w:name="_Toc55"/>
      <w:bookmarkEnd w:id="151"/>
      <w:bookmarkEnd w:id="152"/>
      <w:r>
        <w:rPr>
          <w:rtl w:val="true"/>
        </w:rPr>
        <w:t xml:space="preserve">ما قاله أمیر المؤمنین </w:t>
      </w:r>
      <w:r>
        <w:rPr>
          <w:rtl w:val="true"/>
        </w:rPr>
        <w:t>(</w:t>
      </w:r>
      <w:r>
        <w:rPr>
          <w:rtl w:val="true"/>
        </w:rPr>
        <w:t>علیه السلام</w:t>
      </w:r>
      <w:r>
        <w:rPr>
          <w:rtl w:val="true"/>
        </w:rPr>
        <w:t xml:space="preserve">) </w:t>
      </w:r>
      <w:r>
        <w:rPr>
          <w:rtl w:val="true"/>
        </w:rPr>
        <w:t>جوابا لسؤال عمر في المسح علی الخفین</w:t>
      </w:r>
      <w:bookmarkEnd w:id="153"/>
    </w:p>
    <w:p>
      <w:pPr>
        <w:pStyle w:val="BookText"/>
        <w:rPr/>
      </w:pP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w:t>
      </w:r>
      <w:r>
        <w:rPr>
          <w:rStyle w:val="FootnoteAnchor"/>
          <w:rtl w:val="true"/>
        </w:rPr>
        <w:footnoteReference w:id="203"/>
      </w: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 إِلَى الكَعْبَيْنِ</w:t>
      </w:r>
      <w:r>
        <w:rPr>
          <w:rStyle w:val="FootnoteAnchor"/>
          <w:rtl w:val="true"/>
        </w:rPr>
        <w:footnoteReference w:id="204"/>
      </w:r>
      <w:r>
        <w:rPr>
          <w:rFonts w:ascii="Amiri" w:hAnsi="Amiri" w:eastAsia="Amiri" w:cs="Amiri"/>
          <w:color w:val="111111"/>
          <w:sz w:val="28"/>
          <w:sz w:val="28"/>
          <w:szCs w:val="28"/>
          <w:rtl w:val="true"/>
          <w:lang w:bidi="ar-SA"/>
        </w:rPr>
        <w:t xml:space="preserve">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بالحقيقة ، والخفّ لا يسمّى رِجلاً ، كما أن العمامة لا تُسمّى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w:t>
      </w:r>
      <w:r>
        <w:rPr>
          <w:rStyle w:val="FootnoteAnchor"/>
          <w:rtl w:val="true"/>
        </w:rPr>
        <w:footnoteReference w:id="205"/>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بالمسح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يمسح على الخفين،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المائدة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الكتاب المسح على الخفين</w:t>
      </w:r>
      <w:r>
        <w:rPr>
          <w:rStyle w:val="FootnoteAnchor"/>
          <w:rtl w:val="true"/>
        </w:rPr>
        <w:footnoteReference w:id="206"/>
      </w:r>
      <w:r>
        <w:rPr>
          <w:rFonts w:ascii="Amiri" w:hAnsi="Amiri" w:eastAsia="Amiri" w:cs="Amiri"/>
          <w:color w:val="111111"/>
          <w:sz w:val="28"/>
          <w:sz w:val="28"/>
          <w:szCs w:val="28"/>
          <w:rtl w:val="true"/>
          <w:lang w:bidi="ar-SA"/>
        </w:rPr>
        <w:t xml:space="preserve">، إنّما أنزلت المائدة قبل أن يُقبَضَ بشهرين أو ثلاثة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وجاء في الإرشاد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قيس بن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الخفين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الناس يمسحون حتى لقيت رجلاً من بني هاشم لم أر مثله قط ؛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عن المسح على الخفين فنهاني عنه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أمير المؤمنين علي لا يمسح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الكتاب المسح على الخفين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مسحت منذ نهاني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مسحت أنا منذ سمعت أبا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المحاسن </w:t>
      </w:r>
      <w:r>
        <w:rPr>
          <w:rFonts w:eastAsia="IRNazanin" w:cs="IRNazanin"/>
          <w:color w:val="111111"/>
          <w:sz w:val="28"/>
          <w:szCs w:val="28"/>
          <w:lang w:bidi="fa-IR"/>
        </w:rPr>
        <w:t>259/1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والتقية في كلّ شيء إلا في شرب النبيذ والمسح على الخفين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نص على ذلك في روايات العامة وأنّ المسح على الخف كان قبل نزول سورة المائدة؛ منه ما جاء عن جرير بن عبد الله ؛ على ما رواه البخاري في كتابه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في الخفاف 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سننه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الأثير في جامع الأصول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التفاسير ذيل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بِرُءُوسِكُمْ وَأَرْجُلَكُمْ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011_363541"/>
    </w:p>
    <w:p>
      <w:pPr>
        <w:pStyle w:val="Heading4"/>
        <w:numPr>
          <w:ilvl w:val="3"/>
          <w:numId w:val="1"/>
        </w:numPr>
        <w:rPr/>
      </w:pPr>
      <w:bookmarkStart w:id="155" w:name="__RefHeading___Toc17632008_2142443653"/>
      <w:bookmarkStart w:id="156" w:name="_Toc56"/>
      <w:bookmarkEnd w:id="154"/>
      <w:bookmarkEnd w:id="155"/>
      <w:r>
        <w:rPr>
          <w:rtl w:val="true"/>
        </w:rPr>
        <w:t>قوله ابن عباس</w:t>
      </w:r>
      <w:r>
        <w:rPr>
          <w:rtl w:val="true"/>
        </w:rPr>
        <w:t xml:space="preserve">: </w:t>
      </w:r>
      <w:r>
        <w:rPr>
          <w:rtl w:val="true"/>
        </w:rPr>
        <w:t>نسخ کتاب الله المسح علی الخفین</w:t>
      </w:r>
      <w:bookmarkEnd w:id="156"/>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کتاب الله المسح على الخفين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وأنته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سبق الكتاب المسح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جاء في سنن البيهقي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ابن كثير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وجاء في التهذيب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ابن عبّاس أخذ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المسح على الخفين ، كما أورده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ونحوه في مسند أحمد بن حنبل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xml:space="preserve">، والجعفريات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تفسير العياشي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فسأله عن المسح على الخفين ، فأطرق في الأرض ملياً ثمّ رفع رأسه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أمر عباده بالطهارة ، وقسمها على الجوارح، فجعل للوجه منه نصيباً، وجعل لليدين منه نصيباً، وجعل للرأس منه نصيباً ، وجعل للرجلين منه نصيباً ، فإن كانتا خفّاك من هذه الأجزاء فامسح عليهما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وافقنا في ذلك جماعة من الصحابة والتابعين،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كيف يجوز المسح على جلد شاة لم يأمر الله ولا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يُرَدُّ ذلك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الشاة ، فتذهب الشاة بوضوء المتوضئ منهم على جلد تلك الشاة</w:t>
      </w:r>
      <w:r>
        <w:rPr>
          <w:rFonts w:eastAsia="Amiri" w:cs="Amiri" w:ascii="Amiri" w:hAnsi="Amiri"/>
          <w:color w:val="111111"/>
          <w:sz w:val="28"/>
          <w:szCs w:val="28"/>
          <w:rtl w:val="true"/>
          <w:lang w:bidi="ar-SA"/>
        </w:rPr>
        <w:t xml:space="preserve">. </w:t>
      </w:r>
      <w:bookmarkStart w:id="157" w:name="pg16011_363543"/>
    </w:p>
    <w:p>
      <w:pPr>
        <w:pStyle w:val="Heading4"/>
        <w:numPr>
          <w:ilvl w:val="3"/>
          <w:numId w:val="1"/>
        </w:numPr>
        <w:rPr/>
      </w:pPr>
      <w:bookmarkStart w:id="158" w:name="__RefHeading___Toc17632010_2142443653"/>
      <w:bookmarkStart w:id="159" w:name="_Toc57"/>
      <w:bookmarkEnd w:id="157"/>
      <w:bookmarkEnd w:id="158"/>
      <w:r>
        <w:rPr>
          <w:rtl w:val="true"/>
        </w:rPr>
        <w:t>قولة الثاني</w:t>
      </w:r>
      <w:r>
        <w:rPr>
          <w:rtl w:val="true"/>
        </w:rPr>
        <w:t xml:space="preserve">: </w:t>
      </w:r>
      <w:r>
        <w:rPr>
          <w:rtl w:val="true"/>
        </w:rPr>
        <w:t xml:space="preserve">ثلاثة کنّ علی عهد رسول الله </w:t>
      </w:r>
      <w:r>
        <w:rPr>
          <w:rtl w:val="true"/>
        </w:rPr>
        <w:t>(</w:t>
      </w:r>
      <w:r>
        <w:rPr>
          <w:rtl w:val="true"/>
        </w:rPr>
        <w:t>صلی الله علیه و آله و سلم</w:t>
      </w:r>
      <w:r>
        <w:rPr>
          <w:rtl w:val="true"/>
        </w:rPr>
        <w:t xml:space="preserve">) </w:t>
      </w:r>
      <w:r>
        <w:rPr>
          <w:rtl w:val="true"/>
        </w:rPr>
        <w:t>منها منعتان، والثاني حي علی خیر العمل، أنهی عنهنّ وأعاف علیهن</w:t>
      </w:r>
      <w:bookmarkEnd w:id="159"/>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 ذلك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زعم أنتهم على باطل فأفسد الرجل وضوء الناس ، وبفساد الوضوء فساد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المتعتان،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عنهنّ وأُعاقب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إذا سمعوها في الأذان اتكلوا عليها وعطّلوا الحج وسائر الأعمال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وروى أبوبكر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في كتابه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والاعتصام بحبل الله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6011_363544"/>
    </w:p>
    <w:p>
      <w:pPr>
        <w:pStyle w:val="Heading4"/>
        <w:numPr>
          <w:ilvl w:val="3"/>
          <w:numId w:val="1"/>
        </w:numPr>
        <w:rPr/>
      </w:pPr>
      <w:bookmarkStart w:id="161" w:name="__RefHeading___Toc17632012_2142443653"/>
      <w:bookmarkStart w:id="162" w:name="_Toc58"/>
      <w:bookmarkEnd w:id="160"/>
      <w:bookmarkEnd w:id="161"/>
      <w:r>
        <w:rPr>
          <w:rtl w:val="true"/>
        </w:rPr>
        <w:t xml:space="preserve">أذان الإمام السجاد </w:t>
      </w:r>
      <w:r>
        <w:rPr>
          <w:rtl w:val="true"/>
        </w:rPr>
        <w:t>(</w:t>
      </w:r>
      <w:r>
        <w:rPr>
          <w:rtl w:val="true"/>
        </w:rPr>
        <w:t>علیه السلام</w:t>
      </w:r>
      <w:r>
        <w:rPr>
          <w:rtl w:val="true"/>
        </w:rPr>
        <w:t xml:space="preserve">) </w:t>
      </w:r>
      <w:r>
        <w:rPr>
          <w:rtl w:val="true"/>
        </w:rPr>
        <w:t xml:space="preserve">من طریق العامة، وقوله </w:t>
      </w:r>
      <w:r>
        <w:rPr>
          <w:rtl w:val="true"/>
        </w:rPr>
        <w:t>(</w:t>
      </w:r>
      <w:r>
        <w:rPr>
          <w:rtl w:val="true"/>
        </w:rPr>
        <w:t>علیه السلام</w:t>
      </w:r>
      <w:r>
        <w:rPr>
          <w:rtl w:val="true"/>
        </w:rPr>
        <w:t xml:space="preserve">): </w:t>
      </w:r>
      <w:r>
        <w:rPr>
          <w:rtl w:val="true"/>
        </w:rPr>
        <w:t>حيّ علی خیر العمل</w:t>
      </w:r>
      <w:bookmarkEnd w:id="162"/>
    </w:p>
    <w:p>
      <w:pPr>
        <w:pStyle w:val="BookText"/>
        <w:rPr/>
      </w:pPr>
      <w:r>
        <w:rPr>
          <w:rFonts w:ascii="IRNazanin" w:hAnsi="IRNazanin" w:eastAsia="IRNazanin"/>
          <w:color w:val="111111"/>
          <w:sz w:val="28"/>
          <w:sz w:val="28"/>
          <w:szCs w:val="28"/>
          <w:rtl w:val="true"/>
          <w:lang w:bidi="fa-IR"/>
        </w:rPr>
        <w:t xml:space="preserve">وهو أحد شيوخ أصحاب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يؤذن، فإذا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كتاب البخاري للحنبلي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والاعتصام بحبل الله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منسوخاً لما أذن به</w:t>
      </w:r>
      <w:r>
        <w:rPr>
          <w:rFonts w:eastAsia="IRNazanin" w:cs="IRNazanin"/>
          <w:color w:val="111111"/>
          <w:sz w:val="28"/>
          <w:szCs w:val="28"/>
          <w:rtl w:val="true"/>
          <w:lang w:bidi="fa-IR"/>
        </w:rPr>
        <w:t>.</w:t>
      </w:r>
    </w:p>
    <w:p>
      <w:pPr>
        <w:pStyle w:val="Heading4"/>
        <w:numPr>
          <w:ilvl w:val="3"/>
          <w:numId w:val="1"/>
        </w:numPr>
        <w:rPr/>
      </w:pPr>
      <w:bookmarkStart w:id="163" w:name="__RefHeading___Toc17632014_2142443653"/>
      <w:bookmarkStart w:id="164" w:name="_Toc59"/>
      <w:bookmarkEnd w:id="163"/>
      <w:r>
        <w:rPr>
          <w:rtl w:val="true"/>
        </w:rPr>
        <w:t>قولة ابن عمر في أذانه</w:t>
      </w:r>
      <w:r>
        <w:rPr>
          <w:rtl w:val="true"/>
        </w:rPr>
        <w:t>: (</w:t>
      </w:r>
      <w:r>
        <w:rPr>
          <w:rtl w:val="true"/>
        </w:rPr>
        <w:t>حي علی خیر لعمل</w:t>
      </w:r>
      <w:r>
        <w:rPr>
          <w:rtl w:val="true"/>
        </w:rPr>
        <w:t>)</w:t>
      </w:r>
      <w:bookmarkEnd w:id="164"/>
    </w:p>
    <w:p>
      <w:pPr>
        <w:pStyle w:val="BookText"/>
        <w:rPr/>
      </w:pPr>
      <w:r>
        <w:rPr>
          <w:rFonts w:ascii="Amiri" w:hAnsi="Amiri" w:eastAsia="Amiri" w:cs="Amiri"/>
          <w:color w:val="111111"/>
          <w:sz w:val="28"/>
          <w:sz w:val="28"/>
          <w:szCs w:val="28"/>
          <w:rtl w:val="true"/>
          <w:lang w:bidi="ar-SA"/>
        </w:rPr>
        <w:t>وروى في كتابه</w:t>
      </w:r>
      <w:r>
        <w:rPr>
          <w:rStyle w:val="FootnoteAnchor"/>
          <w:rtl w:val="true"/>
        </w:rPr>
        <w:footnoteReference w:id="215"/>
      </w:r>
      <w:r>
        <w:rPr>
          <w:rFonts w:ascii="Amiri" w:hAnsi="Amiri" w:eastAsia="Amiri" w:cs="Amiri"/>
          <w:color w:val="111111"/>
          <w:sz w:val="28"/>
          <w:sz w:val="28"/>
          <w:szCs w:val="28"/>
          <w:rtl w:val="true"/>
          <w:lang w:bidi="ar-SA"/>
        </w:rPr>
        <w:t xml:space="preserve">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ربّما أزاد في أذانه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زاد في 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6011_363545"/>
    </w:p>
    <w:p>
      <w:pPr>
        <w:pStyle w:val="Heading4"/>
        <w:numPr>
          <w:ilvl w:val="3"/>
          <w:numId w:val="1"/>
        </w:numPr>
        <w:rPr/>
      </w:pPr>
      <w:bookmarkStart w:id="166" w:name="__RefHeading___Toc17632016_2142443653"/>
      <w:bookmarkStart w:id="167" w:name="_Toc60"/>
      <w:bookmarkEnd w:id="165"/>
      <w:bookmarkEnd w:id="166"/>
      <w:r>
        <w:rPr>
          <w:rtl w:val="true"/>
        </w:rPr>
        <w:t xml:space="preserve">ما روی عن رسول الله </w:t>
      </w:r>
      <w:r>
        <w:rPr>
          <w:rtl w:val="true"/>
        </w:rPr>
        <w:t>(</w:t>
      </w:r>
      <w:r>
        <w:rPr>
          <w:rtl w:val="true"/>
        </w:rPr>
        <w:t>صلی الله علیه و آله و سلم</w:t>
      </w:r>
      <w:r>
        <w:rPr>
          <w:rtl w:val="true"/>
        </w:rPr>
        <w:t xml:space="preserve">) </w:t>
      </w:r>
      <w:r>
        <w:rPr>
          <w:rtl w:val="true"/>
        </w:rPr>
        <w:t xml:space="preserve">في باب قول </w:t>
      </w:r>
      <w:r>
        <w:rPr>
          <w:rtl w:val="true"/>
        </w:rPr>
        <w:t>(</w:t>
      </w:r>
      <w:r>
        <w:rPr>
          <w:rtl w:val="true"/>
        </w:rPr>
        <w:t>حي علی خیر العمل</w:t>
      </w:r>
      <w:r>
        <w:rPr>
          <w:rtl w:val="true"/>
        </w:rPr>
        <w:t>)</w:t>
      </w:r>
      <w:bookmarkEnd w:id="167"/>
    </w:p>
    <w:p>
      <w:pPr>
        <w:pStyle w:val="BookText"/>
        <w:rPr/>
      </w:pPr>
      <w:r>
        <w:rPr>
          <w:rFonts w:ascii="Amiri" w:hAnsi="Amiri" w:eastAsia="Amiri" w:cs="Amiri"/>
          <w:color w:val="111111"/>
          <w:sz w:val="28"/>
          <w:sz w:val="28"/>
          <w:szCs w:val="28"/>
          <w:rtl w:val="true"/>
          <w:lang w:bidi="ar-SA"/>
        </w:rPr>
        <w:t>وروى منصور الكوفي في كتابه الجامع في الفقه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 عن أبي محذورة،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أن أقول في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7632018_2142443653"/>
      <w:bookmarkStart w:id="169" w:name="_Toc61"/>
      <w:bookmarkEnd w:id="168"/>
      <w:r>
        <w:rPr>
          <w:rtl w:val="true"/>
        </w:rPr>
        <w:t>ما قاله ابن عباس لعمر في هذا الباب</w:t>
      </w:r>
      <w:bookmarkEnd w:id="169"/>
    </w:p>
    <w:p>
      <w:pPr>
        <w:pStyle w:val="BookText"/>
        <w:rPr/>
      </w:pPr>
      <w:r>
        <w:rPr>
          <w:rFonts w:ascii="IRNazanin" w:hAnsi="IRNazanin" w:eastAsia="IRNazanin"/>
          <w:color w:val="111111"/>
          <w:sz w:val="28"/>
          <w:sz w:val="28"/>
          <w:szCs w:val="28"/>
          <w:rtl w:val="true"/>
          <w:lang w:bidi="fa-IR"/>
        </w:rPr>
        <w:t xml:space="preserve">وروى أبو جمرة الضبعي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ألقيت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تمام الأذان الذي أذن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خرج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ألقيته</w:t>
      </w:r>
      <w:r>
        <w:rPr>
          <w:rStyle w:val="FootnoteAnchor"/>
          <w:rtl w:val="true"/>
        </w:rPr>
        <w:footnoteReference w:id="218"/>
      </w:r>
      <w:r>
        <w:rPr>
          <w:rFonts w:ascii="Amiri" w:hAnsi="Amiri" w:eastAsia="Amiri" w:cs="Amiri"/>
          <w:color w:val="111111"/>
          <w:sz w:val="28"/>
          <w:sz w:val="28"/>
          <w:szCs w:val="28"/>
          <w:rtl w:val="true"/>
          <w:lang w:bidi="ar-SA"/>
        </w:rPr>
        <w:t>مخافة أن يترك الناس الجهاد والحج ، ويُقبلون على الصلاة ، قلت</w:t>
      </w:r>
      <w:r>
        <w:rPr>
          <w:rStyle w:val="FootnoteAnchor"/>
          <w:rtl w:val="true"/>
        </w:rPr>
        <w:footnoteReference w:id="2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الله فرض جميع ذلك فهو أعلم بما يصلح عليه أمر عباده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ألتمس</w:t>
      </w:r>
      <w:r>
        <w:rPr>
          <w:rStyle w:val="FootnoteAnchor"/>
          <w:rtl w:val="true"/>
        </w:rPr>
        <w:footnoteReference w:id="220"/>
      </w:r>
      <w:r>
        <w:rPr>
          <w:rFonts w:ascii="Amiri" w:hAnsi="Amiri" w:eastAsia="Amiri" w:cs="Amiri"/>
          <w:color w:val="111111"/>
          <w:sz w:val="28"/>
          <w:sz w:val="28"/>
          <w:szCs w:val="28"/>
          <w:rtl w:val="true"/>
          <w:lang w:bidi="ar-SA"/>
        </w:rPr>
        <w:t>المخرج من شيء إلا ألقيتني في غيره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ممّا يوجب قدحاً فيه ؛ فإنّ مخالفة المجتهد لغيره في المسائل الاجتهادية ليس ببدع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العلم والدين وإلا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هذه الثلاثة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 فإنّ الناس إذا سمعوها في الأذان اتكلوا عليها وعطلوا الحج وسائر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عليّ بن برهان الدين الحلبي في السيرة الحلبية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بَدء الأذان ومشروعيته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عمر ، 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كانا يقولان في أذانهما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على خير العمل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الفرج الإصفهاني في 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وصعد عبد الله بن الحسن الأفطس المنارة التي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6011_363546"/>
    </w:p>
    <w:p>
      <w:pPr>
        <w:pStyle w:val="BookText"/>
        <w:rPr/>
      </w:pPr>
      <w:bookmarkEnd w:id="170"/>
      <w:r>
        <w:rPr>
          <w:rFonts w:ascii="Amiri" w:hAnsi="Amiri" w:eastAsia="Amiri" w:cs="Amiri"/>
          <w:color w:val="111111"/>
          <w:sz w:val="28"/>
          <w:sz w:val="28"/>
          <w:szCs w:val="28"/>
          <w:rtl w:val="true"/>
          <w:lang w:bidi="ar-SA"/>
        </w:rPr>
        <w:t>فأما أحاديثنا في ذلك فهي أكثر من أن تحصى</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7632020_2142443653"/>
      <w:bookmarkStart w:id="172" w:name="_Toc62"/>
      <w:bookmarkEnd w:id="171"/>
      <w:r>
        <w:rPr>
          <w:rtl w:val="true"/>
        </w:rPr>
        <w:t>أفسد عمر علی الناس الأذان، کالوضوء والتیمم</w:t>
      </w:r>
      <w:bookmarkEnd w:id="172"/>
    </w:p>
    <w:p>
      <w:pPr>
        <w:pStyle w:val="BookText"/>
        <w:rPr/>
      </w:pPr>
      <w:r>
        <w:rPr>
          <w:rFonts w:ascii="Amiri" w:hAnsi="Amiri" w:eastAsia="Amiri" w:cs="Amiri"/>
          <w:color w:val="111111"/>
          <w:sz w:val="28"/>
          <w:sz w:val="28"/>
          <w:szCs w:val="28"/>
          <w:rtl w:val="true"/>
          <w:lang w:bidi="ar-SA"/>
        </w:rPr>
        <w:t xml:space="preserve">فأفسد على الناس الأذان بذلك ؛ لأنّ من قصد فريضة أو سنة يعمل ببعضها تعمداً واختياراً لم ينفعه ما عمل به منها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7632022_2142443653"/>
      <w:bookmarkStart w:id="174" w:name="_Toc63"/>
      <w:bookmarkEnd w:id="173"/>
      <w:r>
        <w:rPr>
          <w:rtl w:val="true"/>
        </w:rPr>
        <w:t>بیت شعر لکشواذ، وأبیات لعبد الجبار الحسني</w:t>
      </w:r>
      <w:bookmarkEnd w:id="174"/>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وَأَسْقَطَ الْمَخْذُولُ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رَدّاً عَلَى أَحْمَدَ تاجِ الرُّسُلِ</w:t>
      </w:r>
    </w:p>
    <w:p>
      <w:pPr>
        <w:pStyle w:val="BookText"/>
        <w:rPr/>
      </w:pPr>
      <w:r>
        <w:rPr>
          <w:rFonts w:ascii="Amiri" w:hAnsi="Amiri" w:eastAsia="Amiri" w:cs="Amiri"/>
          <w:color w:val="111111"/>
          <w:sz w:val="28"/>
          <w:sz w:val="28"/>
          <w:szCs w:val="28"/>
          <w:rtl w:val="true"/>
          <w:lang w:bidi="ar-SA"/>
        </w:rPr>
        <w:t>عبد الجبار الحسني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 xml:space="preserve">] </w:t>
      </w:r>
      <w:bookmarkStart w:id="175" w:name="pg16011_363547"/>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مِثْلُ السَّراج المُنِيرُ</w:t>
      </w:r>
    </w:p>
    <w:p>
      <w:pPr>
        <w:pStyle w:val="BookText"/>
        <w:rPr/>
      </w:pPr>
      <w:r>
        <w:rPr>
          <w:rFonts w:ascii="Amiri" w:hAnsi="Amiri" w:eastAsia="Amiri" w:cs="Amiri"/>
          <w:color w:val="111111"/>
          <w:sz w:val="28"/>
          <w:sz w:val="28"/>
          <w:szCs w:val="28"/>
          <w:rtl w:val="true"/>
          <w:lang w:bidi="ar-SA"/>
        </w:rPr>
        <w:t xml:space="preserve">أَنْزَلَها جِبْرِيلُ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العَرَبِيِّ النَذِيرُ</w:t>
      </w:r>
    </w:p>
    <w:p>
      <w:pPr>
        <w:pStyle w:val="BookText"/>
        <w:rPr/>
      </w:pPr>
      <w:r>
        <w:rPr>
          <w:rFonts w:ascii="Amiri" w:hAnsi="Amiri" w:eastAsia="Amiri" w:cs="Amiri"/>
          <w:color w:val="111111"/>
          <w:sz w:val="28"/>
          <w:sz w:val="28"/>
          <w:szCs w:val="28"/>
          <w:rtl w:val="true"/>
          <w:lang w:bidi="ar-SA"/>
        </w:rPr>
        <w:t xml:space="preserve">وَأَذَّن الشَّيْخُ بِها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أذانِهِ بِالنَّكِيرُ</w:t>
      </w:r>
    </w:p>
    <w:p>
      <w:pPr>
        <w:pStyle w:val="Heading4"/>
        <w:numPr>
          <w:ilvl w:val="3"/>
          <w:numId w:val="1"/>
        </w:numPr>
        <w:rPr/>
      </w:pPr>
      <w:bookmarkStart w:id="176" w:name="__RefHeading___Toc17632024_2142443653"/>
      <w:bookmarkStart w:id="177" w:name="_Toc64"/>
      <w:bookmarkEnd w:id="176"/>
      <w:r>
        <w:rPr>
          <w:rtl w:val="true"/>
        </w:rPr>
        <w:t>قولة الرجل</w:t>
      </w:r>
      <w:r>
        <w:rPr>
          <w:rtl w:val="true"/>
        </w:rPr>
        <w:t xml:space="preserve">: </w:t>
      </w:r>
      <w:r>
        <w:rPr>
          <w:rtl w:val="true"/>
        </w:rPr>
        <w:t>ان الله عز وجل</w:t>
      </w:r>
      <w:r>
        <w:rPr>
          <w:rtl w:val="true"/>
        </w:rPr>
        <w:t xml:space="preserve">: </w:t>
      </w:r>
      <w:r>
        <w:rPr>
          <w:rtl w:val="true"/>
        </w:rPr>
        <w:t>یضل من یشاء ویهدي من یشاء</w:t>
      </w:r>
      <w:bookmarkEnd w:id="177"/>
    </w:p>
    <w:p>
      <w:pPr>
        <w:pStyle w:val="BookText"/>
        <w:rPr/>
      </w:pPr>
      <w:r>
        <w:rPr>
          <w:rFonts w:ascii="Amiri" w:hAnsi="Amiri" w:eastAsia="Amiri" w:cs="Amiri"/>
          <w:color w:val="111111"/>
          <w:sz w:val="28"/>
          <w:sz w:val="28"/>
          <w:szCs w:val="28"/>
          <w:rtl w:val="true"/>
          <w:lang w:bidi="ar-SA"/>
        </w:rPr>
        <w:t>وَكَيْفَ تَرْكِي</w:t>
      </w:r>
      <w:r>
        <w:rPr>
          <w:rStyle w:val="FootnoteAnchor"/>
          <w:rtl w:val="true"/>
        </w:rPr>
        <w:footnoteReference w:id="224"/>
      </w:r>
      <w:r>
        <w:rPr>
          <w:rFonts w:ascii="Amiri" w:hAnsi="Amiri" w:eastAsia="Amiri" w:cs="Amiri"/>
          <w:color w:val="111111"/>
          <w:sz w:val="28"/>
          <w:sz w:val="28"/>
          <w:szCs w:val="28"/>
          <w:rtl w:val="true"/>
          <w:lang w:bidi="ar-SA"/>
        </w:rPr>
        <w:t xml:space="preserve">سُنَّةَ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أَرْتَجِي فِي النشير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7632026_2142443653"/>
      <w:bookmarkStart w:id="179" w:name="_Toc65"/>
      <w:bookmarkEnd w:id="178"/>
      <w:r>
        <w:rPr>
          <w:rtl w:val="true"/>
        </w:rPr>
        <w:t>بدعة التثویب</w:t>
      </w:r>
      <w:bookmarkEnd w:id="179"/>
    </w:p>
    <w:p>
      <w:pPr>
        <w:pStyle w:val="BookText"/>
        <w:rPr/>
      </w:pPr>
      <w:r>
        <w:rPr>
          <w:rFonts w:ascii="Amiri" w:hAnsi="Amiri" w:eastAsia="Amiri" w:cs="Amiri"/>
          <w:color w:val="111111"/>
          <w:sz w:val="28"/>
          <w:sz w:val="28"/>
          <w:szCs w:val="28"/>
          <w:rtl w:val="true"/>
          <w:lang w:bidi="ar-SA"/>
        </w:rPr>
        <w:t>ثم زاد في صلاة الغداة التثويب</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روايات جمة وردت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عنه ورده، وقد جاءت بألفاظ مختلفة ومتعدّدة ؛ كقولهم سلام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الشريف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والفقيه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والتهذيب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عقد له الشيخ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وسائله </w:t>
      </w: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باباً في عدم جواز التثويب في الأذان والإقامة ،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جاء مستدرکه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النداء والتثويب في الإقامة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إما أن يكون تقيّة ، أو حملاً على الإنكار ، أو كون التئويب لغة أعم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بحار الأنوار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البحرين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تكرر ذكر التثويب في الحديث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فهو رجوع إلى الأمر الأوّل بالمبادرة إلى الصلاة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ثوب الداعي تثويباً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المغرب 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المؤذن في أذان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من أن النداء والتثويب في الإقامة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قيل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يراد بالتثويب هنا تكرار الشهادتين والتكبير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التثويب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عن التثويب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الشريف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فمعناه إنكار مشروعيته ، لا عدم معرفته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أحباؤه في صلاة العشاء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17632028_2142443653"/>
      <w:bookmarkStart w:id="181" w:name="_Toc66"/>
      <w:bookmarkEnd w:id="180"/>
      <w:r>
        <w:rPr>
          <w:rtl w:val="true"/>
        </w:rPr>
        <w:t>عود علی الحدیث عن التثویب والأقوال فیه</w:t>
      </w:r>
      <w:bookmarkEnd w:id="181"/>
    </w:p>
    <w:p>
      <w:pPr>
        <w:pStyle w:val="BookText"/>
        <w:rPr/>
      </w:pPr>
      <w:r>
        <w:rPr>
          <w:rFonts w:ascii="Amiri" w:hAnsi="Amiri" w:eastAsia="Amiri" w:cs="Amiri"/>
          <w:color w:val="111111"/>
          <w:sz w:val="28"/>
          <w:sz w:val="28"/>
          <w:szCs w:val="28"/>
          <w:rtl w:val="true"/>
          <w:lang w:bidi="ar-SA"/>
        </w:rPr>
        <w:t xml:space="preserve">واستحبّ الشافعي في صلاة الغداة فقط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البويطي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الأُمّ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المزني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والمجموع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 عنه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والطبري في المؤتلف والمختلف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 ؛ لأنّ أبا محذورة لم يذكره، ولو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مسنوناً لذكره؛</w:t>
      </w:r>
      <w:bookmarkStart w:id="182" w:name="pg16011_363549"/>
    </w:p>
    <w:p>
      <w:pPr>
        <w:pStyle w:val="BookText"/>
        <w:rPr/>
      </w:pPr>
      <w:bookmarkEnd w:id="182"/>
      <w:r>
        <w:rPr>
          <w:rFonts w:ascii="Amiri" w:hAnsi="Amiri" w:eastAsia="Amiri" w:cs="Amiri"/>
          <w:color w:val="111111"/>
          <w:sz w:val="28"/>
          <w:sz w:val="28"/>
          <w:szCs w:val="28"/>
          <w:rtl w:val="true"/>
          <w:lang w:bidi="ar-SA"/>
        </w:rPr>
        <w:t xml:space="preserve">لأنه مؤذن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ذكره لسائر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أن من تركه لا يلحقه ذمّ؛ لأنه مسنون على قول بعضهم، وغير مسنون على قول الآخرين، وفي كلا الأمرين لا ذمّ على تاركه، وما لا ذمّ على تركه ويخشى في فعله أن يكون بدعة ومعصية، تركه أولى</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7632030_2142443653"/>
      <w:bookmarkStart w:id="184" w:name="_Toc67"/>
      <w:bookmarkEnd w:id="183"/>
      <w:r>
        <w:rPr>
          <w:rtl w:val="true"/>
        </w:rPr>
        <w:t xml:space="preserve">المراد من </w:t>
      </w:r>
      <w:r>
        <w:rPr>
          <w:rtl w:val="true"/>
        </w:rPr>
        <w:t>(</w:t>
      </w:r>
      <w:r>
        <w:rPr>
          <w:rtl w:val="true"/>
        </w:rPr>
        <w:t xml:space="preserve">الصلاة خیر من النوم </w:t>
      </w:r>
      <w:r>
        <w:rPr>
          <w:rtl w:val="true"/>
        </w:rPr>
        <w:t xml:space="preserve">) </w:t>
      </w:r>
      <w:r>
        <w:rPr>
          <w:rtl w:val="true"/>
        </w:rPr>
        <w:t xml:space="preserve">إن صلاة أبي بکر في المسجد خیر من نوم علي </w:t>
      </w:r>
      <w:r>
        <w:rPr>
          <w:rtl w:val="true"/>
        </w:rPr>
        <w:t>(</w:t>
      </w:r>
      <w:r>
        <w:rPr>
          <w:rtl w:val="true"/>
        </w:rPr>
        <w:t>علیه السلام</w:t>
      </w:r>
      <w:r>
        <w:rPr>
          <w:rtl w:val="true"/>
        </w:rPr>
        <w:t xml:space="preserve">) </w:t>
      </w:r>
      <w:r>
        <w:rPr>
          <w:rtl w:val="true"/>
        </w:rPr>
        <w:t xml:space="preserve">علي فراش النبي </w:t>
      </w:r>
      <w:r>
        <w:rPr>
          <w:rtl w:val="true"/>
        </w:rPr>
        <w:t>(</w:t>
      </w:r>
      <w:r>
        <w:rPr>
          <w:rtl w:val="true"/>
        </w:rPr>
        <w:t>صلی الله علیه و آله و سلم</w:t>
      </w:r>
      <w:r>
        <w:rPr>
          <w:rtl w:val="true"/>
        </w:rPr>
        <w:t>)</w:t>
      </w:r>
      <w:bookmarkEnd w:id="184"/>
    </w:p>
    <w:p>
      <w:pPr>
        <w:pStyle w:val="BookText"/>
        <w:rPr/>
      </w:pPr>
      <w:r>
        <w:rPr>
          <w:rFonts w:ascii="IRNazanin" w:hAnsi="IRNazanin" w:eastAsia="IRNazanin"/>
          <w:color w:val="111111"/>
          <w:sz w:val="28"/>
          <w:sz w:val="28"/>
          <w:szCs w:val="28"/>
          <w:rtl w:val="true"/>
          <w:lang w:bidi="fa-IR"/>
        </w:rPr>
        <w:t xml:space="preserve">وسأل معاوية بن وهب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التنويب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w:t>
      </w:r>
      <w:r>
        <w:rPr>
          <w:rFonts w:eastAsia="IRNazanin" w:cs="IRNazanin"/>
          <w:color w:val="111111"/>
          <w:sz w:val="28"/>
          <w:szCs w:val="28"/>
          <w:lang w:bidi="fa-IR"/>
        </w:rPr>
        <w:t>303/3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بدأ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والاستبصار </w:t>
      </w: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والفقيه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 رواه الشيخ الحر العاملي له في وسائل الشيعة </w:t>
      </w:r>
      <w:r>
        <w:rPr>
          <w:rFonts w:eastAsia="IRNazanin" w:cs="IRNazanin"/>
          <w:color w:val="111111"/>
          <w:sz w:val="28"/>
          <w:szCs w:val="28"/>
          <w:lang w:bidi="fa-IR"/>
        </w:rPr>
        <w:t>650/4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وسمعت أنتهم يعنون بذلك أن صلاة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خير من نوم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الهجرة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خير من هذه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الرجل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معمولاً بها ، مطالباً من تركها بالقهر عليها ،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يضرب من استعملها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ثوب بالصلاة فأتوها وعليكم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ههنا إقامة الصلاة، والأصل في التثويب أن يجيء الرجل مستصرخاً فيلوّح بثوبه ليرى ويشهر ، فسمّي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تثويباً لذلك، وكلّ داعٍ مثوّب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تثويباً من ثاب يثوب إذا رجع ، فهو رجوع إلى الأمر بالمبادرة إلى الصلاة ؛ فإنّ المؤذن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حى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دعاهم إليها ، فإذا قال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رجع إلى كلام معناه المبادرة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الصلاة، وتثنية الدعاء، وأن يقول في أذان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القديم هو قول المؤذن في أذان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أو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تكرير الشهادتين والتكبيرات زائداً على القدر الموظف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تكرير الشهادتين دفعتين؛ لأنه مأخوذ من 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في أذان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غير مشروع،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ذهب إليه أكثر علمائنا، وهو قول الشافعي، وأطبق أكثر الجمهور على استحبابه في الغداة ، لكن عن أبي حنيفة روايتان في كيفيته ، فرواية كما قلناه ، والأُخرى أن التثويب عبارة عن قول المؤذن بين أذان الفجر وإقامته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مرتين ، وحي علي الفلاح ؛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يقول بين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حي على الفلاح، وبه قال الشافعي ، وقال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التثويب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بين الأذان والإقامة ، ثمّ أحدث الناس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حي على الفلاح ؛ مرّتين بينهما ، وهو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على الصلاة، حي على الفلاح ، بقدر ما يقرأ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المراد ببين الأذان والإقامة؛ بين فصولهما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أصل ؛ إذا لو كان لكنّا نعرفه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011_363551"/>
    </w:p>
    <w:p>
      <w:pPr>
        <w:pStyle w:val="Heading4"/>
        <w:numPr>
          <w:ilvl w:val="3"/>
          <w:numId w:val="1"/>
        </w:numPr>
        <w:rPr/>
      </w:pPr>
      <w:bookmarkStart w:id="186" w:name="__RefHeading___Toc17632032_2142443653"/>
      <w:bookmarkStart w:id="187" w:name="_Toc68"/>
      <w:bookmarkEnd w:id="185"/>
      <w:bookmarkEnd w:id="186"/>
      <w:r>
        <w:rPr>
          <w:rtl w:val="true"/>
        </w:rPr>
        <w:t xml:space="preserve">أبدع بجعل اجزاء الاقامة فرادی خلافا لرسول الله </w:t>
      </w:r>
      <w:r>
        <w:rPr>
          <w:rtl w:val="true"/>
        </w:rPr>
        <w:t>(</w:t>
      </w:r>
      <w:r>
        <w:rPr>
          <w:rtl w:val="true"/>
        </w:rPr>
        <w:t>صلی الله علیه و آله و سلم</w:t>
      </w:r>
      <w:r>
        <w:rPr>
          <w:rtl w:val="true"/>
        </w:rPr>
        <w:t>)</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الإقامة فرادى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نجعل بين الأذان والإقامة فرقاً بيتاً واضحاً،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الذي فرّقه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استص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استصوب</w:t>
      </w:r>
      <w:r>
        <w:rPr>
          <w:rStyle w:val="FootnoteAnchor"/>
          <w:rtl w:val="true"/>
        </w:rPr>
        <w:footnoteReference w:id="232"/>
      </w:r>
      <w:r>
        <w:rPr>
          <w:rFonts w:ascii="Amiri" w:hAnsi="Amiri" w:eastAsia="Amiri" w:cs="Amiri"/>
          <w:color w:val="111111"/>
          <w:sz w:val="28"/>
          <w:sz w:val="28"/>
          <w:szCs w:val="28"/>
          <w:rtl w:val="true"/>
          <w:lang w:bidi="ar-SA"/>
        </w:rPr>
        <w:t xml:space="preserve">فعل نفسه بما لم يعلمه الله ولا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233"/>
      </w:r>
      <w:r>
        <w:rPr>
          <w:rFonts w:ascii="Amiri" w:hAnsi="Amiri" w:eastAsia="Amiri" w:cs="Amiri"/>
          <w:color w:val="111111"/>
          <w:sz w:val="28"/>
          <w:sz w:val="28"/>
          <w:szCs w:val="28"/>
          <w:rtl w:val="true"/>
          <w:lang w:bidi="ar-SA"/>
        </w:rPr>
        <w:t xml:space="preserve">قصد بذلك مخالفتهما، </w:t>
      </w:r>
      <w:bookmarkStart w:id="188" w:name="pg16011_363552"/>
    </w:p>
    <w:p>
      <w:pPr>
        <w:pStyle w:val="Heading4"/>
        <w:numPr>
          <w:ilvl w:val="3"/>
          <w:numId w:val="1"/>
        </w:numPr>
        <w:rPr/>
      </w:pPr>
      <w:bookmarkStart w:id="189" w:name="__RefHeading___Toc17632034_2142443653"/>
      <w:bookmarkStart w:id="190" w:name="_Toc69"/>
      <w:bookmarkEnd w:id="188"/>
      <w:bookmarkEnd w:id="189"/>
      <w:r>
        <w:rPr>
          <w:rtl w:val="true"/>
        </w:rPr>
        <w:t>ما روی في کیفیة الأذان عن الصاحبة</w:t>
      </w:r>
      <w:bookmarkEnd w:id="190"/>
    </w:p>
    <w:p>
      <w:pPr>
        <w:pStyle w:val="BookText"/>
        <w:rPr/>
      </w:pPr>
      <w:r>
        <w:rPr>
          <w:rFonts w:ascii="Amiri" w:hAnsi="Amiri" w:eastAsia="Amiri" w:cs="Amiri"/>
          <w:color w:val="111111"/>
          <w:sz w:val="28"/>
          <w:sz w:val="28"/>
          <w:szCs w:val="28"/>
          <w:rtl w:val="true"/>
          <w:lang w:bidi="ar-SA"/>
        </w:rPr>
        <w:t>وكلاهما يوجبان الكفر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وروى في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الحجرية ، وفي المحققة مع المستطرفات </w:t>
      </w:r>
      <w:r>
        <w:rPr>
          <w:rFonts w:eastAsia="IRNazanin" w:cs="IRNazanin"/>
          <w:color w:val="111111"/>
          <w:sz w:val="28"/>
          <w:szCs w:val="28"/>
          <w:lang w:bidi="fa-IR"/>
        </w:rPr>
        <w:t>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مسنداً وفي النوادر لمحمد بن عليّ بن محبوب معاوية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التثويب الذي يكون بين الأذان والإقامة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 زيد النرسي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ا </w:t>
      </w:r>
      <w:r>
        <w:rPr>
          <w:rFonts w:eastAsia="IRNazanin" w:cs="IRNazanin"/>
          <w:color w:val="111111"/>
          <w:sz w:val="28"/>
          <w:szCs w:val="28"/>
          <w:lang w:bidi="fa-IR"/>
        </w:rPr>
        <w:t>172/84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خير من النوم؛ بدعة بني أمية ، وليس ذلك من أصل الأذان ، ولا بأس إذا أراد الرجل أن ينبّه الناس للصلاة أن ينادي بذلك ، ولا يجعله من أصل الأذان ، فإنا لا نراه أذاناً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حماد، عن إبراهيم، عن الأسود، عن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يثني الأذان ويثني الإقامة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بمنئ مرتين ، وأقام مثل ذلك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91" w:name="pg16011_363553"/>
    </w:p>
    <w:p>
      <w:pPr>
        <w:pStyle w:val="Heading4"/>
        <w:numPr>
          <w:ilvl w:val="3"/>
          <w:numId w:val="1"/>
        </w:numPr>
        <w:rPr/>
      </w:pPr>
      <w:bookmarkStart w:id="192" w:name="__RefHeading___Toc17632036_2142443653"/>
      <w:bookmarkStart w:id="193" w:name="_Toc70"/>
      <w:bookmarkEnd w:id="191"/>
      <w:bookmarkEnd w:id="192"/>
      <w:r>
        <w:rPr>
          <w:rtl w:val="true"/>
        </w:rPr>
        <w:t>بدعة عمر في اللسجود علی العبقري</w:t>
      </w:r>
      <w:bookmarkEnd w:id="193"/>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Style w:val="FootnoteAnchor"/>
          <w:rtl w:val="true"/>
        </w:rPr>
        <w:footnoteReference w:id="237"/>
      </w:r>
      <w:r>
        <w:rPr>
          <w:rFonts w:ascii="Amiri" w:hAnsi="Amiri" w:eastAsia="Amiri" w:cs="Amiri"/>
          <w:color w:val="111111"/>
          <w:sz w:val="28"/>
          <w:sz w:val="28"/>
          <w:szCs w:val="28"/>
          <w:rtl w:val="true"/>
          <w:lang w:bidi="ar-SA"/>
        </w:rPr>
        <w:t>أُخرى في السجود، ذكر الزمخشري في الفائق</w:t>
      </w:r>
      <w:r>
        <w:rPr>
          <w:rStyle w:val="FootnoteAnchor"/>
          <w:rtl w:val="true"/>
        </w:rPr>
        <w:footnoteReference w:id="238"/>
      </w:r>
      <w:r>
        <w:rPr>
          <w:rFonts w:ascii="Amiri" w:hAnsi="Amiri" w:eastAsia="Amiri" w:cs="Amiri"/>
          <w:color w:val="111111"/>
          <w:sz w:val="28"/>
          <w:sz w:val="28"/>
          <w:szCs w:val="28"/>
          <w:rtl w:val="true"/>
          <w:lang w:bidi="ar-SA"/>
        </w:rPr>
        <w:t>، وأبو عبيد</w:t>
      </w:r>
      <w:r>
        <w:rPr>
          <w:rStyle w:val="FootnoteAnchor"/>
          <w:rtl w:val="true"/>
        </w:rPr>
        <w:footnoteReference w:id="239"/>
      </w:r>
      <w:r>
        <w:rPr>
          <w:rFonts w:ascii="Amiri" w:hAnsi="Amiri" w:eastAsia="Amiri" w:cs="Amiri"/>
          <w:color w:val="111111"/>
          <w:sz w:val="28"/>
          <w:sz w:val="28"/>
          <w:szCs w:val="28"/>
          <w:rtl w:val="true"/>
          <w:lang w:bidi="ar-SA"/>
        </w:rPr>
        <w:t>في غريب الحديث</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يسجد على عبقري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البسط التي فيها الأصباغ والنقوش</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العبقري في القرآن الكريم 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وفسرت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الطنافس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الديباج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 ، قال القتيبي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ثوب موسى فهو عبقري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المفردات وكتب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عبد الله بن عمار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الحلية</w:t>
      </w:r>
      <w:r>
        <w:rPr>
          <w:rStyle w:val="FootnoteAnchor"/>
          <w:rtl w:val="true"/>
        </w:rPr>
        <w:footnoteReference w:id="243"/>
      </w:r>
      <w:r>
        <w:rPr>
          <w:rFonts w:ascii="Amiri" w:hAnsi="Amiri" w:eastAsia="Amiri" w:cs="Amiri"/>
          <w:color w:val="111111"/>
          <w:sz w:val="28"/>
          <w:sz w:val="28"/>
          <w:szCs w:val="28"/>
          <w:rtl w:val="true"/>
          <w:lang w:bidi="ar-SA"/>
        </w:rPr>
        <w:t xml:space="preserve">، عن نافع ،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على الحصير، </w:t>
      </w:r>
      <w:bookmarkStart w:id="194" w:name="pg16011_363554"/>
    </w:p>
    <w:p>
      <w:pPr>
        <w:pStyle w:val="BookText"/>
        <w:rPr/>
      </w:pPr>
      <w:bookmarkEnd w:id="194"/>
      <w:r>
        <w:rPr>
          <w:rFonts w:ascii="Amiri" w:hAnsi="Amiri" w:eastAsia="Amiri" w:cs="Amiri"/>
          <w:color w:val="111111"/>
          <w:sz w:val="28"/>
          <w:sz w:val="28"/>
          <w:szCs w:val="28"/>
          <w:rtl w:val="true"/>
          <w:lang w:bidi="ar-SA"/>
        </w:rPr>
        <w:t>ويضع جبهته عليه ؛ خلافاً لأبيه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7632038_2142443653"/>
      <w:bookmarkStart w:id="196" w:name="_Toc71"/>
      <w:bookmarkEnd w:id="195"/>
      <w:r>
        <w:rPr>
          <w:rtl w:val="true"/>
        </w:rPr>
        <w:t xml:space="preserve">ما أبدعه في افتتاح الصلاة خلافا لرسول الله </w:t>
      </w:r>
      <w:r>
        <w:rPr>
          <w:rtl w:val="true"/>
        </w:rPr>
        <w:t>(</w:t>
      </w:r>
      <w:r>
        <w:rPr>
          <w:rtl w:val="true"/>
        </w:rPr>
        <w:t>صلی الله علیه و آله و سلم</w:t>
      </w:r>
      <w:r>
        <w:rPr>
          <w:rtl w:val="true"/>
        </w:rPr>
        <w:t xml:space="preserve">) </w:t>
      </w:r>
      <w:r>
        <w:rPr>
          <w:rtl w:val="true"/>
        </w:rPr>
        <w:t>والصاحبة في کیفیة دخولهم في الصلاة</w:t>
      </w:r>
      <w:bookmarkEnd w:id="196"/>
    </w:p>
    <w:p>
      <w:pPr>
        <w:pStyle w:val="BookText"/>
        <w:rPr/>
      </w:pPr>
      <w:r>
        <w:rPr>
          <w:rFonts w:ascii="Amiri" w:hAnsi="Amiri" w:eastAsia="Amiri" w:cs="Amiri"/>
          <w:color w:val="111111"/>
          <w:sz w:val="28"/>
          <w:sz w:val="28"/>
          <w:szCs w:val="28"/>
          <w:rtl w:val="true"/>
          <w:lang w:bidi="ar-SA"/>
        </w:rPr>
        <w:t>واجتمعتم على افتتاح الصلاة، وقلتم</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استفتح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 وتبارك اسمك ، وتعالى جدك ،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خالفتم أهل المدينة ؛ وذلك أنهم يتعوّذون ويقرؤون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وقوم يستفتحون بقول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وَجَهْتُ وَجْهِيَ لِلَّذِي فَطَرَ السَّمَواتِ وَالأَرْضَ حَنِيفاً مسلماً وَما أَنَا مِنَ المُشْرِكِينَ</w:t>
      </w:r>
      <w:r>
        <w:rPr>
          <w:rStyle w:val="FootnoteAnchor"/>
          <w:rtl w:val="true"/>
        </w:rPr>
        <w:footnoteReference w:id="245"/>
      </w:r>
      <w:r>
        <w:rPr>
          <w:rFonts w:ascii="IRNazanin" w:hAnsi="IRNazanin" w:eastAsia="IRNazanin"/>
          <w:color w:val="111111"/>
          <w:sz w:val="28"/>
          <w:sz w:val="28"/>
          <w:szCs w:val="28"/>
          <w:rtl w:val="true"/>
          <w:lang w:bidi="fa-IR"/>
        </w:rPr>
        <w:t xml:space="preserve">، وقد أمر الله نبيه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7632040_2142443653"/>
      <w:bookmarkStart w:id="198" w:name="_Toc72"/>
      <w:bookmarkEnd w:id="197"/>
      <w:r>
        <w:rPr>
          <w:rtl w:val="true"/>
        </w:rPr>
        <w:t xml:space="preserve">في کیفیة افتتاح رسول الله </w:t>
      </w:r>
      <w:r>
        <w:rPr>
          <w:rtl w:val="true"/>
        </w:rPr>
        <w:t>(</w:t>
      </w:r>
      <w:r>
        <w:rPr>
          <w:rtl w:val="true"/>
        </w:rPr>
        <w:t>صلی الله علیه و آله و سلم</w:t>
      </w:r>
      <w:r>
        <w:rPr>
          <w:rtl w:val="true"/>
        </w:rPr>
        <w:t xml:space="preserve">) </w:t>
      </w:r>
      <w:r>
        <w:rPr>
          <w:rtl w:val="true"/>
        </w:rPr>
        <w:t>للصلاة</w:t>
      </w:r>
      <w:bookmarkEnd w:id="198"/>
    </w:p>
    <w:p>
      <w:pPr>
        <w:pStyle w:val="BookText"/>
        <w:rPr/>
      </w:pPr>
      <w:r>
        <w:rPr>
          <w:rFonts w:ascii="Amiri" w:hAnsi="Amiri" w:eastAsia="Amiri" w:cs="Amiri"/>
          <w:color w:val="111111"/>
          <w:sz w:val="28"/>
          <w:sz w:val="28"/>
          <w:szCs w:val="28"/>
          <w:rtl w:val="true"/>
          <w:lang w:bidi="ar-SA"/>
        </w:rPr>
        <w:t>وروى الشافعي</w:t>
      </w:r>
      <w:r>
        <w:rPr>
          <w:rStyle w:val="FootnoteAnchor"/>
          <w:rtl w:val="true"/>
        </w:rPr>
        <w:footnoteReference w:id="247"/>
      </w:r>
      <w:r>
        <w:rPr>
          <w:rFonts w:ascii="Amiri" w:hAnsi="Amiri" w:eastAsia="Amiri" w:cs="Amiri"/>
          <w:color w:val="111111"/>
          <w:sz w:val="28"/>
          <w:sz w:val="28"/>
          <w:szCs w:val="28"/>
          <w:rtl w:val="true"/>
          <w:lang w:bidi="ar-SA"/>
        </w:rPr>
        <w:t>، والموصلي</w:t>
      </w:r>
      <w:r>
        <w:rPr>
          <w:rStyle w:val="FootnoteAnchor"/>
          <w:rtl w:val="true"/>
        </w:rPr>
        <w:footnoteReference w:id="248"/>
      </w:r>
      <w:r>
        <w:rPr>
          <w:rFonts w:ascii="IRNazanin" w:hAnsi="IRNazanin" w:eastAsia="IRNazanin"/>
          <w:color w:val="111111"/>
          <w:sz w:val="28"/>
          <w:sz w:val="28"/>
          <w:szCs w:val="28"/>
          <w:rtl w:val="true"/>
          <w:lang w:bidi="fa-IR"/>
        </w:rPr>
        <w:t xml:space="preserve">، في مسنديهما، عن أبي رافع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كان إذا افتتح الصلاة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وَأَنَا أَوَّلُ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وتركتم قول إبراهيم وقول محمد صلى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حكى </w:t>
      </w:r>
      <w:bookmarkStart w:id="199" w:name="pg16011_363555"/>
    </w:p>
    <w:p>
      <w:pPr>
        <w:pStyle w:val="BookText"/>
        <w:rPr/>
      </w:pPr>
      <w:bookmarkEnd w:id="199"/>
      <w:r>
        <w:rPr>
          <w:rFonts w:ascii="IRNazanin" w:hAnsi="IRNazanin" w:eastAsia="IRNazanin"/>
          <w:color w:val="111111"/>
          <w:sz w:val="28"/>
          <w:sz w:val="28"/>
          <w:szCs w:val="28"/>
          <w:rtl w:val="true"/>
          <w:lang w:bidi="fa-IR"/>
        </w:rPr>
        <w:t>عن الجن</w:t>
      </w:r>
      <w:r>
        <w:rPr>
          <w:rStyle w:val="FootnoteAnchor"/>
          <w:rtl w:val="true"/>
        </w:rPr>
        <w:footnoteReference w:id="249"/>
      </w:r>
      <w:r>
        <w:rPr>
          <w:rFonts w:ascii="Amiri" w:hAnsi="Amiri" w:eastAsia="Amiri" w:cs="Amiri"/>
          <w:color w:val="111111"/>
          <w:sz w:val="28"/>
          <w:sz w:val="28"/>
          <w:szCs w:val="28"/>
          <w:rtl w:val="true"/>
          <w:lang w:bidi="ar-SA"/>
        </w:rPr>
        <w:t xml:space="preserve">،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جَدُّ رَبِّنا مَا اتَّخَذَ صَاحِبَةً وَلَا وَلَداً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بن حنبل في مسنده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بن الحجاج في كتابه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باب صلاة المسافرين حديث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وأبو داود السجستاني في كتاب الصلاة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والنسائي في سننه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والدارمي في کتاب الصلاة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وموطأ مالك بن أنس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كثير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7632042_2142443653"/>
      <w:bookmarkStart w:id="201" w:name="_Toc73"/>
      <w:bookmarkEnd w:id="200"/>
      <w:r>
        <w:rPr>
          <w:rtl w:val="true"/>
        </w:rPr>
        <w:t>بدعة التکتف في الصلاة</w:t>
      </w:r>
      <w:bookmarkEnd w:id="201"/>
    </w:p>
    <w:p>
      <w:pPr>
        <w:pStyle w:val="BookText"/>
        <w:rPr/>
      </w:pPr>
      <w:r>
        <w:rPr>
          <w:rFonts w:ascii="Amiri" w:hAnsi="Amiri" w:eastAsia="Amiri" w:cs="Amiri"/>
          <w:color w:val="111111"/>
          <w:sz w:val="28"/>
          <w:sz w:val="28"/>
          <w:szCs w:val="28"/>
          <w:rtl w:val="true"/>
          <w:lang w:bidi="ar-SA"/>
        </w:rPr>
        <w:t>ثمّ أبدع التكتف</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ويراد منه هنا ما نصطلح عليه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أو التكتف ، وهو وضع المصلي إحدى يديه على الأخرى حين الصلاة في حال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التكفير عند الإمامية أمر لا خلاف فيه بين من يعتنى به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عقائد مذهب الإمامية في مجالسه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التكفير في الصلاة ، ولا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وقد يرد التكفير بمعنى أن يخضع الإنسان لغيره، كما يكفر العلج للدهاقين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الصحاح ، وابن الأثير في النهاية، والتكفير لأهل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يطأطى أحدهم رأسه لصاحبه كالتسليم عندنا وقد كفّر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عدة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وهو من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w:t>
      </w:r>
      <w:bookmarkStart w:id="202" w:name="pg16011_363556"/>
    </w:p>
    <w:p>
      <w:pPr>
        <w:pStyle w:val="Heading4"/>
        <w:numPr>
          <w:ilvl w:val="3"/>
          <w:numId w:val="1"/>
        </w:numPr>
        <w:rPr/>
      </w:pPr>
      <w:bookmarkStart w:id="203" w:name="__RefHeading___Toc17632044_2142443653"/>
      <w:bookmarkStart w:id="204" w:name="_Toc74"/>
      <w:bookmarkEnd w:id="202"/>
      <w:bookmarkEnd w:id="203"/>
      <w:r>
        <w:rPr>
          <w:rtl w:val="true"/>
        </w:rPr>
        <w:t xml:space="preserve">غضب رسول الله </w:t>
      </w:r>
      <w:r>
        <w:rPr>
          <w:rtl w:val="true"/>
        </w:rPr>
        <w:t>(</w:t>
      </w:r>
      <w:r>
        <w:rPr>
          <w:rtl w:val="true"/>
        </w:rPr>
        <w:t>صلی الله علیه و آله و سلم</w:t>
      </w:r>
      <w:r>
        <w:rPr>
          <w:rtl w:val="true"/>
        </w:rPr>
        <w:t xml:space="preserve">) </w:t>
      </w:r>
      <w:r>
        <w:rPr>
          <w:rtl w:val="true"/>
        </w:rPr>
        <w:t xml:space="preserve">علی عمر وقوله </w:t>
      </w:r>
      <w:r>
        <w:rPr>
          <w:rtl w:val="true"/>
        </w:rPr>
        <w:t>(</w:t>
      </w:r>
      <w:r>
        <w:rPr>
          <w:rtl w:val="true"/>
        </w:rPr>
        <w:t>صلی الله علیه و آله و سلم</w:t>
      </w:r>
      <w:r>
        <w:rPr>
          <w:rtl w:val="true"/>
        </w:rPr>
        <w:t xml:space="preserve">): « </w:t>
      </w:r>
      <w:r>
        <w:rPr>
          <w:rtl w:val="true"/>
        </w:rPr>
        <w:t>متهودون أنتم یابن الخطاب</w:t>
      </w:r>
      <w:r>
        <w:rPr>
          <w:rtl w:val="true"/>
        </w:rPr>
        <w:t>...</w:t>
      </w:r>
      <w:r>
        <w:rPr>
          <w:rtl w:val="true"/>
        </w:rPr>
        <w:t>؟</w:t>
      </w:r>
      <w:r>
        <w:rPr>
          <w:rtl w:val="true"/>
        </w:rPr>
        <w:t>!».</w:t>
      </w:r>
      <w:bookmarkEnd w:id="20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وَقُومُوا اللهِ قَانِتِينَ</w:t>
      </w:r>
      <w:r>
        <w:rPr>
          <w:rStyle w:val="FootnoteAnchor"/>
          <w:rtl w:val="true"/>
        </w:rPr>
        <w:footnoteReference w:id="252"/>
      </w:r>
      <w:r>
        <w:rPr>
          <w:rFonts w:ascii="Amiri" w:hAnsi="Amiri" w:eastAsia="Amiri" w:cs="Amiri"/>
          <w:color w:val="111111"/>
          <w:sz w:val="28"/>
          <w:sz w:val="28"/>
          <w:szCs w:val="28"/>
          <w:rtl w:val="true"/>
          <w:lang w:bidi="ar-SA"/>
        </w:rPr>
        <w:t xml:space="preserve">يريد بزعمه التذلّل والتواضع ، وكان في بَدْءِ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صلّى بجنبه واكتنف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الصلب في 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الزمخشري في الفائق</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رووا عنه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تفسير الثعلبي</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ذكره الزمخشري في الفائق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أنته قال عمر 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نسمع أحاديث من يهود تعجبنا ، أفترى أن نكتب بعضها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أمتهوّكون أنتم كما تهوّكت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بها بيضاء نقية ؛ لو كان موسى حياً ما وسعه إلّا 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تهوّك وتهوّر أخوان في معنى وقع في الأمر بغير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التهوك والتهقك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القول ، وأن يكون على غير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أحد الوجوه الكثيرة التي تشهد بارتباط الخليفة باليهود والأخذ منهم، وتقديم أخبار كعب وأشباهه على قول وعمل الصحابة وأعيانها ؛ لذا شرفه اليهود بأن التجأ إليهم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نسمع أشياء نستحسنها منهم، أفنكتب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205" w:name="pg16011_363557"/>
    </w:p>
    <w:p>
      <w:pPr>
        <w:pStyle w:val="BookText"/>
        <w:rPr/>
      </w:pPr>
      <w:bookmarkEnd w:id="205"/>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أمتهوّدون أنتم يابن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وسعه إلا اتباعي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استحسن قول اليهود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مستنكر استحسانه فعلهم بعد فقد الرسول في عقد اليدين على الصدر، وقد خالف مالك بن أنس فِعْلَه</w:t>
      </w:r>
      <w:r>
        <w:rPr>
          <w:rStyle w:val="FootnoteAnchor"/>
          <w:rtl w:val="true"/>
        </w:rPr>
        <w:footnoteReference w:id="255"/>
      </w:r>
      <w:r>
        <w:rPr>
          <w:rFonts w:ascii="Amiri" w:hAnsi="Amiri" w:eastAsia="Amiri" w:cs="Amiri"/>
          <w:color w:val="111111"/>
          <w:sz w:val="28"/>
          <w:sz w:val="28"/>
          <w:szCs w:val="28"/>
          <w:rtl w:val="true"/>
          <w:lang w:bidi="ar-SA"/>
        </w:rPr>
        <w:t xml:space="preserve">ذلك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للمصلّي أن يرسل يديه، 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أعيى المصلّي أرسل</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وقال فخر الإسلام المستظهري في حلية العلماء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يديه إلّا أن يطيل القيام فيعيا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والتمهيد لابن عبد البر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7632046_2142443653"/>
      <w:bookmarkStart w:id="207" w:name="_Toc75"/>
      <w:bookmarkEnd w:id="206"/>
      <w:r>
        <w:rPr>
          <w:rtl w:val="true"/>
        </w:rPr>
        <w:t>اجماعنا علی أن التکفیر یبطل الصلاة</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وإجماعنا أنّ التكفير يبطل الصلاة، وأفعال الصلاة يحتاج ثبوتها إلى الشرع، والشرع</w:t>
      </w:r>
      <w:r>
        <w:rPr>
          <w:rStyle w:val="FootnoteAnchor"/>
          <w:rtl w:val="true"/>
        </w:rPr>
        <w:footnoteReference w:id="257"/>
      </w:r>
      <w:r>
        <w:rPr>
          <w:rFonts w:ascii="Amiri" w:hAnsi="Amiri" w:eastAsia="Amiri" w:cs="Amiri"/>
          <w:color w:val="111111"/>
          <w:sz w:val="28"/>
          <w:sz w:val="28"/>
          <w:szCs w:val="28"/>
          <w:rtl w:val="true"/>
          <w:lang w:bidi="ar-SA"/>
        </w:rPr>
        <w:t>لا يدل على ذلك</w:t>
      </w:r>
      <w:r>
        <w:rPr>
          <w:rStyle w:val="FootnoteAnchor"/>
          <w:rtl w:val="true"/>
        </w:rPr>
        <w:footnoteReference w:id="258"/>
      </w:r>
      <w:r>
        <w:rPr>
          <w:rFonts w:ascii="Amiri" w:hAnsi="Amiri" w:eastAsia="Amiri" w:cs="Amiri"/>
          <w:color w:val="111111"/>
          <w:sz w:val="28"/>
          <w:sz w:val="28"/>
          <w:szCs w:val="28"/>
          <w:rtl w:val="true"/>
          <w:lang w:bidi="ar-SA"/>
        </w:rPr>
        <w:t xml:space="preserve">، وطريقة الاحتياط أنته لا خلاف أن من أرسل يده </w:t>
      </w:r>
      <w:bookmarkStart w:id="208" w:name="pg16011_363558"/>
    </w:p>
    <w:p>
      <w:pPr>
        <w:pStyle w:val="Heading4"/>
        <w:numPr>
          <w:ilvl w:val="3"/>
          <w:numId w:val="1"/>
        </w:numPr>
        <w:rPr/>
      </w:pPr>
      <w:bookmarkStart w:id="209" w:name="__RefHeading___Toc17632048_2142443653"/>
      <w:bookmarkStart w:id="210" w:name="_Toc76"/>
      <w:bookmarkEnd w:id="208"/>
      <w:bookmarkEnd w:id="209"/>
      <w:r>
        <w:rPr>
          <w:rtl w:val="true"/>
        </w:rPr>
        <w:t>بیت الزاهي في التکتف</w:t>
      </w:r>
      <w:bookmarkEnd w:id="210"/>
    </w:p>
    <w:p>
      <w:pPr>
        <w:pStyle w:val="BookText"/>
        <w:rPr/>
      </w:pPr>
      <w:r>
        <w:rPr>
          <w:rFonts w:ascii="Amiri" w:hAnsi="Amiri" w:eastAsia="Amiri" w:cs="Amiri"/>
          <w:color w:val="111111"/>
          <w:sz w:val="28"/>
          <w:sz w:val="28"/>
          <w:szCs w:val="28"/>
          <w:rtl w:val="true"/>
          <w:lang w:bidi="ar-SA"/>
        </w:rPr>
        <w:t>أنّ صلاته ماضية، واختلفوا فى الكتف</w:t>
      </w:r>
      <w:r>
        <w:rPr>
          <w:rStyle w:val="FootnoteAnchor"/>
          <w:rtl w:val="true"/>
        </w:rPr>
        <w:footnoteReference w:id="259"/>
      </w:r>
      <w:r>
        <w:rPr>
          <w:rFonts w:ascii="Amiri" w:hAnsi="Amiri" w:eastAsia="Amiri" w:cs="Amiri"/>
          <w:color w:val="111111"/>
          <w:sz w:val="28"/>
          <w:sz w:val="28"/>
          <w:szCs w:val="28"/>
          <w:rtl w:val="true"/>
          <w:lang w:bidi="ar-SA"/>
        </w:rPr>
        <w:t>، وأنته على كثير منها</w:t>
      </w:r>
      <w:r>
        <w:rPr>
          <w:rStyle w:val="FootnoteAnchor"/>
          <w:rtl w:val="true"/>
        </w:rPr>
        <w:footnoteReference w:id="260"/>
      </w:r>
      <w:r>
        <w:rPr>
          <w:rFonts w:ascii="Amiri" w:hAnsi="Amiri" w:eastAsia="Amiri" w:cs="Amiri"/>
          <w:color w:val="111111"/>
          <w:sz w:val="28"/>
          <w:sz w:val="28"/>
          <w:szCs w:val="28"/>
          <w:rtl w:val="true"/>
          <w:lang w:bidi="ar-SA"/>
        </w:rPr>
        <w:t xml:space="preserve">خارج عن حدودها؛ من قيام وركوع وسجود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خارج</w:t>
      </w:r>
      <w:r>
        <w:rPr>
          <w:rStyle w:val="FootnoteAnchor"/>
          <w:rtl w:val="true"/>
        </w:rPr>
        <w:footnoteReference w:id="261"/>
      </w:r>
      <w:r>
        <w:rPr>
          <w:rFonts w:ascii="Amiri" w:hAnsi="Amiri" w:eastAsia="Amiri" w:cs="Amiri"/>
          <w:color w:val="111111"/>
          <w:sz w:val="28"/>
          <w:sz w:val="28"/>
          <w:szCs w:val="28"/>
          <w:rtl w:val="true"/>
          <w:lang w:bidi="ar-SA"/>
        </w:rPr>
        <w:t xml:space="preserve">عنها يبطلها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الزاهى</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دَع الشناعاتِ أيّها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واركن إلى الحق واغد متبعة</w:t>
      </w:r>
    </w:p>
    <w:p>
      <w:pPr>
        <w:pStyle w:val="BookText"/>
        <w:rPr/>
      </w:pPr>
      <w:r>
        <w:rPr>
          <w:rFonts w:ascii="IRNazanin" w:hAnsi="IRNazanin" w:eastAsia="IRNazanin"/>
          <w:color w:val="111111"/>
          <w:sz w:val="28"/>
          <w:sz w:val="28"/>
          <w:szCs w:val="28"/>
          <w:rtl w:val="true"/>
          <w:lang w:bidi="fa-IR"/>
        </w:rPr>
        <w:t xml:space="preserve">ولعلّ هذا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تبلغ</w:t>
      </w:r>
      <w:r>
        <w:rPr>
          <w:rStyle w:val="FootnoteAnchor"/>
          <w:rtl w:val="true"/>
        </w:rPr>
        <w:footnoteReference w:id="263"/>
      </w:r>
      <w:r>
        <w:rPr>
          <w:rFonts w:ascii="Amiri" w:hAnsi="Amiri" w:eastAsia="Amiri" w:cs="Amiri"/>
          <w:color w:val="111111"/>
          <w:sz w:val="28"/>
          <w:sz w:val="28"/>
          <w:szCs w:val="28"/>
          <w:rtl w:val="true"/>
          <w:lang w:bidi="ar-SA"/>
        </w:rPr>
        <w:t xml:space="preserve">الكتف في الصَّلاةِ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ما مَنْ لِفَلِّهِ</w:t>
      </w:r>
      <w:r>
        <w:rPr>
          <w:rStyle w:val="FootnoteAnchor"/>
          <w:rtl w:val="true"/>
        </w:rPr>
        <w:footnoteReference w:id="264"/>
      </w:r>
      <w:r>
        <w:rPr>
          <w:rFonts w:ascii="Amiri" w:hAnsi="Amiri" w:eastAsia="Amiri" w:cs="Amiri"/>
          <w:color w:val="111111"/>
          <w:sz w:val="28"/>
          <w:sz w:val="28"/>
          <w:szCs w:val="28"/>
          <w:rtl w:val="true"/>
          <w:lang w:bidi="ar-SA"/>
        </w:rPr>
        <w:t>تَبِعَهُ</w:t>
      </w:r>
      <w:r>
        <w:rPr>
          <w:rStyle w:val="FootnoteAnchor"/>
          <w:rtl w:val="true"/>
        </w:rPr>
        <w:footnoteReference w:id="265"/>
      </w:r>
    </w:p>
    <w:p>
      <w:pPr>
        <w:pStyle w:val="Heading4"/>
        <w:numPr>
          <w:ilvl w:val="3"/>
          <w:numId w:val="1"/>
        </w:numPr>
        <w:rPr/>
      </w:pPr>
      <w:bookmarkStart w:id="211" w:name="__RefHeading___Toc17632050_2142443653"/>
      <w:bookmarkStart w:id="212" w:name="_Toc77"/>
      <w:bookmarkEnd w:id="211"/>
      <w:r>
        <w:rPr>
          <w:rtl w:val="true"/>
        </w:rPr>
        <w:t>حذف آیة السلمة من القرآن والصلاة</w:t>
      </w:r>
      <w:bookmarkEnd w:id="2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266"/>
      </w:r>
      <w:r>
        <w:rPr>
          <w:rFonts w:ascii="Amiri" w:hAnsi="Amiri" w:eastAsia="Amiri" w:cs="Amiri"/>
          <w:color w:val="111111"/>
          <w:sz w:val="28"/>
          <w:sz w:val="28"/>
          <w:szCs w:val="28"/>
          <w:rtl w:val="true"/>
          <w:lang w:bidi="ar-SA"/>
        </w:rPr>
        <w:t xml:space="preserve">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إلا مرّة واحدة</w:t>
      </w:r>
      <w:r>
        <w:rPr>
          <w:rStyle w:val="FootnoteAnchor"/>
          <w:rtl w:val="true"/>
        </w:rPr>
        <w:footnoteReference w:id="267"/>
      </w:r>
      <w:r>
        <w:rPr>
          <w:rFonts w:ascii="Amiri" w:hAnsi="Amiri" w:eastAsia="Amiri" w:cs="Amiri"/>
          <w:color w:val="111111"/>
          <w:sz w:val="28"/>
          <w:sz w:val="28"/>
          <w:szCs w:val="28"/>
          <w:rtl w:val="true"/>
          <w:lang w:bidi="ar-SA"/>
        </w:rPr>
        <w:t xml:space="preserve">، وخالفه الشافعي وسفيان الثوري </w:t>
      </w:r>
      <w:bookmarkStart w:id="213" w:name="pg16011_363559"/>
    </w:p>
    <w:p>
      <w:pPr>
        <w:pStyle w:val="BookText"/>
        <w:rPr/>
      </w:pPr>
      <w:bookmarkEnd w:id="213"/>
      <w:r>
        <w:rPr>
          <w:rFonts w:ascii="Amiri" w:hAnsi="Amiri" w:eastAsia="Amiri" w:cs="Amiri"/>
          <w:color w:val="111111"/>
          <w:sz w:val="28"/>
          <w:sz w:val="28"/>
          <w:szCs w:val="28"/>
          <w:rtl w:val="true"/>
          <w:lang w:bidi="ar-SA"/>
        </w:rPr>
        <w:t>في ذلك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7632052_2142443653"/>
      <w:bookmarkStart w:id="215" w:name="_Toc78"/>
      <w:bookmarkEnd w:id="214"/>
      <w:r>
        <w:rPr>
          <w:rtl w:val="true"/>
        </w:rPr>
        <w:t>بیتان للعوني</w:t>
      </w:r>
      <w:bookmarkEnd w:id="215"/>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وَحَرَّف المُحْكَمَ المُنَزَّلَ عَمـ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ـما افْتَتَحَ اللهُ فِيهِ وَاخْتَتَما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أَبْدَعَ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 بِسْمِ اللهِ وَاكْتَتَما</w:t>
      </w:r>
    </w:p>
    <w:p>
      <w:pPr>
        <w:pStyle w:val="Heading4"/>
        <w:numPr>
          <w:ilvl w:val="3"/>
          <w:numId w:val="1"/>
        </w:numPr>
        <w:rPr/>
      </w:pPr>
      <w:bookmarkStart w:id="216" w:name="__RefHeading___Toc17632054_2142443653"/>
      <w:bookmarkStart w:id="217" w:name="_Toc79"/>
      <w:bookmarkEnd w:id="216"/>
      <w:r>
        <w:rPr>
          <w:rtl w:val="true"/>
        </w:rPr>
        <w:t xml:space="preserve">بدعة زیادة قول </w:t>
      </w:r>
      <w:r>
        <w:rPr>
          <w:rtl w:val="true"/>
        </w:rPr>
        <w:t>(</w:t>
      </w:r>
      <w:r>
        <w:rPr>
          <w:rtl w:val="true"/>
        </w:rPr>
        <w:t>آمین</w:t>
      </w:r>
      <w:r>
        <w:rPr>
          <w:rtl w:val="true"/>
        </w:rPr>
        <w:t xml:space="preserve">) </w:t>
      </w:r>
      <w:r>
        <w:rPr>
          <w:rtl w:val="true"/>
        </w:rPr>
        <w:t>في الصلاة تبعا للیهود</w:t>
      </w:r>
      <w:bookmarkEnd w:id="217"/>
    </w:p>
    <w:p>
      <w:pPr>
        <w:pStyle w:val="BookText"/>
        <w:rPr/>
      </w:pPr>
      <w:r>
        <w:rPr>
          <w:rFonts w:ascii="Amiri" w:hAnsi="Amiri" w:eastAsia="Amiri" w:cs="Amiri"/>
          <w:color w:val="111111"/>
          <w:sz w:val="28"/>
          <w:sz w:val="28"/>
          <w:szCs w:val="28"/>
          <w:rtl w:val="true"/>
          <w:lang w:bidi="ar-SA"/>
        </w:rPr>
        <w:t>ثم زاد في القرآن والصلاة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271"/>
      </w:r>
      <w:r>
        <w:rPr>
          <w:rFonts w:ascii="Amiri" w:hAnsi="Amiri" w:eastAsia="Amiri" w:cs="Amiri"/>
          <w:color w:val="111111"/>
          <w:sz w:val="28"/>
          <w:sz w:val="28"/>
          <w:szCs w:val="28"/>
          <w:rtl w:val="true"/>
          <w:lang w:bidi="ar-SA"/>
        </w:rPr>
        <w:t xml:space="preserve">اتباعاً لليهود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w:t>
      </w:r>
      <w:r>
        <w:rPr>
          <w:rStyle w:val="FootnoteAnchor"/>
          <w:rtl w:val="true"/>
        </w:rPr>
        <w:footnoteReference w:id="272"/>
      </w:r>
      <w:r>
        <w:rPr>
          <w:rFonts w:ascii="Amiri" w:hAnsi="Amiri" w:eastAsia="Amiri" w:cs="Amiri"/>
          <w:color w:val="111111"/>
          <w:sz w:val="28"/>
          <w:sz w:val="28"/>
          <w:szCs w:val="28"/>
          <w:rtl w:val="true"/>
          <w:lang w:bidi="ar-SA"/>
        </w:rPr>
        <w:t xml:space="preserve">قد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تتكلّموا في الصلاة بكلام دميين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وليس ذلك من كلام ربّ العالمين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أفسد صلاته وعليه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لأنتها عندهم كلمة سريانية معناها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 كسبيل من </w:t>
      </w:r>
      <w:bookmarkStart w:id="218" w:name="pg16011_363560"/>
    </w:p>
    <w:p>
      <w:pPr>
        <w:pStyle w:val="BookText"/>
        <w:rPr/>
      </w:pPr>
      <w:bookmarkEnd w:id="218"/>
      <w:r>
        <w:rPr>
          <w:rFonts w:ascii="Amiri" w:hAnsi="Amiri" w:eastAsia="Amiri" w:cs="Amiri"/>
          <w:color w:val="111111"/>
          <w:sz w:val="28"/>
          <w:sz w:val="28"/>
          <w:szCs w:val="28"/>
          <w:rtl w:val="true"/>
          <w:lang w:bidi="ar-SA"/>
        </w:rPr>
        <w:t xml:space="preserve">يدعو بدعاء فيقول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7632056_2142443653"/>
      <w:bookmarkStart w:id="220" w:name="_Toc80"/>
      <w:bookmarkEnd w:id="219"/>
      <w:r>
        <w:rPr>
          <w:rtl w:val="true"/>
        </w:rPr>
        <w:t xml:space="preserve">بیت کشواذ في قول </w:t>
      </w:r>
      <w:r>
        <w:rPr>
          <w:rtl w:val="true"/>
        </w:rPr>
        <w:t>(</w:t>
      </w:r>
      <w:r>
        <w:rPr>
          <w:rtl w:val="true"/>
        </w:rPr>
        <w:t>آمین</w:t>
      </w:r>
      <w:r>
        <w:rPr>
          <w:rtl w:val="true"/>
        </w:rPr>
        <w:t>)</w:t>
      </w:r>
      <w:bookmarkEnd w:id="220"/>
    </w:p>
    <w:p>
      <w:pPr>
        <w:pStyle w:val="BookText"/>
        <w:rPr/>
      </w:pPr>
      <w:r>
        <w:rPr>
          <w:rFonts w:ascii="Amiri" w:hAnsi="Amiri" w:eastAsia="Amiri" w:cs="Amiri"/>
          <w:color w:val="111111"/>
          <w:sz w:val="28"/>
          <w:sz w:val="28"/>
          <w:szCs w:val="28"/>
          <w:rtl w:val="true"/>
          <w:lang w:bidi="ar-SA"/>
        </w:rPr>
        <w:t xml:space="preserve">وكذبوا على النبي أنه كان يقول ذلك بأعلى صوته في الصلاة، وإنّما الرواية الصحيحة أنته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الدعاء الخارج عن الصلوات، واختلافهم يدلّ على بطلانه ؛ لأنّ بعضهم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يروي الإخفات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خلاف أنه إذا لم يقل ذلك أنّ صلاته ماضية، واختلفوا إذا قال ذلك ؛ فالاحتیاط تركه </w:t>
      </w:r>
      <w:r>
        <w:rPr>
          <w:rFonts w:eastAsia="IRNazanin" w:cs="IRNazanin"/>
          <w:color w:val="111111"/>
          <w:sz w:val="28"/>
          <w:szCs w:val="28"/>
          <w:rtl w:val="true"/>
          <w:lang w:bidi="fa-IR"/>
        </w:rPr>
        <w:t>.</w:t>
      </w:r>
    </w:p>
    <w:p>
      <w:pPr>
        <w:pStyle w:val="Heading4"/>
        <w:numPr>
          <w:ilvl w:val="3"/>
          <w:numId w:val="1"/>
        </w:numPr>
        <w:rPr/>
      </w:pPr>
      <w:bookmarkStart w:id="221" w:name="__RefHeading___Toc17632058_2142443653"/>
      <w:bookmarkStart w:id="222" w:name="_Toc81"/>
      <w:bookmarkEnd w:id="221"/>
      <w:r>
        <w:rPr>
          <w:rtl w:val="true"/>
        </w:rPr>
        <w:t>روی</w:t>
      </w:r>
      <w:r>
        <w:rPr>
          <w:rtl w:val="true"/>
        </w:rPr>
        <w:t xml:space="preserve">: </w:t>
      </w:r>
      <w:r>
        <w:rPr>
          <w:rtl w:val="true"/>
        </w:rPr>
        <w:t>ان تحریم الصلاة التکبیر و تحلیلها التسلیم</w:t>
      </w:r>
      <w:r>
        <w:rPr>
          <w:rtl w:val="true"/>
        </w:rPr>
        <w:t>»</w:t>
      </w:r>
      <w:bookmarkEnd w:id="222"/>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أَنْكَرَ قسماً</w:t>
      </w:r>
      <w:r>
        <w:rPr>
          <w:rStyle w:val="FootnoteAnchor"/>
          <w:rtl w:val="true"/>
        </w:rPr>
        <w:footnoteReference w:id="276"/>
      </w:r>
      <w:r>
        <w:rPr>
          <w:rFonts w:ascii="Amiri" w:hAnsi="Amiri" w:eastAsia="Amiri" w:cs="Amiri"/>
          <w:color w:val="111111"/>
          <w:sz w:val="28"/>
          <w:sz w:val="28"/>
          <w:szCs w:val="28"/>
          <w:rtl w:val="true"/>
          <w:lang w:bidi="ar-SA"/>
        </w:rPr>
        <w:t xml:space="preserve">عُمْدَةَ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أَوْصَلَ فِي الصَّلاةِ</w:t>
      </w:r>
    </w:p>
    <w:p>
      <w:pPr>
        <w:pStyle w:val="BookText"/>
        <w:rPr/>
      </w:pPr>
      <w:r>
        <w:rPr>
          <w:rFonts w:ascii="Amiri" w:hAnsi="Amiri" w:eastAsia="Amiri" w:cs="Amiri"/>
          <w:color w:val="111111"/>
          <w:sz w:val="28"/>
          <w:sz w:val="28"/>
          <w:szCs w:val="28"/>
          <w:rtl w:val="true"/>
          <w:lang w:bidi="ar-SA"/>
        </w:rPr>
        <w:t xml:space="preserve">ورووا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الصلاة التكبير وتحليلها التسليم</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وقد أورد المصنّف طاب ثراه في مناقبه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بيروت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عليه حيث روى عن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افتتاح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تحريمها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تحليلها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التسليم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011_363561"/>
    </w:p>
    <w:p>
      <w:pPr>
        <w:pStyle w:val="BookText"/>
        <w:rPr/>
      </w:pPr>
      <w:bookmarkEnd w:id="223"/>
      <w:r>
        <w:rPr>
          <w:rFonts w:ascii="Amiri" w:hAnsi="Amiri" w:eastAsia="Amiri" w:cs="Amiri"/>
          <w:color w:val="111111"/>
          <w:sz w:val="28"/>
          <w:sz w:val="28"/>
          <w:szCs w:val="28"/>
          <w:rtl w:val="true"/>
          <w:lang w:bidi="ar-SA"/>
        </w:rPr>
        <w:t>وأنّ الصلاة المفروضة على الحاضرين الظهر والعصر، والمغرب، والعشاء الآخرة لا يسلّم إلا في التشهد الأخير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7632060_2142443653"/>
      <w:bookmarkStart w:id="225" w:name="_Toc82"/>
      <w:bookmarkEnd w:id="224"/>
      <w:r>
        <w:rPr>
          <w:rtl w:val="true"/>
        </w:rPr>
        <w:t>بدعة الرجل في التشهد والتسلیم</w:t>
      </w:r>
      <w:bookmarkEnd w:id="2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وأجمعوا أنّ من سلّم قبل التشهد متعمّداً فلا صلاة له وقد لزمه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 الرجل لأوليائه في التشهد الأوّل والثاني التسليم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النبي ورحمة الله وبركاته ، 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سلّم المصلّي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نفسه وعلى عباد الله الصالحين لم يعد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فكيف يسلّم على نفسه وقد دخل في السلام على عباد الله الصالحين جميع الأولين والآخرين ، والجن والإنس والملائكة وأهل السماوات والأرضين، من الأحياء والأموات، ومن قد مضى ومن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أن يكون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في صلاته، إلا من تَشَهدَ بعد التسليم عامداً؛ فهو متشهد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 كان السلام مُوجِبَ الخروج من الصلاة</w:t>
      </w:r>
      <w:r>
        <w:rPr>
          <w:rFonts w:eastAsia="Amiri" w:cs="Amiri" w:ascii="Amiri" w:hAnsi="Amiri"/>
          <w:color w:val="111111"/>
          <w:sz w:val="28"/>
          <w:szCs w:val="28"/>
          <w:rtl w:val="true"/>
          <w:lang w:bidi="ar-SA"/>
        </w:rPr>
        <w:t xml:space="preserve">. </w:t>
      </w:r>
      <w:bookmarkStart w:id="226" w:name="pg16011_363562"/>
    </w:p>
    <w:p>
      <w:pPr>
        <w:pStyle w:val="Heading4"/>
        <w:numPr>
          <w:ilvl w:val="3"/>
          <w:numId w:val="1"/>
        </w:numPr>
        <w:rPr/>
      </w:pPr>
      <w:bookmarkStart w:id="227" w:name="__RefHeading___Toc17632062_2142443653"/>
      <w:bookmarkStart w:id="228" w:name="_Toc83"/>
      <w:bookmarkEnd w:id="226"/>
      <w:bookmarkEnd w:id="227"/>
      <w:r>
        <w:rPr>
          <w:rtl w:val="true"/>
        </w:rPr>
        <w:t>بدعة قراءة سورة السجدة یوم الجمعة في الصلاة الفجر</w:t>
      </w:r>
      <w:bookmarkEnd w:id="228"/>
    </w:p>
    <w:p>
      <w:pPr>
        <w:pStyle w:val="BookText"/>
        <w:rPr/>
      </w:pPr>
      <w:r>
        <w:rPr>
          <w:rFonts w:ascii="IRNazanin" w:hAnsi="IRNazanin" w:eastAsia="IRNazanin"/>
          <w:color w:val="111111"/>
          <w:sz w:val="28"/>
          <w:sz w:val="28"/>
          <w:szCs w:val="28"/>
          <w:rtl w:val="true"/>
          <w:lang w:bidi="fa-IR"/>
        </w:rPr>
        <w:t>وأمر</w:t>
      </w:r>
      <w:r>
        <w:rPr>
          <w:rStyle w:val="FootnoteAnchor"/>
          <w:rtl w:val="true"/>
        </w:rPr>
        <w:footnoteReference w:id="279"/>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يوم الجمعة قراءة سورة السجدة، وأمرهم أن يسجدوا في موضع ذكر السجود فيها ، ثمّ يقوموا من السجدة فيأتوا بتمام السورة، ثم يركعوا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في فريضةٍ سجدةً لم يأمر الله بها ولا رسوله، فأفسد عليهم فريضة عظيمة في أوّل يوم عظيم بزيادة هذه السجدة فيها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به العمل في بعض الناس ؛ كالذي حكى القرافي عن العجم في اعتقاد كون صلاة الصبح يوم الجمعة ثلاث ركعات ؛ فإنّ قراءة سورة السجدة لمّا التزمت فيها وحوفظ عليها اعتقدوا فيها الركنية ؛ فعدّوها ركعة ثالثة ، فصارت السجدة إذن وضعاً لازماً ، أو جزءاً من صلاة صبح الجمعة ؛ فوجب أن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من زاد في فريضة الله شيئاً غير الفريضة عامداً كسبيل من نقص منها شيئاً عامداً، ومن فعل منهما واحداً أفسد على ذلك الفريضة ، ولنا في القرآن متبع لا نوجب على أنفسنا ما لم يوجبه الله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632064_2142443653"/>
      <w:bookmarkStart w:id="230" w:name="_Toc84"/>
      <w:bookmarkEnd w:id="229"/>
      <w:r>
        <w:rPr>
          <w:rtl w:val="true"/>
        </w:rPr>
        <w:t>بدعة جعل وقت الظهر إذا صار ظل کل شیء مثلیه</w:t>
      </w:r>
      <w:bookmarkEnd w:id="23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وقت الظهر بزعمه إذا صار ظلّ كلّ شيء مثليه،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صلاة العصر ركعة واحدة قبل أن تغيب الشمس فقد أدرك العصر في وقتها</w:t>
      </w:r>
      <w:r>
        <w:rPr>
          <w:rFonts w:eastAsia="Amiri" w:cs="Amiri" w:ascii="Amiri" w:hAnsi="Amiri"/>
          <w:color w:val="111111"/>
          <w:sz w:val="28"/>
          <w:szCs w:val="28"/>
          <w:rtl w:val="true"/>
          <w:lang w:bidi="ar-SA"/>
        </w:rPr>
        <w:t xml:space="preserve">. </w:t>
      </w:r>
      <w:bookmarkStart w:id="231" w:name="pg16011_363563"/>
    </w:p>
    <w:p>
      <w:pPr>
        <w:pStyle w:val="BookText"/>
        <w:rPr/>
      </w:pPr>
      <w:bookmarkEnd w:id="231"/>
      <w:r>
        <w:rPr>
          <w:rFonts w:ascii="Amiri" w:hAnsi="Amiri" w:eastAsia="Amiri" w:cs="Amiri"/>
          <w:color w:val="111111"/>
          <w:sz w:val="28"/>
          <w:sz w:val="28"/>
          <w:szCs w:val="28"/>
          <w:rtl w:val="true"/>
          <w:lang w:bidi="ar-SA"/>
        </w:rPr>
        <w:t>وروى أبوعبيد في غريب الحديث</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ستدركون أقواماً يؤخّرون الصلاة إلى شرق</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يغص الإنسان بريقه وأن يشرق به عند الموت ، وكأنته لم يبق من النهار إلا بقدر ما بقي من نفس هذا الذي قد شرق بريقه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هو ضوء الشمس عند المغيب، يقال للضوء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الموتى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7632066_2142443653"/>
      <w:bookmarkStart w:id="233" w:name="_Toc85"/>
      <w:bookmarkEnd w:id="232"/>
      <w:r>
        <w:rPr>
          <w:rtl w:val="true"/>
        </w:rPr>
        <w:t>بدعة جعل صلاة المغرب إذا غایت الشمس عن الأبصار</w:t>
      </w:r>
      <w:bookmarkEnd w:id="233"/>
    </w:p>
    <w:p>
      <w:pPr>
        <w:pStyle w:val="BookText"/>
        <w:rPr/>
      </w:pPr>
      <w:r>
        <w:rPr>
          <w:rFonts w:ascii="Amiri" w:hAnsi="Amiri" w:eastAsia="Amiri" w:cs="Amiri"/>
          <w:color w:val="111111"/>
          <w:sz w:val="28"/>
          <w:sz w:val="28"/>
          <w:szCs w:val="28"/>
          <w:rtl w:val="true"/>
          <w:lang w:bidi="ar-SA"/>
        </w:rPr>
        <w:t>الموتى ، فصلّوا الصلاة للوقت الذي تعرفون ثمّ صلّوها معهم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صلاة المغرب إذا غابت الشمس عن الأبصار، وغاب شعاعها عن </w:t>
      </w:r>
    </w:p>
    <w:p>
      <w:pPr>
        <w:pStyle w:val="BookText"/>
        <w:rPr/>
      </w:pPr>
      <w:r>
        <w:rPr>
          <w:rFonts w:ascii="IRNazanin" w:hAnsi="IRNazanin" w:eastAsia="IRNazanin"/>
          <w:color w:val="111111"/>
          <w:sz w:val="28"/>
          <w:sz w:val="28"/>
          <w:szCs w:val="28"/>
          <w:rtl w:val="true"/>
          <w:lang w:bidi="fa-IR"/>
        </w:rPr>
        <w:t>رؤوس الجبال من قبل أن تظهر النجوم ، وحثّهم</w:t>
      </w:r>
      <w:r>
        <w:rPr>
          <w:rStyle w:val="FootnoteAnchor"/>
          <w:rtl w:val="true"/>
        </w:rPr>
        <w:footnoteReference w:id="285"/>
      </w:r>
      <w:r>
        <w:rPr>
          <w:rFonts w:ascii="Amiri" w:hAnsi="Amiri" w:eastAsia="Amiri" w:cs="Amiri"/>
          <w:color w:val="111111"/>
          <w:sz w:val="28"/>
          <w:sz w:val="28"/>
          <w:szCs w:val="28"/>
          <w:rtl w:val="true"/>
          <w:lang w:bidi="ar-SA"/>
        </w:rPr>
        <w:t>على إقامتها قبل أن تظهر نجمة</w:t>
      </w:r>
      <w:r>
        <w:rPr>
          <w:rStyle w:val="FootnoteAnchor"/>
          <w:rtl w:val="true"/>
        </w:rPr>
        <w:footnoteReference w:id="286"/>
      </w:r>
      <w:r>
        <w:rPr>
          <w:rFonts w:ascii="Amiri" w:hAnsi="Amiri" w:eastAsia="Amiri" w:cs="Amiri"/>
          <w:color w:val="111111"/>
          <w:sz w:val="28"/>
          <w:sz w:val="28"/>
          <w:szCs w:val="28"/>
          <w:rtl w:val="true"/>
          <w:lang w:bidi="ar-SA"/>
        </w:rPr>
        <w:t>من النجوم ، وشدّد عليهم في تقديمها ، وزعم أنته لو علم في الناس إمكاناً لعتق رقبة، لأوجب</w:t>
      </w:r>
      <w:r>
        <w:rPr>
          <w:rStyle w:val="FootnoteAnchor"/>
          <w:rtl w:val="true"/>
        </w:rPr>
        <w:footnoteReference w:id="287"/>
      </w:r>
      <w:r>
        <w:rPr>
          <w:rFonts w:ascii="Amiri" w:hAnsi="Amiri" w:eastAsia="Amiri" w:cs="Amiri"/>
          <w:color w:val="111111"/>
          <w:sz w:val="28"/>
          <w:sz w:val="28"/>
          <w:szCs w:val="28"/>
          <w:rtl w:val="true"/>
          <w:lang w:bidi="ar-SA"/>
        </w:rPr>
        <w:t>على من ترك صلاة المغرب حتى يظهر نجم واحد عتق رقبته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أبو القاسم الكوفي على مصنفنا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هذا الطعن ، حيث قال كتاب الاستغاثة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أفسده عليهم من حدود الصلاة أمره إياهم بصلاة المغرب قبل ظهور شيء من النجوم ، وزعم أنته لو علم إنّ في الناس إمكاناً للعتق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لأوجب على من ترك صلاة المغرب حتى يظهر نجم واحد عتق رقبة ، فشدّد عليهم في تقديمها غاية التشديد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صاحب قوت القلوب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نقل هذه الواقعة عن عمر بن الخطاب في كتب القوم ، فنذكر هنا بعض المصادر المعتبرة التي أوردت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تتبعنا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الزهد لابن المبارك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والأوسط لأبي بكر النيشابوري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وإحياء علوم الدين للغزالى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والحاوي الكبير للماوردي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لابن عساكر </w:t>
      </w:r>
      <w:r>
        <w:rPr>
          <w:rFonts w:eastAsia="IRNazanin" w:cs="IRNazanin"/>
          <w:color w:val="111111"/>
          <w:sz w:val="28"/>
          <w:szCs w:val="28"/>
          <w:lang w:bidi="fa-IR"/>
        </w:rPr>
        <w:t>311/44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في غيرها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فمازالوا يسارعون فيها حتى ذكر بعض فقهائهم في</w:t>
      </w:r>
      <w:r>
        <w:rPr>
          <w:rStyle w:val="FootnoteAnchor"/>
          <w:rtl w:val="true"/>
        </w:rPr>
        <w:footnoteReference w:id="289"/>
      </w:r>
      <w:r>
        <w:rPr>
          <w:rFonts w:ascii="Amiri" w:hAnsi="Amiri" w:eastAsia="Amiri" w:cs="Amiri"/>
          <w:color w:val="111111"/>
          <w:sz w:val="28"/>
          <w:sz w:val="28"/>
          <w:szCs w:val="28"/>
          <w:rtl w:val="true"/>
          <w:lang w:bidi="ar-SA"/>
        </w:rPr>
        <w:t xml:space="preserve">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صلاة </w:t>
      </w:r>
      <w:bookmarkStart w:id="234" w:name="pg16011_363565"/>
    </w:p>
    <w:p>
      <w:pPr>
        <w:pStyle w:val="BookText"/>
        <w:rPr/>
      </w:pPr>
      <w:bookmarkEnd w:id="234"/>
      <w:r>
        <w:rPr>
          <w:rFonts w:ascii="Amiri" w:hAnsi="Amiri" w:eastAsia="Amiri" w:cs="Amiri"/>
          <w:color w:val="111111"/>
          <w:sz w:val="28"/>
          <w:sz w:val="28"/>
          <w:szCs w:val="28"/>
          <w:rtl w:val="true"/>
          <w:lang w:bidi="ar-SA"/>
        </w:rPr>
        <w:t>وقتين غير المغرب؛ فإنّ لها وقتاً واحداً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وقت المغرب ، 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لجهلهم بوجه النظر ؛ فليس من وقت إلا وله أوّل و آخر ، وإذا كان ذلك كذلك فلابد من أن يكون لصلاة المغرب أوّل وقت وآخر وقت، وفي ذلك إيجاب 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قوم لا يفقهون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شدّد الرجل عليهم في هذه الصلاة خاصة؛ لأنه لم يمكنه حيلة في الصيام ليفسده، فاحتال فيه بهذه الصلاة ، فشدّد عليهم فيها قبل ظهور النجوم ليبعثهم على الإفطار في شهر رمضان من قبل الوقت الذي حدده الله في كتابه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7632068_2142443653"/>
      <w:bookmarkStart w:id="236" w:name="_Toc86"/>
      <w:bookmarkEnd w:id="235"/>
      <w:r>
        <w:rPr>
          <w:rtl w:val="true"/>
        </w:rPr>
        <w:t>إفطار المسلمین في شهر رمضان في یوم غیم ثم طلعت الشمس</w:t>
      </w:r>
      <w:bookmarkEnd w:id="2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غرائب التفسير ؛ عن إسماعيل بن أبي زياد الشامي، وفي غريبي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w:t>
      </w:r>
      <w:r>
        <w:rPr>
          <w:rStyle w:val="FootnoteAnchor"/>
          <w:rtl w:val="true"/>
        </w:rPr>
        <w:footnoteReference w:id="292"/>
      </w:r>
      <w:r>
        <w:rPr>
          <w:rFonts w:ascii="Amiri" w:hAnsi="Amiri" w:eastAsia="Amiri" w:cs="Amiri"/>
          <w:color w:val="111111"/>
          <w:sz w:val="28"/>
          <w:sz w:val="28"/>
          <w:szCs w:val="28"/>
          <w:rtl w:val="true"/>
          <w:lang w:bidi="ar-SA"/>
        </w:rPr>
        <w:t>والزمخشري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أبان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أفطرنا على عهد عمر في شهر رمضان في يوم غيم فإذا الشمس قد طلعت،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نقضي </w:t>
      </w:r>
      <w:bookmarkStart w:id="237" w:name="pg16011_363566"/>
    </w:p>
    <w:p>
      <w:pPr>
        <w:pStyle w:val="Heading4"/>
        <w:numPr>
          <w:ilvl w:val="3"/>
          <w:numId w:val="1"/>
        </w:numPr>
        <w:rPr/>
      </w:pPr>
      <w:bookmarkStart w:id="238" w:name="__RefHeading___Toc17632070_2142443653"/>
      <w:bookmarkStart w:id="239" w:name="_Toc87"/>
      <w:bookmarkEnd w:id="237"/>
      <w:bookmarkEnd w:id="238"/>
      <w:r>
        <w:rPr>
          <w:rtl w:val="true"/>
        </w:rPr>
        <w:t>إفطار المسلمین بأمره والشمس لم تغرب</w:t>
      </w:r>
      <w:bookmarkEnd w:id="239"/>
    </w:p>
    <w:p>
      <w:pPr>
        <w:pStyle w:val="BookText"/>
        <w:rPr/>
      </w:pPr>
      <w:r>
        <w:rPr>
          <w:rFonts w:ascii="Amiri" w:hAnsi="Amiri" w:eastAsia="Amiri" w:cs="Amiri"/>
          <w:color w:val="111111"/>
          <w:sz w:val="28"/>
          <w:sz w:val="28"/>
          <w:szCs w:val="28"/>
          <w:rtl w:val="true"/>
          <w:lang w:bidi="ar-SA"/>
        </w:rPr>
        <w:t>ولا نبالي ، وما تجافينا لعهد، نقضي ولا نبالي</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وفسّره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ملنا إليه ، ولا تعمدناه ونحن نعلمه ، وكلّ مائل فهو مُتَجانِفٌ وجَنِفٌ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الشافعي</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وقريب منه في سنن البيهقي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والمجموع للنووي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والموطأ لمالك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يسير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أفطر يوماً فأفطرنا</w:t>
      </w:r>
      <w:r>
        <w:rPr>
          <w:rStyle w:val="FootnoteAnchor"/>
          <w:rtl w:val="true"/>
        </w:rPr>
        <w:footnoteReference w:id="297"/>
      </w:r>
      <w:r>
        <w:rPr>
          <w:rFonts w:ascii="Amiri" w:hAnsi="Amiri" w:eastAsia="Amiri" w:cs="Amiri"/>
          <w:color w:val="111111"/>
          <w:sz w:val="28"/>
          <w:sz w:val="28"/>
          <w:szCs w:val="28"/>
          <w:rtl w:val="true"/>
          <w:lang w:bidi="ar-SA"/>
        </w:rPr>
        <w:t>معه ، ثم صعد المؤذن ليؤذن،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لم 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بعثناك داعياً ولم نبعثك راعياً، وقضاء يوم يسير، وما تجافينا</w:t>
      </w:r>
      <w:r>
        <w:rPr>
          <w:rStyle w:val="FootnoteAnchor"/>
          <w:rtl w:val="true"/>
        </w:rPr>
        <w:footnoteReference w:id="298"/>
      </w:r>
      <w:r>
        <w:rPr>
          <w:rFonts w:ascii="Amiri" w:hAnsi="Amiri" w:eastAsia="Amiri" w:cs="Amiri"/>
          <w:color w:val="111111"/>
          <w:sz w:val="28"/>
          <w:sz w:val="28"/>
          <w:szCs w:val="28"/>
          <w:rtl w:val="true"/>
          <w:lang w:bidi="ar-SA"/>
        </w:rPr>
        <w:t xml:space="preserve">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أصرّ على تعجّل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تعجّل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على أصحابه صلاة المغرب وصوم شهر رمضان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فأولياؤه يُشْقُونَ أنفسهم نهارهم كله بالجوع والعطش في الحر والبرد، حتى إذا بقي</w:t>
      </w:r>
      <w:r>
        <w:rPr>
          <w:rStyle w:val="FootnoteAnchor"/>
          <w:rtl w:val="true"/>
        </w:rPr>
        <w:footnoteReference w:id="299"/>
      </w:r>
      <w:r>
        <w:rPr>
          <w:rFonts w:ascii="Amiri" w:hAnsi="Amiri" w:eastAsia="Amiri" w:cs="Amiri"/>
          <w:color w:val="111111"/>
          <w:sz w:val="28"/>
          <w:sz w:val="28"/>
          <w:szCs w:val="28"/>
          <w:rtl w:val="true"/>
          <w:lang w:bidi="ar-SA"/>
        </w:rPr>
        <w:t xml:space="preserve">بينهم وبين الوقت الذي حدّه الله للإفطار نصف ساعة بادروا إلى الإفطار </w:t>
      </w:r>
      <w:bookmarkStart w:id="240" w:name="pg16011_363567"/>
    </w:p>
    <w:p>
      <w:pPr>
        <w:pStyle w:val="Heading4"/>
        <w:numPr>
          <w:ilvl w:val="3"/>
          <w:numId w:val="1"/>
        </w:numPr>
        <w:rPr/>
      </w:pPr>
      <w:bookmarkStart w:id="241" w:name="__RefHeading___Toc17632072_2142443653"/>
      <w:bookmarkStart w:id="242" w:name="_Toc88"/>
      <w:bookmarkEnd w:id="240"/>
      <w:bookmarkEnd w:id="241"/>
      <w:r>
        <w:rPr>
          <w:rtl w:val="true"/>
        </w:rPr>
        <w:t xml:space="preserve">قوله </w:t>
      </w:r>
      <w:r>
        <w:rPr>
          <w:rtl w:val="true"/>
        </w:rPr>
        <w:t>(</w:t>
      </w:r>
      <w:r>
        <w:rPr>
          <w:rtl w:val="true"/>
        </w:rPr>
        <w:t>صلی الله علیه و آله و سلم</w:t>
      </w:r>
      <w:r>
        <w:rPr>
          <w:rtl w:val="true"/>
        </w:rPr>
        <w:t xml:space="preserve">) : </w:t>
      </w:r>
      <w:r>
        <w:rPr>
          <w:rtl w:val="true"/>
        </w:rPr>
        <w:t>إن ترك الصلاة حتی إذا کان في ثرن الشیطان</w:t>
      </w:r>
      <w:bookmarkEnd w:id="242"/>
    </w:p>
    <w:p>
      <w:pPr>
        <w:pStyle w:val="BookText"/>
        <w:rPr/>
      </w:pPr>
      <w:r>
        <w:rPr>
          <w:rFonts w:ascii="IRNazanin" w:hAnsi="IRNazanin" w:eastAsia="IRNazanin"/>
          <w:color w:val="111111"/>
          <w:sz w:val="28"/>
          <w:sz w:val="28"/>
          <w:szCs w:val="28"/>
          <w:rtl w:val="true"/>
          <w:lang w:bidi="fa-IR"/>
        </w:rPr>
        <w:t xml:space="preserve">قبل دخول الوقت ، وقول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فكلّ من أفطر قبل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بلحظة واحدة فصيامه فاسد ؛ إذ</w:t>
      </w:r>
      <w:r>
        <w:rPr>
          <w:rStyle w:val="FootnoteAnchor"/>
          <w:rtl w:val="true"/>
        </w:rPr>
        <w:footnoteReference w:id="301"/>
      </w:r>
      <w:r>
        <w:rPr>
          <w:rFonts w:ascii="Amiri" w:hAnsi="Amiri" w:eastAsia="Amiri" w:cs="Amiri"/>
          <w:color w:val="111111"/>
          <w:sz w:val="28"/>
          <w:sz w:val="28"/>
          <w:szCs w:val="28"/>
          <w:rtl w:val="true"/>
          <w:lang w:bidi="ar-SA"/>
        </w:rPr>
        <w:t>هو تعمد ذلك من غير غفلة تقع منه ، وعلامة الليل غيبوبة الشمس وذلك غروبها ، وقد أحدّها</w:t>
      </w:r>
      <w:r>
        <w:rPr>
          <w:rStyle w:val="FootnoteAnchor"/>
          <w:rtl w:val="true"/>
        </w:rPr>
        <w:footnoteReference w:id="302"/>
      </w:r>
      <w:r>
        <w:rPr>
          <w:rFonts w:ascii="Amiri" w:hAnsi="Amiri" w:eastAsia="Amiri" w:cs="Amiri"/>
          <w:color w:val="111111"/>
          <w:sz w:val="28"/>
          <w:sz w:val="28"/>
          <w:szCs w:val="28"/>
          <w:rtl w:val="true"/>
          <w:lang w:bidi="ar-SA"/>
        </w:rPr>
        <w:t xml:space="preserve">الله في كتابه أن غروب الشمس خروجها عن الفلك ودخولها في العين الحامئة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فصار غروب الشمس في كتاب الله تعالى زوالها عن الفلك، وذهاب</w:t>
      </w:r>
      <w:r>
        <w:rPr>
          <w:rStyle w:val="FootnoteAnchor"/>
          <w:rtl w:val="true"/>
        </w:rPr>
        <w:footnoteReference w:id="304"/>
      </w:r>
      <w:r>
        <w:rPr>
          <w:rFonts w:ascii="IRNazanin" w:hAnsi="IRNazanin" w:eastAsia="IRNazanin"/>
          <w:color w:val="111111"/>
          <w:sz w:val="28"/>
          <w:sz w:val="28"/>
          <w:szCs w:val="28"/>
          <w:rtl w:val="true"/>
          <w:lang w:bidi="fa-IR"/>
        </w:rPr>
        <w:t>المانع عند</w:t>
      </w:r>
      <w:r>
        <w:rPr>
          <w:rStyle w:val="FootnoteAnchor"/>
          <w:rtl w:val="true"/>
        </w:rPr>
        <w:footnoteReference w:id="305"/>
      </w:r>
      <w:r>
        <w:rPr>
          <w:rFonts w:ascii="Amiri" w:hAnsi="Amiri" w:eastAsia="Amiri" w:cs="Amiri"/>
          <w:color w:val="111111"/>
          <w:sz w:val="28"/>
          <w:sz w:val="28"/>
          <w:szCs w:val="28"/>
          <w:rtl w:val="true"/>
          <w:lang w:bidi="ar-SA"/>
        </w:rPr>
        <w:t xml:space="preserve">النظر إلى النجوم ، فعلامة غروب الشمس ظهور النجوم باشتباكها ، وإذا اشتبكت النجوم كان ذلك أوّل الليل، وعنده يجب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أفطر وصلّى قبل ذلك فلا صلاة له ولا صيام</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632074_2142443653"/>
      <w:bookmarkStart w:id="244" w:name="_Toc89"/>
      <w:bookmarkEnd w:id="243"/>
      <w:r>
        <w:rPr>
          <w:rtl w:val="true"/>
        </w:rPr>
        <w:t>صلاة المنافق</w:t>
      </w:r>
      <w:bookmarkEnd w:id="2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يعلى الموصلي في المسند</w:t>
      </w:r>
      <w:r>
        <w:rPr>
          <w:rStyle w:val="FootnoteAnchor"/>
          <w:rtl w:val="true"/>
        </w:rPr>
        <w:footnoteReference w:id="306"/>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عبد الرحمن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حين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صلّى الظهر ، فقالت له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العلاء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صلاة يا أبا حمزة؟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 قلت</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الظهر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تلك صلاة المنافق؛ يترك</w:t>
      </w:r>
      <w:r>
        <w:rPr>
          <w:rStyle w:val="FootnoteAnchor"/>
          <w:rtl w:val="true"/>
        </w:rPr>
        <w:footnoteReference w:id="310"/>
      </w:r>
      <w:r>
        <w:rPr>
          <w:rFonts w:ascii="Amiri" w:hAnsi="Amiri" w:eastAsia="Amiri" w:cs="Amiri"/>
          <w:color w:val="111111"/>
          <w:sz w:val="28"/>
          <w:sz w:val="28"/>
          <w:szCs w:val="28"/>
          <w:rtl w:val="true"/>
          <w:lang w:bidi="ar-SA"/>
        </w:rPr>
        <w:t xml:space="preserve">الصلاة حتى إذا كانت في قرن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فصلّى،</w:t>
      </w:r>
      <w:r>
        <w:rPr>
          <w:rStyle w:val="FootnoteAnchor"/>
          <w:rtl w:val="true"/>
        </w:rPr>
        <w:footnoteReference w:id="311"/>
      </w:r>
      <w:r>
        <w:rPr>
          <w:rFonts w:ascii="Amiri" w:hAnsi="Amiri" w:eastAsia="Amiri" w:cs="Amiri"/>
          <w:color w:val="111111"/>
          <w:sz w:val="28"/>
          <w:sz w:val="28"/>
          <w:szCs w:val="28"/>
          <w:rtl w:val="true"/>
          <w:lang w:bidi="ar-SA"/>
        </w:rPr>
        <w:t xml:space="preserve">فلا يذكر الله إلا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رواه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في مسنده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وبطريق آخر فيه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عوانة في مسنده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ابن حبان في مسنده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مسلم في كتابه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المساجد حديث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سننه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كما أخرجه الطيالسي في مسنده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هجر ، وفي طبعة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6011_363569"/>
    </w:p>
    <w:p>
      <w:pPr>
        <w:pStyle w:val="Heading4"/>
        <w:numPr>
          <w:ilvl w:val="3"/>
          <w:numId w:val="1"/>
        </w:numPr>
        <w:rPr/>
      </w:pPr>
      <w:bookmarkStart w:id="246" w:name="__RefHeading___Toc17632076_2142443653"/>
      <w:bookmarkStart w:id="247" w:name="_Toc90"/>
      <w:bookmarkEnd w:id="245"/>
      <w:bookmarkEnd w:id="246"/>
      <w:r>
        <w:rPr>
          <w:rtl w:val="true"/>
        </w:rPr>
        <w:t xml:space="preserve">أبیات الجزري </w:t>
      </w:r>
      <w:r>
        <w:rPr>
          <w:rtl w:val="true"/>
        </w:rPr>
        <w:t>(</w:t>
      </w:r>
      <w:r>
        <w:rPr/>
        <w:t>3</w:t>
      </w:r>
      <w:r>
        <w:rPr>
          <w:rtl w:val="true"/>
        </w:rPr>
        <w:t>)</w:t>
      </w:r>
      <w:bookmarkEnd w:id="247"/>
    </w:p>
    <w:p>
      <w:pPr>
        <w:pStyle w:val="BookText"/>
        <w:rPr/>
      </w:pPr>
      <w:r>
        <w:rPr>
          <w:rFonts w:ascii="Amiri" w:hAnsi="Amiri" w:eastAsia="Amiri" w:cs="Amiri"/>
          <w:color w:val="111111"/>
          <w:sz w:val="28"/>
          <w:sz w:val="28"/>
          <w:szCs w:val="28"/>
          <w:rtl w:val="true"/>
          <w:lang w:bidi="ar-SA"/>
        </w:rPr>
        <w:t>الجزري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لَقَدْ فُضِحَ</w:t>
      </w:r>
      <w:r>
        <w:rPr>
          <w:rStyle w:val="FootnoteAnchor"/>
          <w:rtl w:val="true"/>
        </w:rPr>
        <w:footnoteReference w:id="315"/>
      </w:r>
      <w:r>
        <w:rPr>
          <w:rFonts w:ascii="Amiri" w:hAnsi="Amiri" w:eastAsia="Amiri" w:cs="Amiri"/>
          <w:color w:val="111111"/>
          <w:sz w:val="28"/>
          <w:sz w:val="28"/>
          <w:szCs w:val="28"/>
          <w:rtl w:val="true"/>
          <w:lang w:bidi="ar-SA"/>
        </w:rPr>
        <w:t xml:space="preserve">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كَتَبُوهُ وَمَا</w:t>
      </w:r>
      <w:r>
        <w:rPr>
          <w:rStyle w:val="FootnoteAnchor"/>
          <w:rtl w:val="true"/>
        </w:rPr>
        <w:footnoteReference w:id="316"/>
      </w:r>
      <w:r>
        <w:rPr>
          <w:rFonts w:ascii="Amiri" w:hAnsi="Amiri" w:eastAsia="Amiri" w:cs="Amiri"/>
          <w:color w:val="111111"/>
          <w:sz w:val="28"/>
          <w:sz w:val="28"/>
          <w:szCs w:val="28"/>
          <w:rtl w:val="true"/>
          <w:lang w:bidi="ar-SA"/>
        </w:rPr>
        <w:t>سَطَّرُوا</w:t>
      </w:r>
    </w:p>
    <w:p>
      <w:pPr>
        <w:pStyle w:val="BookText"/>
        <w:rPr/>
      </w:pPr>
      <w:r>
        <w:rPr>
          <w:rFonts w:ascii="Amiri" w:hAnsi="Amiri" w:eastAsia="Amiri" w:cs="Amiri"/>
          <w:color w:val="111111"/>
          <w:sz w:val="28"/>
          <w:sz w:val="28"/>
          <w:szCs w:val="28"/>
          <w:rtl w:val="true"/>
          <w:lang w:bidi="ar-SA"/>
        </w:rPr>
        <w:t xml:space="preserve">إذا القَوْمُ صامُوا فَعافُوا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فَقَدْ أَفْطَرُوا</w:t>
      </w:r>
    </w:p>
    <w:p>
      <w:pPr>
        <w:pStyle w:val="BookText"/>
        <w:rPr/>
      </w:pPr>
      <w:r>
        <w:rPr>
          <w:rFonts w:ascii="Amiri" w:hAnsi="Amiri" w:eastAsia="Amiri" w:cs="Amiri"/>
          <w:color w:val="111111"/>
          <w:sz w:val="28"/>
          <w:sz w:val="28"/>
          <w:szCs w:val="28"/>
          <w:rtl w:val="true"/>
          <w:lang w:bidi="ar-SA"/>
        </w:rPr>
        <w:t xml:space="preserve">وَإِنْ عَجِبُوا لاحْتِباسِ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مِنْ ذَاكَ أَنْ يُمْطَرُوا</w:t>
      </w:r>
      <w:r>
        <w:rPr>
          <w:rStyle w:val="FootnoteAnchor"/>
          <w:rtl w:val="true"/>
        </w:rPr>
        <w:footnoteReference w:id="318"/>
      </w:r>
    </w:p>
    <w:p>
      <w:pPr>
        <w:pStyle w:val="Heading4"/>
        <w:numPr>
          <w:ilvl w:val="3"/>
          <w:numId w:val="1"/>
        </w:numPr>
        <w:rPr/>
      </w:pPr>
      <w:bookmarkStart w:id="248" w:name="__RefHeading___Toc17632078_2142443653"/>
      <w:bookmarkStart w:id="249" w:name="_Toc91"/>
      <w:bookmarkEnd w:id="248"/>
      <w:r>
        <w:rPr>
          <w:rtl w:val="true"/>
        </w:rPr>
        <w:t>بیتان للعوني</w:t>
      </w:r>
      <w:bookmarkEnd w:id="249"/>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وباطل</w:t>
      </w:r>
      <w:r>
        <w:rPr>
          <w:rStyle w:val="FootnoteAnchor"/>
          <w:rtl w:val="true"/>
        </w:rPr>
        <w:footnoteReference w:id="319"/>
      </w:r>
      <w:r>
        <w:rPr>
          <w:rFonts w:ascii="Amiri" w:hAnsi="Amiri" w:eastAsia="Amiri" w:cs="Amiri"/>
          <w:color w:val="111111"/>
          <w:sz w:val="28"/>
          <w:sz w:val="28"/>
          <w:szCs w:val="28"/>
          <w:rtl w:val="true"/>
          <w:lang w:bidi="ar-SA"/>
        </w:rPr>
        <w:t xml:space="preserve">العَصْرَ بِالصَّلاةِ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صَارَتِ الشَّمْسُ لِلنُّرَى كُمَما</w:t>
      </w:r>
      <w:r>
        <w:rPr>
          <w:rStyle w:val="FootnoteAnchor"/>
          <w:rtl w:val="true"/>
        </w:rPr>
        <w:footnoteReference w:id="320"/>
      </w:r>
      <w:bookmarkStart w:id="250" w:name="pg16011_363570"/>
    </w:p>
    <w:p>
      <w:pPr>
        <w:pStyle w:val="BookText"/>
        <w:rPr/>
      </w:pPr>
      <w:bookmarkEnd w:id="250"/>
      <w:r>
        <w:rPr>
          <w:rFonts w:ascii="Amiri" w:hAnsi="Amiri" w:eastAsia="Amiri" w:cs="Amiri"/>
          <w:color w:val="111111"/>
          <w:sz w:val="28"/>
          <w:sz w:val="28"/>
          <w:szCs w:val="28"/>
          <w:rtl w:val="true"/>
          <w:lang w:bidi="ar-SA"/>
        </w:rPr>
        <w:t xml:space="preserve">وفَطَّرَ الصَّائِمينَ ساعَةَ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غَيَّبها الغَرْبُ والصِّيامَ حَمَى</w:t>
      </w:r>
      <w:r>
        <w:rPr>
          <w:rStyle w:val="FootnoteAnchor"/>
          <w:rtl w:val="true"/>
        </w:rPr>
        <w:footnoteReference w:id="321"/>
      </w:r>
    </w:p>
    <w:p>
      <w:pPr>
        <w:pStyle w:val="Heading4"/>
        <w:numPr>
          <w:ilvl w:val="3"/>
          <w:numId w:val="1"/>
        </w:numPr>
        <w:rPr/>
      </w:pPr>
      <w:bookmarkStart w:id="251" w:name="__RefHeading___Toc17632080_2142443653"/>
      <w:bookmarkStart w:id="252" w:name="_Toc92"/>
      <w:bookmarkEnd w:id="251"/>
      <w:r>
        <w:rPr>
          <w:rtl w:val="true"/>
        </w:rPr>
        <w:t>بیت لکشواذ</w:t>
      </w:r>
      <w:bookmarkEnd w:id="252"/>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رَخَّصَ قَبْلَ اللَّيلِ بِالإِفْطَارِ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يُفْطِرُ بالنَّهارِ</w:t>
      </w:r>
    </w:p>
    <w:p>
      <w:pPr>
        <w:pStyle w:val="Heading4"/>
        <w:numPr>
          <w:ilvl w:val="3"/>
          <w:numId w:val="1"/>
        </w:numPr>
        <w:rPr/>
      </w:pPr>
      <w:bookmarkStart w:id="253" w:name="__RefHeading___Toc17632082_2142443653"/>
      <w:bookmarkStart w:id="254" w:name="_Toc93"/>
      <w:bookmarkEnd w:id="253"/>
      <w:r>
        <w:rPr>
          <w:rtl w:val="true"/>
        </w:rPr>
        <w:t>في بیان وقت صلاة الوتر</w:t>
      </w:r>
      <w:bookmarkEnd w:id="254"/>
    </w:p>
    <w:p>
      <w:pPr>
        <w:pStyle w:val="BookText"/>
        <w:rPr/>
      </w:pPr>
      <w:r>
        <w:rPr>
          <w:rFonts w:ascii="Amiri" w:hAnsi="Amiri" w:eastAsia="Amiri" w:cs="Amiri"/>
          <w:color w:val="111111"/>
          <w:sz w:val="28"/>
          <w:sz w:val="28"/>
          <w:szCs w:val="28"/>
          <w:rtl w:val="true"/>
          <w:lang w:bidi="ar-SA"/>
        </w:rPr>
        <w:t>ذكر أحمد بن حنبل في عدة مواضع في مسنده نده</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الوتر من بعد صلاة الليل في آخر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واجتمعت الأمة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يوتر</w:t>
      </w:r>
      <w:r>
        <w:rPr>
          <w:rStyle w:val="FootnoteAnchor"/>
          <w:rtl w:val="true"/>
        </w:rPr>
        <w:footnoteReference w:id="324"/>
      </w:r>
      <w:r>
        <w:rPr>
          <w:rFonts w:ascii="Amiri" w:hAnsi="Amiri" w:eastAsia="Amiri" w:cs="Amiri"/>
          <w:color w:val="111111"/>
          <w:sz w:val="28"/>
          <w:sz w:val="28"/>
          <w:szCs w:val="28"/>
          <w:rtl w:val="true"/>
          <w:lang w:bidi="ar-SA"/>
        </w:rPr>
        <w:t>إلا آخر الليل ، من بعد صلاة نوافل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طالب الحارثي في قوت القلوب</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وجاء في كتاب الأُمّ للشافعي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الوتر، فسكت عنه ، ثمّ خرج عليهم عند الأذان لصلاة الفجر، فقال </w:t>
      </w:r>
      <w:r>
        <w:rPr>
          <w:rFonts w:eastAsia="IRNazanin" w:cs="IRNazanin"/>
          <w:color w:val="111111"/>
          <w:sz w:val="28"/>
          <w:szCs w:val="28"/>
          <w:rtl w:val="true"/>
          <w:lang w:bidi="fa-IR"/>
        </w:rPr>
        <w:t>:</w:t>
      </w:r>
      <w:bookmarkStart w:id="255" w:name="pg16011_363571"/>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السائل عن الوتر ؟ هذا وقت وتر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في حديث عمرو بن عبسة</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بصلاة آخر الليل ؛ فإنّها مشهودة محمودة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أبي حنيفة</w:t>
      </w:r>
      <w:r>
        <w:rPr>
          <w:rStyle w:val="FootnoteAnchor"/>
          <w:rtl w:val="true"/>
        </w:rPr>
        <w:footnoteReference w:id="329"/>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ركعة،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وركعتا الفجر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7632084_2142443653"/>
      <w:bookmarkStart w:id="257" w:name="_Toc94"/>
      <w:bookmarkEnd w:id="256"/>
      <w:r>
        <w:rPr>
          <w:rtl w:val="true"/>
        </w:rPr>
        <w:t>الأمر بالصلاة آخر اللیل</w:t>
      </w:r>
      <w:bookmarkEnd w:id="257"/>
    </w:p>
    <w:p>
      <w:pPr>
        <w:pStyle w:val="BookText"/>
        <w:rPr/>
      </w:pPr>
      <w:r>
        <w:rPr>
          <w:rFonts w:ascii="Amiri" w:hAnsi="Amiri" w:eastAsia="Amiri" w:cs="Amiri"/>
          <w:color w:val="111111"/>
          <w:sz w:val="28"/>
          <w:sz w:val="28"/>
          <w:szCs w:val="28"/>
          <w:rtl w:val="true"/>
          <w:lang w:bidi="ar-SA"/>
        </w:rPr>
        <w:t>وفي هذا المسند</w:t>
      </w:r>
      <w:r>
        <w:rPr>
          <w:rStyle w:val="FootnoteAnchor"/>
          <w:rtl w:val="true"/>
        </w:rPr>
        <w:footnoteReference w:id="331"/>
      </w:r>
      <w:r>
        <w:rPr>
          <w:rFonts w:ascii="IRNazanin" w:hAnsi="IRNazanin" w:eastAsia="IRNazanin"/>
          <w:color w:val="111111"/>
          <w:sz w:val="28"/>
          <w:sz w:val="28"/>
          <w:szCs w:val="28"/>
          <w:rtl w:val="true"/>
          <w:lang w:bidi="fa-IR"/>
        </w:rPr>
        <w:t xml:space="preserve">، عن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أنته كانت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ركعات، ويوتر بثلاث وركعتي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مسند أحمد</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باقي مسند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حديث </w:t>
      </w:r>
      <w:r>
        <w:rPr>
          <w:rFonts w:eastAsia="Amiri" w:cs="Amiri" w:ascii="Amiri" w:hAnsi="Amiri"/>
          <w:color w:val="111111"/>
          <w:sz w:val="28"/>
          <w:szCs w:val="28"/>
          <w:lang w:bidi="ar-SA"/>
        </w:rPr>
        <w:t>23517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كلّها عن عائشة ، وروي في هذا المعنى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عدد ركعات صلاة الليل عنها في مسند أبي يعلى الموصلي </w:t>
      </w: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 xml:space="preserve">، وعليه عدة مصادر في هامشه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يصلي من الليل</w:t>
      </w:r>
      <w:bookmarkStart w:id="258" w:name="pg16011_363572"/>
    </w:p>
    <w:p>
      <w:pPr>
        <w:pStyle w:val="BookText"/>
        <w:rPr/>
      </w:pPr>
      <w:bookmarkEnd w:id="258"/>
      <w:r>
        <w:rPr>
          <w:rFonts w:ascii="Amiri" w:hAnsi="Amiri" w:eastAsia="Amiri" w:cs="Amiri"/>
          <w:color w:val="111111"/>
          <w:sz w:val="28"/>
          <w:sz w:val="28"/>
          <w:szCs w:val="28"/>
          <w:rtl w:val="true"/>
          <w:lang w:bidi="ar-SA"/>
        </w:rPr>
        <w:t xml:space="preserve">إحدى عشرة ركعة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7632086_2142443653"/>
      <w:bookmarkStart w:id="260" w:name="_Toc95"/>
      <w:bookmarkEnd w:id="259"/>
      <w:r>
        <w:rPr>
          <w:rtl w:val="true"/>
        </w:rPr>
        <w:t>بیان عدد رکعات صلاة اللیل</w:t>
      </w:r>
      <w:bookmarkEnd w:id="260"/>
    </w:p>
    <w:p>
      <w:pPr>
        <w:pStyle w:val="BookText"/>
        <w:rPr/>
      </w:pPr>
      <w:r>
        <w:rPr>
          <w:rFonts w:ascii="Amiri" w:hAnsi="Amiri" w:eastAsia="Amiri" w:cs="Amiri"/>
          <w:color w:val="111111"/>
          <w:sz w:val="28"/>
          <w:sz w:val="28"/>
          <w:szCs w:val="28"/>
          <w:rtl w:val="true"/>
          <w:lang w:bidi="ar-SA"/>
        </w:rPr>
        <w:t>وذكر مالك في الموطأ</w:t>
      </w:r>
      <w:r>
        <w:rPr>
          <w:rStyle w:val="FootnoteAnchor"/>
          <w:rtl w:val="true"/>
        </w:rPr>
        <w:footnoteReference w:id="333"/>
      </w:r>
      <w:r>
        <w:rPr>
          <w:rFonts w:ascii="IRNazanin" w:hAnsi="IRNazanin" w:eastAsia="IRNazanin"/>
          <w:color w:val="111111"/>
          <w:sz w:val="28"/>
          <w:sz w:val="28"/>
          <w:szCs w:val="28"/>
          <w:rtl w:val="true"/>
          <w:lang w:bidi="fa-IR"/>
        </w:rPr>
        <w:t xml:space="preserve">،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بالليل إحدى عشرة ركعة ، يوتر منها بواحدة ، فإذا فرغ منها اضطجع على شقه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أبو داود</w:t>
      </w:r>
      <w:r>
        <w:rPr>
          <w:rStyle w:val="FootnoteAnchor"/>
          <w:rtl w:val="true"/>
        </w:rPr>
        <w:footnoteReference w:id="334"/>
      </w:r>
      <w:r>
        <w:rPr>
          <w:rFonts w:ascii="Amiri" w:hAnsi="Amiri" w:eastAsia="Amiri" w:cs="Amiri"/>
          <w:color w:val="111111"/>
          <w:sz w:val="28"/>
          <w:sz w:val="28"/>
          <w:szCs w:val="28"/>
          <w:rtl w:val="true"/>
          <w:lang w:bidi="ar-SA"/>
        </w:rPr>
        <w:t>وابن ماجة</w:t>
      </w:r>
      <w:r>
        <w:rPr>
          <w:rStyle w:val="FootnoteAnchor"/>
          <w:rtl w:val="true"/>
        </w:rPr>
        <w:footnoteReference w:id="335"/>
      </w:r>
      <w:r>
        <w:rPr>
          <w:rFonts w:ascii="Amiri" w:hAnsi="Amiri" w:eastAsia="Amiri" w:cs="Amiri"/>
          <w:color w:val="111111"/>
          <w:sz w:val="28"/>
          <w:sz w:val="28"/>
          <w:szCs w:val="28"/>
          <w:rtl w:val="true"/>
          <w:lang w:bidi="ar-SA"/>
        </w:rPr>
        <w:t xml:space="preserve">في سننهما ،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كان رسول الله يصلّي الليل ثلاث عشرة ركعة بركعتين للفجر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الوتر سنة مؤكدة لا يجوز تركها ، وصلاة الليل إنّما</w:t>
      </w:r>
      <w:r>
        <w:rPr>
          <w:rStyle w:val="FootnoteAnchor"/>
          <w:rtl w:val="true"/>
        </w:rPr>
        <w:footnoteReference w:id="336"/>
      </w:r>
      <w:r>
        <w:rPr>
          <w:rFonts w:ascii="Amiri" w:hAnsi="Amiri" w:eastAsia="Amiri" w:cs="Amiri"/>
          <w:color w:val="111111"/>
          <w:sz w:val="28"/>
          <w:sz w:val="28"/>
          <w:szCs w:val="28"/>
          <w:rtl w:val="true"/>
          <w:lang w:bidi="ar-SA"/>
        </w:rPr>
        <w:t>كانت على الرسول خاصة دون غيره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فَتَهَجَّدْ بِهِ</w:t>
      </w:r>
      <w:bookmarkStart w:id="261" w:name="pg16011_363573"/>
    </w:p>
    <w:p>
      <w:pPr>
        <w:pStyle w:val="BookText"/>
        <w:rPr/>
      </w:pPr>
      <w:bookmarkEnd w:id="261"/>
      <w:r>
        <w:rPr>
          <w:rFonts w:ascii="Amiri" w:hAnsi="Amiri" w:eastAsia="Amiri" w:cs="Amiri"/>
          <w:color w:val="111111"/>
          <w:sz w:val="28"/>
          <w:sz w:val="28"/>
          <w:szCs w:val="28"/>
          <w:rtl w:val="true"/>
          <w:lang w:bidi="ar-SA"/>
        </w:rPr>
        <w:t xml:space="preserve">نافِلَةً لَكَ </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في آيات كثيرة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7632088_2142443653"/>
      <w:bookmarkStart w:id="263" w:name="_Toc96"/>
      <w:bookmarkEnd w:id="262"/>
      <w:r>
        <w:rPr>
          <w:rtl w:val="true"/>
        </w:rPr>
        <w:t>لا ینبغي تأخیر الوتر إلی آخر اللیل</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أن يؤخّر الوتر إلى آخر الليل ، ولا يستطيع ذلك كلّ إنسان فالوجه أن نجعل الوتر في أوّله ، ثمّ من قدر على أن يصلّي بالليل فهو إليه إن شاء فليصل وإن شاء فليدع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w:t>
      </w:r>
      <w:r>
        <w:rPr>
          <w:rStyle w:val="FootnoteAnchor"/>
          <w:rtl w:val="true"/>
        </w:rPr>
        <w:footnoteReference w:id="341"/>
      </w:r>
      <w:r>
        <w:rPr>
          <w:rFonts w:ascii="IRNazanin" w:hAnsi="IRNazanin" w:eastAsia="IRNazanin"/>
          <w:color w:val="111111"/>
          <w:sz w:val="28"/>
          <w:sz w:val="28"/>
          <w:szCs w:val="28"/>
          <w:rtl w:val="true"/>
          <w:lang w:bidi="fa-IR"/>
        </w:rPr>
        <w:t xml:space="preserve">الوتر من آخر الليل إلى أوّله، فصيّره في غير الوقت الذي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فأفسد عليهم الفضل ، فبطل ثواب العمل بها والفضل الذي وعده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لفاعلها، فصاروا في هذه الأحوال مخاطبين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64" w:name="pg16011_363574"/>
    </w:p>
    <w:p>
      <w:pPr>
        <w:pStyle w:val="Heading4"/>
        <w:numPr>
          <w:ilvl w:val="3"/>
          <w:numId w:val="1"/>
        </w:numPr>
        <w:rPr/>
      </w:pPr>
      <w:bookmarkStart w:id="265" w:name="__RefHeading___Toc17632090_2142443653"/>
      <w:bookmarkStart w:id="266" w:name="_Toc97"/>
      <w:bookmarkEnd w:id="264"/>
      <w:bookmarkEnd w:id="265"/>
      <w:r>
        <w:rPr>
          <w:rtl w:val="true"/>
        </w:rPr>
        <w:t>قولة عمر</w:t>
      </w:r>
      <w:r>
        <w:rPr>
          <w:rtl w:val="true"/>
        </w:rPr>
        <w:t xml:space="preserve">: </w:t>
      </w:r>
      <w:r>
        <w:rPr>
          <w:rtl w:val="true"/>
        </w:rPr>
        <w:t>ابدوا باطعام قبل الصلاة إذا حضرت</w:t>
      </w:r>
      <w:bookmarkEnd w:id="266"/>
    </w:p>
    <w:p>
      <w:pPr>
        <w:pStyle w:val="BookText"/>
        <w:rPr/>
      </w:pPr>
      <w:r>
        <w:rPr>
          <w:rFonts w:ascii="IRNazanin" w:hAnsi="IRNazanin" w:eastAsia="IRNazanin"/>
          <w:color w:val="111111"/>
          <w:sz w:val="28"/>
          <w:sz w:val="28"/>
          <w:szCs w:val="28"/>
          <w:rtl w:val="true"/>
          <w:lang w:bidi="fa-IR"/>
        </w:rPr>
        <w:t xml:space="preserve">ورويتم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الطعام وحضرت الصلاة فابدؤوا بالطعام</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لرسول</w:t>
      </w:r>
      <w:r>
        <w:rPr>
          <w:rStyle w:val="FootnoteAnchor"/>
          <w:rtl w:val="true"/>
        </w:rPr>
        <w:footnoteReference w:id="344"/>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النوافل في ليالي شهر رمضان فرادى بالإجماع</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والوجيزة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مالك في الموطأ</w:t>
      </w:r>
      <w:r>
        <w:rPr>
          <w:rStyle w:val="FootnoteAnchor"/>
          <w:rtl w:val="true"/>
        </w:rPr>
        <w:footnoteReference w:id="347"/>
      </w:r>
      <w:r>
        <w:rPr>
          <w:rFonts w:ascii="Amiri" w:hAnsi="Amiri" w:eastAsia="Amiri" w:cs="Amiri"/>
          <w:color w:val="111111"/>
          <w:sz w:val="28"/>
          <w:sz w:val="28"/>
          <w:szCs w:val="28"/>
          <w:rtl w:val="true"/>
          <w:lang w:bidi="ar-SA"/>
        </w:rPr>
        <w:t>، والبخاري في الصحيح</w:t>
      </w:r>
      <w:r>
        <w:rPr>
          <w:rStyle w:val="FootnoteAnchor"/>
          <w:rtl w:val="true"/>
        </w:rPr>
        <w:footnoteReference w:id="348"/>
      </w:r>
      <w:r>
        <w:rPr>
          <w:rFonts w:ascii="Amiri" w:hAnsi="Amiri" w:eastAsia="Amiri" w:cs="Amiri"/>
          <w:color w:val="111111"/>
          <w:sz w:val="28"/>
          <w:sz w:val="28"/>
          <w:szCs w:val="28"/>
          <w:rtl w:val="true"/>
          <w:lang w:bidi="ar-SA"/>
        </w:rPr>
        <w:t>، والطبري في التاريخ</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67" w:name="pg16011_363575"/>
    </w:p>
    <w:p>
      <w:pPr>
        <w:pStyle w:val="Heading4"/>
        <w:numPr>
          <w:ilvl w:val="3"/>
          <w:numId w:val="1"/>
        </w:numPr>
        <w:rPr/>
      </w:pPr>
      <w:bookmarkStart w:id="268" w:name="__RefHeading___Toc17632092_2142443653"/>
      <w:bookmarkStart w:id="269" w:name="_Toc98"/>
      <w:bookmarkEnd w:id="267"/>
      <w:bookmarkEnd w:id="268"/>
      <w:r>
        <w:rPr>
          <w:rtl w:val="true"/>
        </w:rPr>
        <w:t xml:space="preserve">ترك رسول الله </w:t>
      </w:r>
      <w:r>
        <w:rPr>
          <w:rtl w:val="true"/>
        </w:rPr>
        <w:t>(</w:t>
      </w:r>
      <w:r>
        <w:rPr>
          <w:rtl w:val="true"/>
        </w:rPr>
        <w:t>صلی الله علیه و آله و سلم</w:t>
      </w:r>
      <w:r>
        <w:rPr>
          <w:rtl w:val="true"/>
        </w:rPr>
        <w:t xml:space="preserve">) </w:t>
      </w:r>
      <w:r>
        <w:rPr>
          <w:rtl w:val="true"/>
        </w:rPr>
        <w:t>الخروج إلی الناس للصلاة بعد أن کثروا خوفا من أن تکون سنة</w:t>
      </w:r>
      <w:bookmarkEnd w:id="269"/>
    </w:p>
    <w:p>
      <w:pPr>
        <w:pStyle w:val="BookText"/>
        <w:rPr/>
      </w:pPr>
      <w:r>
        <w:rPr>
          <w:rFonts w:ascii="Amiri" w:hAnsi="Amiri" w:eastAsia="Amiri" w:cs="Amiri"/>
          <w:color w:val="111111"/>
          <w:sz w:val="28"/>
          <w:sz w:val="28"/>
          <w:szCs w:val="28"/>
          <w:rtl w:val="true"/>
          <w:lang w:bidi="ar-SA"/>
        </w:rPr>
        <w:t>وأحمد في المسند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في المسجد ليلة ، فصلّى بصلاته الناس، ثم كثر وا</w:t>
      </w:r>
      <w:r>
        <w:rPr>
          <w:rStyle w:val="FootnoteAnchor"/>
          <w:rtl w:val="true"/>
        </w:rPr>
        <w:footnoteReference w:id="351"/>
      </w:r>
      <w:r>
        <w:rPr>
          <w:rFonts w:ascii="Amiri" w:hAnsi="Amiri" w:eastAsia="Amiri" w:cs="Amiri"/>
          <w:color w:val="111111"/>
          <w:sz w:val="28"/>
          <w:sz w:val="28"/>
          <w:szCs w:val="28"/>
          <w:rtl w:val="true"/>
          <w:lang w:bidi="ar-SA"/>
        </w:rPr>
        <w:t xml:space="preserve">فلم يخرج إليهم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يمنعني من الخروج إليكم إلّا أنتي خشيت أن يفرض عليكم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فلما ولي الرجل أمرهم بصلاتها جماعة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7632094_2142443653"/>
      <w:bookmarkStart w:id="271" w:name="_Toc99"/>
      <w:bookmarkEnd w:id="270"/>
      <w:r>
        <w:rPr>
          <w:rtl w:val="true"/>
        </w:rPr>
        <w:t>أن تکون سنة</w:t>
      </w:r>
      <w:bookmarkEnd w:id="271"/>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بذلك إلى البلدان وأمرهم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فرأى المسجد غاصاً بالرجال والنساء فأمر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حثمة أن يَؤُم النساء خلف الرجال، فكان يؤمهم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قارئاً يصلّي بالرجال، وقارئاً يصلّي بالنساء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7632096_2142443653"/>
      <w:bookmarkStart w:id="273" w:name="_Toc100"/>
      <w:bookmarkEnd w:id="272"/>
      <w:r>
        <w:rPr>
          <w:rtl w:val="true"/>
        </w:rPr>
        <w:t>بدعة صلاة التراویج</w:t>
      </w:r>
      <w:bookmarkEnd w:id="273"/>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ونعم البدعة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وحكى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بدعة حسنة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17632098_2142443653"/>
      <w:bookmarkStart w:id="275" w:name="_Toc101"/>
      <w:bookmarkEnd w:id="274"/>
      <w:r>
        <w:rPr>
          <w:rtl w:val="true"/>
        </w:rPr>
        <w:t>قولة عمر المعروفة عن صلاة التراویج</w:t>
      </w:r>
      <w:r>
        <w:rPr>
          <w:rtl w:val="true"/>
        </w:rPr>
        <w:t xml:space="preserve">: </w:t>
      </w:r>
      <w:r>
        <w:rPr>
          <w:rtl w:val="true"/>
        </w:rPr>
        <w:t>بدعة ونعم البدعة، أو بدعة حسنة</w:t>
      </w:r>
      <w:bookmarkEnd w:id="275"/>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حسنة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الغزالي في إحياء علوم الدين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فكم من محدث حسن ؛ كما قيل في إقامة الجماعات في التراويح إنّها من محدثات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بدعة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البدعة المذمومة ما يصادم السنّة القديمة أو يكاد يفضي إلى تغيير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والطريف هنا قول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المروزي بسند صحيح عنه في 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وإن رآها الناس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يحكم القوم بين عمر بن الخطاب وبين ابنه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النواصب ابن تيمية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العراقية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المبتدع الذي يتخذ ديناً لم يشرعه الله ورسوله قد زين له سوء عمله ؛ فرآه حسناً ، فهو لا يتوب مادام يراه حسنا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من كتب الخاصة ؛ الشافي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تلخيص الشافي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الروضة من الكافي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كثير ، بل هو من إجماعات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الرابع عشر </w:t>
      </w:r>
      <w:r>
        <w:rPr>
          <w:rFonts w:eastAsia="Amiri" w:cs="Amiri" w:ascii="Amiri" w:hAnsi="Amiri"/>
          <w:color w:val="111111"/>
          <w:sz w:val="28"/>
          <w:szCs w:val="28"/>
          <w:rtl w:val="true"/>
          <w:lang w:bidi="ar-SA"/>
        </w:rPr>
        <w:t>) .</w:t>
      </w:r>
      <w:bookmarkStart w:id="276" w:name="pg16011_363577"/>
    </w:p>
    <w:p>
      <w:pPr>
        <w:pStyle w:val="BookText"/>
        <w:rPr/>
      </w:pPr>
      <w:bookmarkEnd w:id="276"/>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فجعلوها من السنّة المؤكّدة ؛ يوالون عليها ويعادون فيها، وكيف صار شهر رمضان أولى بالبدعة من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بالمساجد وقد أحدثت فيها هذه البدعة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يدر كثير من الناس ما قال إلّا أهل المعرفة باللغة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من بدائعه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311/14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والنور من أصل واحد ، وهما كثيراً يتلازمان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7632100_2142443653"/>
      <w:bookmarkStart w:id="278" w:name="_Toc102"/>
      <w:bookmarkEnd w:id="277"/>
      <w:r>
        <w:rPr>
          <w:rtl w:val="true"/>
        </w:rPr>
        <w:t xml:space="preserve">ترك أمیر المومنین </w:t>
      </w:r>
      <w:r>
        <w:rPr>
          <w:rtl w:val="true"/>
        </w:rPr>
        <w:t>(</w:t>
      </w:r>
      <w:r>
        <w:rPr>
          <w:rtl w:val="true"/>
        </w:rPr>
        <w:t>علیه السلام</w:t>
      </w:r>
      <w:r>
        <w:rPr>
          <w:rtl w:val="true"/>
        </w:rPr>
        <w:t xml:space="preserve">) </w:t>
      </w:r>
      <w:r>
        <w:rPr>
          <w:rtl w:val="true"/>
        </w:rPr>
        <w:t>النهي عن صلاة التراویج بعد أن قال الناس</w:t>
      </w:r>
      <w:r>
        <w:rPr>
          <w:rtl w:val="true"/>
        </w:rPr>
        <w:t xml:space="preserve">: </w:t>
      </w:r>
      <w:r>
        <w:rPr>
          <w:rtl w:val="true"/>
        </w:rPr>
        <w:t>واسنة عمراه</w:t>
      </w:r>
      <w:r>
        <w:rPr>
          <w:rtl w:val="true"/>
        </w:rPr>
        <w:t>!</w:t>
      </w:r>
      <w:bookmarkEnd w:id="278"/>
    </w:p>
    <w:p>
      <w:pPr>
        <w:pStyle w:val="BookText"/>
        <w:rPr/>
      </w:pPr>
      <w:r>
        <w:rPr>
          <w:rFonts w:ascii="IRNazanin" w:hAnsi="IRNazanin" w:eastAsia="IRNazanin"/>
          <w:color w:val="111111"/>
          <w:sz w:val="28"/>
          <w:sz w:val="28"/>
          <w:szCs w:val="28"/>
          <w:rtl w:val="true"/>
          <w:lang w:bidi="fa-IR"/>
        </w:rPr>
        <w:t xml:space="preserve">ثم رويتم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نهى عن ذلك، فصاح</w:t>
      </w:r>
      <w:r>
        <w:rPr>
          <w:rStyle w:val="FootnoteAnchor"/>
          <w:rtl w:val="true"/>
        </w:rPr>
        <w:footnoteReference w:id="358"/>
      </w:r>
      <w:r>
        <w:rPr>
          <w:rFonts w:ascii="Amiri" w:hAnsi="Amiri" w:eastAsia="Amiri" w:cs="Amiri"/>
          <w:color w:val="111111"/>
          <w:sz w:val="28"/>
          <w:sz w:val="28"/>
          <w:szCs w:val="28"/>
          <w:rtl w:val="true"/>
          <w:lang w:bidi="ar-SA"/>
        </w:rPr>
        <w:t xml:space="preserve">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تركهم وبدعتهم</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فكان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لما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الاجتماع ولم ينكر نفس الصلاة، فلما رأى أنّ الأمر يفسد عليه ويفتتن الناس أجاز ، وأمرهم بالصلاة على عادتهم، فكلّ هذا واضح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ضمن حديث طويل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من الكافي الشريف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والكلام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لقد أمرت الناس أن لا يجتمعوا في شهر رمضان إلا في فريضة ، وأعلمتهم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اجتماعهم في النوافل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فتنادي بعض أهل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يقاتل معي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سنة عمر ، ينهانا عن الصلاة في شهر رمضان تطوعاً ، ولقد خفت أن يثورا في ناحية جانب عسكري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لاحظ ما ذكره ابن أبي الحديد في شرح نهج البلاغة </w:t>
      </w:r>
      <w:r>
        <w:rPr>
          <w:rFonts w:eastAsia="Amiri" w:cs="Amiri" w:ascii="Amiri" w:hAnsi="Amiri"/>
          <w:color w:val="111111"/>
          <w:sz w:val="28"/>
          <w:szCs w:val="28"/>
          <w:lang w:bidi="ar-SA"/>
        </w:rPr>
        <w:t>283/12</w:t>
      </w:r>
      <w:r>
        <w:rPr>
          <w:rFonts w:ascii="Amiri" w:hAnsi="Amiri" w:eastAsia="Amiri" w:cs="Amiri"/>
          <w:color w:val="111111"/>
          <w:sz w:val="28"/>
          <w:sz w:val="28"/>
          <w:szCs w:val="28"/>
          <w:rtl w:val="true"/>
          <w:lang w:bidi="ar-SA"/>
        </w:rPr>
        <w:t xml:space="preserve">، حيث جاء حاصل ما هنا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أحبّ إليه منه ، وشنّع عليه أبو داود في هذه المسألة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79" w:name="pg16011_363579"/>
    </w:p>
    <w:p>
      <w:pPr>
        <w:pStyle w:val="BookText"/>
        <w:rPr/>
      </w:pPr>
      <w:bookmarkEnd w:id="279"/>
      <w:r>
        <w:rPr>
          <w:rFonts w:ascii="Amiri" w:hAnsi="Amiri" w:eastAsia="Amiri" w:cs="Amiri"/>
          <w:color w:val="111111"/>
          <w:sz w:val="28"/>
          <w:sz w:val="28"/>
          <w:szCs w:val="28"/>
          <w:rtl w:val="true"/>
          <w:lang w:bidi="ar-SA"/>
        </w:rPr>
        <w:t xml:space="preserve">فجعلوا بدعته أحسن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منها ، فَلِمَ تركوا الأحسن والأفضل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يحسن القرآن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 فصار القوم يصومون نهارهم، ثمّ يشفعون صيامهم بفعل البدع وترك السنّة ،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الأعمال بخواتيمها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7632102_2142443653"/>
      <w:bookmarkStart w:id="281" w:name="_Toc103"/>
      <w:bookmarkEnd w:id="280"/>
      <w:r>
        <w:rPr>
          <w:rtl w:val="true"/>
        </w:rPr>
        <w:t>بیت لمجهول في صللاة التراویج</w:t>
      </w:r>
      <w:bookmarkEnd w:id="281"/>
    </w:p>
    <w:p>
      <w:pPr>
        <w:pStyle w:val="BookText"/>
        <w:rPr/>
      </w:pPr>
      <w:r>
        <w:rPr>
          <w:rFonts w:ascii="Amiri" w:hAnsi="Amiri" w:eastAsia="Amiri" w:cs="Amiri"/>
          <w:color w:val="111111"/>
          <w:sz w:val="28"/>
          <w:sz w:val="28"/>
          <w:szCs w:val="28"/>
          <w:rtl w:val="true"/>
          <w:lang w:bidi="ar-SA"/>
        </w:rPr>
        <w:t>وفي مسائل الخلاف</w:t>
      </w:r>
      <w:r>
        <w:rPr>
          <w:rStyle w:val="FootnoteAnchor"/>
          <w:rtl w:val="true"/>
        </w:rPr>
        <w:footnoteReference w:id="363"/>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التراويح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التباريح</w:t>
      </w:r>
      <w:r>
        <w:rPr>
          <w:rStyle w:val="FootnoteAnchor"/>
          <w:rtl w:val="true"/>
        </w:rPr>
        <w:footnoteReference w:id="364"/>
      </w:r>
      <w:r>
        <w:rPr>
          <w:rFonts w:ascii="IRNazanin" w:hAnsi="IRNazanin" w:eastAsia="IRNazanin"/>
          <w:color w:val="111111"/>
          <w:sz w:val="28"/>
          <w:sz w:val="28"/>
          <w:szCs w:val="28"/>
          <w:rtl w:val="true"/>
          <w:lang w:bidi="fa-IR"/>
        </w:rPr>
        <w:t xml:space="preserve">، ثم أنشد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الصَّومَ مَفرُوضاً عَلَيْنَا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لِلتَّرَاوِيحَ الَّتِي سَنَّها عُمَرُ ؟</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 حرمتها وبدعتها ممّا اجتمعت الطائفة عليه ولا تجوز بجماعة قطعاً، كما صح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ما كتب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عن محض الإيمان، والتي جاءت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سلف الحديث عن البدعة ومعناها ، وهذه أظهر مصاديقها</w:t>
      </w:r>
      <w:r>
        <w:rPr>
          <w:rFonts w:eastAsia="IRNazanin" w:cs="IRNazanin"/>
          <w:color w:val="111111"/>
          <w:sz w:val="28"/>
          <w:szCs w:val="28"/>
          <w:rtl w:val="true"/>
          <w:lang w:bidi="fa-IR"/>
        </w:rPr>
        <w:t>.</w:t>
      </w:r>
      <w:bookmarkStart w:id="282" w:name="pg16011_363580"/>
    </w:p>
    <w:p>
      <w:pPr>
        <w:pStyle w:val="Heading4"/>
        <w:numPr>
          <w:ilvl w:val="3"/>
          <w:numId w:val="1"/>
        </w:numPr>
        <w:rPr/>
      </w:pPr>
      <w:bookmarkStart w:id="283" w:name="__RefHeading___Toc17632104_2142443653"/>
      <w:bookmarkStart w:id="284" w:name="_Toc104"/>
      <w:bookmarkEnd w:id="282"/>
      <w:bookmarkEnd w:id="283"/>
      <w:r>
        <w:rPr>
          <w:rtl w:val="true"/>
        </w:rPr>
        <w:t xml:space="preserve">جمع رسول الله </w:t>
      </w:r>
      <w:r>
        <w:rPr>
          <w:rtl w:val="true"/>
        </w:rPr>
        <w:t>(</w:t>
      </w:r>
      <w:r>
        <w:rPr>
          <w:rtl w:val="true"/>
        </w:rPr>
        <w:t>صلی الله علیه و آله و سلم</w:t>
      </w:r>
      <w:r>
        <w:rPr>
          <w:rtl w:val="true"/>
        </w:rPr>
        <w:t xml:space="preserve">) </w:t>
      </w:r>
      <w:r>
        <w:rPr>
          <w:rtl w:val="true"/>
        </w:rPr>
        <w:t>بین صلاتي الظهر والعصر وبین صلاة المغرب والعشاء والآخرة</w:t>
      </w:r>
      <w:bookmarkEnd w:id="284"/>
    </w:p>
    <w:p>
      <w:pPr>
        <w:pStyle w:val="BookText"/>
        <w:rPr/>
      </w:pPr>
      <w:r>
        <w:rPr>
          <w:rFonts w:ascii="IRNazanin" w:hAnsi="IRNazanin" w:eastAsia="IRNazanin"/>
          <w:color w:val="111111"/>
          <w:sz w:val="28"/>
          <w:sz w:val="28"/>
          <w:szCs w:val="28"/>
          <w:rtl w:val="true"/>
          <w:lang w:bidi="fa-IR"/>
        </w:rPr>
        <w:t xml:space="preserve">وقد ذكرنا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بالناس ، فجمع بين الظهر والعصر ، وبين المغرب والعشاء الآخرة من غير خوف ولا مطر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من الكبائر </w:t>
      </w:r>
      <w:r>
        <w:rPr>
          <w:rFonts w:eastAsia="Amiri" w:cs="Amiri" w:ascii="Amiri" w:hAnsi="Amiri"/>
          <w:color w:val="111111"/>
          <w:sz w:val="28"/>
          <w:szCs w:val="28"/>
          <w:rtl w:val="true"/>
          <w:lang w:bidi="ar-SA"/>
        </w:rPr>
        <w:t>!!</w:t>
      </w:r>
      <w:r>
        <w:rPr>
          <w:rStyle w:val="FootnoteAnchor"/>
          <w:rtl w:val="true"/>
        </w:rPr>
        <w:footnoteReference w:id="367"/>
      </w:r>
    </w:p>
    <w:p>
      <w:pPr>
        <w:pStyle w:val="Heading4"/>
        <w:numPr>
          <w:ilvl w:val="3"/>
          <w:numId w:val="1"/>
        </w:numPr>
        <w:rPr/>
      </w:pPr>
      <w:bookmarkStart w:id="285" w:name="__RefHeading___Toc17632106_2142443653"/>
      <w:bookmarkStart w:id="286" w:name="_Toc105"/>
      <w:bookmarkEnd w:id="285"/>
      <w:r>
        <w:rPr>
          <w:rtl w:val="true"/>
        </w:rPr>
        <w:t>إفطار الخلیفة بالجماع</w:t>
      </w:r>
      <w:bookmarkEnd w:id="286"/>
    </w:p>
    <w:p>
      <w:pPr>
        <w:pStyle w:val="BookText"/>
        <w:rPr/>
      </w:pPr>
      <w:r>
        <w:rPr>
          <w:rFonts w:ascii="Amiri" w:hAnsi="Amiri" w:eastAsia="Amiri" w:cs="Amiri"/>
          <w:color w:val="111111"/>
          <w:sz w:val="28"/>
          <w:sz w:val="28"/>
          <w:szCs w:val="28"/>
          <w:rtl w:val="true"/>
          <w:lang w:bidi="ar-SA"/>
        </w:rPr>
        <w:t>وفي إحياء علوم الدين</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ربّما كان يفطر بالجماع</w:t>
      </w:r>
      <w:r>
        <w:rPr>
          <w:rStyle w:val="FootnoteAnchor"/>
          <w:rtl w:val="true"/>
        </w:rPr>
        <w:footnoteReference w:id="369"/>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أنته كان ينكح كثيراً،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أنكح للولد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يُحكى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زهاد الصحابة وعلمائهم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يفطر من الصوم على الجماع قبل الأكل ، وربّما جامَعَ قبل أن يُصلّي المغرب ثم يغتسل ويصلّي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أنته جامع ثلاثاً من جواريه في شهر رمضان قبل العشاء الأخيرة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بسند صحيح عندهم عن ابن عمر في المعجم الكبير للطبراني </w:t>
      </w:r>
      <w:r>
        <w:rPr>
          <w:rFonts w:eastAsia="Amiri" w:cs="Amiri" w:ascii="Amiri" w:hAnsi="Amiri"/>
          <w:color w:val="111111"/>
          <w:sz w:val="28"/>
          <w:szCs w:val="28"/>
          <w:lang w:bidi="ar-SA"/>
        </w:rPr>
        <w:t>269/12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أفطر ابن عمر على الجماع </w:t>
      </w:r>
      <w:r>
        <w:rPr>
          <w:rFonts w:eastAsia="Amiri" w:cs="Amiri" w:ascii="Amiri" w:hAnsi="Amiri"/>
          <w:color w:val="111111"/>
          <w:sz w:val="28"/>
          <w:szCs w:val="28"/>
          <w:rtl w:val="true"/>
          <w:lang w:bidi="ar-SA"/>
        </w:rPr>
        <w:t>!</w:t>
      </w:r>
      <w:bookmarkStart w:id="287" w:name="pg16011_363581"/>
    </w:p>
    <w:p>
      <w:pPr>
        <w:pStyle w:val="BookText"/>
        <w:rPr/>
      </w:pPr>
      <w:bookmarkEnd w:id="287"/>
      <w:r>
        <w:rPr>
          <w:rFonts w:ascii="Amiri" w:hAnsi="Amiri" w:eastAsia="Amiri" w:cs="Amiri"/>
          <w:color w:val="111111"/>
          <w:sz w:val="28"/>
          <w:sz w:val="28"/>
          <w:szCs w:val="28"/>
          <w:rtl w:val="true"/>
          <w:lang w:bidi="ar-SA"/>
        </w:rPr>
        <w:t xml:space="preserve">وهذا مخالفة للسنّة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يفطر بالماء أو بشيء حلو</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7632108_2142443653"/>
      <w:bookmarkStart w:id="289" w:name="_Toc106"/>
      <w:bookmarkEnd w:id="288"/>
      <w:r>
        <w:rPr>
          <w:rtl w:val="true"/>
        </w:rPr>
        <w:t>بیت لکشواذ</w:t>
      </w:r>
      <w:bookmarkEnd w:id="289"/>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فَاقْصد</w:t>
      </w:r>
      <w:r>
        <w:rPr>
          <w:rStyle w:val="FootnoteAnchor"/>
          <w:rtl w:val="true"/>
        </w:rPr>
        <w:footnoteReference w:id="373"/>
      </w:r>
      <w:r>
        <w:rPr>
          <w:rFonts w:ascii="Amiri" w:hAnsi="Amiri" w:eastAsia="Amiri" w:cs="Amiri"/>
          <w:color w:val="111111"/>
          <w:sz w:val="28"/>
          <w:sz w:val="28"/>
          <w:szCs w:val="28"/>
          <w:rtl w:val="true"/>
          <w:lang w:bidi="ar-SA"/>
        </w:rPr>
        <w:t xml:space="preserve">الصَّلاةَ والصِّياما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عَنْ مَوْضِعِهِ المَقَامَا</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فأبطل الصَّلاةَ والصِّياما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عن موضعه المقاما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الصحيح ما جاء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إشارة على ما فعله عمر من إزالة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الموضع الذي وضعه فيه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وإرجاعه إلى الموضع الذي وضعه فيه المشركون وهو موضعه الآن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الزكاة من الحنطة </w:t>
      </w:r>
      <w:bookmarkStart w:id="290" w:name="pg16011_363582"/>
    </w:p>
    <w:p>
      <w:pPr>
        <w:pStyle w:val="Heading4"/>
        <w:numPr>
          <w:ilvl w:val="3"/>
          <w:numId w:val="1"/>
        </w:numPr>
        <w:rPr/>
      </w:pPr>
      <w:bookmarkStart w:id="291" w:name="__RefHeading___Toc17632110_2142443653"/>
      <w:bookmarkStart w:id="292" w:name="_Toc107"/>
      <w:bookmarkEnd w:id="290"/>
      <w:bookmarkEnd w:id="291"/>
      <w:r>
        <w:rPr>
          <w:rtl w:val="true"/>
        </w:rPr>
        <w:t xml:space="preserve">مسألة تدوین عمر للداوین وما فرضه لأهل البیت </w:t>
      </w:r>
      <w:r>
        <w:rPr>
          <w:rtl w:val="true"/>
        </w:rPr>
        <w:t>(</w:t>
      </w:r>
      <w:r>
        <w:rPr>
          <w:rtl w:val="true"/>
        </w:rPr>
        <w:t>علیهم السلام</w:t>
      </w:r>
      <w:r>
        <w:rPr>
          <w:rtl w:val="true"/>
        </w:rPr>
        <w:t xml:space="preserve">) </w:t>
      </w:r>
      <w:r>
        <w:rPr>
          <w:rtl w:val="true"/>
        </w:rPr>
        <w:t>لم لسائر طبقات المسلمین</w:t>
      </w:r>
      <w:bookmarkEnd w:id="292"/>
    </w:p>
    <w:p>
      <w:pPr>
        <w:pStyle w:val="BookText"/>
        <w:rPr/>
      </w:pPr>
      <w:r>
        <w:rPr>
          <w:rFonts w:ascii="Amiri" w:hAnsi="Amiri" w:eastAsia="Amiri" w:cs="Amiri"/>
          <w:color w:val="111111"/>
          <w:sz w:val="28"/>
          <w:sz w:val="28"/>
          <w:szCs w:val="28"/>
          <w:rtl w:val="true"/>
          <w:lang w:bidi="ar-SA"/>
        </w:rPr>
        <w:t>والشعير، والتمر والزبيب بالعُشر ممّا سقته الأنهار ، ونصف العشر مما سقى بالبواقي، وأنه لا صدقة على شيء من</w:t>
      </w:r>
      <w:r>
        <w:rPr>
          <w:rStyle w:val="FootnoteAnchor"/>
          <w:rtl w:val="true"/>
        </w:rPr>
        <w:footnoteReference w:id="375"/>
      </w:r>
      <w:r>
        <w:rPr>
          <w:rFonts w:ascii="Amiri" w:hAnsi="Amiri" w:eastAsia="Amiri" w:cs="Amiri"/>
          <w:color w:val="111111"/>
          <w:sz w:val="28"/>
          <w:sz w:val="28"/>
          <w:szCs w:val="28"/>
          <w:rtl w:val="true"/>
          <w:lang w:bidi="ar-SA"/>
        </w:rPr>
        <w:t xml:space="preserve">ذلك حتّى يبلغ كلّ صنف منها خمسة أوسق، كلّ وسق ستون صاعاً بصاع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بين أربابها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لِلْفُقَرَآء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الآية، ولم يفضّل في ذلك أحداً على أحد ، فلما ولي الثاني فضّل المسلمين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تاريخه</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الدواوين فرض للعبّاس</w:t>
      </w:r>
      <w:r>
        <w:rPr>
          <w:rStyle w:val="FootnoteAnchor"/>
          <w:rtl w:val="true"/>
        </w:rPr>
        <w:footnoteReference w:id="378"/>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فرض للبدريين</w:t>
      </w:r>
      <w:r>
        <w:rPr>
          <w:rStyle w:val="FootnoteAnchor"/>
          <w:rtl w:val="true"/>
        </w:rPr>
        <w:footnoteReference w:id="380"/>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فرض لمن بعد بدر إلى الحديبية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bookmarkStart w:id="293" w:name="pg16011_363583"/>
    </w:p>
    <w:p>
      <w:pPr>
        <w:pStyle w:val="BookText"/>
        <w:rPr/>
      </w:pPr>
      <w:bookmarkEnd w:id="293"/>
      <w:r>
        <w:rPr>
          <w:rFonts w:ascii="Amiri" w:hAnsi="Amiri" w:eastAsia="Amiri" w:cs="Amiri"/>
          <w:color w:val="111111"/>
          <w:sz w:val="28"/>
          <w:sz w:val="28"/>
          <w:szCs w:val="28"/>
          <w:rtl w:val="true"/>
          <w:lang w:bidi="ar-SA"/>
        </w:rPr>
        <w:t>ثمّ فرض لمن بعد الحديبية إلى أن أقلع أبو بكر عن أهل الردّة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 شهد الفتح وقاتل عن أبي بكر ، ومن ولي الأيام قبل</w:t>
      </w:r>
      <w:r>
        <w:rPr>
          <w:rStyle w:val="FootnoteAnchor"/>
          <w:rtl w:val="true"/>
        </w:rPr>
        <w:footnoteReference w:id="381"/>
      </w:r>
      <w:r>
        <w:rPr>
          <w:rFonts w:ascii="Amiri" w:hAnsi="Amiri" w:eastAsia="Amiri" w:cs="Amiri"/>
          <w:color w:val="111111"/>
          <w:sz w:val="28"/>
          <w:sz w:val="28"/>
          <w:szCs w:val="28"/>
          <w:rtl w:val="true"/>
          <w:lang w:bidi="ar-SA"/>
        </w:rPr>
        <w:t xml:space="preserve">القادسية كلّ هؤلاء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لأهل القادسية وأهل الشام ألفين ألفين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فرض لأهل البلاء البارع</w:t>
      </w:r>
      <w:r>
        <w:rPr>
          <w:rStyle w:val="FootnoteAnchor"/>
          <w:rtl w:val="true"/>
        </w:rPr>
        <w:footnoteReference w:id="382"/>
      </w:r>
      <w:r>
        <w:rPr>
          <w:rFonts w:ascii="Amiri" w:hAnsi="Amiri" w:eastAsia="Amiri" w:cs="Amiri"/>
          <w:color w:val="111111"/>
          <w:sz w:val="28"/>
          <w:sz w:val="28"/>
          <w:szCs w:val="28"/>
          <w:rtl w:val="true"/>
          <w:lang w:bidi="ar-SA"/>
        </w:rPr>
        <w:t xml:space="preserve">منهم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ألحقت أهل القادسية بأهل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لألحقهم بدرجة من لم يدركوا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7632112_2142443653"/>
      <w:bookmarkStart w:id="295" w:name="_Toc108"/>
      <w:bookmarkEnd w:id="294"/>
      <w:r>
        <w:rPr>
          <w:rtl w:val="true"/>
        </w:rPr>
        <w:t>تفضیل الخلیفة للصاحبة والسابقین قم الأمثل فالأمثل</w:t>
      </w:r>
      <w:bookmarkEnd w:id="295"/>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سوّيت من بعدت داره بمن قربت داره ، وقاتلهم عن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قربت داره أحق بالزيادة؛ لأنهم كانوا ردءاً للحتوف</w:t>
      </w:r>
      <w:r>
        <w:rPr>
          <w:rStyle w:val="FootnoteAnchor"/>
          <w:rtl w:val="true"/>
        </w:rPr>
        <w:footnoteReference w:id="384"/>
      </w:r>
      <w:r>
        <w:rPr>
          <w:rFonts w:ascii="Amiri" w:hAnsi="Amiri" w:eastAsia="Amiri" w:cs="Amiri"/>
          <w:color w:val="111111"/>
          <w:sz w:val="28"/>
          <w:sz w:val="28"/>
          <w:szCs w:val="28"/>
          <w:rtl w:val="true"/>
          <w:lang w:bidi="ar-SA"/>
        </w:rPr>
        <w:t xml:space="preserve">وشجى للعدوّ، فهلّا قال المهاجرون مثل قولكم حين سوينا بين السابقين منهم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نصرة الأنصار بفنائهم ، وهاجر إليهم المهاجرون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لمن بعد القادسية واليرموك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فرض للروادف المثنى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96" w:name="pg16011_363584"/>
    </w:p>
    <w:p>
      <w:pPr>
        <w:pStyle w:val="BookText"/>
        <w:rPr/>
      </w:pPr>
      <w:bookmarkEnd w:id="296"/>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للروادف الثليث</w:t>
      </w:r>
      <w:r>
        <w:rPr>
          <w:rStyle w:val="FootnoteAnchor"/>
          <w:rtl w:val="true"/>
        </w:rPr>
        <w:footnoteReference w:id="386"/>
      </w:r>
      <w:r>
        <w:rPr>
          <w:rFonts w:ascii="Amiri" w:hAnsi="Amiri" w:eastAsia="Amiri" w:cs="Amiri"/>
          <w:color w:val="111111"/>
          <w:sz w:val="28"/>
          <w:sz w:val="28"/>
          <w:szCs w:val="28"/>
          <w:rtl w:val="true"/>
          <w:lang w:bidi="ar-SA"/>
        </w:rPr>
        <w:t xml:space="preserve">بعدهم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كلّ طبقة العطاء، قويّهم وضعيفهم ، عربهم وعجمهم </w:t>
      </w:r>
      <w:r>
        <w:rPr>
          <w:rFonts w:eastAsia="Amiri" w:cs="Amiri" w:ascii="Amiri" w:hAnsi="Amiri"/>
          <w:color w:val="111111"/>
          <w:sz w:val="28"/>
          <w:szCs w:val="28"/>
          <w:rtl w:val="true"/>
          <w:lang w:bidi="ar-SA"/>
        </w:rPr>
        <w:t>] .</w:t>
      </w:r>
    </w:p>
    <w:p>
      <w:pPr>
        <w:pStyle w:val="Heading4"/>
        <w:numPr>
          <w:ilvl w:val="3"/>
          <w:numId w:val="1"/>
        </w:numPr>
        <w:rPr/>
      </w:pPr>
      <w:bookmarkStart w:id="297" w:name="__RefHeading___Toc17632114_2142443653"/>
      <w:bookmarkStart w:id="298" w:name="_Toc109"/>
      <w:bookmarkEnd w:id="297"/>
      <w:r>
        <w:rPr>
          <w:rtl w:val="true"/>
        </w:rPr>
        <w:t xml:space="preserve">أدخل في أهل بدر أربعة من غیرهم؛ وهم الحسن والحسین </w:t>
      </w:r>
      <w:r>
        <w:rPr>
          <w:rtl w:val="true"/>
        </w:rPr>
        <w:t>(</w:t>
      </w:r>
      <w:r>
        <w:rPr>
          <w:rtl w:val="true"/>
        </w:rPr>
        <w:t>علیهما السلام</w:t>
      </w:r>
      <w:r>
        <w:rPr>
          <w:rtl w:val="true"/>
        </w:rPr>
        <w:t xml:space="preserve">) </w:t>
      </w:r>
      <w:r>
        <w:rPr>
          <w:rtl w:val="true"/>
        </w:rPr>
        <w:t>وأباذر وسلمان</w:t>
      </w:r>
      <w:bookmarkEnd w:id="298"/>
    </w:p>
    <w:p>
      <w:pPr>
        <w:pStyle w:val="BookText"/>
        <w:rPr/>
      </w:pPr>
      <w:r>
        <w:rPr>
          <w:rFonts w:ascii="Amiri" w:hAnsi="Amiri" w:eastAsia="Amiri" w:cs="Amiri"/>
          <w:color w:val="111111"/>
          <w:sz w:val="28"/>
          <w:sz w:val="28"/>
          <w:szCs w:val="28"/>
          <w:rtl w:val="true"/>
          <w:lang w:bidi="ar-SA"/>
        </w:rPr>
        <w:t>ثم الرابع من الروادف مائتين وخمسين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للخلق من الروادف مائتين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7632116_2142443653"/>
      <w:bookmarkStart w:id="300" w:name="_Toc110"/>
      <w:bookmarkEnd w:id="299"/>
      <w:r>
        <w:rPr>
          <w:rtl w:val="true"/>
        </w:rPr>
        <w:t xml:space="preserve">ما فرضه الخلیفة لأزواج رسول الله </w:t>
      </w:r>
      <w:r>
        <w:rPr>
          <w:rtl w:val="true"/>
        </w:rPr>
        <w:t>(</w:t>
      </w:r>
      <w:r>
        <w:rPr>
          <w:rtl w:val="true"/>
        </w:rPr>
        <w:t>صلی الله علیه و آله و سلم</w:t>
      </w:r>
      <w:r>
        <w:rPr>
          <w:rtl w:val="true"/>
        </w:rPr>
        <w:t xml:space="preserve">) </w:t>
      </w:r>
      <w:r>
        <w:rPr>
          <w:rtl w:val="true"/>
        </w:rPr>
        <w:t>مع تفضیل عائشة علیهم</w:t>
      </w:r>
      <w:bookmarkEnd w:id="300"/>
    </w:p>
    <w:p>
      <w:pPr>
        <w:pStyle w:val="BookText"/>
        <w:rPr/>
      </w:pPr>
      <w:r>
        <w:rPr>
          <w:rFonts w:ascii="IRNazanin" w:hAnsi="IRNazanin" w:eastAsia="IRNazanin"/>
          <w:color w:val="111111"/>
          <w:sz w:val="28"/>
          <w:sz w:val="28"/>
          <w:szCs w:val="28"/>
          <w:rtl w:val="true"/>
          <w:lang w:bidi="fa-IR"/>
        </w:rPr>
        <w:t>وأدخل فى أهل بدر</w:t>
      </w:r>
      <w:r>
        <w:rPr>
          <w:rStyle w:val="FootnoteAnchor"/>
          <w:rtl w:val="true"/>
        </w:rPr>
        <w:footnoteReference w:id="389"/>
      </w:r>
      <w:r>
        <w:rPr>
          <w:rFonts w:ascii="Amiri" w:hAnsi="Amiri" w:eastAsia="Amiri" w:cs="Amiri"/>
          <w:color w:val="111111"/>
          <w:sz w:val="28"/>
          <w:sz w:val="28"/>
          <w:szCs w:val="28"/>
          <w:rtl w:val="true"/>
          <w:lang w:bidi="ar-SA"/>
        </w:rPr>
        <w:t xml:space="preserve">أربعة من غير أهل بدر ؛ الحسن، والحسين، وأبا ذر ، وسلمان، وفرض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وفضل عائشة بألفين</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وراجع عن كيفية تقسيم عمر لبيت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لابن زنجويه </w:t>
      </w:r>
      <w:r>
        <w:rPr>
          <w:rFonts w:eastAsia="Amiri" w:cs="Amiri" w:ascii="Amiri" w:hAnsi="Amiri"/>
          <w:color w:val="111111"/>
          <w:sz w:val="28"/>
          <w:szCs w:val="28"/>
          <w:lang w:bidi="ar-SA"/>
        </w:rPr>
        <w:t>502/2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والأموال للقاسم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وفتوح البلدان للبلاذري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له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والمنتظم لابن الجوزي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لغيرها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bookmarkStart w:id="301" w:name="pg16011_363585"/>
    </w:p>
    <w:p>
      <w:pPr>
        <w:pStyle w:val="Heading4"/>
        <w:numPr>
          <w:ilvl w:val="3"/>
          <w:numId w:val="1"/>
        </w:numPr>
        <w:rPr/>
      </w:pPr>
      <w:bookmarkStart w:id="302" w:name="__RefHeading___Toc17632118_2142443653"/>
      <w:bookmarkStart w:id="303" w:name="_Toc111"/>
      <w:bookmarkEnd w:id="301"/>
      <w:bookmarkEnd w:id="302"/>
      <w:r>
        <w:rPr>
          <w:rtl w:val="true"/>
        </w:rPr>
        <w:t>علی العرب، والعرب علی العجم</w:t>
      </w:r>
      <w:bookmarkEnd w:id="303"/>
    </w:p>
    <w:p>
      <w:pPr>
        <w:pStyle w:val="BookText"/>
        <w:rPr/>
      </w:pPr>
      <w:r>
        <w:rPr>
          <w:rFonts w:ascii="Amiri" w:hAnsi="Amiri" w:eastAsia="Amiri" w:cs="Amiri"/>
          <w:color w:val="111111"/>
          <w:sz w:val="28"/>
          <w:sz w:val="28"/>
          <w:szCs w:val="28"/>
          <w:rtl w:val="true"/>
          <w:lang w:bidi="ar-SA"/>
        </w:rPr>
        <w:t>قال الغزالي</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لعائشة اثني عشر ألف درهم، ولزينب عشرة آلاف</w:t>
      </w:r>
      <w:r>
        <w:rPr>
          <w:rStyle w:val="FootnoteAnchor"/>
          <w:rtl w:val="true"/>
        </w:rPr>
        <w:footnoteReference w:id="392"/>
      </w:r>
      <w:r>
        <w:rPr>
          <w:rFonts w:ascii="Amiri" w:hAnsi="Amiri" w:eastAsia="Amiri" w:cs="Amiri"/>
          <w:color w:val="111111"/>
          <w:sz w:val="28"/>
          <w:sz w:val="28"/>
          <w:szCs w:val="28"/>
          <w:rtl w:val="true"/>
          <w:lang w:bidi="ar-SA"/>
        </w:rPr>
        <w:t xml:space="preserve">، ولجويرية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صفية </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ففضل أزواج النبي على أولاده، وفضّل المهاجرين على الأنصار، والأنصار على العرب ، والعرب على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العصبية إلى يومنا هذا،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بينهم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تتكافأ دماؤهم، ويسعى ن آخرهم بذمة أولهم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7632120_2142443653"/>
      <w:bookmarkStart w:id="305" w:name="_Toc112"/>
      <w:bookmarkEnd w:id="304"/>
      <w:r>
        <w:rPr>
          <w:rtl w:val="true"/>
        </w:rPr>
        <w:t>ما فرضه الخلیفة لأسامة وعبدالله بن عمر</w:t>
      </w:r>
      <w:bookmarkEnd w:id="305"/>
    </w:p>
    <w:p>
      <w:pPr>
        <w:pStyle w:val="BookText"/>
        <w:rPr/>
      </w:pPr>
      <w:r>
        <w:rPr>
          <w:rFonts w:ascii="Amiri" w:hAnsi="Amiri" w:eastAsia="Amiri" w:cs="Amiri"/>
          <w:color w:val="111111"/>
          <w:sz w:val="28"/>
          <w:sz w:val="28"/>
          <w:szCs w:val="28"/>
          <w:rtl w:val="true"/>
          <w:lang w:bidi="ar-SA"/>
        </w:rPr>
        <w:t>ثم إن الناس في التكاليف سواء إلّا أنّ الكفر يمنع ذلك، فأي مانع يمنع هذا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فرض لأُسامة بن زيد ثلاثة آلاف، ولعبد الله بن عمر ألفين،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فضّلت أسامة عليّ، فما شهد مشهداً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06" w:name="pg16011_363586"/>
    </w:p>
    <w:p>
      <w:pPr>
        <w:pStyle w:val="Heading4"/>
        <w:numPr>
          <w:ilvl w:val="3"/>
          <w:numId w:val="1"/>
        </w:numPr>
        <w:rPr/>
      </w:pPr>
      <w:bookmarkStart w:id="307" w:name="__RefHeading___Toc17632122_2142443653"/>
      <w:bookmarkStart w:id="308" w:name="_Toc113"/>
      <w:bookmarkEnd w:id="306"/>
      <w:bookmarkEnd w:id="307"/>
      <w:r>
        <w:rPr>
          <w:rtl w:val="true"/>
        </w:rPr>
        <w:t>مجموعة من النقوض علی مثل هذه التفاضل</w:t>
      </w:r>
      <w:bookmarkEnd w:id="308"/>
    </w:p>
    <w:p>
      <w:pPr>
        <w:pStyle w:val="BookText"/>
        <w:rPr/>
      </w:pPr>
      <w:r>
        <w:rPr>
          <w:rFonts w:ascii="IRNazanin" w:hAnsi="IRNazanin" w:eastAsia="IRNazanin"/>
          <w:color w:val="111111"/>
          <w:sz w:val="28"/>
          <w:sz w:val="28"/>
          <w:szCs w:val="28"/>
          <w:rtl w:val="true"/>
          <w:lang w:bidi="fa-IR"/>
        </w:rPr>
        <w:t xml:space="preserve">إلا وقد شهدته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أحبّ إلى رسول الله منك ، وأبوه كان أحبّ إليه من أبيك</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النساء ناقصات العقل، والصلاة ، والشهادة ، والميراث ، والدية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فضلهنّ على أولاد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فضّل واحدة منهنّ على سائر هنّ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إنّما فضلها لأنتها كانت تروي فيه فضائل كما عمر يروي في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w:t>
      </w:r>
      <w:r>
        <w:rPr>
          <w:rStyle w:val="FootnoteAnchor"/>
          <w:rtl w:val="true"/>
        </w:rPr>
        <w:footnoteReference w:id="397"/>
      </w:r>
      <w:r>
        <w:rPr>
          <w:rFonts w:ascii="IRNazanin" w:hAnsi="IRNazanin" w:eastAsia="IRNazanin"/>
          <w:color w:val="111111"/>
          <w:sz w:val="28"/>
          <w:sz w:val="28"/>
          <w:szCs w:val="28"/>
          <w:rtl w:val="true"/>
          <w:lang w:bidi="fa-IR"/>
        </w:rPr>
        <w:t>له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إنما</w:t>
      </w:r>
      <w:r>
        <w:rPr>
          <w:rStyle w:val="FootnoteAnchor"/>
          <w:rtl w:val="true"/>
        </w:rPr>
        <w:footnoteReference w:id="398"/>
      </w:r>
      <w:r>
        <w:rPr>
          <w:rFonts w:ascii="Amiri" w:hAnsi="Amiri" w:eastAsia="Amiri" w:cs="Amiri"/>
          <w:color w:val="111111"/>
          <w:sz w:val="28"/>
          <w:sz w:val="28"/>
          <w:szCs w:val="28"/>
          <w:rtl w:val="true"/>
          <w:lang w:bidi="ar-SA"/>
        </w:rPr>
        <w:t xml:space="preserve">فضّل أسامة ؛ لأنته كان أميراً عليه فخاف من لسانه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التاريخي الطبري</w:t>
      </w:r>
      <w:r>
        <w:rPr>
          <w:rStyle w:val="FootnoteAnchor"/>
          <w:rtl w:val="true"/>
        </w:rPr>
        <w:footnoteReference w:id="399"/>
      </w:r>
      <w:r>
        <w:rPr>
          <w:rFonts w:ascii="Amiri" w:hAnsi="Amiri" w:eastAsia="Amiri" w:cs="Amiri"/>
          <w:color w:val="111111"/>
          <w:sz w:val="28"/>
          <w:sz w:val="28"/>
          <w:szCs w:val="28"/>
          <w:rtl w:val="true"/>
          <w:lang w:bidi="ar-SA"/>
        </w:rPr>
        <w:t>عن الحسين، وابن سيرين، وابن المسيب، وأبي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فرض عمر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فرض لأهل الفيء الذين أفاء الله عليهم ، و أهل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Style w:val="FootnoteAnchor"/>
          <w:rtl w:val="true"/>
        </w:rPr>
        <w:footnoteReference w:id="400"/>
      </w:r>
      <w:r>
        <w:rPr>
          <w:rFonts w:ascii="Amiri" w:hAnsi="Amiri" w:eastAsia="Amiri" w:cs="Amiri"/>
          <w:color w:val="111111"/>
          <w:sz w:val="28"/>
          <w:sz w:val="28"/>
          <w:szCs w:val="28"/>
          <w:rtl w:val="true"/>
          <w:lang w:bidi="ar-SA"/>
        </w:rPr>
        <w:t xml:space="preserve">صاروا إلى الكوفة ، والبصرة، ودمشق، وحمص ، </w:t>
      </w:r>
      <w:bookmarkStart w:id="309" w:name="pg16011_363587"/>
    </w:p>
    <w:p>
      <w:pPr>
        <w:pStyle w:val="BookText"/>
        <w:rPr/>
      </w:pPr>
      <w:bookmarkEnd w:id="309"/>
      <w:r>
        <w:rPr>
          <w:rFonts w:ascii="Amiri" w:hAnsi="Amiri" w:eastAsia="Amiri" w:cs="Amiri"/>
          <w:color w:val="111111"/>
          <w:sz w:val="28"/>
          <w:sz w:val="28"/>
          <w:szCs w:val="28"/>
          <w:rtl w:val="true"/>
          <w:lang w:bidi="ar-SA"/>
        </w:rPr>
        <w:t xml:space="preserve">والأردن، وفلسطين، ومصر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الأمصار ولمن 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وأعانهم، وأقام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يفرض لغيرهم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7632124_2142443653"/>
      <w:bookmarkStart w:id="311" w:name="_Toc114"/>
      <w:bookmarkEnd w:id="310"/>
      <w:r>
        <w:rPr>
          <w:rtl w:val="true"/>
        </w:rPr>
        <w:t xml:space="preserve">مخالفة عثمان لما فرضة عمر في أزواج رسول الله </w:t>
      </w:r>
      <w:r>
        <w:rPr>
          <w:rtl w:val="true"/>
        </w:rPr>
        <w:t>(</w:t>
      </w:r>
      <w:r>
        <w:rPr>
          <w:rtl w:val="true"/>
        </w:rPr>
        <w:t>صلی الله علیه و آله و سلم</w:t>
      </w:r>
      <w:r>
        <w:rPr>
          <w:rtl w:val="true"/>
        </w:rPr>
        <w:t>)</w:t>
      </w:r>
      <w:bookmarkEnd w:id="311"/>
    </w:p>
    <w:p>
      <w:pPr>
        <w:pStyle w:val="BookText"/>
        <w:rPr/>
      </w:pPr>
      <w:r>
        <w:rPr>
          <w:rFonts w:ascii="Amiri" w:hAnsi="Amiri" w:eastAsia="Amiri" w:cs="Amiri"/>
          <w:color w:val="111111"/>
          <w:sz w:val="28"/>
          <w:sz w:val="28"/>
          <w:szCs w:val="28"/>
          <w:rtl w:val="true"/>
          <w:lang w:bidi="ar-SA"/>
        </w:rPr>
        <w:t>وهذا من سير الملوك ؛ يعطون الجامكيّات</w:t>
      </w:r>
      <w:r>
        <w:rPr>
          <w:rStyle w:val="FootnoteAnchor"/>
          <w:rtl w:val="true"/>
        </w:rPr>
        <w:footnoteReference w:id="401"/>
      </w:r>
      <w:r>
        <w:rPr>
          <w:rFonts w:ascii="Amiri" w:hAnsi="Amiri" w:eastAsia="Amiri" w:cs="Amiri"/>
          <w:color w:val="111111"/>
          <w:sz w:val="28"/>
          <w:sz w:val="28"/>
          <w:szCs w:val="28"/>
          <w:rtl w:val="true"/>
          <w:lang w:bidi="ar-SA"/>
        </w:rPr>
        <w:t xml:space="preserve">للعساكر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632126_2142443653"/>
      <w:bookmarkStart w:id="313" w:name="_Toc115"/>
      <w:bookmarkEnd w:id="312"/>
      <w:r>
        <w:rPr>
          <w:rtl w:val="true"/>
        </w:rPr>
        <w:t>بیتان لابن حماد</w:t>
      </w:r>
      <w:bookmarkEnd w:id="313"/>
    </w:p>
    <w:p>
      <w:pPr>
        <w:pStyle w:val="BookText"/>
        <w:rPr/>
      </w:pPr>
      <w:r>
        <w:rPr>
          <w:rFonts w:ascii="Amiri" w:hAnsi="Amiri" w:eastAsia="Amiri" w:cs="Amiri"/>
          <w:color w:val="111111"/>
          <w:sz w:val="28"/>
          <w:sz w:val="28"/>
          <w:szCs w:val="28"/>
          <w:rtl w:val="true"/>
          <w:lang w:bidi="ar-SA"/>
        </w:rPr>
        <w:t xml:space="preserve">ثمّ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ولي نقص بعض أمهات المؤمنين ؛ فإن كان أصاب عثمان فقد أخطأ الثاني ، وإن كان أصابا جميعاً بعد</w:t>
      </w:r>
      <w:r>
        <w:rPr>
          <w:rStyle w:val="FootnoteAnchor"/>
          <w:rtl w:val="true"/>
        </w:rPr>
        <w:footnoteReference w:id="402"/>
      </w:r>
      <w:r>
        <w:rPr>
          <w:rFonts w:ascii="Amiri" w:hAnsi="Amiri" w:eastAsia="Amiri" w:cs="Amiri"/>
          <w:color w:val="111111"/>
          <w:sz w:val="28"/>
          <w:sz w:val="28"/>
          <w:szCs w:val="28"/>
          <w:rtl w:val="true"/>
          <w:lang w:bidi="ar-SA"/>
        </w:rPr>
        <w:t xml:space="preserve">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فمحال أن يكونا أصابا وقد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فعلهما</w:t>
      </w:r>
      <w:r>
        <w:rPr>
          <w:rStyle w:val="FootnoteAnchor"/>
          <w:rtl w:val="true"/>
        </w:rPr>
        <w:footnoteReference w:id="4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وقَسَّمَ مَالَ اللَّهِ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بَيْنَ النَّاسِ فِي النَّفْلِ والقَسْمِ</w:t>
      </w:r>
    </w:p>
    <w:p>
      <w:pPr>
        <w:pStyle w:val="BookText"/>
        <w:rPr/>
      </w:pPr>
      <w:r>
        <w:rPr>
          <w:rFonts w:ascii="Amiri" w:hAnsi="Amiri" w:eastAsia="Amiri" w:cs="Amiri"/>
          <w:color w:val="111111"/>
          <w:sz w:val="28"/>
          <w:sz w:val="28"/>
          <w:szCs w:val="28"/>
          <w:rtl w:val="true"/>
          <w:lang w:bidi="ar-SA"/>
        </w:rPr>
        <w:t xml:space="preserve">وأَسْهَمَ لِلأَعْرَابِ فِي القَيْءِ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الفَيْءِ مِنْ سَهُم</w:t>
      </w:r>
    </w:p>
    <w:p>
      <w:pPr>
        <w:pStyle w:val="BookText"/>
        <w:rPr/>
      </w:pPr>
      <w:r>
        <w:rPr>
          <w:rFonts w:ascii="Amiri" w:hAnsi="Amiri" w:eastAsia="Amiri" w:cs="Amiri"/>
          <w:color w:val="111111"/>
          <w:sz w:val="28"/>
          <w:sz w:val="28"/>
          <w:szCs w:val="28"/>
          <w:rtl w:val="true"/>
          <w:lang w:bidi="ar-SA"/>
        </w:rPr>
        <w:t xml:space="preserve">فجعل الرجلُ أكْلَ جميعهم حراماً ، فلمّا قبلوا 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نجعل مكان هذا العشر وهذا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دراهم، نأخذها من أرباب الأملاك معلومة ، فإنّه أحوط وأوفر للمال، وأسهل على أرباب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البلدان من يمسحها</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الأثر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يده عليه ، ومسحه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به ، وهو على وجه الاستعارة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أهلها ، وألزمهم الخراج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أوّل بلد الكوفة ، فأخذ من أهل العراق ونواحيها ما كان يأخذه ملوك الفرس منهم بل أكثر ؛ لأن الجريب الإصفهبدي عشرة أقفزة</w:t>
      </w:r>
      <w:r>
        <w:rPr>
          <w:rStyle w:val="FootnoteAnchor"/>
          <w:rtl w:val="true"/>
        </w:rPr>
        <w:footnoteReference w:id="406"/>
      </w:r>
      <w:r>
        <w:rPr>
          <w:rFonts w:ascii="Amiri" w:hAnsi="Amiri" w:eastAsia="Amiri" w:cs="Amiri"/>
          <w:color w:val="111111"/>
          <w:sz w:val="28"/>
          <w:sz w:val="28"/>
          <w:szCs w:val="28"/>
          <w:rtl w:val="true"/>
          <w:lang w:bidi="ar-SA"/>
        </w:rPr>
        <w:t>والجريب</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الجريب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معلوم الذراع والمساحة ، وهو عشرة أقفزة ، كل قفيز منها عشرة أعشراء، فالعشير جزء من مائة جزء من الجريب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العين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 وهو أربعة أقفزة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الجريب من الأرض بستين ذراعاً في ستّين ، والذراع بسبع قبضات، والقبضة بأربع أصابع و ، وعشر هذا الجريب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قفيزاً، وعشر هذا القفيز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العمري ثمانية ، فأخذ على كلّ جريب در هماً واحداً وقفيزاً من</w:t>
      </w:r>
      <w:bookmarkStart w:id="314" w:name="pg16011_363589"/>
    </w:p>
    <w:p>
      <w:pPr>
        <w:pStyle w:val="BookText"/>
        <w:rPr/>
      </w:pPr>
      <w:bookmarkEnd w:id="314"/>
      <w:r>
        <w:rPr>
          <w:rFonts w:ascii="Amiri" w:hAnsi="Amiri" w:eastAsia="Amiri" w:cs="Amiri"/>
          <w:color w:val="111111"/>
          <w:sz w:val="28"/>
          <w:sz w:val="28"/>
          <w:szCs w:val="28"/>
          <w:rtl w:val="true"/>
          <w:lang w:bidi="ar-SA"/>
        </w:rPr>
        <w:t xml:space="preserve">أصناف الحبوب، وأخذ من بلد مصر ونواحيها ديناراً عن مساحة كانت لهم قبل الإسلام مع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على الله وعلى رسوله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7632128_2142443653"/>
      <w:bookmarkStart w:id="316" w:name="_Toc116"/>
      <w:bookmarkEnd w:id="315"/>
      <w:r>
        <w:rPr>
          <w:rtl w:val="true"/>
        </w:rPr>
        <w:t>تبعیة الخلیفة في الخراج لکسری</w:t>
      </w:r>
      <w:bookmarkEnd w:id="3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اقتدى في الخراج بكسرى، إلّا أنته وضع على جريب أرض غامر</w:t>
      </w:r>
      <w:r>
        <w:rPr>
          <w:rStyle w:val="FootnoteAnchor"/>
          <w:rtl w:val="true"/>
        </w:rPr>
        <w:footnoteReference w:id="410"/>
      </w:r>
      <w:r>
        <w:rPr>
          <w:rFonts w:ascii="Amiri" w:hAnsi="Amiri" w:eastAsia="Amiri" w:cs="Amiri"/>
          <w:color w:val="111111"/>
          <w:sz w:val="28"/>
          <w:sz w:val="28"/>
          <w:szCs w:val="28"/>
          <w:rtl w:val="true"/>
          <w:lang w:bidi="ar-SA"/>
        </w:rPr>
        <w:t xml:space="preserve">على قدر احتماله مثل القدر الذي وضع على الأرض المزروعة، وزاد على كلّ 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مزارع حنطة أو شعير قفيزاً من الحنطة إلى القفيزين، ورزق منه الجند</w:t>
      </w:r>
      <w:r>
        <w:rPr>
          <w:rStyle w:val="FootnoteAnchor"/>
          <w:rtl w:val="true"/>
        </w:rPr>
        <w:footnoteReference w:id="411"/>
      </w:r>
      <w:r>
        <w:rPr>
          <w:rFonts w:ascii="Amiri" w:hAnsi="Amiri" w:eastAsia="Amiri" w:cs="Amiri"/>
          <w:color w:val="111111"/>
          <w:sz w:val="28"/>
          <w:sz w:val="28"/>
          <w:szCs w:val="28"/>
          <w:rtl w:val="true"/>
          <w:lang w:bidi="ar-SA"/>
        </w:rPr>
        <w:t xml:space="preserve">، ولم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خاصة </w:t>
      </w:r>
      <w:bookmarkStart w:id="317" w:name="pg16011_363590"/>
    </w:p>
    <w:p>
      <w:pPr>
        <w:pStyle w:val="Heading4"/>
        <w:numPr>
          <w:ilvl w:val="3"/>
          <w:numId w:val="1"/>
        </w:numPr>
        <w:rPr/>
      </w:pPr>
      <w:bookmarkStart w:id="318" w:name="__RefHeading___Toc17632130_2142443653"/>
      <w:bookmarkStart w:id="319" w:name="_Toc117"/>
      <w:bookmarkEnd w:id="317"/>
      <w:bookmarkEnd w:id="318"/>
      <w:r>
        <w:rPr>
          <w:rtl w:val="true"/>
        </w:rPr>
        <w:t xml:space="preserve">تبعیض الخلیفة في أخذ الجزیة ومخالفة رسول الله </w:t>
      </w:r>
      <w:r>
        <w:rPr>
          <w:rtl w:val="true"/>
        </w:rPr>
        <w:t>(</w:t>
      </w:r>
      <w:r>
        <w:rPr>
          <w:rtl w:val="true"/>
        </w:rPr>
        <w:t>صلی الله علیه و آله و سلم</w:t>
      </w:r>
      <w:r>
        <w:rPr>
          <w:rtl w:val="true"/>
        </w:rPr>
        <w:t xml:space="preserve">) </w:t>
      </w:r>
      <w:r>
        <w:rPr>
          <w:rtl w:val="true"/>
        </w:rPr>
        <w:t>في کیفیة التعامل مع أهل الذمة</w:t>
      </w:r>
      <w:bookmarkEnd w:id="319"/>
    </w:p>
    <w:p>
      <w:pPr>
        <w:pStyle w:val="BookText"/>
        <w:rPr/>
      </w:pPr>
      <w:r>
        <w:rPr>
          <w:rFonts w:ascii="IRNazanin" w:hAnsi="IRNazanin" w:eastAsia="IRNazanin"/>
          <w:color w:val="111111"/>
          <w:sz w:val="28"/>
          <w:sz w:val="28"/>
          <w:szCs w:val="28"/>
          <w:rtl w:val="true"/>
          <w:lang w:bidi="fa-IR"/>
        </w:rPr>
        <w:t>وظائف</w:t>
      </w:r>
      <w:r>
        <w:rPr>
          <w:rStyle w:val="FootnoteAnchor"/>
          <w:rtl w:val="true"/>
        </w:rPr>
        <w:footnoteReference w:id="412"/>
      </w: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جربان الأرض وعلى النخل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رووا</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للكوفي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نص 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الخبر في مسند أحمد بن حنبل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مسلم </w:t>
      </w:r>
      <w:r>
        <w:rPr>
          <w:rFonts w:eastAsia="Amiri" w:cs="Amiri" w:ascii="Amiri" w:hAnsi="Amiri"/>
          <w:color w:val="111111"/>
          <w:sz w:val="28"/>
          <w:szCs w:val="28"/>
          <w:lang w:bidi="ar-SA"/>
        </w:rPr>
        <w:t>2220/4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درهمها وقفيزها ، ومَنَعَتْ مصر دينارها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الإسلام ذلك ، ولا يجوز أخذه في شريعة الإسلام</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7632132_2142443653"/>
      <w:bookmarkStart w:id="321" w:name="_Toc118"/>
      <w:bookmarkEnd w:id="320"/>
      <w:r>
        <w:rPr>
          <w:rtl w:val="true"/>
        </w:rPr>
        <w:t>إفساده علی أرباب الأملاك باحتباسهم لأجل ما یأخذ من هذا الخراج عن الزکاة الواجبة علیهم</w:t>
      </w:r>
      <w:bookmarkEnd w:id="3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فأفسد على أرباب الأملاك أملاكهم باحتباسهم لأجل ما يأخذ من هذا الخراج عن الزكاة الواجبة عليهم ، فبقيت الزكاة في ذمّة هؤلاء، وأخذ منهم ظلماً وعدواناً ، وأعطى على غير الواجب الحرام، فلهذا أرباب الأملاك والمزارعين امتنعوا بذلك على</w:t>
      </w:r>
      <w:r>
        <w:rPr>
          <w:rStyle w:val="FootnoteAnchor"/>
          <w:rtl w:val="true"/>
        </w:rPr>
        <w:footnoteReference w:id="414"/>
      </w:r>
      <w:r>
        <w:rPr>
          <w:rFonts w:ascii="Amiri" w:hAnsi="Amiri" w:eastAsia="Amiri" w:cs="Amiri"/>
          <w:color w:val="111111"/>
          <w:sz w:val="28"/>
          <w:sz w:val="28"/>
          <w:szCs w:val="28"/>
          <w:rtl w:val="true"/>
          <w:lang w:bidi="ar-SA"/>
        </w:rPr>
        <w:t xml:space="preserve">إخراج الزكاة، ومانع الزكاة تارك فريضة من فرائض الله عامداً، فكلما أكلوا هذا المال الحرام ولبسوا منه وماتوا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شريعة الإسلام</w:t>
      </w:r>
      <w:r>
        <w:rPr>
          <w:rFonts w:eastAsia="Amiri" w:cs="Amiri" w:ascii="Amiri" w:hAnsi="Amiri"/>
          <w:color w:val="111111"/>
          <w:sz w:val="28"/>
          <w:szCs w:val="28"/>
          <w:rtl w:val="true"/>
          <w:lang w:bidi="ar-SA"/>
        </w:rPr>
        <w:t xml:space="preserve">. </w:t>
      </w:r>
      <w:bookmarkStart w:id="322" w:name="pg16011_363591"/>
    </w:p>
    <w:p>
      <w:pPr>
        <w:pStyle w:val="Heading4"/>
        <w:numPr>
          <w:ilvl w:val="3"/>
          <w:numId w:val="1"/>
        </w:numPr>
        <w:rPr/>
      </w:pPr>
      <w:bookmarkStart w:id="323" w:name="__RefHeading___Toc17632134_2142443653"/>
      <w:bookmarkStart w:id="324" w:name="_Toc119"/>
      <w:bookmarkEnd w:id="322"/>
      <w:bookmarkEnd w:id="323"/>
      <w:r>
        <w:rPr>
          <w:rtl w:val="true"/>
        </w:rPr>
        <w:t>تدوینه دیوان للمجاهدین</w:t>
      </w:r>
      <w:bookmarkEnd w:id="324"/>
    </w:p>
    <w:p>
      <w:pPr>
        <w:pStyle w:val="BookText"/>
        <w:rPr/>
      </w:pPr>
      <w:r>
        <w:rPr>
          <w:rFonts w:ascii="Amiri" w:hAnsi="Amiri" w:eastAsia="Amiri" w:cs="Amiri"/>
          <w:color w:val="111111"/>
          <w:sz w:val="28"/>
          <w:sz w:val="28"/>
          <w:szCs w:val="28"/>
          <w:rtl w:val="true"/>
          <w:lang w:bidi="ar-SA"/>
        </w:rPr>
        <w:t>فلما استجابوا إليه</w:t>
      </w:r>
      <w:r>
        <w:rPr>
          <w:rStyle w:val="FootnoteAnchor"/>
          <w:rtl w:val="true"/>
        </w:rPr>
        <w:footnoteReference w:id="415"/>
      </w:r>
      <w:r>
        <w:rPr>
          <w:rFonts w:ascii="Amiri" w:hAnsi="Amiri" w:eastAsia="Amiri" w:cs="Amiri"/>
          <w:color w:val="111111"/>
          <w:sz w:val="28"/>
          <w:sz w:val="28"/>
          <w:szCs w:val="28"/>
          <w:rtl w:val="true"/>
          <w:lang w:bidi="ar-SA"/>
        </w:rPr>
        <w:t xml:space="preserve">إلى 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نجعل من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نأخذه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يُدوّن لهم ديواناً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به عن الناس، ويشتغل سائر الناس في معايشهم ، فرغب</w:t>
      </w:r>
      <w:r>
        <w:rPr>
          <w:rStyle w:val="FootnoteAnchor"/>
          <w:rtl w:val="true"/>
        </w:rPr>
        <w:footnoteReference w:id="416"/>
      </w:r>
      <w:r>
        <w:rPr>
          <w:rFonts w:ascii="Amiri" w:hAnsi="Amiri" w:eastAsia="Amiri" w:cs="Amiri"/>
          <w:color w:val="111111"/>
          <w:sz w:val="28"/>
          <w:sz w:val="28"/>
          <w:szCs w:val="28"/>
          <w:rtl w:val="true"/>
          <w:lang w:bidi="ar-SA"/>
        </w:rPr>
        <w:t xml:space="preserve">أكثر الناس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جهتين، رغب فيه أكثر العامة ومن لا يرغب في حمل السلاح ، ليُعفى من الحرب ويَقْعُد في معيشته، ورغب فيه أكثر حملة السلاح لما يتعجّلونه من أخذ المال، فأجابوا إلى ذلك وصوّبوا ذلك ، فصرف تلك الأموال المأخوذة حراماً وظلماً عن الذين فرض الله تعالى لهم الزكاة إلى قوم بزعمه جند الإسلام، فأفسد عليهم الجهاد، فصار المجاهدون يجاهدون بأجرة، وأباح لسائر الناس التخلف عن الجهاد؛ الذي كان بسببه كان</w:t>
      </w:r>
      <w:r>
        <w:rPr>
          <w:rStyle w:val="FootnoteAnchor"/>
          <w:rtl w:val="true"/>
        </w:rPr>
        <w:footnoteReference w:id="417"/>
      </w:r>
      <w:r>
        <w:rPr>
          <w:rFonts w:ascii="IRNazanin" w:hAnsi="IRNazanin" w:eastAsia="IRNazanin"/>
          <w:color w:val="111111"/>
          <w:sz w:val="28"/>
          <w:sz w:val="28"/>
          <w:szCs w:val="28"/>
          <w:rtl w:val="true"/>
          <w:lang w:bidi="fa-IR"/>
        </w:rPr>
        <w:t xml:space="preserve">أفسد الأذان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الأذان والإقامة بقیا عليهم، ولا الجهاد سلم لهم </w:t>
      </w:r>
      <w:r>
        <w:rPr>
          <w:rFonts w:eastAsia="IRNazanin" w:cs="IRNazanin"/>
          <w:color w:val="111111"/>
          <w:sz w:val="28"/>
          <w:szCs w:val="28"/>
          <w:rtl w:val="true"/>
          <w:lang w:bidi="fa-IR"/>
        </w:rPr>
        <w:t>!!</w:t>
      </w:r>
    </w:p>
    <w:p>
      <w:pPr>
        <w:pStyle w:val="Heading4"/>
        <w:numPr>
          <w:ilvl w:val="3"/>
          <w:numId w:val="1"/>
        </w:numPr>
        <w:rPr/>
      </w:pPr>
      <w:bookmarkStart w:id="325" w:name="__RefHeading___Toc17632136_2142443653"/>
      <w:bookmarkStart w:id="326" w:name="_Toc120"/>
      <w:bookmarkEnd w:id="325"/>
      <w:r>
        <w:rPr>
          <w:rtl w:val="true"/>
        </w:rPr>
        <w:t>أفسد الجهاد بالأجرة، وأباح التخلف عن الجهاد، وأبطل جهاد المجاهدین بأخذهم الأجرة علیها</w:t>
      </w:r>
      <w:bookmarkEnd w:id="3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المجاهدين ثواب الجهاد بالأجرة التي يأخذونها من المال الحرام المأخوذ خراجاً ظلماً وعدواناً ؛ لأنّ من عمل بأجرة فثواب عمله قد أخذه من الأجرة، وحرم سائر الناس ثواب الجهاد بتخلّفهم عنه، وصار ما يأخذه المجاهدون بالأجرة من الغنائم مع ذلك عليهم حراماً ؛ لأنهم يجاهدون بالأجرة، ومن جاهد بأجرة فلا شيء له من الغنائم التي يأخذها من </w:t>
      </w:r>
      <w:bookmarkStart w:id="327" w:name="pg16011_363592"/>
    </w:p>
    <w:p>
      <w:pPr>
        <w:pStyle w:val="Heading4"/>
        <w:numPr>
          <w:ilvl w:val="3"/>
          <w:numId w:val="1"/>
        </w:numPr>
        <w:rPr/>
      </w:pPr>
      <w:bookmarkStart w:id="328" w:name="__RefHeading___Toc17632138_2142443653"/>
      <w:bookmarkStart w:id="329" w:name="_Toc121"/>
      <w:bookmarkEnd w:id="327"/>
      <w:bookmarkEnd w:id="328"/>
      <w:r>
        <w:rPr>
          <w:rtl w:val="true"/>
        </w:rPr>
        <w:t>ما بأخذه الجند إلی الیوم حرام فالأجرة والغنائم علیهم حرام</w:t>
      </w:r>
      <w:bookmarkEnd w:id="329"/>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 والأجرة مع ذلك فهي حرام من مال حرام أخذه من الناس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أنته يأخذه عوضاً لهم</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التي جعلها الله لثمانية أصناف</w:t>
      </w:r>
      <w:r>
        <w:rPr>
          <w:rStyle w:val="FootnoteAnchor"/>
          <w:rtl w:val="true"/>
        </w:rPr>
        <w:footnoteReference w:id="420"/>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الآية ، ثمّ منع مستحقهم وصرف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عوضاً في صدقاتهم عنهم إلى جنده يجاهدون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مالكاً له يصرفه حيث يشاء وكيف يشاء؛ فجميع ما يأخذه الجند من ذلك العهد إلى يومنا هذا حرام ، ووزر ذلك كلّه في عنقه من غير أن ينتقص لأحد منه شيئاً ، فالأجرة عليهم حرام، والغنائم عليهم حرام، وثواب الجهاد عنهم زائل، وأبطلوا على أنفسهم ثواب جهادهم، ومن قتل منهم في ذلك الجهاد كان مقتولاً في غير طاعة الله تعالى؛ إذ كان عاملاً في ذلك كلّه بأجرة، والأجرة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 ولولا تلك الأجرة التي يأخذها لم يكن مجاهداً ،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غير سبيل الله</w:t>
      </w:r>
      <w:r>
        <w:rPr>
          <w:rStyle w:val="FootnoteAnchor"/>
          <w:rtl w:val="true"/>
        </w:rPr>
        <w:footnoteReference w:id="422"/>
      </w:r>
      <w:r>
        <w:rPr>
          <w:rFonts w:ascii="Amiri" w:hAnsi="Amiri" w:eastAsia="Amiri" w:cs="Amiri"/>
          <w:color w:val="111111"/>
          <w:sz w:val="28"/>
          <w:sz w:val="28"/>
          <w:szCs w:val="28"/>
          <w:rtl w:val="true"/>
          <w:lang w:bidi="ar-SA"/>
        </w:rPr>
        <w:t xml:space="preserve">بل هو في سبيل الطاغوت، مستحقاً للوزر العظيم دون الثواب، </w:t>
      </w:r>
      <w:bookmarkStart w:id="330" w:name="pg16011_363593"/>
    </w:p>
    <w:p>
      <w:pPr>
        <w:pStyle w:val="BookText"/>
        <w:rPr/>
      </w:pPr>
      <w:bookmarkEnd w:id="330"/>
      <w:r>
        <w:rPr>
          <w:rFonts w:ascii="Amiri" w:hAnsi="Amiri" w:eastAsia="Amiri" w:cs="Amiri"/>
          <w:color w:val="111111"/>
          <w:sz w:val="28"/>
          <w:sz w:val="28"/>
          <w:szCs w:val="28"/>
          <w:rtl w:val="true"/>
          <w:lang w:bidi="ar-SA"/>
        </w:rPr>
        <w:t xml:space="preserve">واستطاب الباقون الدّعة فجلسوا 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الرجل جميع ثواب الجهاد على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دخلت على المسلمين مصيبة أعظم من مصيبة هذه البدعة في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7632140_2142443653"/>
      <w:bookmarkStart w:id="332" w:name="_Toc122"/>
      <w:bookmarkEnd w:id="331"/>
      <w:r>
        <w:rPr>
          <w:rtl w:val="true"/>
        </w:rPr>
        <w:t>إعطاءه الأجرة لبعض فقهاء المسلمین أو المعلمین من ذلك المال الحرام</w:t>
      </w:r>
      <w:bookmarkEnd w:id="332"/>
    </w:p>
    <w:p>
      <w:pPr>
        <w:pStyle w:val="BookText"/>
        <w:rPr/>
      </w:pPr>
      <w:r>
        <w:rPr>
          <w:rFonts w:ascii="Amiri" w:hAnsi="Amiri" w:eastAsia="Amiri" w:cs="Amiri"/>
          <w:color w:val="111111"/>
          <w:sz w:val="28"/>
          <w:sz w:val="28"/>
          <w:szCs w:val="28"/>
          <w:rtl w:val="true"/>
          <w:lang w:bidi="ar-SA"/>
        </w:rPr>
        <w:t xml:space="preserve">ثمّ إنّه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الحرام المأخوذ ظلماً لقوم من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يدخل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فرائضه وشرائعه ، فصاروا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يعلمون دين الإسلام بأجرة، والأجرة مع ذلك من حرام فبطل مع ذلك ثوابهم على ما يُعلمونه من دين الله بما يأخذونه من الأجرة على ذلك ، وتعليم شرائع الدين من فرائض الله للدين، الواجب على أهل الدين من المتعلّمين والعالمين ، فمن كان عالماً فرض عليه ألّا يكتم ما عنده من علم ذلك على الراغبين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يَكتُمُونَ مَا أَنزَلَ اللهُ مِنَ الكِتب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كان متعلّماً فعليه طلب العلم من غير استنکاف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طلب العلم فريضة على كل مسلم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ولاحظ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وحياة الحيوان للدميري </w:t>
      </w:r>
      <w:r>
        <w:rPr>
          <w:rFonts w:eastAsia="Amiri" w:cs="Amiri" w:ascii="Amiri" w:hAnsi="Amiri"/>
          <w:color w:val="111111"/>
          <w:sz w:val="28"/>
          <w:szCs w:val="28"/>
          <w:lang w:bidi="ar-SA"/>
        </w:rPr>
        <w:t>219/12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يجعل الله لواحد من العالم والمتعلّم</w:t>
      </w:r>
      <w:bookmarkStart w:id="333" w:name="pg16011_363594"/>
    </w:p>
    <w:p>
      <w:pPr>
        <w:pStyle w:val="BookText"/>
        <w:rPr/>
      </w:pPr>
      <w:bookmarkEnd w:id="333"/>
      <w:r>
        <w:rPr>
          <w:rFonts w:ascii="Amiri" w:hAnsi="Amiri" w:eastAsia="Amiri" w:cs="Amiri"/>
          <w:color w:val="111111"/>
          <w:sz w:val="28"/>
          <w:sz w:val="28"/>
          <w:szCs w:val="28"/>
          <w:rtl w:val="true"/>
          <w:lang w:bidi="ar-SA"/>
        </w:rPr>
        <w:t xml:space="preserve">أجرة على ذلك ، فجعل الرجل العالم يُعلّم بأجرة، وشغل الناس بطلب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منعهم من أموالهم التي أغناهم الله بها من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العلم ، فسقط ثواب العالم على فعله وثواب المتعلّم أيضاً ، وليس من دفع إليك ملك الأجرة يملك</w:t>
      </w:r>
      <w:r>
        <w:rPr>
          <w:rStyle w:val="FootnoteAnchor"/>
          <w:rtl w:val="true"/>
        </w:rPr>
        <w:footnoteReference w:id="425"/>
      </w:r>
      <w:r>
        <w:rPr>
          <w:rFonts w:ascii="Amiri" w:hAnsi="Amiri" w:eastAsia="Amiri" w:cs="Amiri"/>
          <w:color w:val="111111"/>
          <w:sz w:val="28"/>
          <w:sz w:val="28"/>
          <w:szCs w:val="28"/>
          <w:rtl w:val="true"/>
          <w:lang w:bidi="ar-SA"/>
        </w:rPr>
        <w:t xml:space="preserve">ذلك المال لنفسه ، فينفّذ فيه حكمه، فالأجرة عليه حرام، وثواب تعليمه ساقط عنه، وبقيت عليه الأجرة فريضة ؛ بدل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قد 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بارزوا الله بالعداوة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7632142_2142443653"/>
      <w:bookmarkStart w:id="335" w:name="_Toc123"/>
      <w:bookmarkEnd w:id="334"/>
      <w:r>
        <w:rPr>
          <w:rtl w:val="true"/>
        </w:rPr>
        <w:t>إعطاءه الأجرة للمؤذنین ومثله القضاة وغیرهم</w:t>
      </w:r>
      <w:bookmarkEnd w:id="3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بالمصلين 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ـالمسلمين وبالمؤذنين ، فجعل لكلّ منهم أجرة من ذلك المال الحرام ، فبطل ثواب المصلين بالجماعات، وثواب المؤذنين بالتأذين، وذهب ثوابهم بأجرتهم، وبقيت الفريضة التي تحتاج</w:t>
      </w:r>
      <w:r>
        <w:rPr>
          <w:rStyle w:val="FootnoteAnchor"/>
          <w:rtl w:val="true"/>
        </w:rPr>
        <w:footnoteReference w:id="426"/>
      </w:r>
      <w:r>
        <w:rPr>
          <w:rFonts w:ascii="Amiri" w:hAnsi="Amiri" w:eastAsia="Amiri" w:cs="Amiri"/>
          <w:color w:val="111111"/>
          <w:sz w:val="28"/>
          <w:sz w:val="28"/>
          <w:szCs w:val="28"/>
          <w:rtl w:val="true"/>
          <w:lang w:bidi="ar-SA"/>
        </w:rPr>
        <w:t>أن يقيمها بغير أجرة؛ لأنّ صلاتهم وأذانهم إذا كان بالأجرة ففريضته</w:t>
      </w:r>
      <w:r>
        <w:rPr>
          <w:rStyle w:val="FootnoteAnchor"/>
          <w:rtl w:val="true"/>
        </w:rPr>
        <w:footnoteReference w:id="427"/>
      </w:r>
      <w:r>
        <w:rPr>
          <w:rFonts w:ascii="Amiri" w:hAnsi="Amiri" w:eastAsia="Amiri" w:cs="Amiri"/>
          <w:color w:val="111111"/>
          <w:sz w:val="28"/>
          <w:sz w:val="28"/>
          <w:szCs w:val="28"/>
          <w:rtl w:val="true"/>
          <w:lang w:bidi="ar-SA"/>
        </w:rPr>
        <w:t xml:space="preserve">باقية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فالمجاهدون، والمصلّون، والمعلّمون ، والفقهاء، والمثيبون</w:t>
      </w:r>
      <w:r>
        <w:rPr>
          <w:rStyle w:val="FootnoteAnchor"/>
          <w:rtl w:val="true"/>
        </w:rPr>
        <w:footnoteReference w:id="428"/>
      </w:r>
      <w:r>
        <w:rPr>
          <w:rFonts w:ascii="Amiri" w:hAnsi="Amiri" w:eastAsia="Amiri" w:cs="Amiri"/>
          <w:color w:val="111111"/>
          <w:sz w:val="28"/>
          <w:sz w:val="28"/>
          <w:szCs w:val="28"/>
          <w:rtl w:val="true"/>
          <w:lang w:bidi="ar-SA"/>
        </w:rPr>
        <w:t xml:space="preserve">، والقضاة، والحكام، والرواة،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ثواب لهم على شيء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للأُجرة</w:t>
      </w:r>
      <w:r>
        <w:rPr>
          <w:rFonts w:eastAsia="Amiri" w:cs="Amiri" w:ascii="Amiri" w:hAnsi="Amiri"/>
          <w:color w:val="111111"/>
          <w:sz w:val="28"/>
          <w:szCs w:val="28"/>
          <w:rtl w:val="true"/>
          <w:lang w:bidi="ar-SA"/>
        </w:rPr>
        <w:t xml:space="preserve">. </w:t>
      </w:r>
      <w:bookmarkStart w:id="336" w:name="pg16011_363595"/>
    </w:p>
    <w:p>
      <w:pPr>
        <w:pStyle w:val="BookText"/>
        <w:rPr/>
      </w:pPr>
      <w:bookmarkEnd w:id="336"/>
      <w:r>
        <w:rPr>
          <w:rFonts w:ascii="IRNazanin" w:hAnsi="IRNazanin" w:eastAsia="IRNazanin"/>
          <w:color w:val="111111"/>
          <w:sz w:val="28"/>
          <w:sz w:val="28"/>
          <w:szCs w:val="28"/>
          <w:rtl w:val="true"/>
          <w:lang w:bidi="fa-IR"/>
        </w:rPr>
        <w:t xml:space="preserve">وكذلك فعله في الجزية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 أهل الذمة على شيء معلوم محدود، يؤخذ كلّ سنة بعد شروط شرطها عليهم ، إن ينقضوها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شيئاً منها خرجوا عن الذمة، ووجب حربهم وقتلهم واستباحـ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ومتى وفوا بذلك حرم ذلك منهم </w:t>
      </w:r>
      <w:r>
        <w:rPr>
          <w:rFonts w:eastAsia="IRNazanin" w:cs="IRNazanin"/>
          <w:color w:val="111111"/>
          <w:sz w:val="28"/>
          <w:szCs w:val="28"/>
          <w:rtl w:val="true"/>
          <w:lang w:bidi="fa-IR"/>
        </w:rPr>
        <w:t>.</w:t>
      </w:r>
    </w:p>
    <w:p>
      <w:pPr>
        <w:pStyle w:val="Heading4"/>
        <w:numPr>
          <w:ilvl w:val="3"/>
          <w:numId w:val="1"/>
        </w:numPr>
        <w:rPr/>
      </w:pPr>
      <w:bookmarkStart w:id="337" w:name="__RefHeading___Toc17632144_2142443653"/>
      <w:bookmarkStart w:id="338" w:name="_Toc124"/>
      <w:bookmarkEnd w:id="337"/>
      <w:r>
        <w:rPr>
          <w:rtl w:val="true"/>
        </w:rPr>
        <w:t>إجلاء عمر أهلی نجران وأهل خبیر عن دیارهم إلی تیماء وأریحاء بقوله</w:t>
      </w:r>
      <w:r>
        <w:rPr>
          <w:rtl w:val="true"/>
        </w:rPr>
        <w:t xml:space="preserve">: </w:t>
      </w:r>
      <w:r>
        <w:rPr>
          <w:rtl w:val="true"/>
        </w:rPr>
        <w:t>یجتمع دینان في جزیرة العرب</w:t>
      </w:r>
      <w:bookmarkEnd w:id="338"/>
    </w:p>
    <w:p>
      <w:pPr>
        <w:pStyle w:val="BookText"/>
        <w:rPr/>
      </w:pPr>
      <w:r>
        <w:rPr>
          <w:rFonts w:ascii="Amiri" w:hAnsi="Amiri" w:eastAsia="Amiri" w:cs="Amiri"/>
          <w:color w:val="111111"/>
          <w:sz w:val="28"/>
          <w:sz w:val="28"/>
          <w:szCs w:val="28"/>
          <w:rtl w:val="true"/>
          <w:lang w:bidi="ar-SA"/>
        </w:rPr>
        <w:t>وفي البخاري</w:t>
      </w:r>
      <w:r>
        <w:rPr>
          <w:rStyle w:val="FootnoteAnchor"/>
          <w:rtl w:val="true"/>
        </w:rPr>
        <w:footnoteReference w:id="429"/>
      </w:r>
      <w:r>
        <w:rPr>
          <w:rFonts w:ascii="IRNazanin" w:hAnsi="IRNazanin" w:eastAsia="IRNazanin"/>
          <w:color w:val="111111"/>
          <w:sz w:val="28"/>
          <w:sz w:val="28"/>
          <w:szCs w:val="28"/>
          <w:rtl w:val="true"/>
          <w:lang w:bidi="fa-IR"/>
        </w:rPr>
        <w:t>ومسلم</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أجلى بأهل نجران وأهل خيبر عن ديارهم إلى تيماء</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دينان في جزيرة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39" w:name="pg16011_363596"/>
    </w:p>
    <w:p>
      <w:pPr>
        <w:pStyle w:val="BookText"/>
        <w:rPr/>
      </w:pPr>
      <w:bookmarkEnd w:id="339"/>
      <w:r>
        <w:rPr>
          <w:rFonts w:ascii="Amiri" w:hAnsi="Amiri" w:eastAsia="Amiri" w:cs="Amiri"/>
          <w:color w:val="111111"/>
          <w:sz w:val="28"/>
          <w:sz w:val="28"/>
          <w:szCs w:val="28"/>
          <w:rtl w:val="true"/>
          <w:lang w:bidi="ar-SA"/>
        </w:rPr>
        <w:t xml:space="preserve">وقد أقرهم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يَكْفُوا عملها ولهم نصف الثمر</w:t>
      </w:r>
      <w:r>
        <w:rPr>
          <w:rStyle w:val="FootnoteAnchor"/>
          <w:rtl w:val="true"/>
        </w:rPr>
        <w:footnoteReference w:id="432"/>
      </w:r>
      <w:r>
        <w:rPr>
          <w:rFonts w:ascii="Amiri" w:hAnsi="Amiri" w:eastAsia="Amiri" w:cs="Amiri"/>
          <w:color w:val="111111"/>
          <w:sz w:val="28"/>
          <w:sz w:val="28"/>
          <w:szCs w:val="28"/>
          <w:rtl w:val="true"/>
          <w:lang w:bidi="ar-SA"/>
        </w:rPr>
        <w:t>، وكتب لهم كتاباً بذمتهم ، وهو معهم إلى يومنا هذا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آداب الوزراء</w:t>
      </w:r>
      <w:r>
        <w:rPr>
          <w:rStyle w:val="FootnoteAnchor"/>
          <w:rtl w:val="true"/>
        </w:rPr>
        <w:footnoteReference w:id="434"/>
      </w:r>
      <w:r>
        <w:rPr>
          <w:rFonts w:ascii="Amiri" w:hAnsi="Amiri" w:eastAsia="Amiri" w:cs="Amiri"/>
          <w:color w:val="111111"/>
          <w:sz w:val="28"/>
          <w:sz w:val="28"/>
          <w:szCs w:val="28"/>
          <w:rtl w:val="true"/>
          <w:lang w:bidi="ar-SA"/>
        </w:rPr>
        <w:t xml:space="preserve">عن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يأخذ من جميع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اتجروا فيه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ومرتين إن انجروا مرتين، ومن لم يتجر أربعة دنانير وأربعين درهماً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7632146_2142443653"/>
      <w:bookmarkStart w:id="341" w:name="_Toc125"/>
      <w:bookmarkEnd w:id="340"/>
      <w:r>
        <w:rPr>
          <w:rtl w:val="true"/>
        </w:rPr>
        <w:t xml:space="preserve">ما کان یأخذه الخلیفة من أهل الذمة مما هو مخالف لسیرة رسول الله </w:t>
      </w:r>
      <w:r>
        <w:rPr>
          <w:rtl w:val="true"/>
        </w:rPr>
        <w:t>(</w:t>
      </w:r>
      <w:r>
        <w:rPr>
          <w:rtl w:val="true"/>
        </w:rPr>
        <w:t>صلی الله علیه و آله و سلم</w:t>
      </w:r>
      <w:r>
        <w:rPr>
          <w:rtl w:val="true"/>
        </w:rPr>
        <w:t>)</w:t>
      </w:r>
      <w:bookmarkEnd w:id="3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والفقهاء أجمعوا</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 كلّ حالم ديناراً ، ولم ينقل أحد من أهل الأثر خبراً يُعرف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في الجزية طبقات، أو فرّق بين غنيّهم وفقيرهم فيها ؛ بل جعلهم في ذلك شَرَعاً واحداً ، وإنّما وضع ذلك أمانتهم ، فلما ولي عمر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ثلاث؛ فأخذ من الأغنياء خمسة دنانير إلى مائة درهم ، ومن الأوساط خمسين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ومن الفقراء ديناراً واحداً ،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فيهم أغنياء ومتوسطين وفقراء ، فما</w:t>
      </w:r>
      <w:r>
        <w:rPr>
          <w:rStyle w:val="FootnoteAnchor"/>
          <w:rtl w:val="true"/>
        </w:rPr>
        <w:footnoteReference w:id="436"/>
      </w:r>
      <w:r>
        <w:rPr>
          <w:rFonts w:ascii="Amiri" w:hAnsi="Amiri" w:eastAsia="Amiri" w:cs="Amiri"/>
          <w:color w:val="111111"/>
          <w:sz w:val="28"/>
          <w:sz w:val="28"/>
          <w:szCs w:val="28"/>
          <w:rtl w:val="true"/>
          <w:lang w:bidi="ar-SA"/>
        </w:rPr>
        <w:t xml:space="preserve">بينه وبينهم ، فلعله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آخر ، فتابعه على ذلك أولياؤه ، واستطابوا ذلك منه ، فأطعم أهل الجزية منها مالاً حراماً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صرف الأخماس عن أهلها ، فجعلها بزعمه في الكراع والسلاح للمجاهدين، ومنع</w:t>
      </w:r>
      <w:r>
        <w:rPr>
          <w:rStyle w:val="FootnoteAnchor"/>
          <w:rtl w:val="true"/>
        </w:rPr>
        <w:footnoteReference w:id="437"/>
      </w:r>
      <w:r>
        <w:rPr>
          <w:rFonts w:ascii="Amiri" w:hAnsi="Amiri" w:eastAsia="Amiri" w:cs="Amiri"/>
          <w:color w:val="111111"/>
          <w:sz w:val="28"/>
          <w:sz w:val="28"/>
          <w:szCs w:val="28"/>
          <w:rtl w:val="true"/>
          <w:lang w:bidi="ar-SA"/>
        </w:rPr>
        <w:t>الخمس منهم حين كثر</w:t>
      </w:r>
      <w:r>
        <w:rPr>
          <w:rStyle w:val="FootnoteAnchor"/>
          <w:rtl w:val="true"/>
        </w:rPr>
        <w:footnoteReference w:id="438"/>
      </w:r>
      <w:r>
        <w:rPr>
          <w:rFonts w:ascii="Amiri" w:hAnsi="Amiri" w:eastAsia="Amiri" w:cs="Amiri"/>
          <w:color w:val="111111"/>
          <w:sz w:val="28"/>
          <w:sz w:val="28"/>
          <w:szCs w:val="28"/>
          <w:rtl w:val="true"/>
          <w:lang w:bidi="ar-SA"/>
        </w:rPr>
        <w:t>، واستعظم ما رأى من كثرته أن يدفعه إلى أهله ، كأنه قد رأى الله</w:t>
      </w:r>
      <w:r>
        <w:rPr>
          <w:rStyle w:val="FootnoteAnchor"/>
          <w:rtl w:val="true"/>
        </w:rPr>
        <w:footnoteReference w:id="439"/>
      </w:r>
      <w:r>
        <w:rPr>
          <w:rFonts w:ascii="Amiri" w:hAnsi="Amiri" w:eastAsia="Amiri" w:cs="Amiri"/>
          <w:color w:val="111111"/>
          <w:sz w:val="28"/>
          <w:sz w:val="28"/>
          <w:szCs w:val="28"/>
          <w:rtl w:val="true"/>
          <w:lang w:bidi="ar-SA"/>
        </w:rPr>
        <w:t>تعالى حين جعل الخمس جعله لهم في كتابه لم يعلم أنته سيكثر على مر الأيام ، وظن</w:t>
      </w:r>
      <w:r>
        <w:rPr>
          <w:rStyle w:val="FootnoteAnchor"/>
          <w:rtl w:val="true"/>
        </w:rPr>
        <w:footnoteReference w:id="440"/>
      </w:r>
      <w:r>
        <w:rPr>
          <w:rFonts w:ascii="Amiri" w:hAnsi="Amiri" w:eastAsia="Amiri" w:cs="Amiri"/>
          <w:color w:val="111111"/>
          <w:sz w:val="28"/>
          <w:sz w:val="28"/>
          <w:szCs w:val="28"/>
          <w:rtl w:val="true"/>
          <w:lang w:bidi="ar-SA"/>
        </w:rPr>
        <w:t xml:space="preserve">أنته قد علم من ذلك من الحكم فيه ما لم يعلمه الله ولا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يكون قصد العناد والمخالفة الله ولرسوله فيما أمرا به من ذلك ، ولم يتخوّف من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الحالين</w:t>
      </w:r>
      <w:r>
        <w:rPr>
          <w:rStyle w:val="FootnoteAnchor"/>
          <w:rtl w:val="true"/>
        </w:rPr>
        <w:footnoteReference w:id="441"/>
      </w:r>
      <w:r>
        <w:rPr>
          <w:rFonts w:ascii="Amiri" w:hAnsi="Amiri" w:eastAsia="Amiri" w:cs="Amiri"/>
          <w:color w:val="111111"/>
          <w:sz w:val="28"/>
          <w:sz w:val="28"/>
          <w:szCs w:val="28"/>
          <w:rtl w:val="true"/>
          <w:lang w:bidi="ar-SA"/>
        </w:rPr>
        <w:t>يوجب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الصولي في كتاب الوزراء</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الأموال لابن زنجويه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أصفى من السواد أرض من قُتِلَ في الحرب وأرض من هرب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 وكلّ أرض كانت لكسرى أو لأحد من أهله، فكان خراج ما أصفاه سبعة آلاف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احترق</w:t>
      </w:r>
      <w:bookmarkStart w:id="342" w:name="pg16011_363598"/>
    </w:p>
    <w:p>
      <w:pPr>
        <w:pStyle w:val="Heading4"/>
        <w:numPr>
          <w:ilvl w:val="3"/>
          <w:numId w:val="1"/>
        </w:numPr>
        <w:rPr/>
      </w:pPr>
      <w:bookmarkStart w:id="343" w:name="__RefHeading___Toc17632148_2142443653"/>
      <w:bookmarkStart w:id="344" w:name="_Toc126"/>
      <w:bookmarkEnd w:id="342"/>
      <w:bookmarkEnd w:id="343"/>
      <w:r>
        <w:rPr>
          <w:rtl w:val="true"/>
        </w:rPr>
        <w:t>بیت لابن حماد</w:t>
      </w:r>
      <w:bookmarkEnd w:id="344"/>
    </w:p>
    <w:p>
      <w:pPr>
        <w:pStyle w:val="BookText"/>
        <w:rPr/>
      </w:pPr>
      <w:r>
        <w:rPr>
          <w:rFonts w:ascii="Amiri" w:hAnsi="Amiri" w:eastAsia="Amiri" w:cs="Amiri"/>
          <w:color w:val="111111"/>
          <w:sz w:val="28"/>
          <w:sz w:val="28"/>
          <w:szCs w:val="28"/>
          <w:rtl w:val="true"/>
          <w:lang w:bidi="ar-SA"/>
        </w:rPr>
        <w:t>الديوان</w:t>
      </w:r>
      <w:r>
        <w:rPr>
          <w:rStyle w:val="FootnoteAnchor"/>
          <w:rtl w:val="true"/>
        </w:rPr>
        <w:footnoteReference w:id="443"/>
      </w:r>
      <w:r>
        <w:rPr>
          <w:rFonts w:ascii="Amiri" w:hAnsi="Amiri" w:eastAsia="Amiri" w:cs="Amiri"/>
          <w:color w:val="111111"/>
          <w:sz w:val="28"/>
          <w:sz w:val="28"/>
          <w:szCs w:val="28"/>
          <w:rtl w:val="true"/>
          <w:lang w:bidi="ar-SA"/>
        </w:rPr>
        <w:t xml:space="preserve">في أيام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جريب من الشعير درهمين، وعلى كلّ جريب من الكرم عشرة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جريب من القصب خمسة ، وعلى السمسم ثمانية ، وعلى النخل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صاحبها أو لم يعمل</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7632150_2142443653"/>
      <w:bookmarkStart w:id="346" w:name="_Toc127"/>
      <w:bookmarkEnd w:id="345"/>
      <w:r>
        <w:rPr>
          <w:rtl w:val="true"/>
        </w:rPr>
        <w:t xml:space="preserve">مخالفة لرسول الله </w:t>
      </w:r>
      <w:r>
        <w:rPr>
          <w:rtl w:val="true"/>
        </w:rPr>
        <w:t>(</w:t>
      </w:r>
      <w:r>
        <w:rPr>
          <w:rtl w:val="true"/>
        </w:rPr>
        <w:t>صلی الله علیه و آله و سلم</w:t>
      </w:r>
      <w:r>
        <w:rPr>
          <w:rtl w:val="true"/>
        </w:rPr>
        <w:t xml:space="preserve">) </w:t>
      </w:r>
      <w:r>
        <w:rPr>
          <w:rtl w:val="true"/>
        </w:rPr>
        <w:t>في مقدار المّد و الصاع</w:t>
      </w:r>
      <w:bookmarkEnd w:id="346"/>
    </w:p>
    <w:p>
      <w:pPr>
        <w:pStyle w:val="BookText"/>
        <w:rPr/>
      </w:pPr>
      <w:r>
        <w:rPr>
          <w:rFonts w:ascii="IRNazanin" w:hAnsi="IRNazanin" w:eastAsia="IRNazanin"/>
          <w:color w:val="111111"/>
          <w:sz w:val="28"/>
          <w:sz w:val="28"/>
          <w:szCs w:val="28"/>
          <w:rtl w:val="true"/>
          <w:lang w:bidi="fa-IR"/>
        </w:rPr>
        <w:t xml:space="preserve">ورويتم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زاد 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صاعه ، فكان مد النبي مائتين واثنين وتسعين درهماً وثلثاً، والصاع ما يكون ستون منه وسقاً</w:t>
      </w:r>
      <w:r>
        <w:rPr>
          <w:rStyle w:val="FootnoteAnchor"/>
          <w:rtl w:val="true"/>
        </w:rPr>
        <w:footnoteReference w:id="444"/>
      </w:r>
      <w:r>
        <w:rPr>
          <w:rFonts w:ascii="Amiri" w:hAnsi="Amiri" w:eastAsia="Amiri" w:cs="Amiri"/>
          <w:color w:val="111111"/>
          <w:sz w:val="28"/>
          <w:sz w:val="28"/>
          <w:szCs w:val="28"/>
          <w:rtl w:val="true"/>
          <w:lang w:bidi="ar-SA"/>
        </w:rPr>
        <w:t xml:space="preserve">، فجعل مده رطلاً وثلثا، وصاعه خمسة أرطال وثلثاً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فتركتم سنّة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ببدعته ؛ بل جعلتموها فضيلة </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7632152_2142443653"/>
      <w:bookmarkStart w:id="348" w:name="_Toc128"/>
      <w:bookmarkEnd w:id="347"/>
      <w:r>
        <w:rPr>
          <w:rtl w:val="true"/>
        </w:rPr>
        <w:t>یدعته في النزول في دیار المسلمین للعساکر أي موضع کان</w:t>
      </w:r>
      <w:bookmarkEnd w:id="348"/>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نَقْصِهِ صَاعَ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r>
        <w:rPr>
          <w:rStyle w:val="FootnoteAnchor"/>
          <w:rtl w:val="true"/>
        </w:rPr>
        <w:footnoteReference w:id="446"/>
      </w:r>
      <w:r>
        <w:rPr>
          <w:rFonts w:ascii="Amiri" w:hAnsi="Amiri" w:eastAsia="Amiri" w:cs="Amiri"/>
          <w:color w:val="111111"/>
          <w:sz w:val="28"/>
          <w:sz w:val="28"/>
          <w:szCs w:val="28"/>
          <w:rtl w:val="true"/>
          <w:lang w:bidi="ar-SA"/>
        </w:rPr>
        <w:t>زَكَاةِ الفِطْرِ يا مَعْشَرَ الشَّرْع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جعل النزول في ديار المسلمين سنّة ، وذلك أنّه لمّا كان يُنْفِذُ العساكر أمرهم أن ينزلوا أي موضع وصلوا إليه </w:t>
      </w:r>
      <w:r>
        <w:rPr>
          <w:rFonts w:eastAsia="Amiri" w:cs="Amiri" w:ascii="Amiri" w:hAnsi="Amiri"/>
          <w:color w:val="111111"/>
          <w:sz w:val="28"/>
          <w:szCs w:val="28"/>
          <w:rtl w:val="true"/>
          <w:lang w:bidi="ar-SA"/>
        </w:rPr>
        <w:t xml:space="preserve">. </w:t>
      </w:r>
      <w:bookmarkStart w:id="349" w:name="pg16011_363599"/>
    </w:p>
    <w:p>
      <w:pPr>
        <w:pStyle w:val="Heading4"/>
        <w:numPr>
          <w:ilvl w:val="3"/>
          <w:numId w:val="1"/>
        </w:numPr>
        <w:rPr/>
      </w:pPr>
      <w:bookmarkStart w:id="350" w:name="__RefHeading___Toc17632154_2142443653"/>
      <w:bookmarkStart w:id="351" w:name="_Toc129"/>
      <w:bookmarkEnd w:id="349"/>
      <w:bookmarkEnd w:id="350"/>
      <w:r>
        <w:rPr>
          <w:rtl w:val="true"/>
        </w:rPr>
        <w:t>افساده للحج بنقل المقام عن موضعه</w:t>
      </w:r>
      <w:bookmarkEnd w:id="351"/>
    </w:p>
    <w:p>
      <w:pPr>
        <w:pStyle w:val="BookText"/>
        <w:rPr/>
      </w:pPr>
      <w:r>
        <w:rPr>
          <w:rFonts w:ascii="IRNazanin" w:hAnsi="IRNazanin" w:eastAsia="IRNazanin"/>
          <w:color w:val="111111"/>
          <w:sz w:val="28"/>
          <w:sz w:val="28"/>
          <w:szCs w:val="28"/>
          <w:rtl w:val="true"/>
          <w:lang w:bidi="fa-IR"/>
        </w:rPr>
        <w:t>وأفسد الحجّ على الناس بأنه نقل المقام من موضعه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لما أراد تحويل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علم بموضع المقام الذي فيه ؟</w:t>
      </w:r>
    </w:p>
    <w:p>
      <w:pPr>
        <w:pStyle w:val="Heading4"/>
        <w:numPr>
          <w:ilvl w:val="3"/>
          <w:numId w:val="1"/>
        </w:numPr>
        <w:rPr/>
      </w:pPr>
      <w:bookmarkStart w:id="352" w:name="__RefHeading___Toc17632156_2142443653"/>
      <w:bookmarkStart w:id="353" w:name="_Toc130"/>
      <w:bookmarkEnd w:id="352"/>
      <w:r>
        <w:rPr>
          <w:rtl w:val="true"/>
        </w:rPr>
        <w:t xml:space="preserve">وضعه للمقام بین باب الکعبة والحجر بعد أن أرجعه رسول الله </w:t>
      </w:r>
      <w:r>
        <w:rPr>
          <w:rtl w:val="true"/>
        </w:rPr>
        <w:t>(</w:t>
      </w:r>
      <w:r>
        <w:rPr>
          <w:rtl w:val="true"/>
        </w:rPr>
        <w:t>صلی الله علیه و آله و سلم</w:t>
      </w:r>
      <w:r>
        <w:rPr>
          <w:rtl w:val="true"/>
        </w:rPr>
        <w:t xml:space="preserve">) </w:t>
      </w:r>
      <w:r>
        <w:rPr>
          <w:rtl w:val="true"/>
        </w:rPr>
        <w:t>إلی ما کان</w:t>
      </w:r>
      <w:bookmarkEnd w:id="353"/>
    </w:p>
    <w:p>
      <w:pPr>
        <w:pStyle w:val="BookText"/>
        <w:rPr/>
      </w:pPr>
      <w:r>
        <w:rPr>
          <w:rFonts w:ascii="Amiri" w:hAnsi="Amiri" w:eastAsia="Amiri" w:cs="Amiri"/>
          <w:color w:val="111111"/>
          <w:sz w:val="28"/>
          <w:sz w:val="28"/>
          <w:szCs w:val="28"/>
          <w:rtl w:val="true"/>
          <w:lang w:bidi="ar-SA"/>
        </w:rPr>
        <w:t>فقال له أبو وداعة التميمي</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 كنت قدرته بِسَيْرٍ ، فظننت أنته يحتاج إليه يوماً ما</w:t>
      </w:r>
      <w:r>
        <w:rPr>
          <w:rStyle w:val="FootnoteAnchor"/>
          <w:rtl w:val="true"/>
        </w:rPr>
        <w:footnoteReference w:id="4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 وقدّر السير</w:t>
      </w:r>
      <w:r>
        <w:rPr>
          <w:rStyle w:val="FootnoteAnchor"/>
          <w:rtl w:val="true"/>
        </w:rPr>
        <w:footnoteReference w:id="450"/>
      </w:r>
      <w:r>
        <w:rPr>
          <w:rFonts w:ascii="Amiri" w:hAnsi="Amiri" w:eastAsia="Amiri" w:cs="Amiri"/>
          <w:color w:val="111111"/>
          <w:sz w:val="28"/>
          <w:sz w:val="28"/>
          <w:szCs w:val="28"/>
          <w:rtl w:val="true"/>
          <w:lang w:bidi="ar-SA"/>
        </w:rPr>
        <w:t xml:space="preserve">، ونقل المقام إلى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 اليوم، فالناس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يصلّون خلف المقام الذي نقلوه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المقام بين باب الكعبة والحجر ، بينه </w:t>
      </w:r>
      <w:bookmarkStart w:id="354" w:name="pg16011_363600"/>
    </w:p>
    <w:p>
      <w:pPr>
        <w:pStyle w:val="BookText"/>
        <w:rPr/>
      </w:pPr>
      <w:bookmarkEnd w:id="354"/>
      <w:r>
        <w:rPr>
          <w:rFonts w:ascii="Amiri" w:hAnsi="Amiri" w:eastAsia="Amiri" w:cs="Amiri"/>
          <w:color w:val="111111"/>
          <w:sz w:val="28"/>
          <w:sz w:val="28"/>
          <w:szCs w:val="28"/>
          <w:rtl w:val="true"/>
          <w:lang w:bidi="ar-SA"/>
        </w:rPr>
        <w:t xml:space="preserve">وبين جدران الكعبة ذراع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الرسول وولاية الأوّل، فلمّا ولي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موضع المقام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7632158_2142443653"/>
      <w:bookmarkStart w:id="356" w:name="_Toc131"/>
      <w:bookmarkEnd w:id="355"/>
      <w:r>
        <w:rPr>
          <w:rtl w:val="true"/>
        </w:rPr>
        <w:t>تحویل المقام خوفا من السیل، والیوم أخوف علیه منه</w:t>
      </w:r>
      <w:bookmarkEnd w:id="356"/>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أزالته قريش عن الموضع الذي فيه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ردّ</w:t>
      </w:r>
      <w:r>
        <w:rPr>
          <w:rStyle w:val="FootnoteAnchor"/>
          <w:rtl w:val="true"/>
        </w:rPr>
        <w:footnoteReference w:id="454"/>
      </w:r>
      <w:r>
        <w:rPr>
          <w:rFonts w:ascii="IRNazanin" w:hAnsi="IRNazanin" w:eastAsia="IRNazanin"/>
          <w:color w:val="111111"/>
          <w:sz w:val="28"/>
          <w:sz w:val="28"/>
          <w:szCs w:val="28"/>
          <w:rtl w:val="true"/>
          <w:lang w:bidi="fa-IR"/>
        </w:rPr>
        <w:t xml:space="preserve">المقام إلى موضع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وموضعه الذي وضعه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لا يختلفون في 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7632160_2142443653"/>
      <w:bookmarkStart w:id="358" w:name="_Toc132"/>
      <w:bookmarkEnd w:id="357"/>
      <w:r>
        <w:rPr>
          <w:rtl w:val="true"/>
        </w:rPr>
        <w:t>بیتان للسید الحمیري</w:t>
      </w:r>
      <w:bookmarkEnd w:id="358"/>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حوّله لما خاف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w:t>
      </w:r>
      <w:r>
        <w:rPr>
          <w:rStyle w:val="FootnoteAnchor"/>
          <w:rtl w:val="true"/>
        </w:rPr>
        <w:footnoteReference w:id="456"/>
      </w:r>
      <w:r>
        <w:rPr>
          <w:rFonts w:ascii="Amiri" w:hAnsi="Amiri" w:eastAsia="Amiri" w:cs="Amiri"/>
          <w:color w:val="111111"/>
          <w:sz w:val="28"/>
          <w:sz w:val="28"/>
          <w:szCs w:val="28"/>
          <w:rtl w:val="true"/>
          <w:lang w:bidi="ar-SA"/>
        </w:rPr>
        <w:t>، وكان الزق</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مكانه أخوف عليه من السيل فيه ،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فضاد الله في أمره ، وعاند إبراهيم في موضعه، وخالف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تحويله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359" w:name="pg16011_363601"/>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نَقْلِ المَقَام مُنَباتٌ</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مَا تُعَدِّلُها</w:t>
      </w:r>
      <w:r>
        <w:rPr>
          <w:rStyle w:val="FootnoteAnchor"/>
          <w:rtl w:val="true"/>
        </w:rPr>
        <w:footnoteReference w:id="461"/>
      </w:r>
      <w:r>
        <w:rPr>
          <w:rFonts w:ascii="Amiri" w:hAnsi="Amiri" w:eastAsia="Amiri" w:cs="Amiri"/>
          <w:color w:val="111111"/>
          <w:sz w:val="28"/>
          <w:sz w:val="28"/>
          <w:szCs w:val="28"/>
          <w:rtl w:val="true"/>
          <w:lang w:bidi="ar-SA"/>
        </w:rPr>
        <w:t>السُّيُور</w:t>
      </w:r>
    </w:p>
    <w:p>
      <w:pPr>
        <w:pStyle w:val="BookText"/>
        <w:rPr/>
      </w:pPr>
      <w:r>
        <w:rPr>
          <w:rFonts w:ascii="Amiri" w:hAnsi="Amiri" w:eastAsia="Amiri" w:cs="Amiri"/>
          <w:color w:val="111111"/>
          <w:sz w:val="28"/>
          <w:sz w:val="28"/>
          <w:szCs w:val="28"/>
          <w:rtl w:val="true"/>
          <w:lang w:bidi="ar-SA"/>
        </w:rPr>
        <w:t xml:space="preserve">فَحَوَّلَهُ أَخُو كُفْرٍ وَلُوْمٍ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جَدِّهِ جَلَمْ</w:t>
      </w:r>
      <w:r>
        <w:rPr>
          <w:rStyle w:val="FootnoteAnchor"/>
          <w:rtl w:val="true"/>
        </w:rPr>
        <w:footnoteReference w:id="462"/>
      </w:r>
      <w:r>
        <w:rPr>
          <w:rFonts w:ascii="Amiri" w:hAnsi="Amiri" w:eastAsia="Amiri" w:cs="Amiri"/>
          <w:color w:val="111111"/>
          <w:sz w:val="28"/>
          <w:sz w:val="28"/>
          <w:szCs w:val="28"/>
          <w:rtl w:val="true"/>
          <w:lang w:bidi="ar-SA"/>
        </w:rPr>
        <w:t>وَكِيرُ</w:t>
      </w:r>
      <w:r>
        <w:rPr>
          <w:rStyle w:val="FootnoteAnchor"/>
          <w:rtl w:val="true"/>
        </w:rPr>
        <w:footnoteReference w:id="463"/>
      </w:r>
    </w:p>
    <w:p>
      <w:pPr>
        <w:pStyle w:val="Heading4"/>
        <w:numPr>
          <w:ilvl w:val="3"/>
          <w:numId w:val="1"/>
        </w:numPr>
        <w:rPr/>
      </w:pPr>
      <w:bookmarkStart w:id="360" w:name="__RefHeading___Toc17632162_2142443653"/>
      <w:bookmarkStart w:id="361" w:name="_Toc133"/>
      <w:bookmarkEnd w:id="360"/>
      <w:r>
        <w:rPr>
          <w:rtl w:val="true"/>
        </w:rPr>
        <w:t>بیت لابن حماد</w:t>
      </w:r>
      <w:bookmarkEnd w:id="361"/>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مَقامَ المُصْطَفَى عَنْ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فَأَفَسَدَ </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مَا قَدْ كَانَ بينَ</w:t>
      </w:r>
      <w:r>
        <w:rPr>
          <w:rStyle w:val="FootnoteAnchor"/>
          <w:rtl w:val="true"/>
        </w:rPr>
        <w:footnoteReference w:id="466"/>
      </w:r>
      <w:r>
        <w:rPr>
          <w:rFonts w:ascii="Amiri" w:hAnsi="Amiri" w:eastAsia="Amiri" w:cs="Amiri"/>
          <w:color w:val="111111"/>
          <w:sz w:val="28"/>
          <w:sz w:val="28"/>
          <w:szCs w:val="28"/>
          <w:rtl w:val="true"/>
          <w:lang w:bidi="ar-SA"/>
        </w:rPr>
        <w:t>مِنْ رَسْمِ</w:t>
      </w:r>
      <w:r>
        <w:rPr>
          <w:rStyle w:val="FootnoteAnchor"/>
          <w:rtl w:val="true"/>
        </w:rPr>
        <w:footnoteReference w:id="467"/>
      </w:r>
    </w:p>
    <w:p>
      <w:pPr>
        <w:pStyle w:val="Heading4"/>
        <w:numPr>
          <w:ilvl w:val="3"/>
          <w:numId w:val="1"/>
        </w:numPr>
        <w:rPr/>
      </w:pPr>
      <w:bookmarkStart w:id="362" w:name="__RefHeading___Toc17632164_2142443653"/>
      <w:bookmarkStart w:id="363" w:name="_Toc134"/>
      <w:bookmarkEnd w:id="362"/>
      <w:r>
        <w:rPr>
          <w:rtl w:val="true"/>
        </w:rPr>
        <w:t>بیتان لکشواذ</w:t>
      </w:r>
      <w:bookmarkEnd w:id="363"/>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فَأَبْطَلَ الصَّلاةَ وَالصِّيَامَا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 مَوْضِعِهِ المَقَامَا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مَوْضِعٍ مُحَمَّدٌ قَدْ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وَأَفْسَدَ الحَجَّ بِمَا قَدْ طَلَبَهُ </w:t>
      </w:r>
      <w:bookmarkStart w:id="364" w:name="pg16011_363602"/>
    </w:p>
    <w:p>
      <w:pPr>
        <w:pStyle w:val="Heading4"/>
        <w:numPr>
          <w:ilvl w:val="3"/>
          <w:numId w:val="1"/>
        </w:numPr>
        <w:rPr/>
      </w:pPr>
      <w:bookmarkStart w:id="365" w:name="__RefHeading___Toc17632166_2142443653"/>
      <w:bookmarkStart w:id="366" w:name="_Toc135"/>
      <w:bookmarkEnd w:id="364"/>
      <w:bookmarkEnd w:id="365"/>
      <w:r>
        <w:rPr>
          <w:rtl w:val="true"/>
        </w:rPr>
        <w:t>أبطاله لحج التمتع</w:t>
      </w:r>
      <w:bookmarkEnd w:id="366"/>
    </w:p>
    <w:p>
      <w:pPr>
        <w:pStyle w:val="BookText"/>
        <w:rPr/>
      </w:pPr>
      <w:r>
        <w:rPr>
          <w:rFonts w:ascii="IRNazanin" w:hAnsi="IRNazanin" w:eastAsia="IRNazanin"/>
          <w:color w:val="111111"/>
          <w:sz w:val="28"/>
          <w:sz w:val="28"/>
          <w:szCs w:val="28"/>
          <w:rtl w:val="true"/>
          <w:lang w:bidi="fa-IR"/>
        </w:rPr>
        <w:t>وأبطل حج المتمتع</w:t>
      </w:r>
      <w:r>
        <w:rPr>
          <w:rStyle w:val="FootnoteAnchor"/>
          <w:rtl w:val="true"/>
        </w:rPr>
        <w:footnoteReference w:id="469"/>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العمرة قد دخلت في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سراقة بن مالك بن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أمرتنا به لعامنا هذا، أو لما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للأبد إلى يوم القيامة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وفي صحيحة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في صحيحه </w:t>
      </w:r>
      <w:r>
        <w:rPr>
          <w:rFonts w:eastAsia="IRNazanin" w:cs="IRNazanin"/>
          <w:color w:val="111111"/>
          <w:sz w:val="28"/>
          <w:szCs w:val="28"/>
          <w:lang w:bidi="fa-IR"/>
        </w:rPr>
        <w:t>175/1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وفي الباب عن سراقة بن مالك وجابر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هذا الحديث أن لا بأس بالعمرة في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فسّره الشافعي وأحمد وإسحاق، ومعنى هذا الحديث أن أهل الجاهلية كانوا لا يعتمرون في أشهر الحج ، فلمّا جاء الإسلام رخّص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العمرة في الحجّ إلى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لا بأس بالعمرة في أشهر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عن عمر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بالعقيق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هذا الوادي المبارك ركعتين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في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دخلت العمرة في الحجّ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أجرأ الخليفة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أخبره بها رسول الله وأتى بها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السندي في حاشية سنن ابن ماجة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بلال موافقة نهي عمر عن المتعة ، والجمهور على خلافه، وإنّ المتعة غير مخصوصة بهم ، ، فلذلك حملوا المتعة بالفسح ، والله أعلم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011_363603"/>
    </w:p>
    <w:p>
      <w:pPr>
        <w:pStyle w:val="Heading4"/>
        <w:numPr>
          <w:ilvl w:val="3"/>
          <w:numId w:val="1"/>
        </w:numPr>
        <w:rPr/>
      </w:pPr>
      <w:bookmarkStart w:id="368" w:name="__RefHeading___Toc17632168_2142443653"/>
      <w:bookmarkStart w:id="369" w:name="_Toc136"/>
      <w:bookmarkEnd w:id="367"/>
      <w:bookmarkEnd w:id="368"/>
      <w:r>
        <w:rPr>
          <w:rtl w:val="true"/>
        </w:rPr>
        <w:t xml:space="preserve">ما فعله رسول الله </w:t>
      </w:r>
      <w:r>
        <w:rPr>
          <w:rtl w:val="true"/>
        </w:rPr>
        <w:t>(</w:t>
      </w:r>
      <w:r>
        <w:rPr>
          <w:rtl w:val="true"/>
        </w:rPr>
        <w:t>صلی الله علیه و آله و سلم</w:t>
      </w:r>
      <w:r>
        <w:rPr>
          <w:rtl w:val="true"/>
        </w:rPr>
        <w:t xml:space="preserve">) </w:t>
      </w:r>
      <w:r>
        <w:rPr>
          <w:rtl w:val="true"/>
        </w:rPr>
        <w:t>في حجة الوداع</w:t>
      </w:r>
      <w:bookmarkEnd w:id="369"/>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4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لأبد آبد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أهل الأثر</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وجاء بألفاظ متعدّدة جدّاً ومعاني متقاربة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lang w:bidi="ar-SA"/>
        </w:rPr>
        <w:t>1007/12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حجة الوداع قال</w:t>
      </w:r>
    </w:p>
    <w:p>
      <w:pPr>
        <w:pStyle w:val="BookText"/>
        <w:rPr/>
      </w:pP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طافوا طواف دخول مكة وسعوا بين الصفا والمروة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قد ساق الهدي فليقم على إحرامه حتى يبلغ الهدي مَحِلّه ، ومن لم يكن ساق الهدي فليتمتع بالعمرة إلى الحجّ ، فلو استقبلت من أمري ما استدبرت لفعلت الذي أمرتكم به، ولكن قد سقت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لمن ساق الهدي أن يحلّ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يؤكد أمر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ascii="Amiri" w:hAnsi="Amiri" w:eastAsia="Amiri" w:cs="Amiri"/>
          <w:color w:val="111111"/>
          <w:sz w:val="28"/>
          <w:sz w:val="28"/>
          <w:szCs w:val="28"/>
          <w:rtl w:val="true"/>
          <w:lang w:bidi="ar-SA"/>
        </w:rPr>
        <w:t>كامِلَةٌ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مسند جابر الأنصاري</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وأيضاً فيه عنه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إحياء التراث العربي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باقي مسند المكثرين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الإحياء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14414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عن جابر بألفاظ متقاربة ومعنى متحد ،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ومسند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 في باقي مسند المكثرين حديث </w:t>
      </w:r>
      <w:r>
        <w:rPr>
          <w:rFonts w:eastAsia="Amiri" w:cs="Amiri" w:ascii="Amiri" w:hAnsi="Amiri"/>
          <w:color w:val="111111"/>
          <w:sz w:val="28"/>
          <w:szCs w:val="28"/>
          <w:lang w:bidi="ar-SA"/>
        </w:rPr>
        <w:t>12044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13311</w:t>
      </w:r>
      <w:r>
        <w:rPr>
          <w:rFonts w:ascii="Amiri" w:hAnsi="Amiri" w:eastAsia="Amiri" w:cs="Amiri"/>
          <w:color w:val="111111"/>
          <w:sz w:val="28"/>
          <w:sz w:val="28"/>
          <w:szCs w:val="28"/>
          <w:rtl w:val="true"/>
          <w:lang w:bidi="ar-SA"/>
        </w:rPr>
        <w:t xml:space="preserve">، وعن عائشة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باقي مسند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بن حصين ؛ كما في مسند أحمد بن حنبل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جمع بين حجّ وعمرة ، ثمّ لم ينه عنه حتى مات ولم ينزل قرآن فيه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جداً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مجمع</w:t>
      </w:r>
      <w:bookmarkStart w:id="370" w:name="pg16011_363605"/>
    </w:p>
    <w:p>
      <w:pPr>
        <w:pStyle w:val="Heading4"/>
        <w:numPr>
          <w:ilvl w:val="3"/>
          <w:numId w:val="1"/>
        </w:numPr>
        <w:rPr/>
      </w:pPr>
      <w:bookmarkStart w:id="371" w:name="__RefHeading___Toc17632170_2142443653"/>
      <w:bookmarkStart w:id="372" w:name="_Toc137"/>
      <w:bookmarkEnd w:id="370"/>
      <w:bookmarkEnd w:id="371"/>
      <w:r>
        <w:rPr>
          <w:rtl w:val="true"/>
        </w:rPr>
        <w:t xml:space="preserve">مخالفته لرسول الله </w:t>
      </w:r>
      <w:r>
        <w:rPr>
          <w:rtl w:val="true"/>
        </w:rPr>
        <w:t>(</w:t>
      </w:r>
      <w:r>
        <w:rPr>
          <w:rtl w:val="true"/>
        </w:rPr>
        <w:t>صلی الله علیه و آله و سلم</w:t>
      </w:r>
      <w:r>
        <w:rPr>
          <w:rtl w:val="true"/>
        </w:rPr>
        <w:t xml:space="preserve">) </w:t>
      </w:r>
      <w:r>
        <w:rPr>
          <w:rtl w:val="true"/>
        </w:rPr>
        <w:t>صریحا في الإحلال من الحج</w:t>
      </w:r>
      <w:bookmarkEnd w:id="372"/>
    </w:p>
    <w:p>
      <w:pPr>
        <w:pStyle w:val="BookText"/>
        <w:rPr/>
      </w:pPr>
      <w:r>
        <w:rPr>
          <w:rFonts w:ascii="Amiri" w:hAnsi="Amiri" w:eastAsia="Amiri" w:cs="Amiri"/>
          <w:color w:val="111111"/>
          <w:sz w:val="28"/>
          <w:sz w:val="28"/>
          <w:szCs w:val="28"/>
          <w:rtl w:val="true"/>
          <w:lang w:bidi="ar-SA"/>
        </w:rPr>
        <w:t>البيان</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وهب،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أطاع بعضهم وخالف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أشعث</w:t>
      </w:r>
      <w:r>
        <w:rPr>
          <w:rStyle w:val="FootnoteAnchor"/>
          <w:rtl w:val="true"/>
        </w:rPr>
        <w:footnoteReference w:id="477"/>
      </w:r>
      <w:r>
        <w:rPr>
          <w:rFonts w:ascii="IRNazanin" w:hAnsi="IRNazanin" w:eastAsia="IRNazanin"/>
          <w:color w:val="111111"/>
          <w:sz w:val="28"/>
          <w:sz w:val="28"/>
          <w:szCs w:val="28"/>
          <w:rtl w:val="true"/>
          <w:lang w:bidi="fa-IR"/>
        </w:rPr>
        <w:t>وأغبر ، ونلبس</w:t>
      </w:r>
      <w:r>
        <w:rPr>
          <w:rStyle w:val="FootnoteAnchor"/>
          <w:rtl w:val="true"/>
        </w:rPr>
        <w:footnoteReference w:id="478"/>
      </w:r>
      <w:r>
        <w:rPr>
          <w:rFonts w:ascii="Amiri" w:hAnsi="Amiri" w:eastAsia="Amiri" w:cs="Amiri"/>
          <w:color w:val="111111"/>
          <w:sz w:val="28"/>
          <w:sz w:val="28"/>
          <w:szCs w:val="28"/>
          <w:rtl w:val="true"/>
          <w:lang w:bidi="ar-SA"/>
        </w:rPr>
        <w:t xml:space="preserve">الثياب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عليهم، فرجع بعضهم وأقام الآخرون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فاستدعاه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أسقت هدياً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أحللت وأنت محرم </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إحياء التراث العربي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موسى ،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أخشى أن يعرسوا بهنّ تحت الأراك ثمّ يروحوا بهنّ حجّاجاً</w:t>
      </w:r>
      <w:r>
        <w:rPr>
          <w:rFonts w:eastAsia="IRNazanin" w:cs="IRNazanin"/>
          <w:color w:val="111111"/>
          <w:sz w:val="28"/>
          <w:szCs w:val="28"/>
          <w:rtl w:val="true"/>
          <w:lang w:bidi="fa-IR"/>
        </w:rPr>
        <w:t>.</w:t>
      </w:r>
      <w:bookmarkStart w:id="373" w:name="pg16011_363606"/>
    </w:p>
    <w:p>
      <w:pPr>
        <w:pStyle w:val="BookText"/>
        <w:rPr/>
      </w:pPr>
      <w:bookmarkEnd w:id="373"/>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أَنَخْرُج</w:t>
      </w:r>
      <w:r>
        <w:rPr>
          <w:rStyle w:val="FootnoteAnchor"/>
          <w:rtl w:val="true"/>
        </w:rPr>
        <w:footnoteReference w:id="480"/>
      </w:r>
      <w:r>
        <w:rPr>
          <w:rFonts w:ascii="IRNazanin" w:hAnsi="IRNazanin" w:eastAsia="IRNazanin"/>
          <w:color w:val="111111"/>
          <w:sz w:val="28"/>
          <w:sz w:val="28"/>
          <w:szCs w:val="28"/>
          <w:rtl w:val="true"/>
          <w:lang w:bidi="fa-IR"/>
        </w:rPr>
        <w:t>حجاجاً ورؤوسنا تقطر</w:t>
      </w:r>
      <w:r>
        <w:rPr>
          <w:rStyle w:val="FootnoteAnchor"/>
          <w:rtl w:val="true"/>
        </w:rPr>
        <w:footnoteReference w:id="4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74" w:name="__RefHeading___Toc17632172_2142443653"/>
      <w:bookmarkStart w:id="375" w:name="_Toc138"/>
      <w:bookmarkEnd w:id="374"/>
      <w:r>
        <w:rPr>
          <w:rtl w:val="true"/>
        </w:rPr>
        <w:t>سبب إنکاره لمتعه الحج</w:t>
      </w:r>
      <w:bookmarkEnd w:id="375"/>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تؤمن بها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أقام على إنكار متعة الحج ، حتى رقى المنبر في إمرته فنهى عنها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وقريب منه في الدر المنثور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نهياً مجدداً ، وتوعد عليها بالعقاب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6011_363607"/>
    </w:p>
    <w:p>
      <w:pPr>
        <w:pStyle w:val="Heading4"/>
        <w:numPr>
          <w:ilvl w:val="3"/>
          <w:numId w:val="1"/>
        </w:numPr>
        <w:rPr/>
      </w:pPr>
      <w:bookmarkStart w:id="377" w:name="__RefHeading___Toc17632174_2142443653"/>
      <w:bookmarkStart w:id="378" w:name="_Toc139"/>
      <w:bookmarkEnd w:id="376"/>
      <w:bookmarkEnd w:id="377"/>
      <w:r>
        <w:rPr>
          <w:rtl w:val="true"/>
        </w:rPr>
        <w:t>قولة الرجل</w:t>
      </w:r>
      <w:r>
        <w:rPr>
          <w:rtl w:val="true"/>
        </w:rPr>
        <w:t xml:space="preserve">: </w:t>
      </w:r>
      <w:r>
        <w:rPr>
          <w:rtl w:val="true"/>
        </w:rPr>
        <w:t xml:space="preserve">ثلاث کنّ علی عهد رسول الله </w:t>
      </w:r>
      <w:r>
        <w:rPr>
          <w:rtl w:val="true"/>
        </w:rPr>
        <w:t>(</w:t>
      </w:r>
      <w:r>
        <w:rPr>
          <w:rtl w:val="true"/>
        </w:rPr>
        <w:t>صلی الله علیه و آله و سلم</w:t>
      </w:r>
      <w:r>
        <w:rPr>
          <w:rtl w:val="true"/>
        </w:rPr>
        <w:t xml:space="preserve">) </w:t>
      </w:r>
      <w:r>
        <w:rPr>
          <w:rtl w:val="true"/>
        </w:rPr>
        <w:t>أنا أنهی عنهن وأحرمهن وأعاقب علیهن</w:t>
      </w:r>
      <w:bookmarkEnd w:id="378"/>
    </w:p>
    <w:p>
      <w:pPr>
        <w:pStyle w:val="BookText"/>
        <w:rPr/>
      </w:pPr>
      <w:r>
        <w:rPr>
          <w:rFonts w:ascii="Amiri" w:hAnsi="Amiri" w:eastAsia="Amiri" w:cs="Amiri"/>
          <w:color w:val="111111"/>
          <w:sz w:val="28"/>
          <w:sz w:val="28"/>
          <w:szCs w:val="28"/>
          <w:rtl w:val="true"/>
          <w:lang w:bidi="ar-SA"/>
        </w:rPr>
        <w:t>كما رويتم</w:t>
      </w:r>
      <w:r>
        <w:rPr>
          <w:rStyle w:val="FootnoteAnchor"/>
          <w:rtl w:val="true"/>
        </w:rPr>
        <w:footnoteReference w:id="483"/>
      </w:r>
      <w:r>
        <w:rPr>
          <w:rFonts w:ascii="Amiri" w:hAnsi="Amiri" w:eastAsia="Amiri" w:cs="Amiri"/>
          <w:color w:val="111111"/>
          <w:sz w:val="28"/>
          <w:sz w:val="28"/>
          <w:szCs w:val="28"/>
          <w:rtl w:val="true"/>
          <w:lang w:bidi="ar-SA"/>
        </w:rPr>
        <w:t xml:space="preserve">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وأعاقب عليهن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منهما المتعتان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 ومتعة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متعة الحج ؛ فإنه متى تمتع الناس بالعمرة إلى الحج انقطعت عنكم الميرة</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والميرة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يمتاره الإنسان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الطعام للبيع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جلب الطعام ، كما جاء في 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كتاب العين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وَنَمِيرُ أَهْلَنَا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فالسكون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يمتاره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يجلبه من بلد إلى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وتعطّلت أسواقكم ، فلم يقم لكم سوق إلا في وقت الحج، ومتى تمتع الناس في كلّ وقت درّ لكم الميرة ، وقامت لكم الأسواق، مع ما في ذلك من تحصين الإحرام وتعظيمه ؛ فإنّي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أستبشع أن يروح الحاج منها شعثاً</w:t>
      </w:r>
    </w:p>
    <w:p>
      <w:pPr>
        <w:pStyle w:val="BookText"/>
        <w:rPr/>
      </w:pPr>
      <w:r>
        <w:rPr>
          <w:rFonts w:ascii="Amiri" w:hAnsi="Amiri" w:eastAsia="Amiri" w:cs="Amiri"/>
          <w:color w:val="111111"/>
          <w:sz w:val="28"/>
          <w:sz w:val="28"/>
          <w:szCs w:val="28"/>
          <w:rtl w:val="true"/>
          <w:lang w:bidi="ar-SA"/>
        </w:rPr>
        <w:t xml:space="preserve">غبراً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قد لَوَّحَتْهُمُ السماء</w:t>
      </w:r>
      <w:r>
        <w:rPr>
          <w:rStyle w:val="FootnoteAnchor"/>
          <w:rtl w:val="true"/>
        </w:rPr>
        <w:footnoteReference w:id="485"/>
      </w:r>
      <w:r>
        <w:rPr>
          <w:rFonts w:ascii="Amiri" w:hAnsi="Amiri" w:eastAsia="Amiri" w:cs="Amiri"/>
          <w:color w:val="111111"/>
          <w:sz w:val="28"/>
          <w:sz w:val="28"/>
          <w:szCs w:val="28"/>
          <w:rtl w:val="true"/>
          <w:lang w:bidi="ar-SA"/>
        </w:rPr>
        <w:t>، وغَيّرت أرواحهم</w:t>
      </w:r>
      <w:r>
        <w:rPr>
          <w:rStyle w:val="FootnoteAnchor"/>
          <w:rtl w:val="true"/>
        </w:rPr>
        <w:footnoteReference w:id="486"/>
      </w:r>
      <w:r>
        <w:rPr>
          <w:rFonts w:ascii="IRNazanin" w:hAnsi="IRNazanin" w:eastAsia="IRNazanin"/>
          <w:color w:val="111111"/>
          <w:sz w:val="28"/>
          <w:sz w:val="28"/>
          <w:szCs w:val="28"/>
          <w:rtl w:val="true"/>
          <w:lang w:bidi="fa-IR"/>
        </w:rPr>
        <w:t>الشمس</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الثالثة ، وهي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المتمتعون في غير هيئة الحاج، مدهِنين مطيبين ، لم تحل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الألوان ولا الأرواح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الإحياء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عن المتعة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استمتعنا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وعمر حتى إذا كان في آخر خلافة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هنا النص ، وهو كما ترى أبتر كمانعه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6011_363609"/>
    </w:p>
    <w:p>
      <w:pPr>
        <w:pStyle w:val="Heading4"/>
        <w:numPr>
          <w:ilvl w:val="3"/>
          <w:numId w:val="1"/>
        </w:numPr>
        <w:rPr/>
      </w:pPr>
      <w:bookmarkStart w:id="380" w:name="__RefHeading___Toc17632176_2142443653"/>
      <w:bookmarkStart w:id="381" w:name="_Toc140"/>
      <w:bookmarkEnd w:id="379"/>
      <w:bookmarkEnd w:id="380"/>
      <w:r>
        <w:rPr>
          <w:rtl w:val="true"/>
        </w:rPr>
        <w:t xml:space="preserve">نهیه الخلیفة عن متعة الحج مع علمه بفعل رسول الله </w:t>
      </w:r>
      <w:r>
        <w:rPr>
          <w:rtl w:val="true"/>
        </w:rPr>
        <w:t>(</w:t>
      </w:r>
      <w:r>
        <w:rPr>
          <w:rtl w:val="true"/>
        </w:rPr>
        <w:t>صلی الله علیه و آله و سلم</w:t>
      </w:r>
      <w:r>
        <w:rPr>
          <w:rtl w:val="true"/>
        </w:rPr>
        <w:t xml:space="preserve">) </w:t>
      </w:r>
      <w:r>
        <w:rPr>
          <w:rtl w:val="true"/>
        </w:rPr>
        <w:t>لها</w:t>
      </w:r>
      <w:bookmarkEnd w:id="381"/>
    </w:p>
    <w:p>
      <w:pPr>
        <w:pStyle w:val="BookText"/>
        <w:rPr/>
      </w:pPr>
      <w:r>
        <w:rPr>
          <w:rFonts w:ascii="Amiri" w:hAnsi="Amiri" w:eastAsia="Amiri" w:cs="Amiri"/>
          <w:color w:val="111111"/>
          <w:sz w:val="28"/>
          <w:sz w:val="28"/>
          <w:szCs w:val="28"/>
          <w:rtl w:val="true"/>
          <w:lang w:bidi="ar-SA"/>
        </w:rPr>
        <w:t>وفي غريب الحديث</w:t>
      </w:r>
      <w:r>
        <w:rPr>
          <w:rStyle w:val="FootnoteAnchor"/>
          <w:rtl w:val="true"/>
        </w:rPr>
        <w:footnoteReference w:id="488"/>
      </w:r>
      <w:r>
        <w:rPr>
          <w:rFonts w:ascii="Amiri" w:hAnsi="Amiri" w:eastAsia="Amiri" w:cs="Amiri"/>
          <w:color w:val="111111"/>
          <w:sz w:val="28"/>
          <w:sz w:val="28"/>
          <w:szCs w:val="28"/>
          <w:rtl w:val="true"/>
          <w:lang w:bidi="ar-SA"/>
        </w:rPr>
        <w:t xml:space="preserve">عن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في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ولكنّى كرهت أن يظلوا بهنّ</w:t>
      </w:r>
      <w:r>
        <w:rPr>
          <w:rStyle w:val="FootnoteAnchor"/>
          <w:rtl w:val="true"/>
        </w:rPr>
        <w:footnoteReference w:id="490"/>
      </w:r>
      <w:r>
        <w:rPr>
          <w:rFonts w:ascii="Amiri" w:hAnsi="Amiri" w:eastAsia="Amiri" w:cs="Amiri"/>
          <w:color w:val="111111"/>
          <w:sz w:val="28"/>
          <w:sz w:val="28"/>
          <w:szCs w:val="28"/>
          <w:rtl w:val="true"/>
          <w:lang w:bidi="ar-SA"/>
        </w:rPr>
        <w:t xml:space="preserve">معرّسين تحت الأراك ، ثم يلبون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رؤوسهم</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قد فعله وأصحابه ، ولكن كرهت أن يظلّوا معرّسين بهنّ في الأراك ، ثمّ يروحون في الحجّ تقطر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مسلم في كتابه </w:t>
      </w:r>
      <w:r>
        <w:rPr>
          <w:rFonts w:eastAsia="Amiri" w:cs="Amiri" w:ascii="Amiri" w:hAnsi="Amiri"/>
          <w:color w:val="111111"/>
          <w:sz w:val="28"/>
          <w:szCs w:val="28"/>
          <w:lang w:bidi="ar-SA"/>
        </w:rPr>
        <w:t>896/2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سننه </w:t>
      </w:r>
      <w:r>
        <w:rPr>
          <w:rFonts w:eastAsia="Amiri" w:cs="Amiri" w:ascii="Amiri" w:hAnsi="Amiri"/>
          <w:color w:val="111111"/>
          <w:sz w:val="28"/>
          <w:szCs w:val="28"/>
          <w:lang w:bidi="ar-SA"/>
        </w:rPr>
        <w:t>229/2</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كذلك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بهذا المضمون في تيسير الوصول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الموطأ للزرقاني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حكاه شيخنا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عن هؤلاء وغيرهم في عدة مصادر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موسى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أخرجه أحمد في مسنده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أخشى أن يعرسوا بهنّ تحت الأراك ، ثمّ يروحوا بهنّ حجاجاً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الفائق للزمخشري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متعة الحج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فعلها وأصحابه ، ولكنّي كرهت أن يظلوا بهنّ معرّسين تحت الأراك ، ثمّ يلبون بالحج تقطر رؤوسهم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حلية الأولياء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عمر في الناس ، فنهاهم أن يستمتعوا بالعمرة إلى الحجّ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تفرّدوهما حتى تجعلوها في غير أشهر الحج أتمّ لحجكم وعمر 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أنها 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وفعلتها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بعدها عدة روايات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6011_363610"/>
    </w:p>
    <w:p>
      <w:pPr>
        <w:pStyle w:val="BookText"/>
        <w:rPr/>
      </w:pPr>
      <w:bookmarkEnd w:id="382"/>
      <w:r>
        <w:rPr>
          <w:rFonts w:ascii="Amiri" w:hAnsi="Amiri" w:eastAsia="Amiri" w:cs="Amiri"/>
          <w:color w:val="111111"/>
          <w:sz w:val="28"/>
          <w:sz w:val="28"/>
          <w:szCs w:val="28"/>
          <w:rtl w:val="true"/>
          <w:lang w:bidi="ar-SA"/>
        </w:rPr>
        <w:t>وروي عن ابن عبّاس</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ينزل عليكم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وعمر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كما جاء في زاد المعاد لابن القيم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Heading4"/>
        <w:numPr>
          <w:ilvl w:val="3"/>
          <w:numId w:val="1"/>
        </w:numPr>
        <w:rPr/>
      </w:pPr>
      <w:bookmarkStart w:id="383" w:name="__RefHeading___Toc17632178_2142443653"/>
      <w:bookmarkStart w:id="384" w:name="_Toc141"/>
      <w:bookmarkEnd w:id="383"/>
      <w:r>
        <w:rPr>
          <w:rtl w:val="true"/>
        </w:rPr>
        <w:t>الإجماع علی نزول آیة المتعة ولم ینزل قرآن بتحریمها</w:t>
      </w:r>
      <w:bookmarkEnd w:id="3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وابن مسعود</w:t>
      </w:r>
      <w:r>
        <w:rPr>
          <w:rStyle w:val="FootnoteAnchor"/>
          <w:rtl w:val="true"/>
        </w:rPr>
        <w:footnoteReference w:id="493"/>
      </w:r>
      <w:r>
        <w:rPr>
          <w:rFonts w:ascii="Amiri" w:hAnsi="Amiri" w:eastAsia="Amiri" w:cs="Amiri"/>
          <w:color w:val="111111"/>
          <w:sz w:val="28"/>
          <w:sz w:val="28"/>
          <w:szCs w:val="28"/>
          <w:rtl w:val="true"/>
          <w:lang w:bidi="ar-SA"/>
        </w:rPr>
        <w:t>، وجابر الأنصاري</w:t>
      </w:r>
      <w:r>
        <w:rPr>
          <w:rStyle w:val="FootnoteAnchor"/>
          <w:rtl w:val="true"/>
        </w:rPr>
        <w:footnoteReference w:id="494"/>
      </w:r>
      <w:r>
        <w:rPr>
          <w:rFonts w:ascii="Amiri" w:hAnsi="Amiri" w:eastAsia="Amiri" w:cs="Amiri"/>
          <w:color w:val="111111"/>
          <w:sz w:val="28"/>
          <w:sz w:val="28"/>
          <w:szCs w:val="28"/>
          <w:rtl w:val="true"/>
          <w:lang w:bidi="ar-SA"/>
        </w:rPr>
        <w:t>وأُبي بن كعب</w:t>
      </w:r>
      <w:r>
        <w:rPr>
          <w:rStyle w:val="FootnoteAnchor"/>
          <w:rtl w:val="true"/>
        </w:rPr>
        <w:footnoteReference w:id="495"/>
      </w:r>
      <w:r>
        <w:rPr>
          <w:rFonts w:ascii="Amiri" w:hAnsi="Amiri" w:eastAsia="Amiri" w:cs="Amiri"/>
          <w:color w:val="111111"/>
          <w:sz w:val="28"/>
          <w:sz w:val="28"/>
          <w:szCs w:val="28"/>
          <w:rtl w:val="true"/>
          <w:lang w:bidi="ar-SA"/>
        </w:rPr>
        <w:t xml:space="preserve">، وابن عمر ، وأبي أيوب، وابن المسيب، وأبي واقد ، </w:t>
      </w:r>
    </w:p>
    <w:p>
      <w:pPr>
        <w:pStyle w:val="BookText"/>
        <w:rPr/>
      </w:pPr>
      <w:r>
        <w:rPr>
          <w:rFonts w:ascii="Amiri" w:hAnsi="Amiri" w:eastAsia="Amiri" w:cs="Amiri"/>
          <w:color w:val="111111"/>
          <w:sz w:val="28"/>
          <w:sz w:val="28"/>
          <w:szCs w:val="28"/>
          <w:rtl w:val="true"/>
          <w:lang w:bidi="ar-SA"/>
        </w:rPr>
        <w:t>وأيوب بن قدامة</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وقال أبو عمر صاحب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ابن عبّاس من أهل مكة واليمن كلّهم يرون المتعة حلالاً على مذهب ابن عبّاس وحرمها سائر الناس ، وحكاه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مكة كانوا يستعملونها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أنها هل نسخت أم لا ؟ فذهب السواد الأعظم من الأمة إلى أنها صارت منسوخة ، وقال السواد منهم أنها بقيت مباحة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إباحتها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جماعة من أهل البيت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ذهب إلى إباحة المتعة مثل ابن جريج عبد الملك بن عبد العزيز المكي 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ابن جريج بسبعين امرأة،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نحواً من تسعين امرأة نكاح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المتعة أن يقول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عندنا جائز عند مالك بن أنس، وهو الظاهر من قول ابن عبّاس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لفظ النسائي في سننه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كتابه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ينهى عنها ، ونقله ابن كثير عن البخاري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قاله البخاري قد جاء مصرحاً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ينهى الناس عن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كلام ابن حجر في فتح الباري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القسطلاني في الإرشاد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لا عثمان بن عفّان ؛ لأنّ عمر أوّل من نهى عنها فكان من بعده تابعاً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وللخبر صور متعدّدة رويت عن عمران بن حصين ؛ أوردها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غرض لنا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سنن الدارمي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 حج معاوية يسأل سعد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بالتمتع بالعمرة إلى الحجّ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عمر ينهى عنها ، فأنت خير من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خير مني ، وقد فعل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خير من عمر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والحلية</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وجاء في 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الحصين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مرتين ، فقال رجل برأيه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في كتاب مسلم بن الحجاج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تفسير القرطبي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بألفاظ أُخر ؛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وتمتعنا معه ، 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حج وعمرة ثمّ لم ينزل فيها كتاب ، ولم ينهنا عنها ، قال رجل برأيه ما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المتعة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وعملنا بها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ينزل القرآن بتحريمها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ولم ينه عنها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قال رجل برأيه 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6011_363614"/>
    </w:p>
    <w:p>
      <w:pPr>
        <w:pStyle w:val="Heading4"/>
        <w:numPr>
          <w:ilvl w:val="3"/>
          <w:numId w:val="1"/>
        </w:numPr>
        <w:rPr/>
      </w:pPr>
      <w:bookmarkStart w:id="386" w:name="__RefHeading___Toc17632180_2142443653"/>
      <w:bookmarkStart w:id="387" w:name="_Toc142"/>
      <w:bookmarkEnd w:id="385"/>
      <w:bookmarkEnd w:id="386"/>
      <w:r>
        <w:rPr>
          <w:rtl w:val="true"/>
        </w:rPr>
        <w:t>محاورة الضحاك بن قیس مع سعد بن أبي وثاص في متعة الحج</w:t>
      </w:r>
      <w:bookmarkEnd w:id="3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الترمذي</w:t>
      </w:r>
      <w:r>
        <w:rPr>
          <w:rStyle w:val="FootnoteAnchor"/>
          <w:rtl w:val="true"/>
        </w:rPr>
        <w:footnoteReference w:id="499"/>
      </w:r>
      <w:r>
        <w:rPr>
          <w:rFonts w:ascii="IRNazanin" w:hAnsi="IRNazanin" w:eastAsia="IRNazanin"/>
          <w:color w:val="111111"/>
          <w:sz w:val="28"/>
          <w:sz w:val="28"/>
          <w:szCs w:val="28"/>
          <w:rtl w:val="true"/>
          <w:lang w:bidi="fa-IR"/>
        </w:rPr>
        <w:t>، والموطأ</w:t>
      </w:r>
      <w:r>
        <w:rPr>
          <w:rStyle w:val="FootnoteAnchor"/>
          <w:rtl w:val="true"/>
        </w:rPr>
        <w:footnoteReference w:id="500"/>
      </w:r>
      <w:r>
        <w:rPr>
          <w:rFonts w:ascii="Amiri" w:hAnsi="Amiri" w:eastAsia="Amiri" w:cs="Amiri"/>
          <w:color w:val="111111"/>
          <w:sz w:val="28"/>
          <w:sz w:val="28"/>
          <w:szCs w:val="28"/>
          <w:rtl w:val="true"/>
          <w:lang w:bidi="ar-SA"/>
        </w:rPr>
        <w:t>، ومسند الشافعي</w:t>
      </w:r>
      <w:r>
        <w:rPr>
          <w:rStyle w:val="FootnoteAnchor"/>
          <w:rtl w:val="true"/>
        </w:rPr>
        <w:footnoteReference w:id="501"/>
      </w:r>
      <w:r>
        <w:rPr>
          <w:rFonts w:ascii="IRNazanin" w:hAnsi="IRNazanin" w:eastAsia="IRNazanin"/>
          <w:color w:val="111111"/>
          <w:sz w:val="28"/>
          <w:sz w:val="28"/>
          <w:szCs w:val="28"/>
          <w:rtl w:val="true"/>
          <w:lang w:bidi="fa-IR"/>
        </w:rPr>
        <w:t>، وأحمد</w:t>
      </w:r>
      <w:r>
        <w:rPr>
          <w:rStyle w:val="FootnoteAnchor"/>
          <w:rtl w:val="true"/>
        </w:rPr>
        <w:footnoteReference w:id="502"/>
      </w:r>
      <w:r>
        <w:rPr>
          <w:rFonts w:ascii="IRNazanin" w:hAnsi="IRNazanin" w:eastAsia="IRNazanin"/>
          <w:color w:val="111111"/>
          <w:sz w:val="28"/>
          <w:sz w:val="28"/>
          <w:szCs w:val="28"/>
          <w:rtl w:val="true"/>
          <w:lang w:bidi="fa-IR"/>
        </w:rPr>
        <w:t>، روى الحسن</w:t>
      </w:r>
      <w:r>
        <w:rPr>
          <w:rStyle w:val="FootnoteAnchor"/>
          <w:rtl w:val="true"/>
        </w:rPr>
        <w:footnoteReference w:id="503"/>
      </w:r>
      <w:r>
        <w:rPr>
          <w:rFonts w:ascii="IRNazanin" w:hAnsi="IRNazanin" w:eastAsia="IRNazanin"/>
          <w:color w:val="111111"/>
          <w:sz w:val="28"/>
          <w:sz w:val="28"/>
          <w:szCs w:val="28"/>
          <w:rtl w:val="true"/>
          <w:lang w:bidi="fa-IR"/>
        </w:rPr>
        <w:t>ابن نوفل</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أنته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سمع سعد بن أبي وقاص، والضحاك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حج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يذكران التمتع بالعمرة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w:t>
      </w:r>
      <w:r>
        <w:rPr>
          <w:rStyle w:val="FootnoteAnchor"/>
          <w:rtl w:val="true"/>
        </w:rPr>
        <w:footnoteReference w:id="505"/>
      </w:r>
      <w:r>
        <w:rPr>
          <w:rFonts w:ascii="Amiri" w:hAnsi="Amiri" w:eastAsia="Amiri" w:cs="Amiri"/>
          <w:color w:val="111111"/>
          <w:sz w:val="28"/>
          <w:sz w:val="28"/>
          <w:szCs w:val="28"/>
          <w:rtl w:val="true"/>
          <w:lang w:bidi="ar-SA"/>
        </w:rPr>
        <w:t xml:space="preserve">إلا من جهل أمر الله عزّ وجلّ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نهى عن ذلك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صنعها وصنعناها</w:t>
      </w:r>
      <w:r>
        <w:rPr>
          <w:rStyle w:val="FootnoteAnchor"/>
          <w:rtl w:val="true"/>
        </w:rPr>
        <w:footnoteReference w:id="506"/>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الترمذي</w:t>
      </w:r>
      <w:r>
        <w:rPr>
          <w:rStyle w:val="FootnoteAnchor"/>
          <w:rtl w:val="true"/>
        </w:rPr>
        <w:footnoteReference w:id="507"/>
      </w:r>
      <w:r>
        <w:rPr>
          <w:rFonts w:ascii="Amiri" w:hAnsi="Amiri" w:eastAsia="Amiri" w:cs="Amiri"/>
          <w:color w:val="111111"/>
          <w:sz w:val="28"/>
          <w:sz w:val="28"/>
          <w:szCs w:val="28"/>
          <w:rtl w:val="true"/>
          <w:lang w:bidi="ar-SA"/>
        </w:rPr>
        <w:t>، ومسند الموصلي</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بهما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لابن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بالحجّ ، فذكرت ذلك لأنس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تعدّوننا إلا صبياناً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منها شرح معاني الآثار للطحاوي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طلحة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الحج والعمرة ، كما في مسند أبي يعلى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وجاء في هامشه عدة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وعمرة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مسند أبي يعلى الأحاديث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 بن عبد الله حدثه أنته سمع رجلاً من أهل الشام، وهو رجلاً من أهل الشام ، وهو يسأل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w:t>
      </w:r>
      <w:bookmarkStart w:id="388" w:name="pg16011_363616"/>
    </w:p>
    <w:p>
      <w:pPr>
        <w:pStyle w:val="Heading4"/>
        <w:numPr>
          <w:ilvl w:val="3"/>
          <w:numId w:val="1"/>
        </w:numPr>
        <w:rPr/>
      </w:pPr>
      <w:bookmarkStart w:id="389" w:name="__RefHeading___Toc17632182_2142443653"/>
      <w:bookmarkStart w:id="390" w:name="_Toc143"/>
      <w:bookmarkEnd w:id="388"/>
      <w:bookmarkEnd w:id="389"/>
      <w:r>
        <w:rPr>
          <w:rtl w:val="true"/>
        </w:rPr>
        <w:t>حکم عبدالله بن عمر بحلیة عمرة التمتع ومخالفته لأبی</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التمتع</w:t>
      </w:r>
      <w:r>
        <w:rPr>
          <w:rStyle w:val="FootnoteAnchor"/>
          <w:rtl w:val="true"/>
        </w:rPr>
        <w:footnoteReference w:id="509"/>
      </w:r>
      <w:r>
        <w:rPr>
          <w:rFonts w:ascii="Amiri" w:hAnsi="Amiri" w:eastAsia="Amiri" w:cs="Amiri"/>
          <w:color w:val="111111"/>
          <w:sz w:val="28"/>
          <w:sz w:val="28"/>
          <w:szCs w:val="28"/>
          <w:rtl w:val="true"/>
          <w:lang w:bidi="ar-SA"/>
        </w:rPr>
        <w:t xml:space="preserve">بالعمرة إلى الحج ،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510"/>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أبى نهى عنها وصنعها</w:t>
      </w:r>
      <w:r>
        <w:rPr>
          <w:rStyle w:val="FootnoteAnchor"/>
          <w:rtl w:val="true"/>
        </w:rPr>
        <w:footnoteReference w:id="511"/>
      </w:r>
      <w:r>
        <w:rPr>
          <w:rFonts w:ascii="Amiri" w:hAnsi="Amiri" w:eastAsia="Amiri" w:cs="Amiri"/>
          <w:color w:val="111111"/>
          <w:sz w:val="28"/>
          <w:sz w:val="28"/>
          <w:szCs w:val="28"/>
          <w:rtl w:val="true"/>
          <w:lang w:bidi="ar-SA"/>
        </w:rPr>
        <w:t xml:space="preserve">رسول الله نترك السنّة ونتبع قول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وفي مسند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أبي تتبع أو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في لفظ الترمذي في سننه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القيم في زاد المعاد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جاء في هامش المواهب للزرقاني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أبي يتبع أم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بصور أُخرى لاحظها في السنن الكبرى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معرفة علوم الحديث للحاكم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في جواز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الحج والنساء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وقد ذكر الزمخشري في الفائق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رحم الله بها أمة محمد ، لولا نهيه عنها ما احتاج إلى الزنا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قليل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الفتح ، ولاحظ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كتاب المعرفة والتاريخ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الخطيب البغدادي في تاريخه </w:t>
      </w:r>
      <w:r>
        <w:rPr>
          <w:rFonts w:eastAsia="Amiri" w:cs="Amiri" w:ascii="Amiri" w:hAnsi="Amiri"/>
          <w:color w:val="111111"/>
          <w:sz w:val="28"/>
          <w:szCs w:val="28"/>
          <w:lang w:bidi="ar-SA"/>
        </w:rPr>
        <w:t>199/14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المأمون ، وما ناقش فيه حول المتعة ، 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في جواز المتعة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للراغب الإصفهاني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الثعلبي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391" w:name="pg16011_363617"/>
    </w:p>
    <w:p>
      <w:pPr>
        <w:pStyle w:val="Heading4"/>
        <w:numPr>
          <w:ilvl w:val="3"/>
          <w:numId w:val="1"/>
        </w:numPr>
        <w:rPr/>
      </w:pPr>
      <w:bookmarkStart w:id="392" w:name="__RefHeading___Toc17632184_2142443653"/>
      <w:bookmarkStart w:id="393" w:name="_Toc144"/>
      <w:bookmarkEnd w:id="391"/>
      <w:bookmarkEnd w:id="392"/>
      <w:r>
        <w:rPr>
          <w:rtl w:val="true"/>
        </w:rPr>
        <w:t xml:space="preserve">زجر عثمان لأمیر المؤمنین </w:t>
      </w:r>
      <w:r>
        <w:rPr>
          <w:rtl w:val="true"/>
        </w:rPr>
        <w:t>(</w:t>
      </w:r>
      <w:r>
        <w:rPr>
          <w:rtl w:val="true"/>
        </w:rPr>
        <w:t>علیه السلام</w:t>
      </w:r>
      <w:r>
        <w:rPr>
          <w:rtl w:val="true"/>
        </w:rPr>
        <w:t xml:space="preserve">) </w:t>
      </w:r>
      <w:r>
        <w:rPr>
          <w:rtl w:val="true"/>
        </w:rPr>
        <w:t>لإتیاته بالعمرتین</w:t>
      </w:r>
      <w:bookmarkEnd w:id="393"/>
    </w:p>
    <w:p>
      <w:pPr>
        <w:pStyle w:val="BookText"/>
        <w:rPr/>
      </w:pPr>
      <w:r>
        <w:rPr>
          <w:rFonts w:ascii="Amiri" w:hAnsi="Amiri" w:eastAsia="Amiri" w:cs="Amiri"/>
          <w:color w:val="111111"/>
          <w:sz w:val="28"/>
          <w:sz w:val="28"/>
          <w:szCs w:val="28"/>
          <w:rtl w:val="true"/>
          <w:lang w:bidi="ar-SA"/>
        </w:rPr>
        <w:t>وفي الموطأ</w:t>
      </w:r>
      <w:r>
        <w:rPr>
          <w:rStyle w:val="FootnoteAnchor"/>
          <w:rtl w:val="true"/>
        </w:rPr>
        <w:footnoteReference w:id="513"/>
      </w:r>
      <w:r>
        <w:rPr>
          <w:rFonts w:ascii="Amiri" w:hAnsi="Amiri" w:eastAsia="Amiri" w:cs="Amiri"/>
          <w:color w:val="111111"/>
          <w:sz w:val="28"/>
          <w:sz w:val="28"/>
          <w:szCs w:val="28"/>
          <w:rtl w:val="true"/>
          <w:lang w:bidi="ar-SA"/>
        </w:rPr>
        <w:t>، وتفسير الثعلبي</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للتفسير</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أتفعلهما وأنا أنهى عنهما ؟ </w:t>
      </w:r>
      <w:r>
        <w:rPr>
          <w:rFonts w:eastAsia="IRNazanin" w:cs="IRNazanin"/>
          <w:color w:val="111111"/>
          <w:sz w:val="28"/>
          <w:szCs w:val="28"/>
          <w:rtl w:val="true"/>
          <w:lang w:bidi="fa-IR"/>
        </w:rPr>
        <w:t>!</w:t>
      </w:r>
    </w:p>
    <w:p>
      <w:pPr>
        <w:pStyle w:val="Heading4"/>
        <w:numPr>
          <w:ilvl w:val="3"/>
          <w:numId w:val="1"/>
        </w:numPr>
        <w:rPr/>
      </w:pPr>
      <w:bookmarkStart w:id="394" w:name="__RefHeading___Toc17632186_2142443653"/>
      <w:bookmarkStart w:id="395" w:name="_Toc145"/>
      <w:bookmarkEnd w:id="394"/>
      <w:r>
        <w:rPr>
          <w:rtl w:val="true"/>
        </w:rPr>
        <w:t xml:space="preserve">نقل جملة من الروایات الحاکمیة عن تلبیة رسول الله </w:t>
      </w:r>
      <w:r>
        <w:rPr>
          <w:rtl w:val="true"/>
        </w:rPr>
        <w:t>(</w:t>
      </w:r>
      <w:r>
        <w:rPr>
          <w:rtl w:val="true"/>
        </w:rPr>
        <w:t>صلی الله علیه و آله و سلم</w:t>
      </w:r>
      <w:r>
        <w:rPr>
          <w:rtl w:val="true"/>
        </w:rPr>
        <w:t xml:space="preserve">) </w:t>
      </w:r>
      <w:r>
        <w:rPr>
          <w:rtl w:val="true"/>
        </w:rPr>
        <w:t>بحجة وعمرة معا</w:t>
      </w:r>
      <w:bookmarkEnd w:id="395"/>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لأدع</w:t>
      </w:r>
      <w:r>
        <w:rPr>
          <w:rStyle w:val="FootnoteAnchor"/>
          <w:rtl w:val="true"/>
        </w:rPr>
        <w:footnoteReference w:id="516"/>
      </w:r>
      <w:r>
        <w:rPr>
          <w:rFonts w:ascii="Amiri" w:hAnsi="Amiri" w:eastAsia="Amiri" w:cs="Amiri"/>
          <w:color w:val="111111"/>
          <w:sz w:val="28"/>
          <w:sz w:val="28"/>
          <w:szCs w:val="28"/>
          <w:rtl w:val="true"/>
          <w:lang w:bidi="ar-SA"/>
        </w:rPr>
        <w:t xml:space="preserve">سنة رسول الله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الموطأ</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المقداد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فخرج على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بحجة وعمرة معاً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ذلك سعيد بن المسيب</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وقد روى ابن عبد البر خبر اختلاف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عثمان في هذه المسألة في كتاب الاستذكار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للحميدي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w:t>
      </w:r>
      <w:r>
        <w:rPr>
          <w:rStyle w:val="FootnoteAnchor"/>
          <w:rtl w:val="true"/>
        </w:rPr>
        <w:footnoteReference w:id="522"/>
      </w:r>
      <w:r>
        <w:rPr>
          <w:rFonts w:ascii="Amiri" w:hAnsi="Amiri" w:eastAsia="Amiri" w:cs="Amiri"/>
          <w:color w:val="111111"/>
          <w:sz w:val="28"/>
          <w:sz w:val="28"/>
          <w:szCs w:val="28"/>
          <w:rtl w:val="true"/>
          <w:lang w:bidi="ar-SA"/>
        </w:rPr>
        <w:t>، وتاريخ الخطيب</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يلبي بحجة وعمرة معاً</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ورواه فيه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عمرة وحجاً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عن رجل من بني عذرة ، أنه سمع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 </w:t>
      </w:r>
      <w:bookmarkStart w:id="396" w:name="pg16011_363619"/>
    </w:p>
    <w:p>
      <w:pPr>
        <w:pStyle w:val="BookText"/>
        <w:rPr/>
      </w:pPr>
      <w:bookmarkEnd w:id="396"/>
      <w:r>
        <w:rPr>
          <w:rFonts w:ascii="Amiri" w:hAnsi="Amiri" w:eastAsia="Amiri" w:cs="Amiri"/>
          <w:color w:val="111111"/>
          <w:sz w:val="28"/>
          <w:sz w:val="28"/>
          <w:szCs w:val="28"/>
          <w:rtl w:val="true"/>
          <w:lang w:bidi="ar-SA"/>
        </w:rPr>
        <w:t>بحجة وعمرة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مسند أبي حنيفة</w:t>
      </w:r>
      <w:r>
        <w:rPr>
          <w:rStyle w:val="FootnoteAnchor"/>
          <w:rtl w:val="true"/>
        </w:rPr>
        <w:footnoteReference w:id="525"/>
      </w:r>
      <w:r>
        <w:rPr>
          <w:rFonts w:ascii="Amiri" w:hAnsi="Amiri" w:eastAsia="Amiri" w:cs="Amiri"/>
          <w:color w:val="111111"/>
          <w:sz w:val="28"/>
          <w:sz w:val="28"/>
          <w:szCs w:val="28"/>
          <w:rtl w:val="true"/>
          <w:lang w:bidi="ar-SA"/>
        </w:rPr>
        <w:t xml:space="preserve">، وزاد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لهما طوافين وسعى لهما سعيين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الثعلبي</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العمرة لقرينة الحج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اللهِ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الرازي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الكبري للبيهقي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7632188_2142443653"/>
      <w:bookmarkStart w:id="398" w:name="_Toc146"/>
      <w:bookmarkEnd w:id="397"/>
      <w:r>
        <w:rPr>
          <w:rtl w:val="true"/>
        </w:rPr>
        <w:t>کلام ابن عباس بکون العمرة قرینة الحج</w:t>
      </w:r>
      <w:bookmarkEnd w:id="398"/>
    </w:p>
    <w:p>
      <w:pPr>
        <w:pStyle w:val="BookText"/>
        <w:rPr/>
      </w:pPr>
      <w:r>
        <w:rPr>
          <w:rFonts w:ascii="Amiri" w:hAnsi="Amiri" w:eastAsia="Amiri" w:cs="Amiri"/>
          <w:color w:val="111111"/>
          <w:sz w:val="28"/>
          <w:sz w:val="28"/>
          <w:szCs w:val="28"/>
          <w:rtl w:val="true"/>
          <w:lang w:bidi="ar-SA"/>
        </w:rPr>
        <w:t>أبو بكر بن أبي شيبة في أماليه</w:t>
      </w:r>
      <w:r>
        <w:rPr>
          <w:rStyle w:val="FootnoteAnchor"/>
          <w:rtl w:val="true"/>
        </w:rPr>
        <w:footnoteReference w:id="529"/>
      </w:r>
      <w:r>
        <w:rPr>
          <w:rFonts w:ascii="Amiri" w:hAnsi="Amiri" w:eastAsia="Amiri" w:cs="Amiri"/>
          <w:color w:val="111111"/>
          <w:sz w:val="28"/>
          <w:sz w:val="28"/>
          <w:szCs w:val="28"/>
          <w:rtl w:val="true"/>
          <w:lang w:bidi="ar-SA"/>
        </w:rPr>
        <w:t>، ومحمود الزمخشري</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والمضحك ما قاله ابن الأثير في النهاية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الاختفاء والتغطّي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قبله المعنى المضاد للإسلام ، وقال إنّه أشهر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وأحمد بن حنبل</w:t>
      </w:r>
      <w:bookmarkStart w:id="399" w:name="pg16011_363620"/>
    </w:p>
    <w:p>
      <w:pPr>
        <w:pStyle w:val="Heading4"/>
        <w:numPr>
          <w:ilvl w:val="3"/>
          <w:numId w:val="1"/>
        </w:numPr>
        <w:rPr/>
      </w:pPr>
      <w:bookmarkStart w:id="400" w:name="__RefHeading___Toc17632190_2142443653"/>
      <w:bookmarkStart w:id="401" w:name="_Toc147"/>
      <w:bookmarkEnd w:id="399"/>
      <w:bookmarkEnd w:id="400"/>
      <w:r>
        <w:rPr>
          <w:rtl w:val="true"/>
        </w:rPr>
        <w:t>کلام سعد بن أبي وقاص في عمرة التمتع</w:t>
      </w:r>
      <w:bookmarkEnd w:id="401"/>
    </w:p>
    <w:p>
      <w:pPr>
        <w:pStyle w:val="BookText"/>
        <w:rPr/>
      </w:pPr>
      <w:r>
        <w:rPr>
          <w:rFonts w:ascii="Amiri" w:hAnsi="Amiri" w:eastAsia="Amiri" w:cs="Amiri"/>
          <w:color w:val="111111"/>
          <w:sz w:val="28"/>
          <w:sz w:val="28"/>
          <w:szCs w:val="28"/>
          <w:rtl w:val="true"/>
          <w:lang w:bidi="ar-SA"/>
        </w:rPr>
        <w:t>في مسند العشرة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سعد بن أبي وقاص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يومئذ كافر بالعرش</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برويته</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لعلّ المصنّف يريد ما جاء في بعض المصادر كصحيح مسلم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بيوت مكة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2" w:name="__RefHeading___Toc17632192_2142443653"/>
      <w:bookmarkStart w:id="403" w:name="_Toc148"/>
      <w:bookmarkEnd w:id="402"/>
      <w:r>
        <w:rPr>
          <w:rtl w:val="true"/>
        </w:rPr>
        <w:t xml:space="preserve">الروایات الکثیرة من أن النبي </w:t>
      </w:r>
      <w:r>
        <w:rPr>
          <w:rtl w:val="true"/>
        </w:rPr>
        <w:t>(</w:t>
      </w:r>
      <w:r>
        <w:rPr>
          <w:rtl w:val="true"/>
        </w:rPr>
        <w:t>صلی الله علیه و آله و سلم</w:t>
      </w:r>
      <w:r>
        <w:rPr>
          <w:rtl w:val="true"/>
        </w:rPr>
        <w:t xml:space="preserve">) </w:t>
      </w:r>
      <w:r>
        <w:rPr>
          <w:rtl w:val="true"/>
        </w:rPr>
        <w:t xml:space="preserve">تمتع بالحج إلی العمرة وتمتع الناس معه خاصة ما جاء عن أمیر المؤمنین </w:t>
      </w:r>
      <w:r>
        <w:rPr>
          <w:rtl w:val="true"/>
        </w:rPr>
        <w:t>(</w:t>
      </w:r>
      <w:r>
        <w:rPr>
          <w:rtl w:val="true"/>
        </w:rPr>
        <w:t>علیه السلام</w:t>
      </w:r>
      <w:r>
        <w:rPr>
          <w:rtl w:val="true"/>
        </w:rPr>
        <w:t>)</w:t>
      </w:r>
      <w:bookmarkEnd w:id="40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عروة بن الزبير ، عن عائشة ، وروى سالم بن عبد الله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تمتعه بالحج إلى العمرة وتمتع الناس معه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الموطأ</w:t>
      </w:r>
      <w:r>
        <w:rPr>
          <w:rStyle w:val="FootnoteAnchor"/>
          <w:rtl w:val="true"/>
        </w:rPr>
        <w:footnoteReference w:id="535"/>
      </w:r>
      <w:r>
        <w:rPr>
          <w:rFonts w:ascii="Amiri" w:hAnsi="Amiri" w:eastAsia="Amiri" w:cs="Amiri"/>
          <w:color w:val="111111"/>
          <w:sz w:val="28"/>
          <w:sz w:val="28"/>
          <w:szCs w:val="28"/>
          <w:rtl w:val="true"/>
          <w:lang w:bidi="ar-SA"/>
        </w:rPr>
        <w:t>، وتفسير الثعلبي</w:t>
      </w:r>
      <w:r>
        <w:rPr>
          <w:rStyle w:val="FootnoteAnchor"/>
          <w:rtl w:val="true"/>
        </w:rPr>
        <w:footnoteReference w:id="536"/>
      </w:r>
      <w:r>
        <w:rPr>
          <w:rFonts w:ascii="Amiri" w:hAnsi="Amiri" w:eastAsia="Amiri" w:cs="Amiri"/>
          <w:color w:val="111111"/>
          <w:sz w:val="28"/>
          <w:sz w:val="28"/>
          <w:szCs w:val="28"/>
          <w:rtl w:val="true"/>
          <w:lang w:bidi="ar-SA"/>
        </w:rPr>
        <w:t>، ومسند الموصلي</w:t>
      </w:r>
      <w:r>
        <w:rPr>
          <w:rStyle w:val="FootnoteAnchor"/>
          <w:rtl w:val="true"/>
        </w:rPr>
        <w:footnoteReference w:id="537"/>
      </w:r>
      <w:r>
        <w:rPr>
          <w:rFonts w:ascii="Amiri" w:hAnsi="Amiri" w:eastAsia="Amiri" w:cs="Amiri"/>
          <w:color w:val="111111"/>
          <w:sz w:val="28"/>
          <w:sz w:val="28"/>
          <w:szCs w:val="28"/>
          <w:rtl w:val="true"/>
          <w:lang w:bidi="ar-SA"/>
        </w:rPr>
        <w:t xml:space="preserve">، في حديث مروان بن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w:t>
      </w:r>
      <w:r>
        <w:rPr>
          <w:rStyle w:val="FootnoteAnchor"/>
          <w:rtl w:val="true"/>
        </w:rPr>
        <w:footnoteReference w:id="5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أتفعلهما وأنا أنهى عنهما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أكن لأدع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لقولك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وجاءت روايات متعة الحجّ في تفسير الثعلبي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وكذا في المعرفة والتاريخ للفسوي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المسند العشرة</w:t>
      </w:r>
      <w:r>
        <w:rPr>
          <w:rStyle w:val="FootnoteAnchor"/>
          <w:rtl w:val="true"/>
        </w:rPr>
        <w:footnoteReference w:id="540"/>
      </w:r>
      <w:r>
        <w:rPr>
          <w:rFonts w:ascii="IRNazanin" w:hAnsi="IRNazanin" w:eastAsia="IRNazanin"/>
          <w:color w:val="111111"/>
          <w:sz w:val="28"/>
          <w:sz w:val="28"/>
          <w:szCs w:val="28"/>
          <w:rtl w:val="true"/>
          <w:lang w:bidi="fa-IR"/>
        </w:rPr>
        <w:t xml:space="preserve">عن أحمد ، قال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بعسفان</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بين المسجدين؛ وهي من مكة على مرحلتين ، كما قاله الحموي في معجم البلدان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940/2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فكان عثمان ينهي عن المتعة والعمرة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تريد من أمر فعله رسول الله تنهى عنها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w:t>
      </w:r>
      <w:r>
        <w:rPr>
          <w:rFonts w:eastAsia="Amiri" w:cs="Amiri" w:ascii="Amiri" w:hAnsi="Amiri"/>
          <w:color w:val="111111"/>
          <w:sz w:val="28"/>
          <w:szCs w:val="28"/>
          <w:rtl w:val="true"/>
          <w:lang w:bidi="ar-SA"/>
        </w:rPr>
        <w:t xml:space="preserve">. </w:t>
      </w:r>
      <w:bookmarkStart w:id="404" w:name="pg16011_363622"/>
    </w:p>
    <w:p>
      <w:pPr>
        <w:pStyle w:val="BookText"/>
        <w:rPr/>
      </w:pPr>
      <w:bookmarkEnd w:id="404"/>
      <w:r>
        <w:rPr>
          <w:rFonts w:ascii="Amiri" w:hAnsi="Amiri" w:eastAsia="Amiri" w:cs="Amiri"/>
          <w:color w:val="111111"/>
          <w:sz w:val="28"/>
          <w:sz w:val="28"/>
          <w:szCs w:val="28"/>
          <w:rtl w:val="true"/>
          <w:lang w:bidi="ar-SA"/>
        </w:rPr>
        <w:t>وفي رواية الموطأ</w:t>
      </w:r>
      <w:r>
        <w:rPr>
          <w:rStyle w:val="FootnoteAnchor"/>
          <w:rtl w:val="true"/>
        </w:rPr>
        <w:footnoteReference w:id="542"/>
      </w:r>
      <w:r>
        <w:rPr>
          <w:rFonts w:ascii="IRNazanin" w:hAnsi="IRNazanin" w:eastAsia="IRNazanin"/>
          <w:color w:val="111111"/>
          <w:sz w:val="28"/>
          <w:sz w:val="28"/>
          <w:szCs w:val="28"/>
          <w:rtl w:val="true"/>
          <w:lang w:bidi="fa-IR"/>
        </w:rPr>
        <w:t xml:space="preserve">، حديث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بحجة وعمرة معاً</w:t>
      </w:r>
      <w:r>
        <w:rPr>
          <w:rFonts w:eastAsia="IRNazanin" w:cs="IRNazanin"/>
          <w:color w:val="111111"/>
          <w:sz w:val="28"/>
          <w:szCs w:val="28"/>
          <w:rtl w:val="true"/>
          <w:lang w:bidi="fa-IR"/>
        </w:rPr>
        <w:t>».</w:t>
      </w:r>
    </w:p>
    <w:p>
      <w:pPr>
        <w:pStyle w:val="Heading4"/>
        <w:numPr>
          <w:ilvl w:val="3"/>
          <w:numId w:val="1"/>
        </w:numPr>
        <w:rPr/>
      </w:pPr>
      <w:bookmarkStart w:id="405" w:name="__RefHeading___Toc17632194_2142443653"/>
      <w:bookmarkStart w:id="406" w:name="_Toc149"/>
      <w:bookmarkEnd w:id="405"/>
      <w:r>
        <w:rPr>
          <w:rtl w:val="true"/>
        </w:rPr>
        <w:t>في قوله سبحانه وتعالی</w:t>
      </w:r>
      <w:r>
        <w:rPr>
          <w:rtl w:val="true"/>
        </w:rPr>
        <w:t xml:space="preserve">: </w:t>
      </w:r>
      <w:r>
        <w:rPr>
          <w:rtl w:val="true"/>
        </w:rPr>
        <w:t xml:space="preserve">وَأَتِمُّوا الحَجَّ وَالعُمْرَةَ الله </w:t>
      </w:r>
      <w:r>
        <w:rPr>
          <w:rtl w:val="true"/>
        </w:rPr>
        <w:t>..</w:t>
      </w:r>
      <w:bookmarkEnd w:id="406"/>
    </w:p>
    <w:p>
      <w:pPr>
        <w:pStyle w:val="BookText"/>
        <w:rPr/>
      </w:pPr>
      <w:r>
        <w:rPr>
          <w:rFonts w:ascii="Amiri" w:hAnsi="Amiri" w:eastAsia="Amiri" w:cs="Amiri"/>
          <w:color w:val="111111"/>
          <w:sz w:val="28"/>
          <w:sz w:val="28"/>
          <w:szCs w:val="28"/>
          <w:rtl w:val="true"/>
          <w:lang w:bidi="ar-SA"/>
        </w:rPr>
        <w:t>وفي تفسير الثعلبي</w:t>
      </w:r>
      <w:r>
        <w:rPr>
          <w:rStyle w:val="FootnoteAnchor"/>
          <w:rtl w:val="true"/>
        </w:rPr>
        <w:footnoteReference w:id="543"/>
      </w:r>
      <w:r>
        <w:rPr>
          <w:rFonts w:ascii="Amiri" w:hAnsi="Amiri" w:eastAsia="Amiri" w:cs="Amiri"/>
          <w:color w:val="111111"/>
          <w:sz w:val="28"/>
          <w:sz w:val="28"/>
          <w:szCs w:val="28"/>
          <w:rtl w:val="true"/>
          <w:lang w:bidi="ar-SA"/>
        </w:rPr>
        <w:t xml:space="preserve">،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العمرة القرينة</w:t>
      </w:r>
      <w:r>
        <w:rPr>
          <w:rStyle w:val="FootnoteAnchor"/>
          <w:rtl w:val="true"/>
        </w:rPr>
        <w:footnoteReference w:id="544"/>
      </w:r>
      <w:r>
        <w:rPr>
          <w:rFonts w:ascii="Amiri" w:hAnsi="Amiri" w:eastAsia="Amiri" w:cs="Amiri"/>
          <w:color w:val="111111"/>
          <w:sz w:val="28"/>
          <w:sz w:val="28"/>
          <w:szCs w:val="28"/>
          <w:rtl w:val="true"/>
          <w:lang w:bidi="ar-SA"/>
        </w:rPr>
        <w:t xml:space="preserve">الحج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الله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ومثله متناً وسنداً في تفسير البغوي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w:t>
      </w:r>
      <w:r>
        <w:rPr>
          <w:rStyle w:val="FootnoteAnchor"/>
          <w:rtl w:val="true"/>
        </w:rPr>
        <w:footnoteReference w:id="546"/>
      </w:r>
      <w:r>
        <w:rPr>
          <w:rFonts w:ascii="Amiri" w:hAnsi="Amiri" w:eastAsia="Amiri" w:cs="Amiri"/>
          <w:color w:val="111111"/>
          <w:sz w:val="28"/>
          <w:sz w:val="28"/>
          <w:szCs w:val="28"/>
          <w:rtl w:val="true"/>
          <w:lang w:bidi="ar-SA"/>
        </w:rPr>
        <w:t>، وتاريخ الخطيب</w:t>
      </w:r>
      <w:r>
        <w:rPr>
          <w:rStyle w:val="FootnoteAnchor"/>
          <w:rtl w:val="true"/>
        </w:rPr>
        <w:footnoteReference w:id="547"/>
      </w:r>
      <w:r>
        <w:rPr>
          <w:rFonts w:ascii="Amiri" w:hAnsi="Amiri" w:eastAsia="Amiri" w:cs="Amiri"/>
          <w:color w:val="111111"/>
          <w:sz w:val="28"/>
          <w:sz w:val="28"/>
          <w:szCs w:val="28"/>
          <w:rtl w:val="true"/>
          <w:lang w:bidi="ar-SA"/>
        </w:rPr>
        <w:t>، وتاريخ الخطيب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يلبي بحجة وعمرة معاً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الحلية</w:t>
      </w:r>
      <w:r>
        <w:rPr>
          <w:rStyle w:val="FootnoteAnchor"/>
          <w:rtl w:val="true"/>
        </w:rPr>
        <w:footnoteReference w:id="549"/>
      </w:r>
      <w:r>
        <w:rPr>
          <w:rFonts w:ascii="Amiri" w:hAnsi="Amiri" w:eastAsia="Amiri" w:cs="Amiri"/>
          <w:color w:val="111111"/>
          <w:sz w:val="28"/>
          <w:sz w:val="28"/>
          <w:szCs w:val="28"/>
          <w:rtl w:val="true"/>
          <w:lang w:bidi="ar-SA"/>
        </w:rPr>
        <w:t>، ومسند أبي حنيفة</w:t>
      </w:r>
      <w:r>
        <w:rPr>
          <w:rStyle w:val="FootnoteAnchor"/>
          <w:rtl w:val="true"/>
        </w:rPr>
        <w:footnoteReference w:id="550"/>
      </w:r>
      <w:r>
        <w:rPr>
          <w:rFonts w:ascii="Amiri" w:hAnsi="Amiri" w:eastAsia="Amiri" w:cs="Amiri"/>
          <w:color w:val="111111"/>
          <w:sz w:val="28"/>
          <w:sz w:val="28"/>
          <w:szCs w:val="28"/>
          <w:rtl w:val="true"/>
          <w:lang w:bidi="ar-SA"/>
        </w:rPr>
        <w:t>، والموصلي</w:t>
      </w:r>
      <w:r>
        <w:rPr>
          <w:rStyle w:val="FootnoteAnchor"/>
          <w:rtl w:val="true"/>
        </w:rPr>
        <w:footnoteReference w:id="551"/>
      </w:r>
      <w:r>
        <w:rPr>
          <w:rFonts w:ascii="IRNazanin" w:hAnsi="IRNazanin" w:eastAsia="IRNazanin"/>
          <w:color w:val="111111"/>
          <w:sz w:val="28"/>
          <w:sz w:val="28"/>
          <w:szCs w:val="28"/>
          <w:rtl w:val="true"/>
          <w:lang w:bidi="fa-IR"/>
        </w:rPr>
        <w:t>، عن ابن مسعود وأنس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سمع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لبى بحجة وعمرة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يوم الفتح، ثمّ نهى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لأنته كان الفتح بعد خيبر بحين</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عمر أنه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وأنا أنهى عنهما وأعاقب عليهما؛ متعة الحج 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تقدمت فيها لرجمت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للجاحظ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المعاد لابن القيم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تفسير الفخر الرازي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وضوء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المأمون على جواز المتعة بهذا الحديث ، وهم بأن يحكم بها كما في تاریخ ابن خلكان </w:t>
      </w:r>
      <w:r>
        <w:rPr>
          <w:rFonts w:eastAsia="IRNazanin" w:cs="IRNazanin"/>
          <w:color w:val="111111"/>
          <w:sz w:val="28"/>
          <w:szCs w:val="28"/>
          <w:lang w:bidi="fa-IR"/>
        </w:rPr>
        <w:t>359/2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إيران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واللفظ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عهد أبي بكر وأنا أنهى عنهما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أما خطبة عمر هذه في المتعتين فهي من المتسالم عليه بالألفاظ المذكورة ، غير أنّ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باللفظ الثاني لجابر ، وحذف منه ما حسبه خدمة للمبدأ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القرآن، وإنّ رسول الله هو الرسول ، وإنّهما كانتا متعتان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إحداهما متعة الحج والأُخرى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الحافظ ابن أبي شيبة ،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عمر عن 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 كما في الدر المنثور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أخرج الطبري عن عروة بن الزبير ، أنته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تفتيهم في المتعتين وقد علمت أن أبا بكر وعمر نهيا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أحدّثه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يحدثني عن أبي بكر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كانا أعلم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 لها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في المحاضرات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أكثم لشيخ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اقتديت في جواز 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وعمر كان أشد الناس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الصحيح أنته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ورسوله قد أحلّا لكم متعتين ، وإنّي محرّمهما عليكم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شهادته ولم نقبل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ولنختم الكلام بما أخرجه الطبري في تاريخه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مصر ، تحقيق محمد أبو الفضل إبراهيم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عمران بن سوادة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الصبح مع عمر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معها ، ثم انصرف وقمت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أحاجة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أذن لي ؛ فإذا هو على سرير ليس فوقه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بالناصح غدوّاً وعشياً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عابت أمتك منك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 درته في ذقنه ، ووضع أسفلها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أنك حرّمت العمرة في أشهر الحج ولم يفعل ذلك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لو أنهم اعتمروا في أشهر الحجّ رأوها مجزية من حجهم ، فكانت قائبة قوب عامها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خلو مكة من الحجيج ، خلوّ القائبة ، وهي البيضة المفرخة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حجهم ، وهو بهاء من 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أنتك حرّمت متعة النساء، وقد كانت رخصة من الله نستمتع بقبضة ونفارق عن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ضرورة ، ثم رجع الناس إلى السعة ، ثمّ لم أعلم أحداً من المسلمين عمل بها ولا عاد إليها، فالآن من شاء نكح بقبضة وفارق عن ثلاث بطلاق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وأعتقت الأمة إن وضعت ذا بطنها بغير عتاقة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ألحقت حرمة بحرمة ، وما أردت إلا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وتشكوا منك نهر الرعية وعنف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مسحها حتى أتى على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زميل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زامله في غزوة قرقرة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لأرتع فأشبع، وأسقي فأروي، وأنهز اللفوت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تلتفت إلى حالبها لتعض فينهرها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وأزجر العروض ، وأذبّ قدري ، وأسوق خطوي ، وأضمّ العنود، وألحق القطوف ، وأكثر الزجر ، وأقلّ الضرب ، وأشهر العصا، وأدفع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لأعذرت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برعيتهم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ابن أبي الحديد في شرحه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قتيبة ، والطبري وجاء الخبر في الفائق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ليس باليسير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6011_363626"/>
      <w:bookmarkStart w:id="408" w:name="pg16011_363626"/>
      <w:bookmarkEnd w:id="408"/>
    </w:p>
    <w:p>
      <w:pPr>
        <w:pStyle w:val="Heading4"/>
        <w:numPr>
          <w:ilvl w:val="3"/>
          <w:numId w:val="1"/>
        </w:numPr>
        <w:rPr/>
      </w:pPr>
      <w:bookmarkStart w:id="409" w:name="pg16011_363626"/>
      <w:bookmarkStart w:id="410" w:name="__RefHeading___Toc17632196_2142443653"/>
      <w:bookmarkStart w:id="411" w:name="_Toc150"/>
      <w:bookmarkEnd w:id="409"/>
      <w:bookmarkEnd w:id="410"/>
      <w:r>
        <w:rPr>
          <w:rtl w:val="true"/>
        </w:rPr>
        <w:t xml:space="preserve">أبیات العمري </w:t>
      </w:r>
      <w:r>
        <w:rPr>
          <w:rtl w:val="true"/>
        </w:rPr>
        <w:t>(</w:t>
      </w:r>
      <w:r>
        <w:rPr/>
        <w:t>3</w:t>
      </w:r>
      <w:r>
        <w:rPr>
          <w:rtl w:val="true"/>
        </w:rPr>
        <w:t>)</w:t>
      </w:r>
      <w:bookmarkEnd w:id="411"/>
    </w:p>
    <w:p>
      <w:pPr>
        <w:pStyle w:val="BookText"/>
        <w:rPr/>
      </w:pPr>
      <w:r>
        <w:rPr>
          <w:rFonts w:ascii="IRNazanin" w:hAnsi="IRNazanin" w:eastAsia="IRNazanin"/>
          <w:color w:val="111111"/>
          <w:sz w:val="28"/>
          <w:sz w:val="28"/>
          <w:szCs w:val="28"/>
          <w:rtl w:val="true"/>
          <w:lang w:bidi="fa-IR"/>
        </w:rPr>
        <w:t>المعرى</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اسْتَشارُوكَ فَانْصَحْهُمْ وَإِن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كُفِيتَ ولَمْ تُسْألُ فَلا تُشِرٍ</w:t>
      </w:r>
    </w:p>
    <w:p>
      <w:pPr>
        <w:pStyle w:val="BookText"/>
        <w:rPr/>
      </w:pPr>
      <w:r>
        <w:rPr>
          <w:rFonts w:ascii="Amiri" w:hAnsi="Amiri" w:eastAsia="Amiri" w:cs="Amiri"/>
          <w:color w:val="111111"/>
          <w:sz w:val="28"/>
          <w:sz w:val="28"/>
          <w:szCs w:val="28"/>
          <w:rtl w:val="true"/>
          <w:lang w:bidi="ar-SA"/>
        </w:rPr>
        <w:t>قد باشروكَ بِمَكْرُومٍ أذنت</w:t>
      </w:r>
      <w:r>
        <w:rPr>
          <w:rStyle w:val="FootnoteAnchor"/>
          <w:rtl w:val="true"/>
        </w:rPr>
        <w:footnoteReference w:id="55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تَوَهَّمْتَ أَنْ لَيْسُوا مِنَ البَشَرِ</w:t>
      </w:r>
    </w:p>
    <w:p>
      <w:pPr>
        <w:pStyle w:val="BookText"/>
        <w:rPr/>
      </w:pPr>
      <w:r>
        <w:rPr>
          <w:rFonts w:ascii="Amiri" w:hAnsi="Amiri" w:eastAsia="Amiri" w:cs="Amiri"/>
          <w:color w:val="111111"/>
          <w:sz w:val="28"/>
          <w:sz w:val="28"/>
          <w:szCs w:val="28"/>
          <w:rtl w:val="true"/>
          <w:lang w:bidi="ar-SA"/>
        </w:rPr>
        <w:t>وَلَمْ يَحُجُوهُ مِنْ دِينِ وَمِنْ نُسُكِ</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ذاك إفراط مِنَ الأَشر</w:t>
      </w:r>
      <w:r>
        <w:rPr>
          <w:rStyle w:val="FootnoteAnchor"/>
          <w:rtl w:val="true"/>
        </w:rPr>
        <w:footnoteReference w:id="556"/>
      </w:r>
    </w:p>
    <w:p>
      <w:pPr>
        <w:pStyle w:val="Heading4"/>
        <w:numPr>
          <w:ilvl w:val="3"/>
          <w:numId w:val="1"/>
        </w:numPr>
        <w:rPr/>
      </w:pPr>
      <w:bookmarkStart w:id="412" w:name="__RefHeading___Toc17632198_2142443653"/>
      <w:bookmarkStart w:id="413" w:name="_Toc151"/>
      <w:bookmarkEnd w:id="412"/>
      <w:r>
        <w:rPr>
          <w:rtl w:val="true"/>
        </w:rPr>
        <w:t>نهي الخلیفة عن کثرة الطواف</w:t>
      </w:r>
      <w:bookmarkEnd w:id="4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الإحياء</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عمر أن يمنع الناس من كثرة الطواف ، </w:t>
      </w:r>
      <w:bookmarkStart w:id="414" w:name="pg16011_363627"/>
    </w:p>
    <w:p>
      <w:pPr>
        <w:pStyle w:val="Heading4"/>
        <w:numPr>
          <w:ilvl w:val="3"/>
          <w:numId w:val="1"/>
        </w:numPr>
        <w:rPr/>
      </w:pPr>
      <w:bookmarkStart w:id="415" w:name="__RefHeading___Toc17632200_2142443653"/>
      <w:bookmarkStart w:id="416" w:name="_Toc152"/>
      <w:bookmarkEnd w:id="414"/>
      <w:bookmarkEnd w:id="415"/>
      <w:r>
        <w:rPr>
          <w:rtl w:val="true"/>
        </w:rPr>
        <w:t xml:space="preserve">ما جاء من روایات عن رسول الله </w:t>
      </w:r>
      <w:r>
        <w:rPr>
          <w:rtl w:val="true"/>
        </w:rPr>
        <w:t>(</w:t>
      </w:r>
      <w:r>
        <w:rPr>
          <w:rtl w:val="true"/>
        </w:rPr>
        <w:t>صلی الله علیه و آله و سلم</w:t>
      </w:r>
      <w:r>
        <w:rPr>
          <w:rtl w:val="true"/>
        </w:rPr>
        <w:t xml:space="preserve">) </w:t>
      </w:r>
      <w:r>
        <w:rPr>
          <w:rtl w:val="true"/>
        </w:rPr>
        <w:t>وأخبار الصاحبه في حجة الوداع</w:t>
      </w:r>
      <w:bookmarkEnd w:id="41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يَبْهَا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يأنس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بهأت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أنست به ، كما جاء في لسان العرب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يأنسوا به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7632202_2142443653"/>
      <w:bookmarkStart w:id="418" w:name="_Toc153"/>
      <w:bookmarkEnd w:id="417"/>
      <w:r>
        <w:rPr>
          <w:rtl w:val="true"/>
        </w:rPr>
        <w:t>إفساد الخلیفة علی المسلمین طوافهم وصلاتهم</w:t>
      </w:r>
      <w:bookmarkEnd w:id="4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وصاروا</w:t>
      </w:r>
      <w:r>
        <w:rPr>
          <w:rStyle w:val="FootnoteAnchor"/>
          <w:rtl w:val="true"/>
        </w:rPr>
        <w:footnoteReference w:id="559"/>
      </w:r>
      <w:r>
        <w:rPr>
          <w:rFonts w:ascii="IRNazanin" w:hAnsi="IRNazanin" w:eastAsia="IRNazanin"/>
          <w:color w:val="111111"/>
          <w:sz w:val="28"/>
          <w:sz w:val="28"/>
          <w:szCs w:val="28"/>
          <w:rtl w:val="true"/>
          <w:lang w:bidi="fa-IR"/>
        </w:rPr>
        <w:t>يطوفون بالبيت، ثمّ يصيرون إلى موضع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فيصلون صلاة الطواف في غير الموضع الذي استنه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ففسد</w:t>
      </w:r>
      <w:r>
        <w:rPr>
          <w:rStyle w:val="FootnoteAnchor"/>
          <w:rtl w:val="true"/>
        </w:rPr>
        <w:footnoteReference w:id="560"/>
      </w:r>
      <w:r>
        <w:rPr>
          <w:rFonts w:ascii="Amiri" w:hAnsi="Amiri" w:eastAsia="Amiri" w:cs="Amiri"/>
          <w:color w:val="111111"/>
          <w:sz w:val="28"/>
          <w:sz w:val="28"/>
          <w:szCs w:val="28"/>
          <w:rtl w:val="true"/>
          <w:lang w:bidi="ar-SA"/>
        </w:rPr>
        <w:t xml:space="preserve">عليهم طوافهم وصلاتهم جميعاً في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الطواف لا يتم إلا بصلاة الركعتين للطواف ، فلا يجوز أن يصلّيهما</w:t>
      </w:r>
      <w:r>
        <w:rPr>
          <w:rStyle w:val="FootnoteAnchor"/>
          <w:rtl w:val="true"/>
        </w:rPr>
        <w:footnoteReference w:id="561"/>
      </w:r>
      <w:r>
        <w:rPr>
          <w:rFonts w:ascii="Amiri" w:hAnsi="Amiri" w:eastAsia="Amiri" w:cs="Amiri"/>
          <w:color w:val="111111"/>
          <w:sz w:val="28"/>
          <w:sz w:val="28"/>
          <w:szCs w:val="28"/>
          <w:rtl w:val="true"/>
          <w:lang w:bidi="ar-SA"/>
        </w:rPr>
        <w:t xml:space="preserve">إلا في الموضع الذي استنه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صلّاهما في موضع غير الموضع الذي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فقد قصد مخالفة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عاصياً لله ولرسوله ، فلا يُقبل عَمَلُهُ</w:t>
      </w:r>
      <w:r>
        <w:rPr>
          <w:rStyle w:val="FootnoteAnchor"/>
          <w:rtl w:val="true"/>
        </w:rPr>
        <w:footnoteReference w:id="562"/>
      </w:r>
      <w:r>
        <w:rPr>
          <w:rFonts w:ascii="Amiri" w:hAnsi="Amiri" w:eastAsia="Amiri" w:cs="Amiri"/>
          <w:color w:val="111111"/>
          <w:sz w:val="28"/>
          <w:sz w:val="28"/>
          <w:szCs w:val="28"/>
          <w:rtl w:val="true"/>
          <w:lang w:bidi="ar-SA"/>
        </w:rPr>
        <w:t>إلا أن يتوب عن المعصية ، فإذا بطلت صلاة الطواف بطل الطواف الذي لا يتم إلا بالصلاة من غير علّة، وإذا بطل الطواف فقد بطل الحج ، إذ</w:t>
      </w:r>
      <w:r>
        <w:rPr>
          <w:rStyle w:val="FootnoteAnchor"/>
          <w:rtl w:val="true"/>
        </w:rPr>
        <w:footnoteReference w:id="563"/>
      </w:r>
      <w:r>
        <w:rPr>
          <w:rFonts w:ascii="Amiri" w:hAnsi="Amiri" w:eastAsia="Amiri" w:cs="Amiri"/>
          <w:color w:val="111111"/>
          <w:sz w:val="28"/>
          <w:sz w:val="28"/>
          <w:szCs w:val="28"/>
          <w:rtl w:val="true"/>
          <w:lang w:bidi="ar-SA"/>
        </w:rPr>
        <w:t xml:space="preserve">كان لا يتم إلا بالطواف؛ </w:t>
      </w:r>
      <w:bookmarkStart w:id="419" w:name="pg16011_363628"/>
    </w:p>
    <w:p>
      <w:pPr>
        <w:pStyle w:val="BookText"/>
        <w:rPr/>
      </w:pPr>
      <w:bookmarkEnd w:id="419"/>
      <w:r>
        <w:rPr>
          <w:rFonts w:ascii="Amiri" w:hAnsi="Amiri" w:eastAsia="Amiri" w:cs="Amiri"/>
          <w:color w:val="111111"/>
          <w:sz w:val="28"/>
          <w:sz w:val="28"/>
          <w:szCs w:val="28"/>
          <w:rtl w:val="true"/>
          <w:lang w:bidi="ar-SA"/>
        </w:rPr>
        <w:t>لأنته من كبار حدود الحج</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7632204_2142443653"/>
      <w:bookmarkStart w:id="421" w:name="_Toc154"/>
      <w:bookmarkEnd w:id="420"/>
      <w:r>
        <w:rPr>
          <w:rtl w:val="true"/>
        </w:rPr>
        <w:t>حکم الخلیفة في أموال الناس والأملاك التي تصير إليهم</w:t>
      </w:r>
      <w:bookmarkEnd w:id="421"/>
    </w:p>
    <w:p>
      <w:pPr>
        <w:pStyle w:val="BookText"/>
        <w:rPr/>
      </w:pPr>
      <w:r>
        <w:rPr>
          <w:rFonts w:ascii="Amiri" w:hAnsi="Amiri" w:eastAsia="Amiri" w:cs="Amiri"/>
          <w:color w:val="111111"/>
          <w:sz w:val="28"/>
          <w:sz w:val="28"/>
          <w:szCs w:val="28"/>
          <w:rtl w:val="true"/>
          <w:lang w:bidi="ar-SA"/>
        </w:rPr>
        <w:t xml:space="preserve">ورويتم ما حكم به في أموال الناس والأملاك التي تصير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مشى عبد أبق من مولى ، أو ضل عنه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إن أصابه في المصر أخذ منه عشرة دراهم، وإن وجده خارجاً من المصر أخذ منه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درهماً ، وكان أداء الأمانة أولى من أن يؤديها بلا جعال</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7632206_2142443653"/>
      <w:bookmarkStart w:id="423" w:name="_Toc155"/>
      <w:bookmarkEnd w:id="422"/>
      <w:r>
        <w:rPr>
          <w:rtl w:val="true"/>
        </w:rPr>
        <w:t>تحلیل الخلیفة ذبائح أهل الذمة</w:t>
      </w:r>
      <w:bookmarkEnd w:id="423"/>
    </w:p>
    <w:p>
      <w:pPr>
        <w:pStyle w:val="BookText"/>
        <w:rPr/>
      </w:pPr>
      <w:r>
        <w:rPr>
          <w:rFonts w:ascii="Amiri" w:hAnsi="Amiri" w:eastAsia="Amiri" w:cs="Amiri"/>
          <w:color w:val="111111"/>
          <w:sz w:val="28"/>
          <w:sz w:val="28"/>
          <w:szCs w:val="28"/>
          <w:rtl w:val="true"/>
          <w:lang w:bidi="ar-SA"/>
        </w:rPr>
        <w:t xml:space="preserve">وأحلّ ذبائح أهل الذمة،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Style w:val="FootnoteAnchor"/>
          <w:rtl w:val="true"/>
        </w:rPr>
        <w:footnoteReference w:id="564"/>
      </w:r>
      <w:r>
        <w:rPr>
          <w:rFonts w:ascii="Amiri" w:hAnsi="Amiri" w:eastAsia="Amiri" w:cs="Amiri"/>
          <w:color w:val="111111"/>
          <w:sz w:val="28"/>
          <w:sz w:val="28"/>
          <w:szCs w:val="28"/>
          <w:rtl w:val="true"/>
          <w:lang w:bidi="ar-SA"/>
        </w:rPr>
        <w:t>يقتضي نجاسة العين، وإنّما يحمل على الحكم رسماً</w:t>
      </w:r>
      <w:r>
        <w:rPr>
          <w:rStyle w:val="FootnoteAnchor"/>
          <w:rtl w:val="true"/>
        </w:rPr>
        <w:footnoteReference w:id="565"/>
      </w:r>
      <w:r>
        <w:rPr>
          <w:rFonts w:ascii="Amiri" w:hAnsi="Amiri" w:eastAsia="Amiri" w:cs="Amiri"/>
          <w:color w:val="111111"/>
          <w:sz w:val="28"/>
          <w:sz w:val="28"/>
          <w:szCs w:val="28"/>
          <w:rtl w:val="true"/>
          <w:lang w:bidi="ar-SA"/>
        </w:rPr>
        <w:t>أو مجازاً ، والحقيقة أولى من المجاز،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وهذا نص على أنّ ذبائحهم حرام</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ثم قال في الإجابة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التخليص هذا الظاهر بالدلالة على نجاستهم ونحمل هذه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كتاب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ومختلفه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6011_363629"/>
    </w:p>
    <w:p>
      <w:pPr>
        <w:pStyle w:val="BookText"/>
        <w:rPr/>
      </w:pPr>
      <w:bookmarkEnd w:id="424"/>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تخصيص هذا الظاهر على نجاستهم ، فتحمل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الذبائح والمائعات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7632208_2142443653"/>
      <w:bookmarkStart w:id="426" w:name="_Toc156"/>
      <w:bookmarkEnd w:id="425"/>
      <w:r>
        <w:rPr>
          <w:rtl w:val="true"/>
        </w:rPr>
        <w:t>بیت لکشواذ</w:t>
      </w:r>
      <w:bookmarkEnd w:id="426"/>
    </w:p>
    <w:p>
      <w:pPr>
        <w:pStyle w:val="BookText"/>
        <w:rPr/>
      </w:pPr>
      <w:r>
        <w:rPr>
          <w:rFonts w:ascii="IRNazanin" w:hAnsi="IRNazanin" w:eastAsia="IRNazanin"/>
          <w:color w:val="111111"/>
          <w:sz w:val="28"/>
          <w:sz w:val="28"/>
          <w:szCs w:val="28"/>
          <w:rtl w:val="true"/>
          <w:lang w:bidi="fa-IR"/>
        </w:rPr>
        <w:t xml:space="preserve">کشواذ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مَا يَذْبَحُهُ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هُمْ قُرُودُ</w:t>
      </w:r>
    </w:p>
    <w:p>
      <w:pPr>
        <w:pStyle w:val="Heading4"/>
        <w:numPr>
          <w:ilvl w:val="3"/>
          <w:numId w:val="1"/>
        </w:numPr>
        <w:rPr/>
      </w:pPr>
      <w:bookmarkStart w:id="427" w:name="__RefHeading___Toc17632210_2142443653"/>
      <w:bookmarkStart w:id="428" w:name="_Toc157"/>
      <w:bookmarkEnd w:id="427"/>
      <w:r>
        <w:rPr>
          <w:rtl w:val="true"/>
        </w:rPr>
        <w:t xml:space="preserve">حکم رسول الله </w:t>
      </w:r>
      <w:r>
        <w:rPr>
          <w:rtl w:val="true"/>
        </w:rPr>
        <w:t>(</w:t>
      </w:r>
      <w:r>
        <w:rPr>
          <w:rtl w:val="true"/>
        </w:rPr>
        <w:t>صلی الله علیه و آله و سلم</w:t>
      </w:r>
      <w:r>
        <w:rPr>
          <w:rtl w:val="true"/>
        </w:rPr>
        <w:t xml:space="preserve">) </w:t>
      </w:r>
      <w:r>
        <w:rPr>
          <w:rtl w:val="true"/>
        </w:rPr>
        <w:t>بکفاءة المسلمین في النکاح بعضهم لبعض وتبعیض الخلیفة</w:t>
      </w:r>
      <w:bookmarkEnd w:id="428"/>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المسلمين أكفاء بعضهم لبعض في النكاح، وفيما نُقل عنه</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كما وقد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الأمالي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 صَلَّى اللهُ عَلَيَّه 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دينه وأمانته يخطب إليكم فزوجوه، إلّا تفعلوه تكن فتنة الأرض وفساد عريض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في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وحكاه عنه في بحار الأنوار </w:t>
      </w:r>
      <w:r>
        <w:rPr>
          <w:rFonts w:eastAsia="IRNazanin" w:cs="IRNazanin"/>
          <w:color w:val="111111"/>
          <w:sz w:val="28"/>
          <w:szCs w:val="28"/>
          <w:lang w:bidi="fa-IR"/>
        </w:rPr>
        <w:t>373/103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في نوادر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والاستغاثة لابن أعثم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وعنها في مستدرك وسائل الشيعة للميرزا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جاءكم خاطباً ترضون به في دينه وأمانته فزوجوه،</w:t>
      </w:r>
    </w:p>
    <w:p>
      <w:pPr>
        <w:pStyle w:val="BookText"/>
        <w:rPr/>
      </w:pPr>
      <w:r>
        <w:rPr>
          <w:rFonts w:ascii="IRNazanin" w:hAnsi="IRNazanin" w:eastAsia="IRNazanin"/>
          <w:color w:val="111111"/>
          <w:sz w:val="28"/>
          <w:sz w:val="28"/>
          <w:szCs w:val="28"/>
          <w:rtl w:val="true"/>
          <w:lang w:bidi="fa-IR"/>
        </w:rPr>
        <w:t>وإلا تفعلوه</w:t>
      </w:r>
      <w:r>
        <w:rPr>
          <w:rStyle w:val="FootnoteAnchor"/>
          <w:rtl w:val="true"/>
        </w:rPr>
        <w:footnoteReference w:id="571"/>
      </w:r>
      <w:r>
        <w:rPr>
          <w:rFonts w:ascii="Amiri" w:hAnsi="Amiri" w:eastAsia="Amiri" w:cs="Amiri"/>
          <w:color w:val="111111"/>
          <w:sz w:val="28"/>
          <w:sz w:val="28"/>
          <w:szCs w:val="28"/>
          <w:rtl w:val="true"/>
          <w:lang w:bidi="ar-SA"/>
        </w:rPr>
        <w:t>تكن فتنة في الأرض وفساد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إخوة تتكافى دماؤهم ، وهم يد على من سواهم ، يسعي بذمتهم أدناهم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895/2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المجالس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الانوار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lang w:bidi="fa-IR"/>
        </w:rPr>
        <w:t>403/1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خطب في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وتفسير عليّ بن إبراهيم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يسعى بذمتهم أدناهم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أعطى أحد الجيش العدوّ أماناً جاز ذلك على جميع المسلمين ، وليس لهم أن يخفروه، ولا أن ينقضوا عليه عهده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6011_363631"/>
    </w:p>
    <w:p>
      <w:pPr>
        <w:pStyle w:val="BookText"/>
        <w:rPr/>
      </w:pPr>
      <w:bookmarkEnd w:id="4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w:t>
      </w:r>
      <w:r>
        <w:rPr>
          <w:rStyle w:val="FootnoteAnchor"/>
          <w:rtl w:val="true"/>
        </w:rPr>
        <w:footnoteReference w:id="573"/>
      </w:r>
      <w:r>
        <w:rPr>
          <w:rFonts w:ascii="IRNazanin" w:hAnsi="IRNazanin" w:eastAsia="IRNazanin"/>
          <w:color w:val="111111"/>
          <w:sz w:val="28"/>
          <w:sz w:val="28"/>
          <w:szCs w:val="28"/>
          <w:rtl w:val="true"/>
          <w:lang w:bidi="fa-IR"/>
        </w:rPr>
        <w:t>على من سواهم ،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إِنَّا خَلَقْنَاكُمْ مِنْ ذَكَرٍ وَأُنثى </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العرب في قريش، ويتزوج قريش في سائر العرب والعجم، ولا يتزوّج العجم وسائر الموالي في العرب، ويتزوّج العرب في جميعهم ؛ فأنزل العرب من قريش بمنزلة اليهود والنصارى، وهم لا يتزوّجون من المسلمين ، وكذلك العجم والموالي، وقد تقدّم هذا المعنى</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7632212_2142443653"/>
      <w:bookmarkStart w:id="431" w:name="_Toc158"/>
      <w:bookmarkEnd w:id="430"/>
      <w:r>
        <w:rPr>
          <w:rtl w:val="true"/>
        </w:rPr>
        <w:t>نهي الخلیفة من تزوج العرب من قریش، وتزوج قریش من العرب والعجم</w:t>
      </w:r>
      <w:bookmarkEnd w:id="431"/>
    </w:p>
    <w:p>
      <w:pPr>
        <w:pStyle w:val="BookText"/>
        <w:rPr/>
      </w:pPr>
      <w:r>
        <w:rPr>
          <w:rFonts w:ascii="Amiri" w:hAnsi="Amiri" w:eastAsia="Amiri" w:cs="Amiri"/>
          <w:color w:val="111111"/>
          <w:sz w:val="28"/>
          <w:sz w:val="28"/>
          <w:szCs w:val="28"/>
          <w:rtl w:val="true"/>
          <w:lang w:bidi="ar-SA"/>
        </w:rPr>
        <w:t>ونهى عن متعة النساء ؛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الثعلبي</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ابن عبّاس مصحفاً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w:t>
      </w:r>
    </w:p>
    <w:p>
      <w:pPr>
        <w:pStyle w:val="BookText"/>
        <w:rPr/>
      </w:pP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إلى أجل مسمى</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w:t>
      </w:r>
      <w:r>
        <w:rPr>
          <w:rFonts w:ascii="IRNazanin" w:hAnsi="IRNazanin" w:eastAsia="IRNazanin"/>
          <w:color w:val="111111"/>
          <w:sz w:val="28"/>
          <w:sz w:val="28"/>
          <w:szCs w:val="28"/>
          <w:rtl w:val="true"/>
          <w:lang w:bidi="fa-IR"/>
        </w:rPr>
        <w:t xml:space="preserve"> إلى أجل مسمى</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وقال أبو القاسم جار الله الزمخشري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الكشاف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المتعة ، وعن ابن عبّاس هي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ascii="IRNazanin" w:hAnsi="IRNazanin" w:eastAsia="IRNazanin"/>
          <w:color w:val="111111"/>
          <w:sz w:val="28"/>
          <w:sz w:val="28"/>
          <w:szCs w:val="28"/>
          <w:rtl w:val="true"/>
          <w:lang w:bidi="fa-IR"/>
        </w:rPr>
        <w:t xml:space="preserve"> إلى 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 قال سألت</w:t>
      </w:r>
      <w:r>
        <w:rPr>
          <w:rStyle w:val="FootnoteAnchor"/>
          <w:rtl w:val="true"/>
        </w:rPr>
        <w:footnoteReference w:id="582"/>
      </w:r>
      <w:r>
        <w:rPr>
          <w:rFonts w:ascii="Amiri" w:hAnsi="Amiri" w:eastAsia="Amiri" w:cs="Amiri"/>
          <w:color w:val="111111"/>
          <w:sz w:val="28"/>
          <w:sz w:val="28"/>
          <w:szCs w:val="28"/>
          <w:rtl w:val="true"/>
          <w:lang w:bidi="ar-SA"/>
        </w:rPr>
        <w:t xml:space="preserve">ابن عبّاس عن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أقرأ هكذا،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أنزلها الله</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لأنزلها 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حديث أبي نضرة عن جابر بصور متعدّدة؛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وابن الزبير اختلفا في المتعتين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نهانا عنهما عمر فلم نعد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كتاب مسلم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البيهقي </w:t>
      </w:r>
      <w:r>
        <w:rPr>
          <w:rFonts w:eastAsia="IRNazanin" w:cs="IRNazanin"/>
          <w:color w:val="111111"/>
          <w:sz w:val="28"/>
          <w:szCs w:val="28"/>
          <w:lang w:bidi="fa-IR"/>
        </w:rPr>
        <w:t>206/7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نفسه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الزبير ينهي عن المتعة ، وإنّ ابن عبّاس يأمر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جرى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 أبي بكر ، فلمّا ولي عمر 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هذا الرسول ، وإنّ القرآن هذا القرآن، وإنّهما كانتا متعتان على عهد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أنهى عنهما وأُعاتب عليهما ؛ إحداهما متعة النساء، ولا أقدر على رجل تزوّج امرأة إلى أجل إلا غيبته بالحجارة، والأخرى ؛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البيهقي في السنن الكبرى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في الصحيح من وجه آخر عن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جابر بن عبد الله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متعتين على عهد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الحج والنساء فنهانا عمر عنهما فانتهينا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إمام الحنابلة أحمد حمد في مسنده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طريق عاصم صحيح رجاله كلهم ثقات بالاتفاق عندهم ، وذكره السيوطي كما في كنز العمّال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وكان ابن الزبير ينهى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بما شاء ، فأتموا الحج والعمرة كما أمر الله ،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هذه النساء، لا أُوتي برجل 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إلى أجل إلّا 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مسلم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تفسير الرازي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أخرى جاء في 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كما أفاده شيخنا الأميني طاب ثراه في غديره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الحكم بن عتيبة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أمنسوخة</w:t>
      </w:r>
      <w:r>
        <w:rPr>
          <w:rStyle w:val="FootnoteAnchor"/>
          <w:rtl w:val="true"/>
        </w:rPr>
        <w:footnoteReference w:id="586"/>
      </w:r>
      <w:r>
        <w:rPr>
          <w:rFonts w:ascii="Amiri" w:hAnsi="Amiri" w:eastAsia="Amiri" w:cs="Amiri"/>
          <w:color w:val="111111"/>
          <w:sz w:val="28"/>
          <w:sz w:val="28"/>
          <w:szCs w:val="28"/>
          <w:rtl w:val="true"/>
          <w:lang w:bidi="ar-SA"/>
        </w:rPr>
        <w:t xml:space="preserve">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المفسّرون منهم في مقام بيان حجّة جواز متعة النكاح ونسبة الجواز إلى عمران بن حصين هذا ، كما نص عليه في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المتعة في كتاب الله ، ولم تنزل بعدها آية تنسخها ، وأمرنا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ولم ينهنا عنهمـ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رجل بعد برأيه 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w:t>
      </w:r>
      <w:r>
        <w:rPr>
          <w:rStyle w:val="FootnoteAnchor"/>
          <w:rtl w:val="true"/>
        </w:rPr>
        <w:footnoteReference w:id="589"/>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نكحتموه منهنّ نكاح المتعة فَآتُوهُنَّ أُجُورَهُنَّ فَرِيضَةً وَلَا جُنَاحَ عَلَيْكُمْ فِيمَا تَرَاضَيْتُمْ بِهِ مِنْ بَعْدِ الفَرِيضَةِ</w:t>
      </w:r>
      <w:r>
        <w:rPr>
          <w:rStyle w:val="FootnoteAnchor"/>
          <w:rtl w:val="true"/>
        </w:rPr>
        <w:footnoteReference w:id="590"/>
      </w:r>
      <w:r>
        <w:rPr>
          <w:rFonts w:ascii="Amiri" w:hAnsi="Amiri" w:eastAsia="Amiri" w:cs="Amiri"/>
          <w:color w:val="111111"/>
          <w:sz w:val="28"/>
          <w:sz w:val="28"/>
          <w:szCs w:val="28"/>
          <w:rtl w:val="true"/>
          <w:lang w:bidi="ar-SA"/>
        </w:rPr>
        <w:t xml:space="preserve">لأن الزيادة في الأجر والأجل لا يليق إلا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جاء هذا في الانتصار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تقديم وتأخير ،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ومختلفه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على النكاح المؤجّل دون المؤبد، بأنته تعالى سمّى</w:t>
      </w:r>
      <w:bookmarkStart w:id="432" w:name="pg16011_363636"/>
    </w:p>
    <w:p>
      <w:pPr>
        <w:pStyle w:val="Heading4"/>
        <w:numPr>
          <w:ilvl w:val="3"/>
          <w:numId w:val="1"/>
        </w:numPr>
        <w:rPr/>
      </w:pPr>
      <w:bookmarkStart w:id="433" w:name="__RefHeading___Toc17632214_2142443653"/>
      <w:bookmarkStart w:id="434" w:name="_Toc159"/>
      <w:bookmarkEnd w:id="432"/>
      <w:bookmarkEnd w:id="433"/>
      <w:r>
        <w:rPr>
          <w:rtl w:val="true"/>
        </w:rPr>
        <w:t>نقل کلمات الأصحاب والعلماء في حلبة المتعة</w:t>
      </w:r>
      <w:bookmarkEnd w:id="434"/>
    </w:p>
    <w:p>
      <w:pPr>
        <w:pStyle w:val="BookText"/>
        <w:rPr/>
      </w:pPr>
      <w:r>
        <w:rPr>
          <w:rFonts w:ascii="Amiri" w:hAnsi="Amiri" w:eastAsia="Amiri" w:cs="Amiri"/>
          <w:color w:val="111111"/>
          <w:sz w:val="28"/>
          <w:sz w:val="28"/>
          <w:szCs w:val="28"/>
          <w:rtl w:val="true"/>
          <w:lang w:bidi="ar-SA"/>
        </w:rPr>
        <w:t xml:space="preserve">العوض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 ولم يسم العوض على النكاح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كله ؛ بل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وصداقاً ، وفرضاً ، ولفظ الاستمتاع إذا أطلق لا يفيد إلا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مسلم</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وعبد الله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هناك إسناد آخر ينتهي إلى إسماعيل بن أبي خالد ، فالكلام رواه عبد الله وإسماعيل ابن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نغزو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نساء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نستخصي؟ فنهانا عن ذلك، ثمّ رخّص لنا أن تنكح المرأة بالثوب إلى أجل، ثم قرأ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أبو جعفر الطوسي</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والمقصود أنّ المتعة ممّا طاب لنا فيهنّ، فالآية دالة على جوازها، وقد ورد هذا النصّ في المؤتلف من المختلف للشيخ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وجامع الخلاف والوفاق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فَانْكِحُوا مَا طَابَ لَكُمْ مِنَ</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وهذا مما طاب لنا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الحلية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التيمي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المتعتين إلا لنا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مسلم</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جابر بن عبد الله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أبي بكر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جابر بن عبد الله ، وسلمة بن الأكوع،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أذن لكم أن تستمتعوا؛ يعني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متعة النساء</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قال الزمخشري في 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متعة النكاح ، كان الرجل يشارط المرأة بأجل معلوم على شيء يمتعها به ، يستحلّ به فرجها ، ثمّ يفارقها من غير تزوّج ولا طلاق،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أحلّ ذلك للمسلمين بمكة ثلاثة أيام حين حجوا 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حرّم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ثم روى بعده عن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القرآن ، قال رجل برأيه ما شاء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لا يخفى أعم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كتاب مسلم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البيهقي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وأمثال أبي عبيد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رووا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أبانضرة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الزبير نهى عن المتعة ، وإن ابن عبّاس أمر بها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دار الحديث ؛ 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عهد عمر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يحلّ لنبيّه ما يشاء، وإن القرآن نزل منازله، فافصلوا حجتكم من عمر 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وأبتُوا من نكاح هذه النساء، فلا يؤتى برجل</w:t>
      </w:r>
      <w:bookmarkStart w:id="435" w:name="pg16011_363639"/>
    </w:p>
    <w:p>
      <w:pPr>
        <w:pStyle w:val="Heading4"/>
        <w:numPr>
          <w:ilvl w:val="3"/>
          <w:numId w:val="1"/>
        </w:numPr>
        <w:rPr/>
      </w:pPr>
      <w:bookmarkStart w:id="436" w:name="__RefHeading___Toc17632216_2142443653"/>
      <w:bookmarkStart w:id="437" w:name="_Toc160"/>
      <w:bookmarkEnd w:id="435"/>
      <w:bookmarkEnd w:id="436"/>
      <w:r>
        <w:rPr>
          <w:rtl w:val="true"/>
        </w:rPr>
        <w:t>تحامل ابن الزبیر علی ابن عباس في للمتعة ورده القاصم له</w:t>
      </w:r>
      <w:bookmarkEnd w:id="437"/>
    </w:p>
    <w:p>
      <w:pPr>
        <w:pStyle w:val="BookText"/>
        <w:rPr/>
      </w:pPr>
      <w:r>
        <w:rPr>
          <w:rFonts w:ascii="Amiri" w:hAnsi="Amiri" w:eastAsia="Amiri" w:cs="Amiri"/>
          <w:color w:val="111111"/>
          <w:sz w:val="28"/>
          <w:sz w:val="28"/>
          <w:szCs w:val="28"/>
          <w:rtl w:val="true"/>
          <w:lang w:bidi="ar-SA"/>
        </w:rPr>
        <w:t xml:space="preserve">تزوج امرأة إلّا رجمته بالحجارة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سبط ابن الجوزي في كتابه مرآة الزمان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أوتي برجل أباح المتعة إلا 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اختلاف</w:t>
      </w:r>
      <w:r>
        <w:rPr>
          <w:rStyle w:val="FootnoteAnchor"/>
          <w:rtl w:val="true"/>
        </w:rPr>
        <w:footnoteReference w:id="602"/>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الزبير خطب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أعمى الله قلبه كما أعمى بصره ، يحل المتعتين ، ويقول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w:t>
      </w:r>
      <w:r>
        <w:rPr>
          <w:rStyle w:val="FootnoteAnchor"/>
          <w:rtl w:val="true"/>
        </w:rPr>
        <w:footnoteReference w:id="6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والفتوح لابن أعثم الكوفي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وإنكارك لإحلال المتعة، والله إنّها ما زالت على عهد رسول الله ، وعهد أبي بكر ، وبعض سني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لعمر أن يحرم ما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آية المتعة،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لأَوَّلُ يرد منى</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ولعلّ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بُرْدٍ من بُرْدَين شَخصا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مستدرك وسائل الشيعة </w:t>
      </w:r>
      <w:r>
        <w:rPr>
          <w:rFonts w:eastAsia="Amiri" w:cs="Amiri" w:ascii="Amiri" w:hAnsi="Amiri"/>
          <w:color w:val="111111"/>
          <w:sz w:val="28"/>
          <w:szCs w:val="28"/>
          <w:lang w:bidi="ar-SA"/>
        </w:rPr>
        <w:t>451/14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 أسماء لابنها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أهدى له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عَوْسَجَة ، بُرْدَيْنِ ، فشكا أبوك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العُرْبَة ، فأعطاهُ بُرْداً منها ، فجاء فَتَمَتَّعني به ومضى ، فمكث عنّي برهة وإذا به قد أتاني ببردتين فتمتّعني بهما ، فعلقتُ بِكَ ، وإنَّكَ من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شخصاً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أُمّك تخبرك بذلك ، فإنّها حملتك من 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مجمر سطع في المتعة مجمر آل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أيوب ، كما أخرجه ابن عبد البر في جامع بيان العلم </w:t>
      </w:r>
      <w:r>
        <w:rPr>
          <w:rFonts w:eastAsia="IRNazanin" w:cs="IRNazanin"/>
          <w:color w:val="111111"/>
          <w:sz w:val="28"/>
          <w:szCs w:val="28"/>
          <w:lang w:bidi="fa-IR"/>
        </w:rPr>
        <w:t>1209/2</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وجاء في مختصره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رواه ابن القيم في زاد المعاد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ترخّص في المتعة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أُمّك يا 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بكر وعمر فلم يفعلا،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أراكم منتهين حتى يعذبكم الله ، نحدّثكم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وتحدثونا عن أبي بكر وعمر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جاء بإسناد صحيح عن سعيد بن جبير ، كما رواه الطحاوي في شرح معاني الآثار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ابن عبّاس فصل القضاء على أُمّ عروة أسماء بنت أبي بكر إنما هي لتمتع الزبير بن العوام بها ، وأنتها ولدت له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مسلم بن الحجاج في كتابه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متعة الحج فرخّص فيها ، وكان ابن الزبير ينهى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 ابن الزبير تحدّث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فيها ، فادخلوا عليها فاسألوها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امرأة ضخمة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 كلام مسلم النيسابوري أو مسلم القري من التدليس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زاد المعاد لابن القيم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لابن حجر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یسیر الوصول لابن الديبع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eastAsia="IRNazanin" w:cs="IRNazanin"/>
          <w:color w:val="111111"/>
          <w:sz w:val="28"/>
          <w:szCs w:val="28"/>
          <w:lang w:bidi="fa-IR"/>
        </w:rPr>
        <w:t>520/16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المصادر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 كما جاء الحديث في كتاب مسلم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والمتعة وإن أطلقت في لفظ عبد الرحمن ولا يدري مسلم أي المتعتين هي ظاهراً ؟ غير أنّ أبا داود الطيالسي أخرج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أسماء بنت أبي بكر ، فسألناها عن متعة النساء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6011_363641"/>
    </w:p>
    <w:p>
      <w:pPr>
        <w:pStyle w:val="Heading4"/>
        <w:numPr>
          <w:ilvl w:val="3"/>
          <w:numId w:val="1"/>
        </w:numPr>
        <w:rPr/>
      </w:pPr>
      <w:bookmarkStart w:id="439" w:name="__RefHeading___Toc17632218_2142443653"/>
      <w:bookmarkStart w:id="440" w:name="_Toc161"/>
      <w:bookmarkEnd w:id="438"/>
      <w:bookmarkEnd w:id="439"/>
      <w:r>
        <w:rPr>
          <w:rtl w:val="true"/>
        </w:rPr>
        <w:t>في حدیث جابر</w:t>
      </w:r>
      <w:r>
        <w:rPr>
          <w:rtl w:val="true"/>
        </w:rPr>
        <w:t xml:space="preserve">: </w:t>
      </w:r>
      <w:r>
        <w:rPr>
          <w:rtl w:val="true"/>
        </w:rPr>
        <w:t xml:space="preserve">کنّا نستمتع بالقبضة من التمر والدقیق الأیام علی عهد رسول الله </w:t>
      </w:r>
      <w:r>
        <w:rPr>
          <w:rtl w:val="true"/>
        </w:rPr>
        <w:t>(</w:t>
      </w:r>
      <w:r>
        <w:rPr>
          <w:rtl w:val="true"/>
        </w:rPr>
        <w:t>صلی الله علیه و آله و سلم</w:t>
      </w:r>
      <w:r>
        <w:rPr>
          <w:rtl w:val="true"/>
        </w:rPr>
        <w:t xml:space="preserve">) </w:t>
      </w:r>
      <w:r>
        <w:rPr>
          <w:rtl w:val="true"/>
        </w:rPr>
        <w:t>وأبی بکر</w:t>
      </w:r>
      <w:bookmarkEnd w:id="4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أبي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w:t>
      </w:r>
      <w:r>
        <w:rPr>
          <w:rStyle w:val="FootnoteAnchor"/>
          <w:rtl w:val="true"/>
        </w:rPr>
        <w:footnoteReference w:id="605"/>
      </w:r>
      <w:r>
        <w:rPr>
          <w:rFonts w:ascii="IRNazanin" w:hAnsi="IRNazanin" w:eastAsia="IRNazanin"/>
          <w:color w:val="111111"/>
          <w:sz w:val="28"/>
          <w:sz w:val="28"/>
          <w:szCs w:val="28"/>
          <w:rtl w:val="true"/>
          <w:lang w:bidi="fa-IR"/>
        </w:rPr>
        <w:t xml:space="preserve">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أبي بكر ، حتى نهى عنه عمر في </w:t>
      </w:r>
    </w:p>
    <w:p>
      <w:pPr>
        <w:pStyle w:val="BookText"/>
        <w:rPr/>
      </w:pPr>
      <w:r>
        <w:rPr>
          <w:rFonts w:ascii="Amiri" w:hAnsi="Amiri" w:eastAsia="Amiri" w:cs="Amiri"/>
          <w:color w:val="111111"/>
          <w:sz w:val="28"/>
          <w:sz w:val="28"/>
          <w:szCs w:val="28"/>
          <w:rtl w:val="true"/>
          <w:lang w:bidi="ar-SA"/>
        </w:rPr>
        <w:t>شأن عمرو بن حريث</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وقد أخرج الطحاوي في شرح معاني الآثار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يتمتعون من النساء حتى نهاهم عمر بن الخطاب ، كما جاء في كنز العمّال للهندي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بداية المجتهد لابن رشد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عمدة القاري للعيني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وجابر بن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إلى نصف من خلافة عمر حتى نهى عمر الناس عنها في شأن عمرو بن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كما في في مسند مسند أحمد بن حنبل </w:t>
      </w:r>
      <w:r>
        <w:rPr>
          <w:rFonts w:eastAsia="IRNazanin" w:cs="IRNazanin"/>
          <w:color w:val="111111"/>
          <w:sz w:val="28"/>
          <w:szCs w:val="28"/>
          <w:lang w:bidi="fa-IR"/>
        </w:rPr>
        <w:t>304/3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إحياء التراث العربي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نتمتع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وعمر حتى نهانا عمر أخيراً يعنى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بألفاظ أُخر وزيادات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سئل الحكم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أمنسوخة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تفسير أبي حيان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في غالب تفاسير العامة فضلاً عما تسالم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ابن حريث قد رواها الحفّاظ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الرزاق في مصنفه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حريث لاق فا من الكوفة فاستمتع بمو فأتي بها عمر ، وهي حبلى ، فسألها ، فقالت إلى آخر الرواية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6011_363643"/>
    </w:p>
    <w:p>
      <w:pPr>
        <w:pStyle w:val="Heading4"/>
        <w:numPr>
          <w:ilvl w:val="3"/>
          <w:numId w:val="1"/>
        </w:numPr>
        <w:rPr/>
      </w:pPr>
      <w:bookmarkStart w:id="442" w:name="__RefHeading___Toc17632220_2142443653"/>
      <w:bookmarkStart w:id="443" w:name="_Toc162"/>
      <w:bookmarkEnd w:id="441"/>
      <w:bookmarkEnd w:id="442"/>
      <w:r>
        <w:rPr>
          <w:rtl w:val="true"/>
        </w:rPr>
        <w:t>قولة الثاني</w:t>
      </w:r>
      <w:r>
        <w:rPr>
          <w:rtl w:val="true"/>
        </w:rPr>
        <w:t xml:space="preserve">: </w:t>
      </w:r>
      <w:r>
        <w:rPr>
          <w:rtl w:val="true"/>
        </w:rPr>
        <w:t xml:space="preserve">متعتان کانتا علی عهد رسول الله </w:t>
      </w:r>
      <w:r>
        <w:rPr>
          <w:rtl w:val="true"/>
        </w:rPr>
        <w:t>(</w:t>
      </w:r>
      <w:r>
        <w:rPr>
          <w:rtl w:val="true"/>
        </w:rPr>
        <w:t>صلی الله علیه و آله و سلم</w:t>
      </w:r>
      <w:r>
        <w:rPr>
          <w:rtl w:val="true"/>
        </w:rPr>
        <w:t xml:space="preserve">) </w:t>
      </w:r>
      <w:r>
        <w:rPr>
          <w:rtl w:val="true"/>
        </w:rPr>
        <w:t>حلالا وأنا أنهی عنهما وأعاقب علیهما</w:t>
      </w:r>
      <w:bookmarkEnd w:id="443"/>
    </w:p>
    <w:p>
      <w:pPr>
        <w:pStyle w:val="BookText"/>
        <w:rPr/>
      </w:pPr>
      <w:r>
        <w:rPr>
          <w:rFonts w:ascii="Amiri" w:hAnsi="Amiri" w:eastAsia="Amiri" w:cs="Amiri"/>
          <w:color w:val="111111"/>
          <w:sz w:val="28"/>
          <w:sz w:val="28"/>
          <w:szCs w:val="28"/>
          <w:rtl w:val="true"/>
          <w:lang w:bidi="ar-SA"/>
        </w:rPr>
        <w:t>وفي مسند الخدري</w:t>
      </w:r>
      <w:r>
        <w:rPr>
          <w:rStyle w:val="FootnoteAnchor"/>
          <w:rtl w:val="true"/>
        </w:rPr>
        <w:footnoteReference w:id="607"/>
      </w:r>
      <w:r>
        <w:rPr>
          <w:rFonts w:ascii="IRNazanin" w:hAnsi="IRNazanin" w:eastAsia="IRNazanin"/>
          <w:color w:val="111111"/>
          <w:sz w:val="28"/>
          <w:sz w:val="28"/>
          <w:szCs w:val="28"/>
          <w:rtl w:val="true"/>
          <w:lang w:bidi="fa-IR"/>
        </w:rPr>
        <w:t xml:space="preserve">عن أحمد ، قال أبو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نتمتع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بالقوب</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وأخرج الحفاظ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نغزو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لنا 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فنهانا عن ذلك ورخص لنا أن ننكح بالثوب إلى 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الخلق</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وأما قصة ابن عبّاس وابن الزبير فقد فصلها وأسندها في مسند أحمد بن حنبل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وفيه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المتعة ، فسل أمك تخبرك ، فإنّ أوّل متعة سطع مجمرها لمجمر سطع بين أُمّك وأبيك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w:t>
      </w:r>
      <w:bookmarkStart w:id="444" w:name="pg16011_363644"/>
    </w:p>
    <w:p>
      <w:pPr>
        <w:pStyle w:val="BookText"/>
        <w:rPr/>
      </w:pPr>
      <w:bookmarkEnd w:id="444"/>
      <w:r>
        <w:rPr>
          <w:rFonts w:ascii="Amiri" w:hAnsi="Amiri" w:eastAsia="Amiri" w:cs="Amiri"/>
          <w:color w:val="111111"/>
          <w:sz w:val="28"/>
          <w:sz w:val="28"/>
          <w:szCs w:val="28"/>
          <w:rtl w:val="true"/>
          <w:lang w:bidi="ar-SA"/>
        </w:rPr>
        <w:t xml:space="preserve">أنا أنهى عنهما وأعاقب عليهما </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7632222_2142443653"/>
      <w:bookmarkStart w:id="446" w:name="_Toc163"/>
      <w:bookmarkEnd w:id="445"/>
      <w:r>
        <w:rPr>
          <w:rtl w:val="true"/>
        </w:rPr>
        <w:t xml:space="preserve">في قول أمیر المومنین </w:t>
      </w:r>
      <w:r>
        <w:rPr>
          <w:rtl w:val="true"/>
        </w:rPr>
        <w:t>(</w:t>
      </w:r>
      <w:r>
        <w:rPr>
          <w:rtl w:val="true"/>
        </w:rPr>
        <w:t>علیه السلام</w:t>
      </w:r>
      <w:r>
        <w:rPr>
          <w:rtl w:val="true"/>
        </w:rPr>
        <w:t>): «</w:t>
      </w:r>
      <w:r>
        <w:rPr>
          <w:rtl w:val="true"/>
        </w:rPr>
        <w:t>لولا أن عمر نهی عن المنعة ما زنی فتیانکم هؤلاء</w:t>
      </w:r>
      <w:r>
        <w:rPr>
          <w:rtl w:val="true"/>
        </w:rPr>
        <w:t xml:space="preserve">» </w:t>
      </w:r>
      <w:r>
        <w:rPr>
          <w:rtl w:val="true"/>
        </w:rPr>
        <w:t>وفي روایة</w:t>
      </w:r>
      <w:r>
        <w:rPr>
          <w:rtl w:val="true"/>
        </w:rPr>
        <w:t>: «</w:t>
      </w:r>
      <w:r>
        <w:rPr>
          <w:rtl w:val="true"/>
        </w:rPr>
        <w:t>ما زنی إلاشقي</w:t>
      </w:r>
      <w:r>
        <w:rPr>
          <w:rtl w:val="true"/>
        </w:rPr>
        <w:t>»</w:t>
      </w:r>
      <w:bookmarkEnd w:id="446"/>
    </w:p>
    <w:p>
      <w:p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متعة النساء ؛ فإنّى متى أَبَحْتُها</w:t>
      </w:r>
      <w:r>
        <w:rPr>
          <w:rStyle w:val="FootnoteAnchor"/>
          <w:rtl w:val="true"/>
        </w:rPr>
        <w:footnoteReference w:id="610"/>
      </w:r>
      <w:r>
        <w:rPr>
          <w:rFonts w:ascii="Amiri" w:hAnsi="Amiri" w:eastAsia="Amiri" w:cs="Amiri"/>
          <w:color w:val="111111"/>
          <w:sz w:val="28"/>
          <w:sz w:val="28"/>
          <w:szCs w:val="28"/>
          <w:rtl w:val="true"/>
          <w:lang w:bidi="ar-SA"/>
        </w:rPr>
        <w:t>للناس لم يزل الرجل يرى في حرمته مثل هذا الطفل قد جاءت</w:t>
      </w:r>
      <w:r>
        <w:rPr>
          <w:rStyle w:val="FootnoteAnchor"/>
          <w:rtl w:val="true"/>
        </w:rPr>
        <w:footnoteReference w:id="611"/>
      </w:r>
      <w:r>
        <w:rPr>
          <w:rFonts w:ascii="Amiri" w:hAnsi="Amiri" w:eastAsia="Amiri" w:cs="Amiri"/>
          <w:color w:val="111111"/>
          <w:sz w:val="28"/>
          <w:sz w:val="28"/>
          <w:szCs w:val="28"/>
          <w:rtl w:val="true"/>
          <w:lang w:bidi="ar-SA"/>
        </w:rPr>
        <w:t>به أُمّه من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هشام، عن معمر ، عن الأعمش،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عمر نهى عن المتعة ما زنی فتیانكم هؤلاء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الثعلبي في تفسيره</w:t>
      </w:r>
      <w:r>
        <w:rPr>
          <w:rStyle w:val="FootnoteAnchor"/>
          <w:rtl w:val="true"/>
        </w:rPr>
        <w:footnoteReference w:id="613"/>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إلا شقي</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وجاء في مسانيدنا وكتبنا ، كما في رواية المفضل بن عمر المروية في بحار الأنوار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ابن الخطاب ، فلولاه ما زني إلا شقي أو شقية ؛ لأنه كان يكون للمسلمين غناء في المتعة عن الزنا، 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وجاء الحديث بطريق آخر في الكافي الشريف </w:t>
      </w:r>
      <w:r>
        <w:rPr>
          <w:rFonts w:eastAsia="Amiri" w:cs="Amiri" w:ascii="Amiri" w:hAnsi="Amiri"/>
          <w:color w:val="111111"/>
          <w:sz w:val="28"/>
          <w:szCs w:val="28"/>
          <w:lang w:bidi="ar-SA"/>
        </w:rPr>
        <w:t>448/5</w:t>
      </w:r>
      <w:r>
        <w:rPr>
          <w:rFonts w:ascii="Amiri" w:hAnsi="Amiri" w:eastAsia="Amiri" w:cs="Amiri"/>
          <w:color w:val="111111"/>
          <w:sz w:val="28"/>
          <w:sz w:val="28"/>
          <w:szCs w:val="28"/>
          <w:rtl w:val="true"/>
          <w:lang w:bidi="ar-SA"/>
        </w:rPr>
        <w:t xml:space="preserve">، وتفسير مجمع البيان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وقبله مروياً مفصلاً عن جابر وابن عبّاس في تفسير العياشي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شطر من أحاديث المتعتين ، وهي تربو على أربعين حديثاً بين صحاح وحسان عندهم تعرب عن أنّ المتعتين كانتا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ونزل فيهما القرآن وثبتت إباحتهما بالسنّة، وأوّل من نهى عنهما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العسكري في أولياته ، والسيوطي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أوّل من حرم المتعة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6011_363645"/>
    </w:p>
    <w:p>
      <w:pPr>
        <w:pStyle w:val="Heading4"/>
        <w:numPr>
          <w:ilvl w:val="3"/>
          <w:numId w:val="1"/>
        </w:numPr>
        <w:rPr/>
      </w:pPr>
      <w:bookmarkStart w:id="448" w:name="__RefHeading___Toc17632224_2142443653"/>
      <w:bookmarkStart w:id="449" w:name="_Toc164"/>
      <w:bookmarkEnd w:id="447"/>
      <w:bookmarkEnd w:id="448"/>
      <w:r>
        <w:rPr>
          <w:rtl w:val="true"/>
        </w:rPr>
        <w:t>مقولة ابن عباس عن المتعة</w:t>
      </w:r>
      <w:bookmarkEnd w:id="4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الفائق</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رحم الله بها أمة محمّد، لولا نهيه عنها ما احتاج إلى الزنا إِلَّا شَفاً</w:t>
      </w:r>
      <w:r>
        <w:rPr>
          <w:rStyle w:val="FootnoteAnchor"/>
          <w:rtl w:val="true"/>
        </w:rPr>
        <w:footnoteReference w:id="6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الناس</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450" w:name="pg16011_363646"/>
    </w:p>
    <w:p>
      <w:pPr>
        <w:pStyle w:val="Heading4"/>
        <w:numPr>
          <w:ilvl w:val="3"/>
          <w:numId w:val="1"/>
        </w:numPr>
        <w:rPr/>
      </w:pPr>
      <w:bookmarkStart w:id="451" w:name="__RefHeading___Toc17632226_2142443653"/>
      <w:bookmarkStart w:id="452" w:name="_Toc165"/>
      <w:bookmarkEnd w:id="450"/>
      <w:bookmarkEnd w:id="451"/>
      <w:r>
        <w:rPr>
          <w:rtl w:val="true"/>
        </w:rPr>
        <w:t>من کان یری المتعة من الصاحبة</w:t>
      </w:r>
      <w:bookmarkEnd w:id="452"/>
    </w:p>
    <w:p>
      <w:pPr>
        <w:pStyle w:val="BookText"/>
        <w:rPr/>
      </w:pPr>
      <w:r>
        <w:rPr>
          <w:rFonts w:ascii="Amiri" w:hAnsi="Amiri" w:eastAsia="Amiri" w:cs="Amiri"/>
          <w:color w:val="111111"/>
          <w:sz w:val="28"/>
          <w:sz w:val="28"/>
          <w:szCs w:val="28"/>
          <w:rtl w:val="true"/>
          <w:lang w:bidi="ar-SA"/>
        </w:rPr>
        <w:t>وذكر أبو علي الحسن</w:t>
      </w:r>
      <w:r>
        <w:rPr>
          <w:rStyle w:val="FootnoteAnchor"/>
          <w:rtl w:val="true"/>
        </w:rPr>
        <w:footnoteReference w:id="618"/>
      </w:r>
      <w:r>
        <w:rPr>
          <w:rFonts w:ascii="Amiri" w:hAnsi="Amiri" w:eastAsia="Amiri" w:cs="Amiri"/>
          <w:color w:val="111111"/>
          <w:sz w:val="28"/>
          <w:sz w:val="28"/>
          <w:szCs w:val="28"/>
          <w:rtl w:val="true"/>
          <w:lang w:bidi="ar-SA"/>
        </w:rPr>
        <w:t>بن علي بن زيد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راجع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ابن طاوس للمستشرق إتان کلبرک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الأقضية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بنكاح المتعة من الصحابة ابن مسعود، ويعلى بن منية ، وجابر بن عبد الله ، وابن عباس ، وصفوان بن أمية،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وجماعة من 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وطاوس، وابن جبير، وجابر بن يزيد، وعمرو بن دينار، وابن جريج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محمد بن حبيب النحوي في كتاب المحبّر</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المتعة من الصحابة جابر</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وزيد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وسلمة بن </w:t>
      </w:r>
      <w:bookmarkStart w:id="453" w:name="pg16011_363647"/>
    </w:p>
    <w:p>
      <w:pPr>
        <w:pStyle w:val="BookText"/>
        <w:rPr/>
      </w:pPr>
      <w:bookmarkEnd w:id="453"/>
      <w:r>
        <w:rPr>
          <w:rFonts w:ascii="Amiri" w:hAnsi="Amiri" w:eastAsia="Amiri" w:cs="Amiri"/>
          <w:color w:val="111111"/>
          <w:sz w:val="28"/>
          <w:sz w:val="28"/>
          <w:szCs w:val="28"/>
          <w:rtl w:val="true"/>
          <w:lang w:bidi="ar-SA"/>
        </w:rPr>
        <w:t xml:space="preserve">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 وابن عبّاس</w:t>
      </w:r>
      <w:r>
        <w:rPr>
          <w:rStyle w:val="FootnoteAnchor"/>
          <w:rtl w:val="true"/>
        </w:rPr>
        <w:footnoteReference w:id="622"/>
      </w:r>
      <w:r>
        <w:rPr>
          <w:rFonts w:ascii="IRNazanin" w:hAnsi="IRNazanin" w:eastAsia="IRNazanin"/>
          <w:color w:val="111111"/>
          <w:sz w:val="28"/>
          <w:sz w:val="28"/>
          <w:szCs w:val="28"/>
          <w:rtl w:val="true"/>
          <w:lang w:bidi="fa-IR"/>
        </w:rPr>
        <w:t>، وأنس</w:t>
      </w:r>
      <w:r>
        <w:rPr>
          <w:rStyle w:val="FootnoteAnchor"/>
          <w:rtl w:val="true"/>
        </w:rPr>
        <w:footnoteReference w:id="623"/>
      </w:r>
      <w:r>
        <w:rPr>
          <w:rFonts w:ascii="IRNazanin" w:hAnsi="IRNazanin" w:eastAsia="IRNazanin"/>
          <w:color w:val="111111"/>
          <w:sz w:val="28"/>
          <w:sz w:val="28"/>
          <w:szCs w:val="28"/>
          <w:rtl w:val="true"/>
          <w:lang w:bidi="fa-IR"/>
        </w:rPr>
        <w:t xml:space="preserve">، وقد وجدنا أمير المؤمنين ، والحسن ،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والزبير، وسلمان، والمقداد، وأبا ذر ، وعماراً، وسماعة بن الأرقم ، وأبا الهيثم</w:t>
      </w:r>
      <w:r>
        <w:rPr>
          <w:rStyle w:val="FootnoteAnchor"/>
          <w:rtl w:val="true"/>
        </w:rPr>
        <w:footnoteReference w:id="624"/>
      </w:r>
      <w:r>
        <w:rPr>
          <w:rFonts w:ascii="Amiri" w:hAnsi="Amiri" w:eastAsia="Amiri" w:cs="Amiri"/>
          <w:color w:val="111111"/>
          <w:sz w:val="28"/>
          <w:sz w:val="28"/>
          <w:szCs w:val="28"/>
          <w:rtl w:val="true"/>
          <w:lang w:bidi="ar-SA"/>
        </w:rPr>
        <w:t>، وحذيفة، وأُبيّاً، والبراء، ويزيد ، وأبا أيوب</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632228_2142443653"/>
      <w:bookmarkStart w:id="455" w:name="_Toc166"/>
      <w:bookmarkEnd w:id="454"/>
      <w:r>
        <w:rPr>
          <w:rtl w:val="true"/>
        </w:rPr>
        <w:t>من کان یری المتعة من التابعین</w:t>
      </w:r>
      <w:bookmarkEnd w:id="455"/>
    </w:p>
    <w:p>
      <w:pPr>
        <w:pStyle w:val="BookText"/>
        <w:rPr/>
      </w:pPr>
      <w:r>
        <w:rPr>
          <w:rFonts w:ascii="Amiri" w:hAnsi="Amiri" w:eastAsia="Amiri" w:cs="Amiri"/>
          <w:color w:val="111111"/>
          <w:sz w:val="28"/>
          <w:sz w:val="28"/>
          <w:szCs w:val="28"/>
          <w:rtl w:val="true"/>
          <w:lang w:bidi="ar-SA"/>
        </w:rPr>
        <w:t xml:space="preserve">ومن التابعين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والسدي ، وسعيد بن المسيب، والأعمش</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جمع من الصحابة القائلين بالمتعة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وسعيد بن جبير،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فقهاء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ابن عباس من أهل مكة واليمن كلّهم يرون المتعة حلالاً ، كما جاء في كتاب الاستذكار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الهندي في كنز العمال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عن الحافظ عبد الرزاق ، وأبو داود في ناسخه ، وابن جرير الطبري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من رأي عمر بن الخطاب لأمرت بالمتعة ، ثم ما زنى إلا 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ولأنّ أهل مكة كانوا يستعملونها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أنتها هل نسخت أم لا ؟ فذهب السواد الأعظم من الأمة إلى أنها صارت منسوخة ، وقال السواد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بقيت مباحة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إباحة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جماعة من أهل البيت والتابعين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للمتعة حدوداً جاء بها الإسلام، ولم يكن قطّ نكاح في الجاهلية معروفاً بتلك الحدود، ولم ير أحد من السلف والخلف حتى اليوم أن المتعة من أنكحة الجاهلية، ولا يمكن القول بذلك مع تلك الحدود، ولا قيمة لفتوى الرجل عندئذ ، وهي مفصلة في كتب كثيرة عند العامة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مسلم في باب المتعة ، تفسير الطبري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من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الأجل ، الفراق بعد انقضاء الأجل ، الاستبراء ، عدم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من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الأُجرة، الأجل، العدة، عدم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أحاديث فيها بعض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والكل ذكر عدة من حدودها ، شرح صحيح مسلم للنووي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 وقد ادعى اتفاق العلماء على الحدود، تفسير الخازن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الحدود الست ، وكذا في تفسير ابن كثير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السيوطي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حدودها خمسة ، وكذا في الجامع الكبير للسيوطي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سائر الكتب الفقهية للمذاهب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كتب الخاصة ما لا يحصى نصاً، مع كونها من ضرورات مذهبهم فتوى وعملاً؛ راجع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والمقنع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والهداية له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وأُصول الكافي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والانتصار للشريف علم الهدى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والمراسم لأبي يعلى سلّار الديلمي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والنهاية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له أيضاً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والاستبصار له 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الغنية لابن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والوسيلة لعماد الدين أبي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ونكت النهاية للمحقق الحلي </w:t>
      </w:r>
      <w:r>
        <w:rPr>
          <w:rFonts w:eastAsia="IRNazanin" w:cs="IRNazanin"/>
          <w:color w:val="111111"/>
          <w:sz w:val="28"/>
          <w:szCs w:val="28"/>
          <w:lang w:bidi="fa-IR"/>
        </w:rPr>
        <w:t>372/2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وتحرير العلّامة الحلّي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اللمعة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والحدائق الناضرة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وجواهر الكلام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 بل هو من المتفق عليه عند الطائفة المحقة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330/3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كلّ ما مضى ، وسرده لمصادر جمة وأقوال متفرقة مستفيضة في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الكتب مراجع علم القرآن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ليسوا هؤلاء أعلامهم وأئمتهم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مقيل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فيها قرآن، ولا يوجد في غير كتب الشيعة ؟ وهل يسع الرجل أن يقول في هؤلاء الصحابة والتابعين والأئمة بما قاله في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ويسلقهم بذلك اللسان البذي ؟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6011_363650"/>
      <w:bookmarkStart w:id="457" w:name="pg16011_363650"/>
      <w:bookmarkEnd w:id="457"/>
    </w:p>
    <w:p>
      <w:pPr>
        <w:pStyle w:val="BookText"/>
        <w:rPr/>
      </w:pPr>
      <w:bookmarkStart w:id="458" w:name="pg16011_363650"/>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قائلون بذلك </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7632230_2142443653"/>
      <w:bookmarkStart w:id="460" w:name="_Toc167"/>
      <w:bookmarkEnd w:id="459"/>
      <w:r>
        <w:rPr>
          <w:rtl w:val="true"/>
        </w:rPr>
        <w:t>ما کتب عن المنعة من الأصحاب</w:t>
      </w:r>
      <w:bookmarkEnd w:id="460"/>
    </w:p>
    <w:p>
      <w:pPr>
        <w:pStyle w:val="BookText"/>
        <w:rPr/>
      </w:pPr>
      <w:r>
        <w:rPr>
          <w:rFonts w:ascii="Amiri" w:hAnsi="Amiri" w:eastAsia="Amiri" w:cs="Amiri"/>
          <w:color w:val="111111"/>
          <w:sz w:val="28"/>
          <w:sz w:val="28"/>
          <w:szCs w:val="28"/>
          <w:rtl w:val="true"/>
          <w:lang w:bidi="ar-SA"/>
        </w:rPr>
        <w:t xml:space="preserve">وأما روايات أصحابنا في ذلك؛ فقد صنّف فيه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المتعتين عن الفضل بن شاذان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فثبت أنتها كانت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نسخها فعليه الدلالة، وأيضاً الأصل الإباحة، والمنع يحتاج إلى دليل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7632232_2142443653"/>
      <w:bookmarkStart w:id="462" w:name="_Toc168"/>
      <w:bookmarkEnd w:id="461"/>
      <w:r>
        <w:rPr>
          <w:rtl w:val="true"/>
        </w:rPr>
        <w:t>محاورة أبي حنیفة ومؤمن الطاق</w:t>
      </w:r>
      <w:bookmarkEnd w:id="4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أبو حنيفة صاحب الطاق</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فيتمتعن</w:t>
      </w:r>
      <w:r>
        <w:rPr>
          <w:rStyle w:val="FootnoteAnchor"/>
          <w:rtl w:val="true"/>
        </w:rPr>
        <w:footnoteReference w:id="628"/>
      </w:r>
      <w:r>
        <w:rPr>
          <w:rFonts w:ascii="Amiri" w:hAnsi="Amiri" w:eastAsia="Amiri" w:cs="Amiri"/>
          <w:color w:val="111111"/>
          <w:sz w:val="28"/>
          <w:sz w:val="28"/>
          <w:szCs w:val="28"/>
          <w:rtl w:val="true"/>
          <w:lang w:bidi="ar-SA"/>
        </w:rPr>
        <w:t xml:space="preserve">ويكتسبن عليك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الصناعات يرغب فيها وإن كانت حلالاً، وللناس أقدار ومراتب يرفعون أقدارهم، ولكن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النبيذ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حلال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يمنعك أن تقعد نساءك في الحوانيت نباذات</w:t>
      </w:r>
      <w:r>
        <w:rPr>
          <w:rStyle w:val="FootnoteAnchor"/>
          <w:rtl w:val="true"/>
        </w:rPr>
        <w:footnoteReference w:id="629"/>
      </w:r>
      <w:r>
        <w:rPr>
          <w:rFonts w:ascii="Amiri" w:hAnsi="Amiri" w:eastAsia="Amiri" w:cs="Amiri"/>
          <w:color w:val="111111"/>
          <w:sz w:val="28"/>
          <w:sz w:val="28"/>
          <w:szCs w:val="28"/>
          <w:rtl w:val="true"/>
          <w:lang w:bidi="ar-SA"/>
        </w:rPr>
        <w:t>فيكسبن</w:t>
      </w:r>
      <w:r>
        <w:rPr>
          <w:rStyle w:val="FootnoteAnchor"/>
          <w:rtl w:val="true"/>
        </w:rPr>
        <w:footnoteReference w:id="630"/>
      </w:r>
      <w:r>
        <w:rPr>
          <w:rFonts w:ascii="Amiri" w:hAnsi="Amiri" w:eastAsia="Amiri" w:cs="Amiri"/>
          <w:color w:val="111111"/>
          <w:sz w:val="28"/>
          <w:sz w:val="28"/>
          <w:szCs w:val="28"/>
          <w:rtl w:val="true"/>
          <w:lang w:bidi="ar-SA"/>
        </w:rPr>
        <w:t xml:space="preserve">عليك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بواحدة وسهمك أنفذ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التي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تحرّم المتعة</w:t>
      </w:r>
      <w:r>
        <w:rPr>
          <w:rStyle w:val="FootnoteAnchor"/>
          <w:rtl w:val="true"/>
        </w:rPr>
        <w:footnoteReference w:id="632"/>
      </w:r>
      <w:r>
        <w:rPr>
          <w:rFonts w:ascii="Amiri" w:hAnsi="Amiri" w:eastAsia="Amiri" w:cs="Amiri"/>
          <w:color w:val="111111"/>
          <w:sz w:val="28"/>
          <w:sz w:val="28"/>
          <w:szCs w:val="28"/>
          <w:rtl w:val="true"/>
          <w:lang w:bidi="ar-SA"/>
        </w:rPr>
        <w:t xml:space="preserve">، والرواية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بنسخها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مدنية ، وروايتك شاذة 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الميراث تنطق بنسخها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النكاح بغير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 فقال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مسلماً تزوّج امرأة من أهل الكتاب، ثمّ 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النكاح بغير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مسلم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وشرح كتاب مسلم للنووي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مسعود ، ومسند أحمد </w:t>
      </w:r>
      <w:r>
        <w:rPr>
          <w:rFonts w:eastAsia="Amiri" w:cs="Amiri" w:ascii="Amiri" w:hAnsi="Amiri"/>
          <w:color w:val="111111"/>
          <w:sz w:val="28"/>
          <w:szCs w:val="28"/>
          <w:lang w:bidi="ar-SA"/>
        </w:rPr>
        <w:t>356/3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 عن عمران بن حصين، والموطأ لمالك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ابن عبّاس، وفتح الباري لابن حجر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الكبير للسيوطي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غالب كتب التفسير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وأُبي بن كعب، والحكم، وسعيد بن جبير، ومجاهد، وقتادة، وشعبة ، وأبي ثابت ، أحكام القرآن للجصاص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حكاه عن عدة، تفسير القرطبي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في المتعة ، تفسير البغوي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جمع ، وحكى عن عامة أهل العلم أنتها منسوخة ، وفي تفسير الزمخشري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وأحكام القرآن للقاضي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رواه عن جمع ، وتفسير الخازن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الجمهور أنها منسوخة ، وتفسير البيضاوي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ويروم إثبات نسخها بالسنّة ، وتفسير أبي حيان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من الصحابة والتابعين ، وكذا في تفسير ابن كثير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السيوطي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جمع من الصحابة والتابعين، وبطرق متعدّدة، وتفسير أبي السعود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كتب الحديث والتفسير واللغة، وقد مرّ بعضها ، وتفسير الرازي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کتاب مسلم للنووي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التاريخ والعقائد واللغة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المحاضرات للراغب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الفائق للزمخشري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وروى عن ابن المسيب في الفائق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أوّل من حرم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وفصله في شرح التجريد للقوشجي في مبحث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أجمع على أنّ عمر هو أول من نهى عن المتعة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6011_363653"/>
      <w:bookmarkStart w:id="464" w:name="pg16011_363653"/>
      <w:bookmarkEnd w:id="464"/>
    </w:p>
    <w:p>
      <w:pPr>
        <w:pStyle w:val="Heading4"/>
        <w:numPr>
          <w:ilvl w:val="3"/>
          <w:numId w:val="1"/>
        </w:numPr>
        <w:rPr/>
      </w:pPr>
      <w:bookmarkStart w:id="465" w:name="pg16011_363653"/>
      <w:bookmarkStart w:id="466" w:name="__RefHeading___Toc17632234_2142443653"/>
      <w:bookmarkStart w:id="467" w:name="_Toc169"/>
      <w:bookmarkEnd w:id="465"/>
      <w:bookmarkEnd w:id="466"/>
      <w:r>
        <w:rPr>
          <w:rtl w:val="true"/>
        </w:rPr>
        <w:t xml:space="preserve">أبیات السید الحمیري </w:t>
      </w:r>
      <w:r>
        <w:rPr>
          <w:rtl w:val="true"/>
        </w:rPr>
        <w:t>(</w:t>
      </w:r>
      <w:r>
        <w:rPr/>
        <w:t>7</w:t>
      </w:r>
      <w:r>
        <w:rPr>
          <w:rtl w:val="true"/>
        </w:rPr>
        <w:t>)</w:t>
      </w:r>
      <w:bookmarkEnd w:id="467"/>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عَنْ مُنْعَتَينِ نَهى ابنِ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مُسْتَحِلِّيها</w:t>
      </w:r>
      <w:r>
        <w:rPr>
          <w:rStyle w:val="FootnoteAnchor"/>
          <w:rtl w:val="true"/>
        </w:rPr>
        <w:footnoteReference w:id="635"/>
      </w:r>
      <w:r>
        <w:rPr>
          <w:rFonts w:ascii="Amiri" w:hAnsi="Amiri" w:eastAsia="Amiri" w:cs="Amiri"/>
          <w:color w:val="111111"/>
          <w:sz w:val="28"/>
          <w:sz w:val="28"/>
          <w:szCs w:val="28"/>
          <w:rtl w:val="true"/>
          <w:lang w:bidi="ar-SA"/>
        </w:rPr>
        <w:t>الحَرامَا</w:t>
      </w:r>
    </w:p>
    <w:p>
      <w:pPr>
        <w:pStyle w:val="BookText"/>
        <w:rPr/>
      </w:pPr>
      <w:r>
        <w:rPr>
          <w:rFonts w:ascii="Amiri" w:hAnsi="Amiri" w:eastAsia="Amiri" w:cs="Amiri"/>
          <w:color w:val="111111"/>
          <w:sz w:val="28"/>
          <w:sz w:val="28"/>
          <w:szCs w:val="28"/>
          <w:rtl w:val="true"/>
          <w:lang w:bidi="ar-SA"/>
        </w:rPr>
        <w:t xml:space="preserve">وَأَوْعَدَ فِيهِما عَوْداً وَبَدْءاً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 بَعْدَ ما أَزْرَى</w:t>
      </w:r>
      <w:r>
        <w:rPr>
          <w:rStyle w:val="FootnoteAnchor"/>
          <w:rtl w:val="true"/>
        </w:rPr>
        <w:footnoteReference w:id="636"/>
      </w:r>
      <w:r>
        <w:rPr>
          <w:rFonts w:ascii="IRNazanin" w:hAnsi="IRNazanin" w:eastAsia="IRNazanin"/>
          <w:color w:val="111111"/>
          <w:sz w:val="28"/>
          <w:sz w:val="28"/>
          <w:szCs w:val="28"/>
          <w:rtl w:val="true"/>
          <w:lang w:bidi="fa-IR"/>
        </w:rPr>
        <w:t>ولاما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لَقِيتُ</w:t>
      </w:r>
      <w:r>
        <w:rPr>
          <w:rStyle w:val="FootnoteAnchor"/>
          <w:rtl w:val="true"/>
        </w:rPr>
        <w:footnoteReference w:id="637"/>
      </w:r>
      <w:r>
        <w:rPr>
          <w:rFonts w:ascii="Amiri" w:hAnsi="Amiri" w:eastAsia="Amiri" w:cs="Amiri"/>
          <w:color w:val="111111"/>
          <w:sz w:val="28"/>
          <w:sz w:val="28"/>
          <w:szCs w:val="28"/>
          <w:rtl w:val="true"/>
          <w:lang w:bidi="ar-SA"/>
        </w:rPr>
        <w:t xml:space="preserve">بِذِي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وَما قَرُبَ اللمَامَا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لَيَعْتَرِ فَنَّ</w:t>
      </w:r>
      <w:r>
        <w:rPr>
          <w:rStyle w:val="FootnoteAnchor"/>
          <w:rtl w:val="true"/>
        </w:rPr>
        <w:footnoteReference w:id="638"/>
      </w:r>
      <w:r>
        <w:rPr>
          <w:rFonts w:ascii="Amiri" w:hAnsi="Amiri" w:eastAsia="Amiri" w:cs="Amiri"/>
          <w:color w:val="111111"/>
          <w:sz w:val="28"/>
          <w:sz w:val="28"/>
          <w:szCs w:val="28"/>
          <w:rtl w:val="true"/>
          <w:lang w:bidi="ar-SA"/>
        </w:rPr>
        <w:t xml:space="preserve">أَنَّ الحَدَّ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Style w:val="FootnoteAnchor"/>
          <w:rtl w:val="true"/>
        </w:rPr>
        <w:footnoteReference w:id="639"/>
      </w:r>
      <w:r>
        <w:rPr>
          <w:rFonts w:ascii="Amiri" w:hAnsi="Amiri" w:eastAsia="Amiri" w:cs="Amiri"/>
          <w:color w:val="111111"/>
          <w:sz w:val="28"/>
          <w:sz w:val="28"/>
          <w:szCs w:val="28"/>
          <w:rtl w:val="true"/>
          <w:lang w:bidi="ar-SA"/>
        </w:rPr>
        <w:t>وَلا أُداهِنُ أَو يُقَامَا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وَقَد كَانَ النَّبِيُّ بِإِذْنِ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أَحَلَّهُما لِمَنْ صَلَّى وَصَامَا</w:t>
      </w:r>
    </w:p>
    <w:p>
      <w:pPr>
        <w:pStyle w:val="BookText"/>
        <w:rPr/>
      </w:pPr>
      <w:r>
        <w:rPr>
          <w:rFonts w:ascii="Amiri" w:hAnsi="Amiri" w:eastAsia="Amiri" w:cs="Amiri"/>
          <w:color w:val="111111"/>
          <w:sz w:val="28"/>
          <w:sz w:val="28"/>
          <w:szCs w:val="28"/>
          <w:rtl w:val="true"/>
          <w:lang w:bidi="ar-SA"/>
        </w:rPr>
        <w:t xml:space="preserve">وماتَ عَلَيْهِما لَمْ يَنْهَ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لِمُبْتَدِعِ</w:t>
      </w:r>
      <w:r>
        <w:rPr>
          <w:rStyle w:val="FootnoteAnchor"/>
          <w:rtl w:val="true"/>
        </w:rPr>
        <w:footnoteReference w:id="641"/>
      </w:r>
      <w:r>
        <w:rPr>
          <w:rFonts w:ascii="Amiri" w:hAnsi="Amiri" w:eastAsia="Amiri" w:cs="Amiri"/>
          <w:color w:val="111111"/>
          <w:sz w:val="28"/>
          <w:sz w:val="28"/>
          <w:szCs w:val="28"/>
          <w:rtl w:val="true"/>
          <w:lang w:bidi="ar-SA"/>
        </w:rPr>
        <w:t>كَلَامَا</w:t>
      </w:r>
    </w:p>
    <w:p>
      <w:pPr>
        <w:pStyle w:val="BookText"/>
        <w:rPr/>
      </w:pPr>
      <w:r>
        <w:rPr>
          <w:rFonts w:ascii="Amiri" w:hAnsi="Amiri" w:eastAsia="Amiri" w:cs="Amiri"/>
          <w:color w:val="111111"/>
          <w:sz w:val="28"/>
          <w:sz w:val="28"/>
          <w:szCs w:val="28"/>
          <w:rtl w:val="true"/>
          <w:lang w:bidi="ar-SA"/>
        </w:rPr>
        <w:t xml:space="preserve">فَسَمَّى ما أَحَلَّ اللهُ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وَقَدْ أَضَلَّ بِهِ فِئَاما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فئام من الناس، 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الجماعة ، قاله في لسان العرب </w:t>
      </w:r>
      <w:r>
        <w:rPr>
          <w:rFonts w:eastAsia="Amiri" w:cs="Amiri" w:ascii="Amiri" w:hAnsi="Amiri"/>
          <w:color w:val="111111"/>
          <w:sz w:val="28"/>
          <w:szCs w:val="28"/>
          <w:lang w:bidi="ar-SA"/>
        </w:rPr>
        <w:t>448/12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في 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 لا واحد له من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كما في وسائل الشيعة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بيان في بحار الأنوار </w:t>
      </w:r>
      <w:r>
        <w:rPr>
          <w:rFonts w:eastAsia="IRNazanin" w:cs="IRNazanin"/>
          <w:color w:val="111111"/>
          <w:sz w:val="28"/>
          <w:szCs w:val="28"/>
          <w:lang w:bidi="fa-IR"/>
        </w:rPr>
        <w:t>377/74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العودي</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مُتَّعَةُ الحَجِّ والنِّسا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رَبِّكُمْ أَم أَنْتُمُ</w:t>
      </w:r>
      <w:r>
        <w:rPr>
          <w:rStyle w:val="FootnoteAnchor"/>
          <w:rtl w:val="true"/>
        </w:rPr>
        <w:footnoteReference w:id="644"/>
      </w:r>
      <w:r>
        <w:rPr>
          <w:rFonts w:ascii="Amiri" w:hAnsi="Amiri" w:eastAsia="Amiri" w:cs="Amiri"/>
          <w:color w:val="111111"/>
          <w:sz w:val="28"/>
          <w:sz w:val="28"/>
          <w:szCs w:val="28"/>
          <w:rtl w:val="true"/>
          <w:lang w:bidi="ar-SA"/>
        </w:rPr>
        <w:t>قَدْ شَرَعْتُمُ ؟</w:t>
      </w:r>
      <w:r>
        <w:rPr>
          <w:rFonts w:eastAsia="Amiri" w:cs="Amiri" w:ascii="Amiri" w:hAnsi="Amiri"/>
          <w:color w:val="111111"/>
          <w:sz w:val="28"/>
          <w:szCs w:val="28"/>
          <w:rtl w:val="true"/>
          <w:lang w:bidi="ar-SA"/>
        </w:rPr>
        <w:t xml:space="preserve">! </w:t>
      </w:r>
      <w:bookmarkStart w:id="468" w:name="pg16011_363655"/>
    </w:p>
    <w:p>
      <w:pPr>
        <w:pStyle w:val="BookText"/>
        <w:rPr/>
      </w:pPr>
      <w:bookmarkEnd w:id="468"/>
      <w:r>
        <w:rPr>
          <w:rFonts w:ascii="Amiri" w:hAnsi="Amiri" w:eastAsia="Amiri" w:cs="Amiri"/>
          <w:color w:val="111111"/>
          <w:sz w:val="28"/>
          <w:sz w:val="28"/>
          <w:szCs w:val="28"/>
          <w:rtl w:val="true"/>
          <w:lang w:bidi="ar-SA"/>
        </w:rPr>
        <w:t>زُناتُكُمُ</w:t>
      </w:r>
      <w:r>
        <w:rPr>
          <w:rStyle w:val="FootnoteAnchor"/>
          <w:rtl w:val="true"/>
        </w:rPr>
        <w:footnoteReference w:id="645"/>
      </w:r>
      <w:r>
        <w:rPr>
          <w:rFonts w:ascii="Amiri" w:hAnsi="Amiri" w:eastAsia="Amiri" w:cs="Amiri"/>
          <w:color w:val="111111"/>
          <w:sz w:val="28"/>
          <w:sz w:val="28"/>
          <w:szCs w:val="28"/>
          <w:rtl w:val="true"/>
          <w:lang w:bidi="ar-SA"/>
        </w:rPr>
        <w:t>تَعْفُونَ</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والكلمة إشارة إلى زنا خالد والمغيرة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 وعفو خلفائهم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عَنْهُمْ ومَنْ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المُسْتَمْتِعِينَ قَتَلْتُمُ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9" w:name="__RefHeading___Toc17632236_2142443653"/>
      <w:bookmarkStart w:id="470" w:name="_Toc170"/>
      <w:bookmarkEnd w:id="469"/>
      <w:r>
        <w:rPr>
          <w:rtl w:val="true"/>
        </w:rPr>
        <w:t xml:space="preserve">أبیات ابن العودي </w:t>
      </w:r>
      <w:r>
        <w:rPr>
          <w:rtl w:val="true"/>
        </w:rPr>
        <w:t>(</w:t>
      </w:r>
      <w:r>
        <w:rPr/>
        <w:t>4</w:t>
      </w:r>
      <w:r>
        <w:rPr>
          <w:rtl w:val="true"/>
        </w:rPr>
        <w:t>)</w:t>
      </w:r>
      <w:bookmarkEnd w:id="470"/>
    </w:p>
    <w:p>
      <w:pPr>
        <w:pStyle w:val="BookText"/>
        <w:rPr/>
      </w:pPr>
      <w:r>
        <w:rPr>
          <w:rFonts w:ascii="Amiri" w:hAnsi="Amiri" w:eastAsia="Amiri" w:cs="Amiri"/>
          <w:color w:val="111111"/>
          <w:sz w:val="28"/>
          <w:sz w:val="28"/>
          <w:szCs w:val="28"/>
          <w:rtl w:val="true"/>
          <w:lang w:bidi="ar-SA"/>
        </w:rPr>
        <w:t>أَلَمْ يَأْتِ مَا اسْتَمْتَعْتُمُ مِنْ حَلِيلةٍ</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فَآتُوالَها مِنْ أَجْرِها ما فَرَضْتُمُ</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فَهَلْ نَسَخَ القُرآنُ ما كانَ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قَدْ نَسَخْتُم ؟</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7632238_2142443653"/>
      <w:bookmarkStart w:id="472" w:name="_Toc171"/>
      <w:bookmarkEnd w:id="471"/>
      <w:r>
        <w:rPr>
          <w:rtl w:val="true"/>
        </w:rPr>
        <w:t>بیت لکشواذ</w:t>
      </w:r>
      <w:bookmarkEnd w:id="472"/>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عَنِ المُتْعَةِ لِلْعِنادِ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أَحَلَّ اللهُ لِلْعِبادِ</w:t>
      </w:r>
    </w:p>
    <w:p>
      <w:pPr>
        <w:pStyle w:val="Heading4"/>
        <w:numPr>
          <w:ilvl w:val="3"/>
          <w:numId w:val="1"/>
        </w:numPr>
        <w:rPr/>
      </w:pPr>
      <w:bookmarkStart w:id="473" w:name="__RefHeading___Toc17632240_2142443653"/>
      <w:bookmarkStart w:id="474" w:name="_Toc172"/>
      <w:bookmarkEnd w:id="473"/>
      <w:r>
        <w:rPr>
          <w:rtl w:val="true"/>
        </w:rPr>
        <w:t>جلد عمر للناکح والمنکوح من متعة</w:t>
      </w:r>
      <w:bookmarkEnd w:id="47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جريج عن امرأة جَعَلَتْ</w:t>
      </w:r>
      <w:r>
        <w:rPr>
          <w:rStyle w:val="FootnoteAnchor"/>
          <w:rtl w:val="true"/>
        </w:rPr>
        <w:footnoteReference w:id="650"/>
      </w:r>
      <w:r>
        <w:rPr>
          <w:rFonts w:ascii="Amiri" w:hAnsi="Amiri" w:eastAsia="Amiri" w:cs="Amiri"/>
          <w:color w:val="111111"/>
          <w:sz w:val="28"/>
          <w:sz w:val="28"/>
          <w:szCs w:val="28"/>
          <w:rtl w:val="true"/>
          <w:lang w:bidi="ar-SA"/>
        </w:rPr>
        <w:t xml:space="preserve">أمرها في طريق إلى رجل، فزوجها من </w:t>
      </w:r>
      <w:bookmarkStart w:id="475" w:name="pg16011_363656"/>
    </w:p>
    <w:p>
      <w:pPr>
        <w:pStyle w:val="Heading4"/>
        <w:numPr>
          <w:ilvl w:val="3"/>
          <w:numId w:val="1"/>
        </w:numPr>
        <w:rPr/>
      </w:pPr>
      <w:bookmarkStart w:id="476" w:name="__RefHeading___Toc17632242_2142443653"/>
      <w:bookmarkStart w:id="477" w:name="_Toc173"/>
      <w:bookmarkEnd w:id="475"/>
      <w:bookmarkEnd w:id="476"/>
      <w:r>
        <w:rPr>
          <w:rtl w:val="true"/>
        </w:rPr>
        <w:t>بحث في ولایة الولي في النکاح</w:t>
      </w:r>
      <w:bookmarkEnd w:id="477"/>
    </w:p>
    <w:p>
      <w:pPr>
        <w:pStyle w:val="BookText"/>
        <w:rPr/>
      </w:pPr>
      <w:r>
        <w:rPr>
          <w:rFonts w:ascii="Amiri" w:hAnsi="Amiri" w:eastAsia="Amiri" w:cs="Amiri"/>
          <w:color w:val="111111"/>
          <w:sz w:val="28"/>
          <w:sz w:val="28"/>
          <w:szCs w:val="28"/>
          <w:rtl w:val="true"/>
          <w:lang w:bidi="ar-SA"/>
        </w:rPr>
        <w:t>رجل، فبلغ ذلك عمر فجلد الناكح والمنكوح وفرّق بينهما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وقد حكي عن نيل الأوطار للشوكاني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الشافعي والدارقطني وبطريق آخر من كتاب المصنّف لعبد الرزاق الصنعاني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وفي هامشه عدة مصادر ، كما وقد جاء في سنن الدارقطني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529/16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زوّر أنّ عائشة روت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ذلك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التزويج بغير شهود،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الشريفة لا يجوز أن يزوّجها إلا وليتها، ويجوز أن تزوّج غير الشريفة بغير ولي</w:t>
      </w:r>
      <w:r>
        <w:rPr>
          <w:rStyle w:val="FootnoteAnchor"/>
          <w:rtl w:val="true"/>
        </w:rPr>
        <w:footnoteReference w:id="653"/>
      </w:r>
      <w:bookmarkStart w:id="478" w:name="pg16011_363657"/>
    </w:p>
    <w:p>
      <w:pPr>
        <w:pStyle w:val="BookText"/>
        <w:rPr/>
      </w:pPr>
      <w:bookmarkEnd w:id="478"/>
      <w:r>
        <w:rPr>
          <w:rFonts w:ascii="IRNazanin" w:hAnsi="IRNazanin" w:eastAsia="IRNazanin"/>
          <w:color w:val="111111"/>
          <w:sz w:val="28"/>
          <w:sz w:val="28"/>
          <w:szCs w:val="28"/>
          <w:rtl w:val="true"/>
          <w:lang w:bidi="fa-IR"/>
        </w:rPr>
        <w:t xml:space="preserve">فإن صح الخبر فقد خالفه مالك عامداً ، ومن خالف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كافراً</w:t>
      </w:r>
      <w:r>
        <w:rPr>
          <w:rFonts w:eastAsia="IRNazanin" w:cs="IRNazanin"/>
          <w:color w:val="111111"/>
          <w:sz w:val="28"/>
          <w:szCs w:val="28"/>
          <w:rtl w:val="true"/>
          <w:lang w:bidi="fa-IR"/>
        </w:rPr>
        <w:t>.</w:t>
      </w:r>
    </w:p>
    <w:p>
      <w:pPr>
        <w:pStyle w:val="Heading4"/>
        <w:numPr>
          <w:ilvl w:val="3"/>
          <w:numId w:val="1"/>
        </w:numPr>
        <w:rPr/>
      </w:pPr>
      <w:bookmarkStart w:id="479" w:name="__RefHeading___Toc17632244_2142443653"/>
      <w:bookmarkStart w:id="480" w:name="_Toc174"/>
      <w:bookmarkEnd w:id="479"/>
      <w:r>
        <w:rPr>
          <w:rtl w:val="true"/>
        </w:rPr>
        <w:t>في قوله سبحانه</w:t>
      </w:r>
      <w:r>
        <w:rPr>
          <w:rtl w:val="true"/>
        </w:rPr>
        <w:t xml:space="preserve">: </w:t>
      </w:r>
      <w:r>
        <w:rPr>
          <w:rtl w:val="true"/>
        </w:rPr>
        <w:t xml:space="preserve">فَمَا اسْتَمْتَعْتُمْ بِهِ مِنْهُنَّ </w:t>
      </w:r>
      <w:r>
        <w:rPr>
          <w:rtl w:val="true"/>
        </w:rPr>
        <w:t>..</w:t>
      </w:r>
      <w:bookmarkEnd w:id="480"/>
    </w:p>
    <w:p>
      <w:pPr>
        <w:pStyle w:val="BookText"/>
        <w:rPr/>
      </w:pPr>
      <w:r>
        <w:rPr>
          <w:rFonts w:ascii="Amiri" w:hAnsi="Amiri" w:eastAsia="Amiri" w:cs="Amiri"/>
          <w:color w:val="111111"/>
          <w:sz w:val="28"/>
          <w:sz w:val="28"/>
          <w:szCs w:val="28"/>
          <w:rtl w:val="true"/>
          <w:lang w:bidi="ar-SA"/>
        </w:rPr>
        <w:t xml:space="preserve">ثمّ إنّه روى جابر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نكاح إلا بوَلِيٍّ إلا المتعة </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7632246_2142443653"/>
      <w:bookmarkStart w:id="482" w:name="_Toc175"/>
      <w:bookmarkEnd w:id="481"/>
      <w:r>
        <w:rPr>
          <w:rtl w:val="true"/>
        </w:rPr>
        <w:t>قوله تعالی</w:t>
      </w:r>
      <w:r>
        <w:rPr>
          <w:rtl w:val="true"/>
        </w:rPr>
        <w:t xml:space="preserve">: </w:t>
      </w:r>
      <w:r>
        <w:rPr>
          <w:rtl w:val="true"/>
        </w:rPr>
        <w:t xml:space="preserve">فإذا بَلَغْنَ أَجَلَهُنَّ فَلا جُنَاحَ عَلَيْكُمْ </w:t>
      </w:r>
      <w:r>
        <w:rPr>
          <w:rtl w:val="true"/>
        </w:rPr>
        <w:t>..</w:t>
      </w:r>
      <w:bookmarkEnd w:id="482"/>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بَلَغْنَ أَجَلَهُنَّ فَلا جُنَاحَ عَلَيْكُمْ فِيمَا فَعَلْنَ فِي أَنْفُسِهِنَّ بِالْمَعْرُوفِ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7632248_2142443653"/>
      <w:bookmarkStart w:id="484" w:name="_Toc176"/>
      <w:bookmarkEnd w:id="483"/>
      <w:r>
        <w:rPr>
          <w:rtl w:val="true"/>
        </w:rPr>
        <w:t>في قوله عز اسمه</w:t>
      </w:r>
      <w:r>
        <w:rPr>
          <w:rtl w:val="true"/>
        </w:rPr>
        <w:t xml:space="preserve">: </w:t>
      </w:r>
      <w:r>
        <w:rPr>
          <w:rtl w:val="true"/>
        </w:rPr>
        <w:t xml:space="preserve">فَلا تَعْضُلُوهُنَّ أَنْ يَنْكِحْنَ أَزْوَاجَهُنَّ </w:t>
      </w:r>
      <w:r>
        <w:rPr>
          <w:rtl w:val="true"/>
        </w:rPr>
        <w:t>..</w:t>
      </w:r>
      <w:bookmarkEnd w:id="484"/>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تَعْضُلُوهُنَّ أَنْ يَنْكِحْنَ أَزْوَاجَهُنَّ إِذا تَراصَوْا بَيْنَهُمْ بِالْمَعْرُوفِ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العقد إليهنّ ، ونهى الأولياء عن معارضتهن، ورفع الجناح منهنّ</w:t>
      </w:r>
      <w:r>
        <w:rPr>
          <w:rStyle w:val="FootnoteAnchor"/>
          <w:rtl w:val="true"/>
        </w:rPr>
        <w:footnoteReference w:id="658"/>
      </w:r>
      <w:r>
        <w:rPr>
          <w:rFonts w:ascii="Amiri" w:hAnsi="Amiri" w:eastAsia="Amiri" w:cs="Amiri"/>
          <w:color w:val="111111"/>
          <w:sz w:val="28"/>
          <w:sz w:val="28"/>
          <w:szCs w:val="28"/>
          <w:rtl w:val="true"/>
          <w:lang w:bidi="ar-SA"/>
        </w:rPr>
        <w:t>في فعلهما</w:t>
      </w:r>
      <w:r>
        <w:rPr>
          <w:rStyle w:val="FootnoteAnchor"/>
          <w:rtl w:val="true"/>
        </w:rPr>
        <w:footnoteReference w:id="659"/>
      </w:r>
      <w:r>
        <w:rPr>
          <w:rFonts w:ascii="Amiri" w:hAnsi="Amiri" w:eastAsia="Amiri" w:cs="Amiri"/>
          <w:color w:val="111111"/>
          <w:sz w:val="28"/>
          <w:sz w:val="28"/>
          <w:szCs w:val="28"/>
          <w:rtl w:val="true"/>
          <w:lang w:bidi="ar-SA"/>
        </w:rPr>
        <w:t>بنفسهما بالمعروف ، وفِعْلُ الولي لا يكون فعلاً منها في نفسها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جميعاً</w:t>
      </w:r>
      <w:r>
        <w:rPr>
          <w:rFonts w:eastAsia="Amiri" w:cs="Amiri" w:ascii="Amiri" w:hAnsi="Amiri"/>
          <w:color w:val="111111"/>
          <w:sz w:val="28"/>
          <w:szCs w:val="28"/>
          <w:rtl w:val="true"/>
          <w:lang w:bidi="ar-SA"/>
        </w:rPr>
        <w:t xml:space="preserve">: .. </w:t>
      </w:r>
      <w:bookmarkStart w:id="485" w:name="pg16011_363658"/>
    </w:p>
    <w:p>
      <w:pPr>
        <w:pStyle w:val="Heading4"/>
        <w:numPr>
          <w:ilvl w:val="3"/>
          <w:numId w:val="1"/>
        </w:numPr>
        <w:rPr/>
      </w:pPr>
      <w:bookmarkStart w:id="486" w:name="__RefHeading___Toc17632250_2142443653"/>
      <w:bookmarkStart w:id="487" w:name="_Toc177"/>
      <w:bookmarkEnd w:id="485"/>
      <w:bookmarkEnd w:id="486"/>
      <w:r>
        <w:rPr>
          <w:rtl w:val="true"/>
        </w:rPr>
        <w:t xml:space="preserve">في قولهم </w:t>
      </w:r>
      <w:r>
        <w:rPr>
          <w:rtl w:val="true"/>
        </w:rPr>
        <w:t>(</w:t>
      </w:r>
      <w:r>
        <w:rPr>
          <w:rtl w:val="true"/>
        </w:rPr>
        <w:t>صلی الله علیه و آله و سلم</w:t>
      </w:r>
      <w:r>
        <w:rPr>
          <w:rtl w:val="true"/>
        </w:rPr>
        <w:t>): «</w:t>
      </w:r>
      <w:r>
        <w:rPr>
          <w:rtl w:val="true"/>
        </w:rPr>
        <w:t>الأیم أملك بنفسها من ولیها</w:t>
      </w:r>
      <w:r>
        <w:rPr>
          <w:rtl w:val="true"/>
        </w:rPr>
        <w:t>»</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الأيم</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لا امرأة له ، وفي النهاية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 في الأصل التي لا زوج لها ؛ 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النسب للمامقاني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بنفسها من وليها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عن الحجة على أهل السنة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ونصب الراية للزيلعي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قد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عنها زوجها ، أو طلّقها بعد الدخول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الأبوان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أنّ الولي في اللغة الصحيحة</w:t>
      </w:r>
      <w:r>
        <w:rPr>
          <w:rStyle w:val="FootnoteAnchor"/>
          <w:rtl w:val="true"/>
        </w:rPr>
        <w:footnoteReference w:id="661"/>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 كما قال الله تعالى </w:t>
      </w:r>
      <w:r>
        <w:rPr>
          <w:rFonts w:eastAsia="Amiri" w:cs="Amiri" w:ascii="Amiri" w:hAnsi="Amiri"/>
          <w:color w:val="111111"/>
          <w:sz w:val="28"/>
          <w:szCs w:val="28"/>
          <w:rtl w:val="true"/>
          <w:lang w:bidi="ar-SA"/>
        </w:rPr>
        <w:t xml:space="preserve">: </w:t>
      </w:r>
      <w:bookmarkStart w:id="488" w:name="pg16011_363659"/>
    </w:p>
    <w:p>
      <w:pPr>
        <w:pStyle w:val="Heading4"/>
        <w:numPr>
          <w:ilvl w:val="3"/>
          <w:numId w:val="1"/>
        </w:numPr>
        <w:rPr/>
      </w:pPr>
      <w:bookmarkStart w:id="489" w:name="__RefHeading___Toc17632252_2142443653"/>
      <w:bookmarkStart w:id="490" w:name="_Toc178"/>
      <w:bookmarkEnd w:id="488"/>
      <w:bookmarkEnd w:id="489"/>
      <w:r>
        <w:rPr>
          <w:rtl w:val="true"/>
        </w:rPr>
        <w:t>في معنی الولي</w:t>
      </w:r>
      <w:bookmarkEnd w:id="490"/>
    </w:p>
    <w:p>
      <w:pPr>
        <w:pStyle w:val="BookText"/>
        <w:rPr/>
      </w:pPr>
      <w:r>
        <w:rPr>
          <w:rFonts w:ascii="Amiri" w:hAnsi="Amiri" w:eastAsia="Amiri" w:cs="Amiri"/>
          <w:color w:val="111111"/>
          <w:sz w:val="28"/>
          <w:sz w:val="28"/>
          <w:szCs w:val="28"/>
          <w:rtl w:val="true"/>
          <w:lang w:bidi="ar-SA"/>
        </w:rPr>
        <w:t xml:space="preserve">النَّبِيُّ أَوْلَى بِالْمُؤْمِنِينَ </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فإذا عدمت المرأة أبويها فلا طاعة لأحد من ذوي الأرحام عليها ، وإذا لم يكن عليها طاعة بطلوا أن يكونوا أولياءها ، فقد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المدخول بها أملك بنفسها من أبويها ، ولابد من فائدة في هذا التمليك ، فلها إذا ملكت نفسها بقول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تنكح نفسها إن شاءت من غير أن توكل في ذلك أحداً ، ولها أن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المسلمين؛ إن شاءت يقوم في نكاحها مقامها من ذوي أرحامها إن شاءت أو من غيرهم، غير محظور ذلك عليها ، إذ</w:t>
      </w:r>
      <w:r>
        <w:rPr>
          <w:rStyle w:val="FootnoteAnchor"/>
          <w:rtl w:val="true"/>
        </w:rPr>
        <w:footnoteReference w:id="664"/>
      </w:r>
      <w:r>
        <w:rPr>
          <w:rFonts w:ascii="IRNazanin" w:hAnsi="IRNazanin" w:eastAsia="IRNazanin"/>
          <w:color w:val="111111"/>
          <w:sz w:val="28"/>
          <w:sz w:val="28"/>
          <w:szCs w:val="28"/>
          <w:rtl w:val="true"/>
          <w:lang w:bidi="fa-IR"/>
        </w:rPr>
        <w:t xml:space="preserve">لم حظره الله ولا رسوله </w:t>
      </w:r>
      <w:r>
        <w:rPr>
          <w:rFonts w:eastAsia="IRNazanin" w:cs="IRNazanin"/>
          <w:color w:val="111111"/>
          <w:sz w:val="28"/>
          <w:szCs w:val="28"/>
          <w:rtl w:val="true"/>
          <w:lang w:bidi="fa-IR"/>
        </w:rPr>
        <w:t>.</w:t>
      </w:r>
    </w:p>
    <w:p>
      <w:pPr>
        <w:pStyle w:val="Heading4"/>
        <w:numPr>
          <w:ilvl w:val="3"/>
          <w:numId w:val="1"/>
        </w:numPr>
        <w:rPr/>
      </w:pPr>
      <w:bookmarkStart w:id="491" w:name="__RefHeading___Toc17632254_2142443653"/>
      <w:bookmarkStart w:id="492" w:name="_Toc179"/>
      <w:bookmarkEnd w:id="491"/>
      <w:r>
        <w:rPr>
          <w:rtl w:val="true"/>
        </w:rPr>
        <w:t>في قوله عزّ من قائل</w:t>
      </w:r>
      <w:r>
        <w:rPr>
          <w:rtl w:val="true"/>
        </w:rPr>
        <w:t xml:space="preserve">: </w:t>
      </w:r>
      <w:r>
        <w:rPr>
          <w:rtl w:val="true"/>
        </w:rPr>
        <w:t xml:space="preserve">وَإِذا طَلَّقْتُمُ النِّسَاءَ فَبَلَغْنَ أَجَلَهُنَّ </w:t>
      </w:r>
      <w:r>
        <w:rPr>
          <w:rtl w:val="true"/>
        </w:rPr>
        <w:t>..</w:t>
      </w:r>
      <w:bookmarkEnd w:id="492"/>
    </w:p>
    <w:p>
      <w:pPr>
        <w:pStyle w:val="BookText"/>
        <w:rPr/>
      </w:pP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7632256_2142443653"/>
      <w:bookmarkStart w:id="494" w:name="_Toc180"/>
      <w:bookmarkEnd w:id="493"/>
      <w:r>
        <w:rPr>
          <w:rtl w:val="true"/>
        </w:rPr>
        <w:t>في قوله سبحانه و تعالی</w:t>
      </w:r>
      <w:r>
        <w:rPr>
          <w:rtl w:val="true"/>
        </w:rPr>
        <w:t xml:space="preserve">: </w:t>
      </w:r>
      <w:r>
        <w:rPr>
          <w:rtl w:val="true"/>
        </w:rPr>
        <w:t xml:space="preserve">وَلَا تَنْكِحُوا المُشْرِكاتِ حَتَّى يُؤْمِن </w:t>
      </w:r>
      <w:r>
        <w:rPr>
          <w:rtl w:val="true"/>
        </w:rPr>
        <w:t>..</w:t>
      </w:r>
      <w:bookmarkEnd w:id="4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الفعل لهن في النكاح دون غيرهنّ، كما جعله إلى الرجال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مجمعون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وليتها ليس له أن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هي على ذلك، فمن جاز توكيله على شيء يملكه فهو به أحق وأوجب، ومن لم يجز فيما يملكه كان محالاً أن يوكله فيه إلا أن ينص على ذلك كتاب أو سنة مجمع عليها ، ألا ترى أن البكر إذا كانت مع والديها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والديها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تملك نفسها مع أبيها ، ولا يجب على أبيها أن يستأمرها في تزويجها إذا اختار لها ، وإذا عدمت أبويها لم يكن لأحد أن يزوجها؛ من ذوي أرحامها أو من غيرهم، أو</w:t>
      </w:r>
      <w:r>
        <w:rPr>
          <w:rStyle w:val="FootnoteAnchor"/>
          <w:rtl w:val="true"/>
        </w:rPr>
        <w:footnoteReference w:id="667"/>
      </w:r>
      <w:r>
        <w:rPr>
          <w:rFonts w:ascii="Amiri" w:hAnsi="Amiri" w:eastAsia="Amiri" w:cs="Amiri"/>
          <w:color w:val="111111"/>
          <w:sz w:val="28"/>
          <w:sz w:val="28"/>
          <w:szCs w:val="28"/>
          <w:rtl w:val="true"/>
          <w:lang w:bidi="ar-SA"/>
        </w:rPr>
        <w:t>زوّجت نفسها من غير توكيل ؛ لأنتها لما</w:t>
      </w:r>
      <w:r>
        <w:rPr>
          <w:rStyle w:val="FootnoteAnchor"/>
          <w:rtl w:val="true"/>
        </w:rPr>
        <w:footnoteReference w:id="668"/>
      </w:r>
      <w:r>
        <w:rPr>
          <w:rFonts w:ascii="Amiri" w:hAnsi="Amiri" w:eastAsia="Amiri" w:cs="Amiri"/>
          <w:color w:val="111111"/>
          <w:sz w:val="28"/>
          <w:sz w:val="28"/>
          <w:szCs w:val="28"/>
          <w:rtl w:val="true"/>
          <w:lang w:bidi="ar-SA"/>
        </w:rPr>
        <w:t>عدمت أبويها ملكت نفسها دون غيرها ، كما أنّ فعلها فيما ملكته جائز ، إن شاءت زوّجت نفسها بنفسها وإن شاءت وكلت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الثاني بيع أُمهات الأولاد، وأعتقهنّ على الوارث لهنّ طوعاً أو كرهاً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بل يعد عمر هو أول من نهى عن بيع أمهات الأولاد، كما صرح بذلك العسكري في أوائله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والقلقشندي في مآثر الإنافة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وكذا يستفاد من صحيح ابن حبّان </w:t>
      </w:r>
      <w:r>
        <w:rPr>
          <w:rFonts w:eastAsia="Amiri" w:cs="Amiri" w:ascii="Amiri" w:hAnsi="Amiri"/>
          <w:color w:val="111111"/>
          <w:sz w:val="28"/>
          <w:szCs w:val="28"/>
          <w:lang w:bidi="ar-SA"/>
        </w:rPr>
        <w:t>166/10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هي مسألة كلامية ، لاحظها في تنزيه الأنبياء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الشافي في الإمامة 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وبناء المقالة الفاطمية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كانت عنده أمة فولدت منه ولداً ومات عنها سيدها وولده باقٍ، أو قدمات لم يجيزوا لورثته إدخالها في جملة الميراث، ولا يجيزون لسيّدها حياته بعد الولد بيعها ولا هبتها ، فيمنع الورثة من بيعها واستخدامها ومن ملكها بوجه من الوجوه بعد سيّدها ، فالأمة إذا كانت عند الرجل ملكاً له بعقد ابتياعه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نافذاً فيها بحكم ذلك العقد؛ من بيع ، واستخدام،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وإذا هي ولدت من سيدها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في تلك الحال من أن يكون ملكاً على حالها بعد ذلك الابتياع </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يكون قد زالت عن حدّ الملك وفسد ذلك الابتياع، فإذا فسد فقد حرم عليه بيعها ووطؤها جميعاً ؛ لأنّ سيّدها ملك وطئها و</w:t>
      </w:r>
      <w:r>
        <w:rPr>
          <w:rStyle w:val="FootnoteAnchor"/>
          <w:rtl w:val="true"/>
        </w:rPr>
        <w:footnoteReference w:id="671"/>
      </w:r>
      <w:r>
        <w:rPr>
          <w:rFonts w:ascii="Amiri" w:hAnsi="Amiri" w:eastAsia="Amiri" w:cs="Amiri"/>
          <w:color w:val="111111"/>
          <w:sz w:val="28"/>
          <w:sz w:val="28"/>
          <w:szCs w:val="28"/>
          <w:rtl w:val="true"/>
          <w:lang w:bidi="ar-SA"/>
        </w:rPr>
        <w:t>بيعها بعقد ابتياع واحد ، فلا يجوز أن يفسد بيعها ، وثبت</w:t>
      </w:r>
      <w:r>
        <w:rPr>
          <w:rStyle w:val="FootnoteAnchor"/>
          <w:rtl w:val="true"/>
        </w:rPr>
        <w:footnoteReference w:id="672"/>
      </w:r>
      <w:r>
        <w:rPr>
          <w:rFonts w:ascii="Amiri" w:hAnsi="Amiri" w:eastAsia="Amiri" w:cs="Amiri"/>
          <w:color w:val="111111"/>
          <w:sz w:val="28"/>
          <w:sz w:val="28"/>
          <w:szCs w:val="28"/>
          <w:rtl w:val="true"/>
          <w:lang w:bidi="ar-SA"/>
        </w:rPr>
        <w:t>وطئها حلالاً إذا حلّا في عقد واحد، فإن فسد حد واحد فسد الآخر</w:t>
      </w:r>
      <w:r>
        <w:rPr>
          <w:rFonts w:eastAsia="Amiri" w:cs="Amiri" w:ascii="Amiri" w:hAnsi="Amiri"/>
          <w:color w:val="111111"/>
          <w:sz w:val="28"/>
          <w:szCs w:val="28"/>
          <w:rtl w:val="true"/>
          <w:lang w:bidi="ar-SA"/>
        </w:rPr>
        <w:t xml:space="preserve">. </w:t>
      </w:r>
      <w:bookmarkStart w:id="495" w:name="pg16011_363662"/>
    </w:p>
    <w:p>
      <w:pPr>
        <w:pStyle w:val="Heading4"/>
        <w:numPr>
          <w:ilvl w:val="3"/>
          <w:numId w:val="1"/>
        </w:numPr>
        <w:rPr/>
      </w:pPr>
      <w:bookmarkStart w:id="496" w:name="__RefHeading___Toc17632258_2142443653"/>
      <w:bookmarkStart w:id="497" w:name="_Toc181"/>
      <w:bookmarkEnd w:id="495"/>
      <w:bookmarkEnd w:id="496"/>
      <w:r>
        <w:rPr>
          <w:rtl w:val="true"/>
        </w:rPr>
        <w:t>في قوله جلّ وعلی</w:t>
      </w:r>
      <w:r>
        <w:rPr>
          <w:rtl w:val="true"/>
        </w:rPr>
        <w:t xml:space="preserve">: </w:t>
      </w:r>
      <w:r>
        <w:rPr>
          <w:rtl w:val="true"/>
        </w:rPr>
        <w:t xml:space="preserve">وَالَّذِينَ هُمْ لِفُرُوجِهِمْ حَافِظُونَ </w:t>
      </w:r>
      <w:r>
        <w:rPr>
          <w:rtl w:val="true"/>
        </w:rPr>
        <w:t>..</w:t>
      </w:r>
      <w:bookmarkEnd w:id="4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علمنا أن المولى لا يطأ أُمّ الولد بالعقد ، فلم يبق إلا الملك، وإذا جاز أن يطأها بالملك جاز أن يبيعها، ووجدنا في عتقهنّ أنّ من قذفهنّ جلد الحد، وأنّ أولادهن يتناسلون على الحريّة إلى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ولدها يتزوّجون في الحرائر</w:t>
      </w:r>
      <w:r>
        <w:rPr>
          <w:rStyle w:val="FootnoteAnchor"/>
          <w:rtl w:val="true"/>
        </w:rPr>
        <w:footnoteReference w:id="675"/>
      </w:r>
      <w:r>
        <w:rPr>
          <w:rFonts w:ascii="Amiri" w:hAnsi="Amiri" w:eastAsia="Amiri" w:cs="Amiri"/>
          <w:color w:val="111111"/>
          <w:sz w:val="28"/>
          <w:sz w:val="28"/>
          <w:szCs w:val="28"/>
          <w:rtl w:val="true"/>
          <w:lang w:bidi="ar-SA"/>
        </w:rPr>
        <w:t xml:space="preserve">، كان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عزل تزوّجها في العرب وفي قريش؛ قد منع عمر ذلك</w:t>
      </w:r>
      <w:r>
        <w:rPr>
          <w:rStyle w:val="FootnoteAnchor"/>
          <w:rtl w:val="true"/>
        </w:rPr>
        <w:footnoteReference w:id="676"/>
      </w:r>
      <w:r>
        <w:rPr>
          <w:rFonts w:ascii="IRNazanin" w:hAnsi="IRNazanin" w:eastAsia="IRNazanin"/>
          <w:color w:val="111111"/>
          <w:sz w:val="28"/>
          <w:sz w:val="28"/>
          <w:szCs w:val="28"/>
          <w:rtl w:val="true"/>
          <w:lang w:bidi="fa-IR"/>
        </w:rPr>
        <w:t>، وهم في حكم النبي 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الموالي من وأبي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 وما</w:t>
      </w:r>
      <w:r>
        <w:rPr>
          <w:rStyle w:val="FootnoteAnchor"/>
          <w:rtl w:val="true"/>
        </w:rPr>
        <w:footnoteReference w:id="677"/>
      </w:r>
      <w:r>
        <w:rPr>
          <w:rFonts w:ascii="Amiri" w:hAnsi="Amiri" w:eastAsia="Amiri" w:cs="Amiri"/>
          <w:color w:val="111111"/>
          <w:sz w:val="28"/>
          <w:sz w:val="28"/>
          <w:szCs w:val="28"/>
          <w:rtl w:val="true"/>
          <w:lang w:bidi="ar-SA"/>
        </w:rPr>
        <w:t>تناسلون على ذلك أبداً ، فإذا أعتقهنّ تناسل أولادهن على غير ماكنا عليه في عهد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منه فلا توبة فيه ؛ لأنتكم لا تقدرون على ردّ ما مضى من نكاحهم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لسيّدها فقد صارت حرّة من غير تزويج</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ملكه، يطأها إلا أنتها حرّة بولدها؛ فصيّر تموها أمةً حرّةً في وقت واحد </w:t>
      </w:r>
      <w:r>
        <w:rPr>
          <w:rFonts w:eastAsia="Amiri" w:cs="Amiri" w:ascii="Amiri" w:hAnsi="Amiri"/>
          <w:color w:val="111111"/>
          <w:sz w:val="28"/>
          <w:szCs w:val="28"/>
          <w:rtl w:val="true"/>
          <w:lang w:bidi="ar-SA"/>
        </w:rPr>
        <w:t xml:space="preserve">.. !! </w:t>
      </w:r>
      <w:bookmarkStart w:id="498" w:name="pg16011_363663"/>
    </w:p>
    <w:p>
      <w:pPr>
        <w:pStyle w:val="Heading4"/>
        <w:numPr>
          <w:ilvl w:val="3"/>
          <w:numId w:val="1"/>
        </w:numPr>
        <w:rPr/>
      </w:pPr>
      <w:bookmarkStart w:id="499" w:name="__RefHeading___Toc17632260_2142443653"/>
      <w:bookmarkStart w:id="500" w:name="_Toc182"/>
      <w:bookmarkEnd w:id="498"/>
      <w:bookmarkEnd w:id="499"/>
      <w:r>
        <w:rPr>
          <w:rtl w:val="true"/>
        </w:rPr>
        <w:t>في حکم أمهات الأولاد بیعا أو تحریرا</w:t>
      </w:r>
      <w:bookmarkEnd w:id="500"/>
    </w:p>
    <w:p>
      <w:pPr>
        <w:pStyle w:val="BookText"/>
        <w:rPr/>
      </w:pPr>
      <w:r>
        <w:rPr>
          <w:rFonts w:ascii="IRNazanin" w:hAnsi="IRNazanin" w:eastAsia="IRNazanin"/>
          <w:color w:val="111111"/>
          <w:sz w:val="28"/>
          <w:sz w:val="28"/>
          <w:szCs w:val="28"/>
          <w:rtl w:val="true"/>
          <w:lang w:bidi="fa-IR"/>
        </w:rPr>
        <w:t>وروى أحمد</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وقد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الإحياء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نبيع سرارينا أمهات أولادنا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حي لا يرى بذلك بأساً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غفلة أنته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نبيع أُمهات الأولاد على عهد عمر إلى أن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39741</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مسند الخدري، عن أبي الصديق عنه ،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نبيع أمهات الأولاد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501" w:name="__RefHeading___Toc17632262_2142443653"/>
      <w:bookmarkStart w:id="502" w:name="_Toc183"/>
      <w:bookmarkEnd w:id="501"/>
      <w:r>
        <w:rPr>
          <w:rtl w:val="true"/>
        </w:rPr>
        <w:t>من ذهب من الأصحاب إلی جواز بیع أمهات الأولاد، وکذا ملکهن وبیعهن</w:t>
      </w:r>
      <w:bookmarkEnd w:id="502"/>
    </w:p>
    <w:p>
      <w:pPr>
        <w:pStyle w:val="BookText"/>
        <w:rPr/>
      </w:pPr>
      <w:r>
        <w:rPr>
          <w:rFonts w:ascii="IRNazanin" w:hAnsi="IRNazanin" w:eastAsia="IRNazanin"/>
          <w:color w:val="111111"/>
          <w:sz w:val="28"/>
          <w:sz w:val="28"/>
          <w:szCs w:val="28"/>
          <w:rtl w:val="true"/>
          <w:lang w:bidi="fa-IR"/>
        </w:rPr>
        <w:t xml:space="preserve">وقد حكى أصحاب الخلاف جواز ذلك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عبّاس، وجابر، والخدري، وابن مسعود، وابن الزبير، والوليد بن عتبة، وسويد بن غفلة، وعمر بن عبد العزيز، وابن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بين نقلة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غفلة، كان يحكم بملك أولاد الأمهات وبيعهنّ ووطنهنّ لغير ولد الميت ووالده ، ويحكم ببيعهن</w:t>
      </w:r>
      <w:r>
        <w:rPr>
          <w:rStyle w:val="FootnoteAnchor"/>
          <w:rtl w:val="true"/>
        </w:rPr>
        <w:footnoteReference w:id="680"/>
      </w:r>
      <w:r>
        <w:rPr>
          <w:rFonts w:ascii="Amiri" w:hAnsi="Amiri" w:eastAsia="Amiri" w:cs="Amiri"/>
          <w:color w:val="111111"/>
          <w:sz w:val="28"/>
          <w:sz w:val="28"/>
          <w:szCs w:val="28"/>
          <w:rtl w:val="true"/>
          <w:lang w:bidi="ar-SA"/>
        </w:rPr>
        <w:t xml:space="preserve">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سائر الورثة ، وإذا كان الوارث لها ولدها صارت</w:t>
      </w:r>
      <w:r>
        <w:rPr>
          <w:rStyle w:val="FootnoteAnchor"/>
          <w:rtl w:val="true"/>
        </w:rPr>
        <w:footnoteReference w:id="681"/>
      </w:r>
      <w:r>
        <w:rPr>
          <w:rFonts w:ascii="Amiri" w:hAnsi="Amiri" w:eastAsia="Amiri" w:cs="Amiri"/>
          <w:color w:val="111111"/>
          <w:sz w:val="28"/>
          <w:sz w:val="28"/>
          <w:szCs w:val="28"/>
          <w:rtl w:val="true"/>
          <w:lang w:bidi="ar-SA"/>
        </w:rPr>
        <w:t xml:space="preserve">حرّة على ابنها ؛ </w:t>
      </w:r>
      <w:bookmarkStart w:id="503" w:name="pg16011_363664"/>
    </w:p>
    <w:p>
      <w:pPr>
        <w:pStyle w:val="Heading4"/>
        <w:numPr>
          <w:ilvl w:val="3"/>
          <w:numId w:val="1"/>
        </w:numPr>
        <w:rPr/>
      </w:pPr>
      <w:bookmarkStart w:id="504" w:name="__RefHeading___Toc17632264_2142443653"/>
      <w:bookmarkStart w:id="505" w:name="_Toc184"/>
      <w:bookmarkEnd w:id="503"/>
      <w:bookmarkEnd w:id="504"/>
      <w:r>
        <w:rPr>
          <w:rtl w:val="true"/>
        </w:rPr>
        <w:t xml:space="preserve">ما کان لأمیرالمومنین </w:t>
      </w:r>
      <w:r>
        <w:rPr>
          <w:rtl w:val="true"/>
        </w:rPr>
        <w:t>(</w:t>
      </w:r>
      <w:r>
        <w:rPr>
          <w:rtl w:val="true"/>
        </w:rPr>
        <w:t>علیه السلام</w:t>
      </w:r>
      <w:r>
        <w:rPr>
          <w:rtl w:val="true"/>
        </w:rPr>
        <w:t xml:space="preserve">) </w:t>
      </w:r>
      <w:r>
        <w:rPr>
          <w:rtl w:val="true"/>
        </w:rPr>
        <w:t>حین شهادته من السرایا وأمهات الأولاد</w:t>
      </w:r>
      <w:bookmarkEnd w:id="505"/>
    </w:p>
    <w:p>
      <w:pPr>
        <w:pStyle w:val="BookText"/>
        <w:rPr/>
      </w:pPr>
      <w:r>
        <w:rPr>
          <w:rFonts w:ascii="IRNazanin" w:hAnsi="IRNazanin" w:eastAsia="IRNazanin"/>
          <w:color w:val="111111"/>
          <w:sz w:val="28"/>
          <w:sz w:val="28"/>
          <w:szCs w:val="28"/>
          <w:rtl w:val="true"/>
          <w:lang w:bidi="fa-IR"/>
        </w:rPr>
        <w:t xml:space="preserve">إذ هو ورثها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للابن فلم يعتقها ؛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ملك ذا رحم فهو حرّ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 سنن ابن ماجة كتاب العتق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وأجمعوا</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إلا أن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بناء المقالة الفاطمية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عن الجاحظ في العثمانية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وعنده تسع عشرة سرية وأربع نسوة عقائل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الترغيب والترهيب للمنذري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وتاريخ الخلفاء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عشر سرية، وحكاه الذهبي عن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الإسلام </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677/32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عدة مصادر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كان لعلى ثمان عشرة سرية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الوفاة، فقال في وصيته إنّ جميع أمهات أولادي الآن محسوبات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أولادهن بما ابتاعهن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من أثمانهنّ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6011_363665"/>
    </w:p>
    <w:p>
      <w:pPr>
        <w:pStyle w:val="Heading4"/>
        <w:numPr>
          <w:ilvl w:val="3"/>
          <w:numId w:val="1"/>
        </w:numPr>
        <w:rPr/>
      </w:pPr>
      <w:bookmarkStart w:id="507" w:name="__RefHeading___Toc17632266_2142443653"/>
      <w:bookmarkStart w:id="508" w:name="_Toc185"/>
      <w:bookmarkEnd w:id="506"/>
      <w:bookmarkEnd w:id="507"/>
      <w:r>
        <w:rPr>
          <w:rtl w:val="true"/>
        </w:rPr>
        <w:t>رجوع عمر عن حکمه علی أمهات الأولاد</w:t>
      </w:r>
      <w:bookmarkEnd w:id="508"/>
    </w:p>
    <w:p>
      <w:pPr>
        <w:pStyle w:val="BookText"/>
        <w:rPr/>
      </w:pPr>
      <w:r>
        <w:rPr>
          <w:rFonts w:ascii="Amiri" w:hAnsi="Amiri" w:eastAsia="Amiri" w:cs="Amiri"/>
          <w:color w:val="111111"/>
          <w:sz w:val="28"/>
          <w:sz w:val="28"/>
          <w:szCs w:val="28"/>
          <w:rtl w:val="true"/>
          <w:lang w:bidi="ar-SA"/>
        </w:rPr>
        <w:t xml:space="preserve">وقد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إماء ، وأبوبكر على ذلك، ومضى عمر برهة من الدهر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حلية الأولياء</w:t>
      </w:r>
      <w:r>
        <w:rPr>
          <w:rStyle w:val="FootnoteAnchor"/>
          <w:rtl w:val="true"/>
        </w:rPr>
        <w:footnoteReference w:id="684"/>
      </w:r>
      <w:r>
        <w:rPr>
          <w:rFonts w:ascii="Amiri" w:hAnsi="Amiri" w:eastAsia="Amiri" w:cs="Amiri"/>
          <w:color w:val="111111"/>
          <w:sz w:val="28"/>
          <w:sz w:val="28"/>
          <w:szCs w:val="28"/>
          <w:rtl w:val="true"/>
          <w:lang w:bidi="ar-SA"/>
        </w:rPr>
        <w:t>، في حديث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الأولاد أن يُقِمْنَ في أموال أبنائهن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بقيمة عدل </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ثمّ يُعتقن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صدر خلافته، ثم توفّي رجل من قريش</w:t>
      </w:r>
      <w:r>
        <w:rPr>
          <w:rStyle w:val="FootnoteAnchor"/>
          <w:rtl w:val="true"/>
        </w:rPr>
        <w:footnoteReference w:id="686"/>
      </w:r>
      <w:r>
        <w:rPr>
          <w:rFonts w:ascii="Amiri" w:hAnsi="Amiri" w:eastAsia="Amiri" w:cs="Amiri"/>
          <w:color w:val="111111"/>
          <w:sz w:val="28"/>
          <w:sz w:val="28"/>
          <w:szCs w:val="28"/>
          <w:rtl w:val="true"/>
          <w:lang w:bidi="ar-SA"/>
        </w:rPr>
        <w:t xml:space="preserve">، فرأى عمر ابنه بعد ليال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خيروني بين أن يسترقوا أُمي أو يخرجوني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مبراث</w:t>
      </w:r>
      <w:r>
        <w:rPr>
          <w:rStyle w:val="FootnoteAnchor"/>
          <w:rtl w:val="true"/>
        </w:rPr>
        <w:footnoteReference w:id="687"/>
      </w:r>
      <w:r>
        <w:rPr>
          <w:rFonts w:ascii="Amiri" w:hAnsi="Amiri" w:eastAsia="Amiri" w:cs="Amiri"/>
          <w:color w:val="111111"/>
          <w:sz w:val="28"/>
          <w:sz w:val="28"/>
          <w:szCs w:val="28"/>
          <w:rtl w:val="true"/>
          <w:lang w:bidi="ar-SA"/>
        </w:rPr>
        <w:t>أبي، فاخترت أُمّي</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فجلس على المنبر ، فاجتمع الناس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أمرت في أُمهات الأولاد بأمر قد علمتموه ، ثم حدث</w:t>
      </w:r>
      <w:r>
        <w:rPr>
          <w:rStyle w:val="FootnoteAnchor"/>
          <w:rtl w:val="true"/>
        </w:rPr>
        <w:footnoteReference w:id="689"/>
      </w:r>
      <w:r>
        <w:rPr>
          <w:rFonts w:ascii="Amiri" w:hAnsi="Amiri" w:eastAsia="Amiri" w:cs="Amiri"/>
          <w:color w:val="111111"/>
          <w:sz w:val="28"/>
          <w:sz w:val="28"/>
          <w:szCs w:val="28"/>
          <w:rtl w:val="true"/>
          <w:lang w:bidi="ar-SA"/>
        </w:rPr>
        <w:t>لي رأي غير ذلك ، فأيما امرئ كانت عنده أمّ ولد تملّكها بيمينه ما عاش ، فإذا مات فهي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w:t>
      </w:r>
      <w:bookmarkStart w:id="509" w:name="pg16011_363666"/>
    </w:p>
    <w:p>
      <w:pPr>
        <w:pStyle w:val="BookText"/>
        <w:rPr/>
      </w:pPr>
      <w:bookmarkEnd w:id="509"/>
      <w:r>
        <w:rPr>
          <w:rFonts w:ascii="Amiri" w:hAnsi="Amiri" w:eastAsia="Amiri" w:cs="Amiri"/>
          <w:color w:val="111111"/>
          <w:sz w:val="28"/>
          <w:sz w:val="28"/>
          <w:szCs w:val="28"/>
          <w:rtl w:val="true"/>
          <w:lang w:bidi="ar-SA"/>
        </w:rPr>
        <w:t>لأحد يملكها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17632268_2142443653"/>
      <w:bookmarkStart w:id="511" w:name="_Toc186"/>
      <w:bookmarkEnd w:id="510"/>
      <w:r>
        <w:rPr>
          <w:rtl w:val="true"/>
        </w:rPr>
        <w:t>حکم عمر بعتق ولیدة ضذبها سیها بنار</w:t>
      </w:r>
      <w:bookmarkEnd w:id="511"/>
    </w:p>
    <w:p>
      <w:pPr>
        <w:pStyle w:val="BookText"/>
        <w:rPr/>
      </w:pPr>
      <w:r>
        <w:rPr>
          <w:rFonts w:ascii="Amiri" w:hAnsi="Amiri" w:eastAsia="Amiri" w:cs="Amiri"/>
          <w:color w:val="111111"/>
          <w:sz w:val="28"/>
          <w:sz w:val="28"/>
          <w:szCs w:val="28"/>
          <w:rtl w:val="true"/>
          <w:lang w:bidi="ar-SA"/>
        </w:rPr>
        <w:t>وذكر الطبري في تاريخه</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عمران بن سوادة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الأمة إن وضعت ذا بطنها بغير عتاقة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حرمةً بحرمة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7632270_2142443653"/>
      <w:bookmarkStart w:id="513" w:name="_Toc187"/>
      <w:bookmarkEnd w:id="512"/>
      <w:r>
        <w:rPr>
          <w:rtl w:val="true"/>
        </w:rPr>
        <w:t>إعتاق أمهات الأولاد وکذا أولادهن</w:t>
      </w:r>
      <w:bookmarkEnd w:id="513"/>
    </w:p>
    <w:p>
      <w:pPr>
        <w:pStyle w:val="BookText"/>
        <w:rPr/>
      </w:pPr>
      <w:r>
        <w:rPr>
          <w:rFonts w:ascii="Amiri" w:hAnsi="Amiri" w:eastAsia="Amiri" w:cs="Amiri"/>
          <w:color w:val="111111"/>
          <w:sz w:val="28"/>
          <w:sz w:val="28"/>
          <w:szCs w:val="28"/>
          <w:rtl w:val="true"/>
          <w:lang w:bidi="ar-SA"/>
        </w:rPr>
        <w:t>وذكر مالك في الموطأ</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أتته</w:t>
      </w:r>
      <w:r>
        <w:rPr>
          <w:rStyle w:val="FootnoteAnchor"/>
          <w:rtl w:val="true"/>
        </w:rPr>
        <w:footnoteReference w:id="693"/>
      </w:r>
      <w:r>
        <w:rPr>
          <w:rFonts w:ascii="Amiri" w:hAnsi="Amiri" w:eastAsia="Amiri" w:cs="Amiri"/>
          <w:color w:val="111111"/>
          <w:sz w:val="28"/>
          <w:sz w:val="28"/>
          <w:szCs w:val="28"/>
          <w:rtl w:val="true"/>
          <w:lang w:bidi="ar-SA"/>
        </w:rPr>
        <w:t>وليدة قد ضربها سيّدها بنار ، أو أصابها نار</w:t>
      </w:r>
      <w:r>
        <w:rPr>
          <w:rStyle w:val="FootnoteAnchor"/>
          <w:rtl w:val="true"/>
        </w:rPr>
        <w:footnoteReference w:id="694"/>
      </w:r>
      <w:r>
        <w:rPr>
          <w:rFonts w:ascii="IRNazanin" w:hAnsi="IRNazanin" w:eastAsia="IRNazanin"/>
          <w:color w:val="111111"/>
          <w:sz w:val="28"/>
          <w:sz w:val="28"/>
          <w:szCs w:val="28"/>
          <w:rtl w:val="true"/>
          <w:lang w:bidi="fa-IR"/>
        </w:rPr>
        <w:t>فأعتقها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سمع باكية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فلان أرادوا بيعها فبكت ابنتها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ناشدتكم الله ، ألم يأمر الله بصلة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يفرّق بينها وبين و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أعتقها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فالرشد فيما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فأعتقهنّ وأعتق الأولاد بعد هن</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وقريب منه في السنن الكبرى للبيهقي </w:t>
      </w:r>
      <w:r>
        <w:rPr>
          <w:rFonts w:eastAsia="Amiri" w:cs="Amiri" w:ascii="Amiri" w:hAnsi="Amiri"/>
          <w:color w:val="111111"/>
          <w:sz w:val="28"/>
          <w:szCs w:val="28"/>
          <w:lang w:bidi="ar-SA"/>
        </w:rPr>
        <w:t>344/10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للسيوطي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6011_363667"/>
    </w:p>
    <w:p>
      <w:pPr>
        <w:pStyle w:val="Heading4"/>
        <w:numPr>
          <w:ilvl w:val="3"/>
          <w:numId w:val="1"/>
        </w:numPr>
        <w:rPr/>
      </w:pPr>
      <w:bookmarkStart w:id="515" w:name="__RefHeading___Toc17632272_2142443653"/>
      <w:bookmarkStart w:id="516" w:name="_Toc188"/>
      <w:bookmarkEnd w:id="514"/>
      <w:bookmarkEnd w:id="515"/>
      <w:r>
        <w:rPr>
          <w:rtl w:val="true"/>
        </w:rPr>
        <w:t xml:space="preserve">حکم طلاق السنة وطلاق العدة وخروج عمر عن سنة رسول الله </w:t>
      </w:r>
      <w:r>
        <w:rPr>
          <w:rtl w:val="true"/>
        </w:rPr>
        <w:t>(</w:t>
      </w:r>
      <w:r>
        <w:rPr>
          <w:rtl w:val="true"/>
        </w:rPr>
        <w:t>صلی الله علیه و آله و سلم</w:t>
      </w:r>
      <w:r>
        <w:rPr>
          <w:rtl w:val="true"/>
        </w:rPr>
        <w:t xml:space="preserve">) </w:t>
      </w:r>
      <w:r>
        <w:rPr>
          <w:rtl w:val="true"/>
        </w:rPr>
        <w:t>وقوله بطلاق البدعة</w:t>
      </w:r>
      <w:bookmarkEnd w:id="516"/>
    </w:p>
    <w:p>
      <w:pPr>
        <w:pStyle w:val="BookText"/>
        <w:rPr/>
      </w:pPr>
      <w:r>
        <w:rPr>
          <w:rFonts w:ascii="Amiri" w:hAnsi="Amiri" w:eastAsia="Amiri" w:cs="Amiri"/>
          <w:color w:val="111111"/>
          <w:sz w:val="28"/>
          <w:sz w:val="28"/>
          <w:szCs w:val="28"/>
          <w:rtl w:val="true"/>
          <w:lang w:bidi="ar-SA"/>
        </w:rPr>
        <w:t>فما ترى فيما كرهه عمر من التفرقة بينها</w:t>
      </w:r>
      <w:r>
        <w:rPr>
          <w:rStyle w:val="FootnoteAnchor"/>
          <w:rtl w:val="true"/>
        </w:rPr>
        <w:footnoteReference w:id="696"/>
      </w:r>
      <w:r>
        <w:rPr>
          <w:rFonts w:ascii="Amiri" w:hAnsi="Amiri" w:eastAsia="Amiri" w:cs="Amiri"/>
          <w:color w:val="111111"/>
          <w:sz w:val="28"/>
          <w:sz w:val="28"/>
          <w:szCs w:val="28"/>
          <w:rtl w:val="true"/>
          <w:lang w:bidi="ar-SA"/>
        </w:rPr>
        <w:t>وبين ولدها دَفْعَهُ</w:t>
      </w:r>
      <w:r>
        <w:rPr>
          <w:rStyle w:val="FootnoteAnchor"/>
          <w:rtl w:val="true"/>
        </w:rPr>
        <w:footnoteReference w:id="697"/>
      </w:r>
      <w:r>
        <w:rPr>
          <w:rFonts w:ascii="Amiri" w:hAnsi="Amiri" w:eastAsia="Amiri" w:cs="Amiri"/>
          <w:color w:val="111111"/>
          <w:sz w:val="28"/>
          <w:sz w:val="28"/>
          <w:szCs w:val="28"/>
          <w:rtl w:val="true"/>
          <w:lang w:bidi="ar-SA"/>
        </w:rPr>
        <w:t xml:space="preserve">عنهما، وذلك أنته يجوز أن يتزوجها رجل، ويتزوج ابنتها رجل آخر، فيخرجها إلى أقصى البلاد،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كرهه عمر واقع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العدّة وطلاق السنة</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وقد حكاه عنه الشيخ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عن إبراهيم ، عن ابن مسعود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الرجل امرأته واحدة حين تطهر من حيضتها من غير غير أن يجامعها ، وهو يملك الرجعة حتى تنقضي العدّة ، فإذا انقضت فهو خاطب من الخطاب، فإن أراد أن يطلقها ثلاثاً طلّقها حين تطهر من حيضتها الثانية، ثم يطلقها حين تطهر من حيضتها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فلما استولى الرجل على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الناس قد استعذبوا الأيمان بالطلاق، والوجه ننفذ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عليهم الحنث في ذلك ، لعلهم يرتدعون منهم عنه ، فطلق الحانث في يمينه امرأته ، فصيّر ذلك بزعمه طلاقاً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البدعة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فاتبعوه على ذلك</w:t>
      </w:r>
      <w:bookmarkStart w:id="517" w:name="pg16011_363668"/>
    </w:p>
    <w:p>
      <w:pPr>
        <w:pStyle w:val="Heading4"/>
        <w:numPr>
          <w:ilvl w:val="3"/>
          <w:numId w:val="1"/>
        </w:numPr>
        <w:rPr/>
      </w:pPr>
      <w:bookmarkStart w:id="518" w:name="__RefHeading___Toc17632274_2142443653"/>
      <w:bookmarkStart w:id="519" w:name="_Toc189"/>
      <w:bookmarkEnd w:id="517"/>
      <w:bookmarkEnd w:id="518"/>
      <w:r>
        <w:rPr>
          <w:rtl w:val="true"/>
        </w:rPr>
        <w:t>تجویز عمر طلاق الثلاث في مجلس واحد وتعلیله السخیف لذلك</w:t>
      </w:r>
      <w:bookmarkEnd w:id="519"/>
    </w:p>
    <w:p>
      <w:pPr>
        <w:pStyle w:val="BookText"/>
        <w:rPr/>
      </w:pPr>
      <w:r>
        <w:rPr>
          <w:rFonts w:ascii="Amiri" w:hAnsi="Amiri" w:eastAsia="Amiri" w:cs="Amiri"/>
          <w:color w:val="111111"/>
          <w:sz w:val="28"/>
          <w:sz w:val="28"/>
          <w:szCs w:val="28"/>
          <w:rtl w:val="true"/>
          <w:lang w:bidi="ar-SA"/>
        </w:rPr>
        <w:t>ورضوا به، مع إقرارهم بأنته بدعة، وأن المطلق لذلك عاص الله ولرسوله فيه، فليس في الأمة اليوم أحد إلا وهو يستعمل</w:t>
      </w:r>
      <w:r>
        <w:rPr>
          <w:rStyle w:val="FootnoteAnchor"/>
          <w:rtl w:val="true"/>
        </w:rPr>
        <w:footnoteReference w:id="699"/>
      </w:r>
      <w:r>
        <w:rPr>
          <w:rFonts w:ascii="Amiri" w:hAnsi="Amiri" w:eastAsia="Amiri" w:cs="Amiri"/>
          <w:color w:val="111111"/>
          <w:sz w:val="28"/>
          <w:sz w:val="28"/>
          <w:szCs w:val="28"/>
          <w:rtl w:val="true"/>
          <w:lang w:bidi="ar-SA"/>
        </w:rPr>
        <w:t>طلاق البدعة إلا الشيعة، حتّى أنّ جمهور العوام يزعمون أن السنة فيه لا غيره ، فدخلت مصيبة هذا الطلاق على جميع المسلمين، فقليل من يسلم أن يكون مطلقاً كذلك</w:t>
      </w:r>
      <w:r>
        <w:rPr>
          <w:rStyle w:val="FootnoteAnchor"/>
          <w:rtl w:val="true"/>
        </w:rPr>
        <w:footnoteReference w:id="700"/>
      </w:r>
      <w:r>
        <w:rPr>
          <w:rFonts w:ascii="Amiri" w:hAnsi="Amiri" w:eastAsia="Amiri" w:cs="Amiri"/>
          <w:color w:val="111111"/>
          <w:sz w:val="28"/>
          <w:sz w:val="28"/>
          <w:szCs w:val="28"/>
          <w:rtl w:val="true"/>
          <w:lang w:bidi="ar-SA"/>
        </w:rPr>
        <w:t>، أو يكون عنده فَرْجٌ حرام ممن قد طلقهنَّ</w:t>
      </w:r>
      <w:r>
        <w:rPr>
          <w:rStyle w:val="FootnoteAnchor"/>
          <w:rtl w:val="true"/>
        </w:rPr>
        <w:footnoteReference w:id="701"/>
      </w:r>
      <w:r>
        <w:rPr>
          <w:rFonts w:ascii="Amiri" w:hAnsi="Amiri" w:eastAsia="Amiri" w:cs="Amiri"/>
          <w:color w:val="111111"/>
          <w:sz w:val="28"/>
          <w:sz w:val="28"/>
          <w:szCs w:val="28"/>
          <w:rtl w:val="true"/>
          <w:lang w:bidi="ar-SA"/>
        </w:rPr>
        <w:t>كذلك إلا من عقد نكاحاً على بكرة</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ومثله ما رواه جمع من أعلام العامة في مجاميعهم الحديثية كما جاء في كتاب كنز العمال للهندي </w:t>
      </w: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طلاق الثلاث في مجلس واحد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أجيزوها</w:t>
      </w:r>
      <w:r>
        <w:rPr>
          <w:rStyle w:val="FootnoteAnchor"/>
          <w:rtl w:val="true"/>
        </w:rPr>
        <w:footnoteReference w:id="704"/>
      </w:r>
      <w:r>
        <w:rPr>
          <w:rFonts w:ascii="Amiri" w:hAnsi="Amiri" w:eastAsia="Amiri" w:cs="Amiri"/>
          <w:color w:val="111111"/>
          <w:sz w:val="28"/>
          <w:sz w:val="28"/>
          <w:szCs w:val="28"/>
          <w:rtl w:val="true"/>
          <w:lang w:bidi="ar-SA"/>
        </w:rPr>
        <w:t>لكي لا يتتايع</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الغيران، والسكران ، والغضبان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لكم في الطلاق أناة فاستعجلتموها ، فَأَجَزْتُ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عليكم ما استعجلتم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في الطلاق أناة فاستعجلتم أنا تكم، وقد أجزنا عليكم ما استعجلتم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عمدة القاري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مسلم </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الجمع بين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 وإرشاد الساري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الدرّ المنثور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والجوهر النقي </w:t>
      </w:r>
      <w:r>
        <w:rPr>
          <w:rFonts w:eastAsia="Amiri" w:cs="Amiri" w:ascii="Amiri" w:hAnsi="Amiri"/>
          <w:color w:val="111111"/>
          <w:sz w:val="28"/>
          <w:szCs w:val="28"/>
          <w:lang w:bidi="ar-SA"/>
        </w:rPr>
        <w:t>333/7</w:t>
      </w:r>
      <w:r>
        <w:rPr>
          <w:rFonts w:ascii="Amiri" w:hAnsi="Amiri" w:eastAsia="Amiri" w:cs="Amiri"/>
          <w:color w:val="111111"/>
          <w:sz w:val="28"/>
          <w:sz w:val="28"/>
          <w:szCs w:val="28"/>
          <w:rtl w:val="true"/>
          <w:lang w:bidi="ar-SA"/>
        </w:rPr>
        <w:t xml:space="preserve">، والمغني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والكشّاف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طاوس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إنما كانت الثلاث تجعل واحدة على عهد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وسلم وأبي بكر وثلاثاً من إمارة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بنصه في كتاب مسلم </w:t>
      </w:r>
      <w:r>
        <w:rPr>
          <w:rFonts w:eastAsia="IRNazanin" w:cs="IRNazanin"/>
          <w:color w:val="111111"/>
          <w:sz w:val="28"/>
          <w:szCs w:val="28"/>
          <w:lang w:bidi="fa-IR"/>
        </w:rPr>
        <w:t>574/1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وأحكام القرآن للجصاص </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البيهقي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الصهباء أنته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هناتك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طلاق الثلاث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واحدة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فلما كان في عهد عمر تتابع الناس في الطلاق فأمضاه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فأجازه عليهم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المسترشد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رسائله </w:t>
      </w: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ألفاظ الطلاق ، ولاحظ ما جاء في الموسوعة الرائعة الغدير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اجتهاد الخليفة في الطلاق الثلاث ، وما عليه من مصادر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الناس يطلقون نساءهم ثلاثاً في مجلس واحد</w:t>
      </w:r>
      <w:r>
        <w:rPr>
          <w:rStyle w:val="FootnoteAnchor"/>
          <w:rtl w:val="true"/>
        </w:rPr>
        <w:footnoteReference w:id="706"/>
      </w:r>
      <w:r>
        <w:rPr>
          <w:rFonts w:ascii="Amiri" w:hAnsi="Amiri" w:eastAsia="Amiri" w:cs="Amiri"/>
          <w:color w:val="111111"/>
          <w:sz w:val="28"/>
          <w:sz w:val="28"/>
          <w:szCs w:val="28"/>
          <w:rtl w:val="true"/>
          <w:lang w:bidi="ar-SA"/>
        </w:rPr>
        <w:t xml:space="preserve">، ويخرجونهن من منازلهم بذلك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يقرون أنته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انقضت عدّة المطلقة ثلاثاً ، </w:t>
      </w:r>
      <w:bookmarkStart w:id="520" w:name="pg16011_363671"/>
    </w:p>
    <w:p>
      <w:pPr>
        <w:pStyle w:val="Heading4"/>
        <w:numPr>
          <w:ilvl w:val="3"/>
          <w:numId w:val="1"/>
        </w:numPr>
        <w:rPr/>
      </w:pPr>
      <w:bookmarkStart w:id="521" w:name="__RefHeading___Toc17632276_2142443653"/>
      <w:bookmarkStart w:id="522" w:name="_Toc190"/>
      <w:bookmarkEnd w:id="520"/>
      <w:bookmarkEnd w:id="521"/>
      <w:r>
        <w:rPr>
          <w:rtl w:val="true"/>
        </w:rPr>
        <w:t>تهافت حکم عمر في من طلق ثلاثا في مجلس واحد بین العفو والضرب</w:t>
      </w:r>
      <w:bookmarkEnd w:id="522"/>
    </w:p>
    <w:p>
      <w:pPr>
        <w:pStyle w:val="BookText"/>
        <w:rPr/>
      </w:pPr>
      <w:r>
        <w:rPr>
          <w:rFonts w:ascii="Amiri" w:hAnsi="Amiri" w:eastAsia="Amiri" w:cs="Amiri"/>
          <w:color w:val="111111"/>
          <w:sz w:val="28"/>
          <w:sz w:val="28"/>
          <w:szCs w:val="28"/>
          <w:rtl w:val="true"/>
          <w:lang w:bidi="ar-SA"/>
        </w:rPr>
        <w:t xml:space="preserve">مجلس واحد تزوّجت رجلاً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مطلقة من الأوّل</w:t>
      </w:r>
      <w:r>
        <w:rPr>
          <w:rStyle w:val="FootnoteAnchor"/>
          <w:rtl w:val="true"/>
        </w:rPr>
        <w:footnoteReference w:id="707"/>
      </w:r>
      <w:r>
        <w:rPr>
          <w:rFonts w:ascii="Amiri" w:hAnsi="Amiri" w:eastAsia="Amiri" w:cs="Amiri"/>
          <w:color w:val="111111"/>
          <w:sz w:val="28"/>
          <w:sz w:val="28"/>
          <w:szCs w:val="28"/>
          <w:rtl w:val="true"/>
          <w:lang w:bidi="ar-SA"/>
        </w:rPr>
        <w:t>، من الأوّل</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لقوم يحلّون المرأة لرجل وهي تحرم عليه ويحرمونها على آخر وهي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المطلق ثلاثاً في مجلس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حنيفة في طلاق الثلاث في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وحكاه في بحار الأنوار </w:t>
      </w:r>
      <w:r>
        <w:rPr>
          <w:rFonts w:eastAsia="IRNazanin" w:cs="IRNazanin"/>
          <w:color w:val="111111"/>
          <w:sz w:val="28"/>
          <w:szCs w:val="28"/>
          <w:lang w:bidi="fa-IR"/>
        </w:rPr>
        <w:t>230/10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ومستدرك الوسائل </w:t>
      </w:r>
      <w:r>
        <w:rPr>
          <w:rFonts w:eastAsia="IRNazanin" w:cs="IRNazanin"/>
          <w:color w:val="111111"/>
          <w:sz w:val="28"/>
          <w:szCs w:val="28"/>
          <w:lang w:bidi="fa-IR"/>
        </w:rPr>
        <w:t>345/15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وهي حرام عند الثاني، فسد بفساد هذا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وأبيحت فروج النساء حراماً، فكان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فاسداً بفساد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رُفع إليه رجل قد طلق امرأته ثلاثاً، فأوجع رأسه وردّ عليه ، وبعد ذلك رفع إليه رجل قد طلّق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فأبانها منه ، فقيل له في اختلاف حكمه في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أحمله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خشيت أن ينتايع</w:t>
      </w:r>
      <w:r>
        <w:rPr>
          <w:rStyle w:val="FootnoteAnchor"/>
          <w:rtl w:val="true"/>
        </w:rPr>
        <w:footnoteReference w:id="709"/>
      </w:r>
      <w:r>
        <w:rPr>
          <w:rFonts w:ascii="Amiri" w:hAnsi="Amiri" w:eastAsia="Amiri" w:cs="Amiri"/>
          <w:color w:val="111111"/>
          <w:sz w:val="28"/>
          <w:sz w:val="28"/>
          <w:szCs w:val="28"/>
          <w:rtl w:val="true"/>
          <w:lang w:bidi="ar-SA"/>
        </w:rPr>
        <w:t>فيه الغيران والسكران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بأن هذا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في الفصول المختارة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الثاني من سلسلة مصنفات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طلاق عبد الله بن عمر ثلاثاً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عليه وأمره أن يمسكها أو يطلقها للسنّة ، كما جاء في غير مصدر مثل سنن أبي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سيأتي عنه أنه ممّا نقم الخليفة على ولده 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يحسن أن يطلق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نقله ابن شبة في تاريخ المدينة </w:t>
      </w:r>
      <w:r>
        <w:rPr>
          <w:rFonts w:eastAsia="IRNazanin" w:cs="IRNazanin"/>
          <w:color w:val="111111"/>
          <w:sz w:val="28"/>
          <w:szCs w:val="28"/>
          <w:lang w:bidi="fa-IR"/>
        </w:rPr>
        <w:t>923/3</w:t>
      </w:r>
      <w:r>
        <w:rPr>
          <w:rFonts w:ascii="IRNazanin" w:hAnsi="IRNazanin" w:eastAsia="IRNazanin"/>
          <w:color w:val="111111"/>
          <w:sz w:val="28"/>
          <w:sz w:val="28"/>
          <w:szCs w:val="28"/>
          <w:rtl w:val="true"/>
          <w:lang w:bidi="fa-IR"/>
        </w:rPr>
        <w:t xml:space="preserve">، والسيوطي في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في الطبقات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وسنرجع للحديث عنه </w:t>
      </w:r>
      <w:r>
        <w:rPr>
          <w:rFonts w:eastAsia="IRNazanin" w:cs="IRNazanin"/>
          <w:color w:val="111111"/>
          <w:sz w:val="28"/>
          <w:szCs w:val="28"/>
          <w:rtl w:val="true"/>
          <w:lang w:bidi="fa-IR"/>
        </w:rPr>
        <w:t>.</w:t>
      </w:r>
      <w:bookmarkStart w:id="523" w:name="pg16011_363672"/>
    </w:p>
    <w:p>
      <w:pPr>
        <w:pStyle w:val="Heading4"/>
        <w:numPr>
          <w:ilvl w:val="3"/>
          <w:numId w:val="1"/>
        </w:numPr>
        <w:rPr/>
      </w:pPr>
      <w:bookmarkStart w:id="524" w:name="__RefHeading___Toc17632278_2142443653"/>
      <w:bookmarkStart w:id="525" w:name="_Toc191"/>
      <w:bookmarkEnd w:id="523"/>
      <w:bookmarkEnd w:id="524"/>
      <w:r>
        <w:rPr>
          <w:rtl w:val="true"/>
        </w:rPr>
        <w:t>سبب تنزیل الطلقات الثلاث بواحدة</w:t>
      </w:r>
      <w:bookmarkEnd w:id="525"/>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إذا أتى رجل طلق امرأته ثلاثاً في مجلس أوجعه ضرباً وأبانها </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ثمّ إنّه وضع هذه البدعة وأصرّ عليها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محمد بن محمد بن النعمان</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وإذا قال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بتطليقة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هذا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عقيبه ثلاثاً لم تخل إشارته إلى طلاق وقع فيما سلف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أو</w:t>
      </w:r>
      <w:r>
        <w:rPr>
          <w:rStyle w:val="FootnoteAnchor"/>
          <w:rtl w:val="true"/>
        </w:rPr>
        <w:footnoteReference w:id="714"/>
      </w:r>
      <w:r>
        <w:rPr>
          <w:rFonts w:ascii="Amiri" w:hAnsi="Amiri" w:eastAsia="Amiri" w:cs="Amiri"/>
          <w:color w:val="111111"/>
          <w:sz w:val="28"/>
          <w:sz w:val="28"/>
          <w:szCs w:val="28"/>
          <w:rtl w:val="true"/>
          <w:lang w:bidi="ar-SA"/>
        </w:rPr>
        <w:t xml:space="preserve">استقبال ، أو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الماضي ؛ لأنته إخبار عن أمر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المستقبل؛ لأنه لا يقع بها طلاق حتى يأتي الوقت ، ثمّ يطلقها ثلاثاً على مفهوم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هذان القسمان مما جرى الحكم عليهما ولا تضمنهما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أنته أخبر عن الحال، وذلك كذب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 لأنّ المرّة</w:t>
      </w:r>
      <w:r>
        <w:rPr>
          <w:rStyle w:val="FootnoteAnchor"/>
          <w:rtl w:val="true"/>
        </w:rPr>
        <w:footnoteReference w:id="715"/>
      </w:r>
      <w:r>
        <w:rPr>
          <w:rFonts w:ascii="Amiri" w:hAnsi="Amiri" w:eastAsia="Amiri" w:cs="Amiri"/>
          <w:color w:val="111111"/>
          <w:sz w:val="28"/>
          <w:sz w:val="28"/>
          <w:szCs w:val="28"/>
          <w:rtl w:val="true"/>
          <w:lang w:bidi="ar-SA"/>
        </w:rPr>
        <w:t xml:space="preserve">لا تكون مرتين ، والواحدة لا تكون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حكمنا عليه بتطليقة واحدة، من حيث تضمنه اللفظ الذي أورده ، وأسقطنا ما لغا فيه واطَّرَحْناه؛ إذ كان على مفهوم اللغة التي نطق بها القرآن فاسداً ، وكان مضاداً لأحكام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أن المصلّي لو قال في ركوعه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ثمّ قال ثلاثاً ، ولو قرأ الحمد، ثمّ قال في آخرها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قالها عشراً، ولو قال 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شاهداً أربع شهادات، ولو أن حاجاً رمى سبع حصيات في دفعة واحدة لم يجزه ذلك عن سبع متفرقات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تظاهر</w:t>
      </w:r>
      <w:r>
        <w:rPr>
          <w:rStyle w:val="FootnoteAnchor"/>
          <w:rtl w:val="true"/>
        </w:rPr>
        <w:footnoteReference w:id="71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الخبر المستفيض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في مجلس واحد ، فإنّهنّ ذوات أزواج</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الجاحظ في كتاب النساء</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رجل طلق امرأته ثلاث تطليقات جميعاً ، فقام غضباناً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يلعب بكتاب الله وأنا بين أظهركم ؟ </w:t>
      </w:r>
      <w:r>
        <w:rPr>
          <w:rFonts w:eastAsia="IRNazanin" w:cs="IRNazanin"/>
          <w:color w:val="111111"/>
          <w:sz w:val="28"/>
          <w:szCs w:val="28"/>
          <w:rtl w:val="true"/>
          <w:lang w:bidi="fa-IR"/>
        </w:rPr>
        <w:t>!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بل أخرج النسائي في صحيحه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 وابن كثير في تفسيره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والقسطلاني في 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وكذا في تيسير الوصول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غيرها ذيل ما سلف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بطولات مختصة بالخليفة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لانعرفها له في جولاناته في الوغى والجهاد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بداية المجتهد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ركانة زوجه ثلاثاً في مجلس واحد ، فحزن عليها حزناً شديداً ، فسأله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طلقتها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طلّقتها ثلاثاً في مجلس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تلك طلقة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فارتجعها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6011_363675"/>
    </w:p>
    <w:p>
      <w:pPr>
        <w:pStyle w:val="Heading4"/>
        <w:numPr>
          <w:ilvl w:val="3"/>
          <w:numId w:val="1"/>
        </w:numPr>
        <w:rPr/>
      </w:pPr>
      <w:bookmarkStart w:id="527" w:name="__RefHeading___Toc17632280_2142443653"/>
      <w:bookmarkStart w:id="528" w:name="_Toc192"/>
      <w:bookmarkEnd w:id="526"/>
      <w:bookmarkEnd w:id="527"/>
      <w:r>
        <w:rPr>
          <w:rtl w:val="true"/>
        </w:rPr>
        <w:t xml:space="preserve">نهی رسول الله </w:t>
      </w:r>
      <w:r>
        <w:rPr>
          <w:rtl w:val="true"/>
        </w:rPr>
        <w:t>(</w:t>
      </w:r>
      <w:r>
        <w:rPr>
          <w:rtl w:val="true"/>
        </w:rPr>
        <w:t>صلی الله علیه و آله و سلم</w:t>
      </w:r>
      <w:r>
        <w:rPr>
          <w:rtl w:val="true"/>
        </w:rPr>
        <w:t xml:space="preserve">) </w:t>
      </w:r>
      <w:r>
        <w:rPr>
          <w:rtl w:val="true"/>
        </w:rPr>
        <w:t xml:space="preserve">ومعاقبة أمیرالمؤمنین </w:t>
      </w:r>
      <w:r>
        <w:rPr>
          <w:rtl w:val="true"/>
        </w:rPr>
        <w:t>(</w:t>
      </w:r>
      <w:r>
        <w:rPr>
          <w:rtl w:val="true"/>
        </w:rPr>
        <w:t>علیه السلام</w:t>
      </w:r>
      <w:r>
        <w:rPr>
          <w:rtl w:val="true"/>
        </w:rPr>
        <w:t xml:space="preserve">) </w:t>
      </w:r>
      <w:r>
        <w:rPr>
          <w:rtl w:val="true"/>
        </w:rPr>
        <w:t>لمن طلق امرأته ثلاثا</w:t>
      </w:r>
      <w:bookmarkEnd w:id="528"/>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يعاقب الذي يطلق امرأته الثلاثة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طلق رجل طلاق السنة </w:t>
      </w:r>
      <w:r>
        <w:rPr>
          <w:rStyle w:val="FootnoteAnchor"/>
          <w:rtl w:val="true"/>
        </w:rPr>
        <w:footnoteReference w:id="722"/>
      </w:r>
      <w:r>
        <w:rPr>
          <w:rFonts w:ascii="IRNazanin" w:hAnsi="IRNazanin" w:eastAsia="IRNazanin"/>
          <w:color w:val="111111"/>
          <w:sz w:val="28"/>
          <w:sz w:val="28"/>
          <w:szCs w:val="28"/>
          <w:rtl w:val="true"/>
          <w:lang w:bidi="fa-IR"/>
        </w:rPr>
        <w:t>فندم</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وقد ذكره ابن أبي شيبة في المصنّف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lang w:bidi="ar-SA"/>
        </w:rPr>
        <w:t>325/7</w:t>
      </w:r>
      <w:r>
        <w:rPr>
          <w:rFonts w:ascii="Amiri" w:hAnsi="Amiri" w:eastAsia="Amiri" w:cs="Amiri"/>
          <w:color w:val="111111"/>
          <w:sz w:val="28"/>
          <w:sz w:val="28"/>
          <w:szCs w:val="28"/>
          <w:rtl w:val="true"/>
          <w:lang w:bidi="ar-SA"/>
        </w:rPr>
        <w:t xml:space="preserve">،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أصحابنا رضوان الله عليهم قديماً وحديثاً ، رسائل مفردة أو منضمة في هذا الباب، ولعلّ من أقدمها المسائل الصاغانية للشيخ المفيد طاب ثراه ، كما جاء فيه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سلسلة مؤلّفات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 وكذا في رسائل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وشرح الأخبار للقاضي </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xml:space="preserve">، ودعائم الإسلام 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في الطلاق المنهي عنه والمباح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والاستغاثة للكوفي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6011_363676"/>
    </w:p>
    <w:p>
      <w:pPr>
        <w:pStyle w:val="Heading4"/>
        <w:numPr>
          <w:ilvl w:val="3"/>
          <w:numId w:val="1"/>
        </w:numPr>
        <w:rPr/>
      </w:pPr>
      <w:bookmarkStart w:id="530" w:name="__RefHeading___Toc17632282_2142443653"/>
      <w:bookmarkStart w:id="531" w:name="_Toc193"/>
      <w:bookmarkEnd w:id="529"/>
      <w:bookmarkEnd w:id="530"/>
      <w:r>
        <w:rPr>
          <w:rtl w:val="true"/>
        </w:rPr>
        <w:t>بیت لکشواذ</w:t>
      </w:r>
      <w:bookmarkEnd w:id="531"/>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وَقَصَّرَ التَّفْصِير</w:t>
      </w:r>
      <w:r>
        <w:rPr>
          <w:rStyle w:val="FootnoteAnchor"/>
          <w:rtl w:val="true"/>
        </w:rPr>
        <w:footnoteReference w:id="725"/>
      </w:r>
      <w:r>
        <w:rPr>
          <w:rFonts w:ascii="Amiri" w:hAnsi="Amiri" w:eastAsia="Amiri" w:cs="Amiri"/>
          <w:color w:val="111111"/>
          <w:sz w:val="28"/>
          <w:sz w:val="28"/>
          <w:szCs w:val="28"/>
          <w:rtl w:val="true"/>
          <w:lang w:bidi="ar-SA"/>
        </w:rPr>
        <w:t xml:space="preserve">بِالتَأْكُدِ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عَلَى مَقامِ وَاحِدِ</w:t>
      </w:r>
    </w:p>
    <w:p>
      <w:pPr>
        <w:pStyle w:val="Heading4"/>
        <w:numPr>
          <w:ilvl w:val="3"/>
          <w:numId w:val="1"/>
        </w:numPr>
        <w:rPr/>
      </w:pPr>
      <w:bookmarkStart w:id="532" w:name="__RefHeading___Toc17632284_2142443653"/>
      <w:bookmarkStart w:id="533" w:name="_Toc194"/>
      <w:bookmarkEnd w:id="532"/>
      <w:r>
        <w:rPr>
          <w:rtl w:val="true"/>
        </w:rPr>
        <w:t>تجویز الخلیفة الخلع والطلاق والظهار في الحیض</w:t>
      </w:r>
      <w:bookmarkEnd w:id="533"/>
    </w:p>
    <w:p>
      <w:pPr>
        <w:pStyle w:val="BookText"/>
        <w:rPr/>
      </w:pPr>
      <w:r>
        <w:rPr>
          <w:rFonts w:ascii="Amiri" w:hAnsi="Amiri" w:eastAsia="Amiri" w:cs="Amiri"/>
          <w:color w:val="111111"/>
          <w:sz w:val="28"/>
          <w:sz w:val="28"/>
          <w:szCs w:val="28"/>
          <w:rtl w:val="true"/>
          <w:lang w:bidi="ar-SA"/>
        </w:rPr>
        <w:t>وجوز الخلع والطلاق والظهار في الحيض وفي الطهر الذي قد حصل فيه جماع من غير استبانة حمل</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 ولا أنهاك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طلاقك في الشرك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واضحك أو ابك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ماجة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وأبو داود</w:t>
      </w:r>
      <w:r>
        <w:rPr>
          <w:rStyle w:val="FootnoteAnchor"/>
          <w:rtl w:val="true"/>
        </w:rPr>
        <w:footnoteReference w:id="728"/>
      </w:r>
      <w:r>
        <w:rPr>
          <w:rFonts w:ascii="Amiri" w:hAnsi="Amiri" w:eastAsia="Amiri" w:cs="Amiri"/>
          <w:color w:val="111111"/>
          <w:sz w:val="28"/>
          <w:sz w:val="28"/>
          <w:szCs w:val="28"/>
          <w:rtl w:val="true"/>
          <w:lang w:bidi="ar-SA"/>
        </w:rPr>
        <w:t>في سننهما ، وأحمد</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وأكثر تفصيلاً في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الإحياء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الإحياء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الإحياء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متعدّدة أُخرى في ارد متعدّدة أُخرى في مسند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عمر بن الخطاب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الإحياء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متعدّدة أُخرى هناك أيضاً ، ولاحظ مسند المكثرين من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تزيد على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يعلى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سانيدهم ، والغزالي في الإحياء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والثعلبي في الكشف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lang w:bidi="fa-IR"/>
        </w:rPr>
        <w:t>167/10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w:t>
      </w:r>
      <w:r>
        <w:rPr>
          <w:rFonts w:eastAsia="IRNazanin" w:cs="IRNazanin"/>
          <w:color w:val="111111"/>
          <w:sz w:val="28"/>
          <w:szCs w:val="28"/>
          <w:lang w:bidi="fa-IR"/>
        </w:rPr>
        <w:t>132/17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الكشاف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الفخر الرازي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الصنعاني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نيل الأوطار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هكذا أمرك الله تعالى ، إنّك قد أخطأت السنّة ، والسنة أن تستقبل الطهر فتطلّق لكلّ قرء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6011_363678"/>
    </w:p>
    <w:p>
      <w:pPr>
        <w:pStyle w:val="Heading4"/>
        <w:numPr>
          <w:ilvl w:val="3"/>
          <w:numId w:val="1"/>
        </w:numPr>
        <w:rPr/>
      </w:pPr>
      <w:bookmarkStart w:id="535" w:name="__RefHeading___Toc17632286_2142443653"/>
      <w:bookmarkStart w:id="536" w:name="_Toc195"/>
      <w:bookmarkEnd w:id="534"/>
      <w:bookmarkEnd w:id="535"/>
      <w:r>
        <w:rPr>
          <w:rtl w:val="true"/>
        </w:rPr>
        <w:t xml:space="preserve">أمر رسول الله </w:t>
      </w:r>
      <w:r>
        <w:rPr>
          <w:rtl w:val="true"/>
        </w:rPr>
        <w:t>(</w:t>
      </w:r>
      <w:r>
        <w:rPr>
          <w:rtl w:val="true"/>
        </w:rPr>
        <w:t>صلی الله علیه و آله و سلم</w:t>
      </w:r>
      <w:r>
        <w:rPr>
          <w:rtl w:val="true"/>
        </w:rPr>
        <w:t xml:space="preserve">) </w:t>
      </w:r>
      <w:r>
        <w:rPr>
          <w:rtl w:val="true"/>
        </w:rPr>
        <w:t>لابن عمر بطلاق السنة</w:t>
      </w:r>
      <w:bookmarkEnd w:id="536"/>
    </w:p>
    <w:p>
      <w:pPr>
        <w:pStyle w:val="BookText"/>
        <w:rPr/>
      </w:pPr>
      <w:r>
        <w:rPr>
          <w:rFonts w:ascii="Amiri" w:hAnsi="Amiri" w:eastAsia="Amiri" w:cs="Amiri"/>
          <w:color w:val="111111"/>
          <w:sz w:val="28"/>
          <w:sz w:val="28"/>
          <w:szCs w:val="28"/>
          <w:rtl w:val="true"/>
          <w:lang w:bidi="ar-SA"/>
        </w:rPr>
        <w:t xml:space="preserve">أن ابن عمر طلّق امرأته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حائض ،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يراجعها ، وأمره إن أراد طلاقها فليطلقها للسنة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وقد فسروا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بالطهر الذي لا جماع فيه </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ألزم الفضل بن شاذان</w:t>
      </w:r>
      <w:r>
        <w:rPr>
          <w:rStyle w:val="FootnoteAnchor"/>
          <w:rtl w:val="true"/>
        </w:rPr>
        <w:footnoteReference w:id="733"/>
      </w:r>
      <w:r>
        <w:rPr>
          <w:rFonts w:ascii="Amiri" w:hAnsi="Amiri" w:eastAsia="Amiri" w:cs="Amiri"/>
          <w:color w:val="111111"/>
          <w:sz w:val="28"/>
          <w:sz w:val="28"/>
          <w:szCs w:val="28"/>
          <w:rtl w:val="true"/>
          <w:lang w:bidi="ar-SA"/>
        </w:rPr>
        <w:t>عليه في ذلك أن يحلّ للمرأة</w:t>
      </w:r>
      <w:r>
        <w:rPr>
          <w:rStyle w:val="FootnoteAnchor"/>
          <w:rtl w:val="true"/>
        </w:rPr>
        <w:footnoteReference w:id="734"/>
      </w:r>
      <w:r>
        <w:rPr>
          <w:rFonts w:ascii="Amiri" w:hAnsi="Amiri" w:eastAsia="Amiri" w:cs="Amiri"/>
          <w:color w:val="111111"/>
          <w:sz w:val="28"/>
          <w:sz w:val="28"/>
          <w:szCs w:val="28"/>
          <w:rtl w:val="true"/>
          <w:lang w:bidi="ar-SA"/>
        </w:rPr>
        <w:t>المسلمة أن تمكن من وطئها في اليوم الواحد خلقاً كثيراً على سبيل النكاح، ووجه إلزامه أنته قال</w:t>
      </w:r>
      <w:r>
        <w:rPr>
          <w:rFonts w:eastAsia="Amiri" w:cs="Amiri" w:ascii="Amiri" w:hAnsi="Amiri"/>
          <w:color w:val="111111"/>
          <w:sz w:val="28"/>
          <w:szCs w:val="28"/>
          <w:rtl w:val="true"/>
          <w:lang w:bidi="ar-SA"/>
        </w:rPr>
        <w:t xml:space="preserve">: </w:t>
      </w:r>
      <w:bookmarkStart w:id="537" w:name="pg16011_363679"/>
    </w:p>
    <w:p>
      <w:pPr>
        <w:pStyle w:val="Heading4"/>
        <w:numPr>
          <w:ilvl w:val="3"/>
          <w:numId w:val="1"/>
        </w:numPr>
        <w:rPr/>
      </w:pPr>
      <w:bookmarkStart w:id="538" w:name="__RefHeading___Toc17632288_2142443653"/>
      <w:bookmarkStart w:id="539" w:name="_Toc196"/>
      <w:bookmarkEnd w:id="537"/>
      <w:bookmarkEnd w:id="538"/>
      <w:r>
        <w:rPr>
          <w:rtl w:val="true"/>
        </w:rPr>
        <w:t xml:space="preserve">منع الیهود والنصاری والمجوس </w:t>
      </w:r>
      <w:r>
        <w:rPr>
          <w:rtl w:val="true"/>
        </w:rPr>
        <w:t xml:space="preserve">- </w:t>
      </w:r>
      <w:r>
        <w:rPr>
          <w:rtl w:val="true"/>
        </w:rPr>
        <w:t xml:space="preserve">إذا إسلموا </w:t>
      </w:r>
      <w:r>
        <w:rPr>
          <w:rtl w:val="true"/>
        </w:rPr>
        <w:t xml:space="preserve">- </w:t>
      </w:r>
      <w:r>
        <w:rPr>
          <w:rtl w:val="true"/>
        </w:rPr>
        <w:t>من میراث ذوي أرحامهم</w:t>
      </w:r>
      <w:bookmarkEnd w:id="539"/>
    </w:p>
    <w:p>
      <w:pPr>
        <w:pStyle w:val="BookText"/>
        <w:rPr/>
      </w:pPr>
      <w:r>
        <w:rPr>
          <w:rFonts w:ascii="Amiri" w:hAnsi="Amiri" w:eastAsia="Amiri" w:cs="Amiri"/>
          <w:color w:val="111111"/>
          <w:sz w:val="28"/>
          <w:sz w:val="28"/>
          <w:szCs w:val="28"/>
          <w:rtl w:val="true"/>
          <w:lang w:bidi="ar-SA"/>
        </w:rPr>
        <w:t>رجل تزوّج بامرأة فوطأها ، ثمّ عتقها</w:t>
      </w:r>
      <w:r>
        <w:rPr>
          <w:rStyle w:val="FootnoteAnchor"/>
          <w:rtl w:val="true"/>
        </w:rPr>
        <w:footnoteReference w:id="735"/>
      </w:r>
      <w:r>
        <w:rPr>
          <w:rFonts w:ascii="Amiri" w:hAnsi="Amiri" w:eastAsia="Amiri" w:cs="Amiri"/>
          <w:color w:val="111111"/>
          <w:sz w:val="28"/>
          <w:sz w:val="28"/>
          <w:szCs w:val="28"/>
          <w:rtl w:val="true"/>
          <w:lang w:bidi="ar-SA"/>
        </w:rPr>
        <w:t xml:space="preserve">على مذهبكم في تلك الحال، ثم بدا له العود، فعقد عليها عقدة النكاح وسقط عنها عدّة الخلع، ثمّ إنّه فارقها عقيب العقد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بها ثانية، فبانت منه ولا عدّة عليها ،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طَلَّقْتُمُوهُنَّ مِنْ قَبْلِ أَنْ تَمَسُّوهُنَّ فَمَا لَكُمْ عَلَيْهِنَّ مِنْ عِدَّةٍ تَعْتَدُّونَها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فحلَّت من وقتها للأزواج، فما يقولون إن صنع بها الثانى كصنيع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قدنكحها الثاني</w:t>
      </w:r>
      <w:r>
        <w:rPr>
          <w:rStyle w:val="FootnoteAnchor"/>
          <w:rtl w:val="true"/>
        </w:rPr>
        <w:footnoteReference w:id="737"/>
      </w:r>
      <w:r>
        <w:rPr>
          <w:rFonts w:ascii="Amiri" w:hAnsi="Amiri" w:eastAsia="Amiri" w:cs="Amiri"/>
          <w:color w:val="111111"/>
          <w:sz w:val="28"/>
          <w:sz w:val="28"/>
          <w:szCs w:val="28"/>
          <w:rtl w:val="true"/>
          <w:lang w:bidi="ar-SA"/>
        </w:rPr>
        <w:t xml:space="preserve">في بعض يوم من غير حظر في ذلك على أُصولكم في الأحكام، فكذلك لو نكحها ثالث ورابع إلى أن يتم ناكحوها مائة نفس وأكثر من ذلك إلى آخر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منع اليهود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 ذوي أرحامهم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وفي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ذوي ميراث ذوي أديانهم على أهلهم إذا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أديانهم ، وجعل ميراثهم لمن هو على دينهم من ذوي أرحامهم دون من أسلم منهم ، فحرمهم الإسلام بميراثهم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فصيّر الإسلام وبالاً على من أسلم بحكمه، 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 ملّتين</w:t>
      </w:r>
      <w:bookmarkStart w:id="540" w:name="pg16011_363680"/>
    </w:p>
    <w:p>
      <w:pPr>
        <w:pStyle w:val="Heading4"/>
        <w:numPr>
          <w:ilvl w:val="3"/>
          <w:numId w:val="1"/>
        </w:numPr>
        <w:rPr/>
      </w:pPr>
      <w:bookmarkStart w:id="541" w:name="__RefHeading___Toc17632290_2142443653"/>
      <w:bookmarkStart w:id="542" w:name="_Toc197"/>
      <w:bookmarkEnd w:id="540"/>
      <w:bookmarkEnd w:id="541"/>
      <w:r>
        <w:rPr>
          <w:rtl w:val="true"/>
        </w:rPr>
        <w:t xml:space="preserve">توریث أمیر المومنین </w:t>
      </w:r>
      <w:r>
        <w:rPr>
          <w:rtl w:val="true"/>
        </w:rPr>
        <w:t xml:space="preserve">( </w:t>
      </w:r>
      <w:r>
        <w:rPr>
          <w:rtl w:val="true"/>
        </w:rPr>
        <w:t>علیه السلام</w:t>
      </w:r>
      <w:r>
        <w:rPr>
          <w:rtl w:val="true"/>
        </w:rPr>
        <w:t xml:space="preserve">) </w:t>
      </w:r>
      <w:r>
        <w:rPr>
          <w:rtl w:val="true"/>
        </w:rPr>
        <w:t>من أسلم من أهل الذمة</w:t>
      </w:r>
      <w:bookmarkEnd w:id="54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يتوارثان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ولم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الشقي </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xml:space="preserve">تأويل هذا القول ، فلما ولي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من أسلم من أهل الذمة</w:t>
      </w:r>
      <w:r>
        <w:rPr>
          <w:rStyle w:val="FootnoteAnchor"/>
          <w:rtl w:val="true"/>
        </w:rPr>
        <w:footnoteReference w:id="741"/>
      </w:r>
      <w:r>
        <w:rPr>
          <w:rFonts w:ascii="IRNazanin" w:hAnsi="IRNazanin" w:eastAsia="IRNazanin"/>
          <w:color w:val="111111"/>
          <w:sz w:val="28"/>
          <w:sz w:val="28"/>
          <w:szCs w:val="28"/>
          <w:rtl w:val="true"/>
          <w:lang w:bidi="fa-IR"/>
        </w:rPr>
        <w:t xml:space="preserve">، فعُرِضَ عليه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قال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إذا ورّث الذمّي المسلم يرثه ، وإذا ورّث المسلم فالذمي لا يرث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لا يتوارثان ، إنّما يتوارثان لو قد ورّث هذا لذاك وذاك لهذا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أحدهما والآخر لا يرث فهما غير متوارثين، وهل زاد مسلم إسلامه إلا قوة وعزّاً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أيمنع ميراثه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نرتهم وهم لا يرثون، فنحن غير متوارثين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543" w:name="pg16011_363681"/>
    </w:p>
    <w:p>
      <w:pPr>
        <w:pStyle w:val="Heading4"/>
        <w:numPr>
          <w:ilvl w:val="3"/>
          <w:numId w:val="1"/>
        </w:numPr>
        <w:rPr/>
      </w:pPr>
      <w:bookmarkStart w:id="544" w:name="__RefHeading___Toc17632292_2142443653"/>
      <w:bookmarkStart w:id="545" w:name="_Toc198"/>
      <w:bookmarkEnd w:id="543"/>
      <w:bookmarkEnd w:id="544"/>
      <w:r>
        <w:rPr>
          <w:rtl w:val="true"/>
        </w:rPr>
        <w:t>أمره باتباع قول زید بن ثابت في الفرائض</w:t>
      </w:r>
      <w:bookmarkEnd w:id="545"/>
    </w:p>
    <w:p>
      <w:pPr>
        <w:pStyle w:val="BookText"/>
        <w:rPr/>
      </w:pPr>
      <w:r>
        <w:rPr>
          <w:rFonts w:ascii="IRNazanin" w:hAnsi="IRNazanin" w:eastAsia="IRNazanin"/>
          <w:color w:val="111111"/>
          <w:sz w:val="28"/>
          <w:sz w:val="28"/>
          <w:szCs w:val="28"/>
          <w:rtl w:val="true"/>
          <w:lang w:bidi="fa-IR"/>
        </w:rPr>
        <w:t xml:space="preserve">وقد رووا أن معاوية اتبع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بالشام في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به ، وكذلك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في سائر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الناس باتباع قول</w:t>
      </w:r>
      <w:r>
        <w:rPr>
          <w:rStyle w:val="FootnoteAnchor"/>
          <w:rtl w:val="true"/>
        </w:rPr>
        <w:footnoteReference w:id="745"/>
      </w:r>
      <w:r>
        <w:rPr>
          <w:rFonts w:ascii="Amiri" w:hAnsi="Amiri" w:eastAsia="Amiri" w:cs="Amiri"/>
          <w:color w:val="111111"/>
          <w:sz w:val="28"/>
          <w:sz w:val="28"/>
          <w:szCs w:val="28"/>
          <w:rtl w:val="true"/>
          <w:lang w:bidi="ar-SA"/>
        </w:rPr>
        <w:t>زيد بن ثابت في الفرائض،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أفرضنا، وعلى أقضانا، وأبي أقرؤنا، ومعاذ أعرفنا بالحلال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 أولياؤه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مضيه</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منه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وجهلاً،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يتجاسر أحد أن يقدّم هؤلاء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546" w:name="__RefHeading___Toc17632294_2142443653"/>
      <w:bookmarkStart w:id="547" w:name="_Toc199"/>
      <w:bookmarkEnd w:id="546"/>
      <w:r>
        <w:rPr>
          <w:rtl w:val="true"/>
        </w:rPr>
        <w:t>بدع زید بن ثابت بحکمه بالعصبة</w:t>
      </w:r>
      <w:bookmarkEnd w:id="547"/>
    </w:p>
    <w:p>
      <w:pPr>
        <w:pStyle w:val="BookText"/>
        <w:rPr/>
      </w:pPr>
      <w:r>
        <w:rPr>
          <w:rFonts w:ascii="Amiri" w:hAnsi="Amiri" w:eastAsia="Amiri" w:cs="Amiri"/>
          <w:color w:val="111111"/>
          <w:sz w:val="28"/>
          <w:sz w:val="28"/>
          <w:szCs w:val="28"/>
          <w:rtl w:val="true"/>
          <w:lang w:bidi="ar-SA"/>
        </w:rPr>
        <w:t>وكان من حكم زيد المنكوس أن أبدع العصبة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الفرائض فَلِأُولي</w:t>
      </w:r>
      <w:r>
        <w:rPr>
          <w:rStyle w:val="FootnoteAnchor"/>
          <w:rtl w:val="true"/>
        </w:rPr>
        <w:footnoteReference w:id="747"/>
      </w:r>
      <w:r>
        <w:rPr>
          <w:rFonts w:ascii="Amiri" w:hAnsi="Amiri" w:eastAsia="Amiri" w:cs="Amiri"/>
          <w:color w:val="111111"/>
          <w:sz w:val="28"/>
          <w:sz w:val="28"/>
          <w:szCs w:val="28"/>
          <w:rtl w:val="true"/>
          <w:lang w:bidi="ar-SA"/>
        </w:rPr>
        <w:t>عصبة ذكر، دون الأُنثى</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انظر الحديث في مسند أحمد بن حنبل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 xml:space="preserve">، وسنن الدارقطني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العمّال للهندي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30373</w:t>
      </w:r>
      <w:r>
        <w:rPr>
          <w:rFonts w:eastAsia="IRNazanin" w:cs="IRNazanin"/>
          <w:color w:val="111111"/>
          <w:sz w:val="28"/>
          <w:szCs w:val="28"/>
          <w:rtl w:val="true"/>
          <w:lang w:bidi="fa-IR"/>
        </w:rPr>
        <w:t xml:space="preserve"> - </w:t>
      </w:r>
      <w:r>
        <w:rPr>
          <w:rFonts w:eastAsia="IRNazanin" w:cs="IRNazanin"/>
          <w:color w:val="111111"/>
          <w:sz w:val="28"/>
          <w:szCs w:val="28"/>
          <w:lang w:bidi="fa-IR"/>
        </w:rPr>
        <w:t>30374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6011_363682"/>
    </w:p>
    <w:p>
      <w:pPr>
        <w:pStyle w:val="Heading4"/>
        <w:numPr>
          <w:ilvl w:val="3"/>
          <w:numId w:val="1"/>
        </w:numPr>
        <w:rPr/>
      </w:pPr>
      <w:bookmarkStart w:id="549" w:name="__RefHeading___Toc17632296_2142443653"/>
      <w:bookmarkStart w:id="550" w:name="_Toc200"/>
      <w:bookmarkEnd w:id="548"/>
      <w:bookmarkEnd w:id="549"/>
      <w:r>
        <w:rPr>
          <w:rtl w:val="true"/>
        </w:rPr>
        <w:t>معنی العصبة</w:t>
      </w:r>
      <w:bookmarkEnd w:id="550"/>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وعلى كلّ ؛ عصبة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ككفرة جمع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بنوه وقرابته لأبيه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العِصاب، قاله في مجمع البحرين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وله وجوه ومعاني متعدّدة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سمّوا عصبة ؛ لأنهم عصبوا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أحاطوا به ، فالأب طرف ، والابن طرف ، والعم جانب ، والأخ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الذكران دون الإناث من أهل بيت 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ليس لهم سهم مقدّر في 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بأنته أقرب ذكر لا تتوسط بينه وبين الميت أُنثى ، فخرج بذلك الخال والأخ لأُمّ؛ لأنتهما يدليان للميت بأنثى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والتعصيب عندنا نحن الإمامية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أن المال لمن هو ، للأقرب أو العصبة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للأقرب، والعصبة في فيه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الفصول المهمة </w:t>
      </w:r>
      <w:r>
        <w:rPr>
          <w:rFonts w:eastAsia="IRNazanin" w:cs="IRNazanin"/>
          <w:color w:val="111111"/>
          <w:sz w:val="28"/>
          <w:szCs w:val="28"/>
          <w:lang w:bidi="fa-IR"/>
        </w:rPr>
        <w:t>474/2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فروع الكافي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بكير، عن الحسين الرزاز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من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لمن هو للأقرب أو للعصبة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للأقرب والعصبة في فيه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سنداً ومتناً التهذيب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وكرّره فيه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مثله في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6011_363683"/>
    </w:p>
    <w:p>
      <w:pPr>
        <w:pStyle w:val="BookText"/>
        <w:rPr/>
      </w:pPr>
      <w:bookmarkEnd w:id="551"/>
      <w:r>
        <w:rPr>
          <w:rFonts w:ascii="Amiri" w:hAnsi="Amiri" w:eastAsia="Amiri" w:cs="Amiri"/>
          <w:color w:val="111111"/>
          <w:sz w:val="28"/>
          <w:sz w:val="28"/>
          <w:szCs w:val="28"/>
          <w:rtl w:val="true"/>
          <w:lang w:bidi="ar-SA"/>
        </w:rPr>
        <w:t xml:space="preserve">فكيف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أفصح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الآية الكريمة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أن الأقرب فيهم أولى من الأبعد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في ذلك الرجال والنساء من ذوي أرحام الميت من قبل أبيه ومن قبل أمه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7632298_2142443653"/>
      <w:bookmarkStart w:id="553" w:name="_Toc201"/>
      <w:bookmarkEnd w:id="552"/>
      <w:r>
        <w:rPr>
          <w:rtl w:val="true"/>
        </w:rPr>
        <w:t>النقوض الواردة علی الحکم بالعصبیة</w:t>
      </w:r>
      <w:bookmarkEnd w:id="553"/>
    </w:p>
    <w:p>
      <w:pPr>
        <w:pStyle w:val="BookText"/>
        <w:rPr/>
      </w:pPr>
      <w:r>
        <w:rPr>
          <w:rFonts w:ascii="Amiri" w:hAnsi="Amiri" w:eastAsia="Amiri" w:cs="Amiri"/>
          <w:color w:val="111111"/>
          <w:sz w:val="28"/>
          <w:sz w:val="28"/>
          <w:szCs w:val="28"/>
          <w:rtl w:val="true"/>
          <w:lang w:bidi="ar-SA"/>
        </w:rPr>
        <w:t xml:space="preserve">والنصيب المفروض ما لا يزاد فيه ولا ينقص إلا باعتداء، وقد فرض الله للنساء في كلّ قليل وكثير كما فرض للرجال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فللرجال</w:t>
      </w:r>
      <w:r>
        <w:rPr>
          <w:rStyle w:val="FootnoteAnchor"/>
          <w:rtl w:val="true"/>
        </w:rPr>
        <w:footnoteReference w:id="752"/>
      </w:r>
      <w:r>
        <w:rPr>
          <w:rFonts w:ascii="Amiri" w:hAnsi="Amiri" w:eastAsia="Amiri" w:cs="Amiri"/>
          <w:color w:val="111111"/>
          <w:sz w:val="28"/>
          <w:sz w:val="28"/>
          <w:szCs w:val="28"/>
          <w:rtl w:val="true"/>
          <w:lang w:bidi="ar-SA"/>
        </w:rPr>
        <w:t xml:space="preserve">دون النساء، وإن 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نصيب، جاز أن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للرجال نصيب</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والعول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 هو الميل عن الشيء والجور، كما قاله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البحرين </w:t>
      </w:r>
      <w:r>
        <w:rPr>
          <w:rFonts w:eastAsia="IRNazanin" w:cs="IRNazanin"/>
          <w:color w:val="111111"/>
          <w:sz w:val="28"/>
          <w:szCs w:val="28"/>
          <w:lang w:bidi="fa-IR"/>
        </w:rPr>
        <w:t>431/5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عبارة عن قصور التركة عن سهام ذوي الفروض، ولا يكون ذلك إلا بدخول الزوج والزوجة، وهو شرعاً ضدّ التعصيب الذي هو توريث العصبة ما فضل عن ذوي السهام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الفريضة وأعالت 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وهو أن ترتفع السهام وتزيد فيدخل النقص على أهلها ، وهو عندنا يدخل على الأب والبنت والبنات والأخوات وللأب والأم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فصلوه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عولاً؛ من الميل ونقص السهام، أو لكثرة السهام،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عياله ، أو لغلبة أهل السهام أو ارتفاعها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يذهب إليه الإمامية أنّ المال إذا ضاق عن سهام الورثة قدّم ذو السهام المولدة من الأبوين والزوجين على البنات والأخوات من الأب والأم أو من الأب ، وجعل الفاضل من السهام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إذا ضاق عن سهام الورثة قُسّم بينهم على قدر سهامهم، كما يفعل في الديون والوصايا إذا ضاقت التركة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لكلّ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المقنعة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ما جاء في فقه القرآن للراوندي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بطلان القول بالعصبة والعول وكيفية 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يدخل في الفرائض في المواضع التي ينقص فيها المال عن السهام المفروضة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عقد في كتب حديثنا أبواب خاصة في إبطال العول، كما في الكافي الشريف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أبواب، ومن لا يحضره الفقيه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وتبعاً لذلك الكتب الجامعة للحديث ؛ كالوسائل </w:t>
      </w: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ومستدركه </w:t>
      </w: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جمهور العامة العمياء على أنّ عمر هو أوّل من قال بالعول في الفرائض، كما نص عليه أبو هلال العسكري في كتاب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والسيوطي في أوائله وتاريخه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وجاء في محاضرة السكتواري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وحكاه السيد ابن طاوس في الطرائف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أعال الفرائض عمر بن الخطاب ، لما التوت عليه الفرائض ودافع بعضها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أيكم قدّم الله ولا أيكم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امرءاً ورعاً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شيئاً هو أوسع لي من أن أقسم المال عليكم بالحصص، وأدخل على كلّ ذي حق ما أدخل عليه من عول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عبيد الله بن عبد الله بن عتبة بن مسعود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وزفر بن أُوس بن الحدثان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نا فرائض الميراث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الذي أحصى رمل عالج عدداً لم يحص في مال نصفاً ونصفاً وثلثاً، إذا ذهب نصف ونصف فأين موضع الثلث ؟ 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أعال الفرائض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تدافعت عليه وركب بعضها ،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كيف أصنع بكم ؟ والله ما أدري أيتكم قدّم الله ولا أيتكم 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أجد في هذا المال شيئاً أحسن من أن أقسمه عليكم بالحصص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قدّم من قدّم الله ، وأخّر من أخّر الله ما عالت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وأيتهم قدّم وأيتهم 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لا تزول إلا إلى فريضة ، فتلك التي قدّم الله ، وتلك فريضة الزوج له النصف، فإن زال فإلى الربع لا ينقص منه ، والمرأة لها الربع ، فإن زالت عنه صارت إلى الثمن لا تنقص عنه، منه ، والأخوات لهنّ الثلثان والواحدة لها النصف، فإن دخل عليهنّ البنات كان لهنّ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الذين أخر الله ، فلو أعطى من قدّم الله فريضة كاملة ثمّ قسّم ما يبقى بن من أخر الله بالحصص ما عالت فريضة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فما منعك أن تشير بهذا الرأي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التعصيب؛ فهو تقدير زيادة السهام، وهو باطل عندنا لعموم آية أولي الأرحام، وإجماع الطائفة على بطلانه ، وعليه فيردّ فاضل الضريبة على البنت والبنات والأخت والأخوات للأب والأم وعلى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محدثونا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لهم فقهاؤنا ومتكلمونا طاب رمسهم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بطلان التعصيب كالعول، وأنّ الفاضل عن السهام يردّ على أربابها وإن كان وارثاً لا سهم له ، كما في وسائل الشيعة </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328/104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سهام المواريث وجوامع أحكامها وإبطال العول والتعصيب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عدّ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المطاعن للثاني القول بالعول والتعصيب في الميراث</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6011_363686"/>
      <w:bookmarkStart w:id="555" w:name="pg16011_363686"/>
      <w:bookmarkEnd w:id="555"/>
    </w:p>
    <w:p>
      <w:pPr>
        <w:pStyle w:val="Heading4"/>
        <w:numPr>
          <w:ilvl w:val="3"/>
          <w:numId w:val="1"/>
        </w:numPr>
        <w:rPr/>
      </w:pPr>
      <w:bookmarkStart w:id="556" w:name="pg16011_363686"/>
      <w:bookmarkStart w:id="557" w:name="__RefHeading___Toc17632300_2142443653"/>
      <w:bookmarkStart w:id="558" w:name="_Toc202"/>
      <w:bookmarkEnd w:id="556"/>
      <w:bookmarkEnd w:id="557"/>
      <w:r>
        <w:rPr>
          <w:rtl w:val="true"/>
        </w:rPr>
        <w:t>قول زید بن ثابت إن من قضاء الجاهلیة توریث الرجال دون النساء</w:t>
      </w:r>
      <w:bookmarkEnd w:id="558"/>
    </w:p>
    <w:p>
      <w:pPr>
        <w:pStyle w:val="BookText"/>
        <w:rPr/>
      </w:pPr>
      <w:r>
        <w:rPr>
          <w:rFonts w:ascii="Amiri" w:hAnsi="Amiri" w:eastAsia="Amiri" w:cs="Amiri"/>
          <w:color w:val="111111"/>
          <w:sz w:val="28"/>
          <w:sz w:val="28"/>
          <w:szCs w:val="28"/>
          <w:rtl w:val="true"/>
          <w:lang w:bidi="ar-SA"/>
        </w:rPr>
        <w:t>وفي كتاب أبي نعيم الطحان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وقال عنه ابن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وضرار بن صرد هذا من المعروفين بالكوفة ، وله أحاديث كثيرة ، وهو من جملة من نسب إلى التشيع بالكوفة ، كما جاء في تهذيب الكمال </w:t>
      </w:r>
      <w:r>
        <w:rPr>
          <w:rFonts w:eastAsia="Amiri" w:cs="Amiri" w:ascii="Amiri" w:hAnsi="Amiri"/>
          <w:color w:val="111111"/>
          <w:sz w:val="28"/>
          <w:szCs w:val="28"/>
          <w:lang w:bidi="ar-SA"/>
        </w:rPr>
        <w:t>306/13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الجاهلية أن يُو يُوَرَّثَ الرجال دون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رواه ابن أبي حاتم عن سعيد بن جبير ، كما أورده السيوطي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 به الجصاص في أحكام القرآن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حكيم بن جابر ، كما في الخلاف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ثابت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6011_363687"/>
    </w:p>
    <w:p>
      <w:pPr>
        <w:pStyle w:val="Heading4"/>
        <w:numPr>
          <w:ilvl w:val="3"/>
          <w:numId w:val="1"/>
        </w:numPr>
        <w:rPr/>
      </w:pPr>
      <w:bookmarkStart w:id="560" w:name="__RefHeading___Toc17632302_2142443653"/>
      <w:bookmarkStart w:id="561" w:name="_Toc203"/>
      <w:bookmarkEnd w:id="559"/>
      <w:bookmarkEnd w:id="560"/>
      <w:r>
        <w:rPr>
          <w:rtl w:val="true"/>
        </w:rPr>
        <w:t>ما ألزم به الفضل بن شاذان حکم زید بالعصبة</w:t>
      </w:r>
      <w:bookmarkEnd w:id="561"/>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للأقرب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والعصبة في فيه التراب</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في ذيل الحديث هناك، وقد جاء في غالب الكتب الفقهية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وألزمه الفضل بن شاذان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وأيضاً ؛ فقد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متشابه القرآن ومختلفه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أوجبوا أنّ الله تعالى فرض المحال المتناقض ، مثل ما زعموا في أبوين وابنتين وزوج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للأبوين السدسان، وللابنتين الثلثان ، وللزوج الربع ، فأوجبوا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p>
    <w:p>
      <w:pPr>
        <w:pStyle w:val="BookText"/>
        <w:rPr/>
      </w:pPr>
      <w:r>
        <w:rPr>
          <w:rFonts w:ascii="Amiri" w:hAnsi="Amiri" w:eastAsia="Amiri" w:cs="Amiri"/>
          <w:color w:val="111111"/>
          <w:sz w:val="28"/>
          <w:sz w:val="28"/>
          <w:szCs w:val="28"/>
          <w:rtl w:val="true"/>
          <w:lang w:bidi="ar-SA"/>
        </w:rPr>
        <w:t>ذلك كثير ذكره الفضل في الفرائض الكبير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كثيراً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بنت وأخ وأُخت؟</w:t>
      </w:r>
      <w:bookmarkStart w:id="562" w:name="pg16011_363688"/>
    </w:p>
    <w:p>
      <w:pPr>
        <w:pStyle w:val="Heading4"/>
        <w:numPr>
          <w:ilvl w:val="3"/>
          <w:numId w:val="1"/>
        </w:numPr>
        <w:rPr/>
      </w:pPr>
      <w:bookmarkStart w:id="563" w:name="__RefHeading___Toc17632304_2142443653"/>
      <w:bookmarkStart w:id="564" w:name="_Toc204"/>
      <w:bookmarkEnd w:id="562"/>
      <w:bookmarkEnd w:id="563"/>
      <w:r>
        <w:rPr>
          <w:rtl w:val="true"/>
        </w:rPr>
        <w:t>حکمهم بتوریث العم دون العمة، کما وقد ورثوا ابن الأخ وابن الابن دون ابنة الأخ وابنة الابن</w:t>
      </w:r>
      <w:bookmarkEnd w:id="5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وما بقي فبين الأخ والأُخت؛ لِلذَّكَرِ مِثْلُ حَظِّ الْأُنْثَيَيْنِ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خالفت الروايةَ؛ لأنته ليس للإخوة مع الولد فريضة، و</w:t>
      </w:r>
      <w:r>
        <w:rPr>
          <w:rStyle w:val="FootnoteAnchor"/>
          <w:rtl w:val="true"/>
        </w:rPr>
        <w:footnoteReference w:id="758"/>
      </w:r>
      <w:r>
        <w:rPr>
          <w:rFonts w:ascii="Amiri" w:hAnsi="Amiri" w:eastAsia="Amiri" w:cs="Amiri"/>
          <w:color w:val="111111"/>
          <w:sz w:val="28"/>
          <w:sz w:val="28"/>
          <w:szCs w:val="28"/>
          <w:rtl w:val="true"/>
          <w:lang w:bidi="ar-SA"/>
        </w:rPr>
        <w:t>كذلك في بنت وبنت ابن و</w:t>
      </w:r>
      <w:r>
        <w:rPr>
          <w:rStyle w:val="FootnoteAnchor"/>
          <w:rtl w:val="true"/>
        </w:rPr>
        <w:footnoteReference w:id="759"/>
      </w:r>
      <w:r>
        <w:rPr>
          <w:rFonts w:ascii="Amiri" w:hAnsi="Amiri" w:eastAsia="Amiri" w:cs="Amiri"/>
          <w:color w:val="111111"/>
          <w:sz w:val="28"/>
          <w:sz w:val="28"/>
          <w:szCs w:val="28"/>
          <w:rtl w:val="true"/>
          <w:lang w:bidi="ar-SA"/>
        </w:rPr>
        <w:t>عم ، وكذلك في بنت وابن ابن وابنة ابن، وكذلك في بنت، وابن ابنة، وإخوة وأخو بنت لأم وأب</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7632306_2142443653"/>
      <w:bookmarkStart w:id="566" w:name="_Toc205"/>
      <w:bookmarkEnd w:id="565"/>
      <w:r>
        <w:rPr>
          <w:rtl w:val="true"/>
        </w:rPr>
        <w:t>حکمهم بتوریث الأعمام دون الأخوال</w:t>
      </w:r>
      <w:bookmarkEnd w:id="5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وورثوا العمّ ومنعوا العمّة، وورّثوا ابن أخ وابن الابن، ومنعوا ابنة الأخ وابنة الابن، وورّثوا الأعمام وتركوا الأخوال؛ فردّ الأمة إلى دين الجاهلية ؛ لأنّ الجاهلية كانوا لا يعطون النساء شيئاً ، ثمّ اضطروا عند ذلك إلى أن أحدثوا العول في حساب الفرائض ، فمنعوا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أصحاب السهام سهامهم </w:t>
      </w:r>
      <w:bookmarkStart w:id="567" w:name="pg16011_363689"/>
    </w:p>
    <w:p>
      <w:pPr>
        <w:pStyle w:val="BookText"/>
        <w:rPr/>
      </w:pPr>
      <w:bookmarkEnd w:id="567"/>
      <w:r>
        <w:rPr>
          <w:rFonts w:ascii="Amiri" w:hAnsi="Amiri" w:eastAsia="Amiri" w:cs="Amiri"/>
          <w:color w:val="111111"/>
          <w:sz w:val="28"/>
          <w:sz w:val="28"/>
          <w:szCs w:val="28"/>
          <w:rtl w:val="true"/>
          <w:lang w:bidi="ar-SA"/>
        </w:rPr>
        <w:t>ممّا سمّى الله لهم في ذلك إلى الجهل</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وفي الاستغاثة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من حكمهم يوجب الجهل على الله تعالى بالحساب، إذا فرض بالسهام ما لا يستقيم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عبارة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ونسبوا الله إلى 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بالحساب، وفرض ما لا يستقيم في القسمة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7632308_2142443653"/>
      <w:bookmarkStart w:id="569" w:name="_Toc206"/>
      <w:bookmarkEnd w:id="568"/>
      <w:r>
        <w:rPr>
          <w:rtl w:val="true"/>
        </w:rPr>
        <w:t>قولة ابن عباس</w:t>
      </w:r>
      <w:r>
        <w:rPr>
          <w:rtl w:val="true"/>
        </w:rPr>
        <w:t xml:space="preserve">: </w:t>
      </w:r>
      <w:r>
        <w:rPr>
          <w:rtl w:val="true"/>
        </w:rPr>
        <w:t>إن الذي علم زمل عالج لم یعلم أن یکون في مال نصف و نصف وثلث</w:t>
      </w:r>
      <w:bookmarkEnd w:id="569"/>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علم رمل عالج</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علج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عالج هو ما تراكم من الرمل ودخل بعضه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في مجمع البحرين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أنّ رمل عالج جبال متواصلة يتصل أعلاها بالدهناء، والدهناء بقرب يمامة ، وأسفلها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عالج محيط بأكثر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هي رملة بالبادية مسماة بهذا الاسم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بين فيد والقريات ينزلها بنو بحتر من طي، وهي متصلة بالثعلبية ، على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مراصد الاطلاع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يعلم أن يكون في مال نصف ونصف وثلث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عن مصادر كلام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الحاوي الكبير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والفقيه والمتفقه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للسرخسي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ما نقله أبو القاسم الكوفي في الاستغاثة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مستدرك الوسائل </w:t>
      </w:r>
      <w:r>
        <w:rPr>
          <w:rFonts w:eastAsia="IRNazanin" w:cs="IRNazanin"/>
          <w:color w:val="111111"/>
          <w:sz w:val="28"/>
          <w:szCs w:val="28"/>
          <w:lang w:bidi="fa-IR"/>
        </w:rPr>
        <w:t>157/17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طاوس 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قدّموا من قدّمه الله وأخّروا من أخّره ما عالت الفريضة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أوّل من أعال الفرائض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في أوليته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تاريخ الخلفاء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الصراط المستقيم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570" w:name="pg16011_363690"/>
    </w:p>
    <w:p>
      <w:pPr>
        <w:pStyle w:val="Heading4"/>
        <w:numPr>
          <w:ilvl w:val="3"/>
          <w:numId w:val="1"/>
        </w:numPr>
        <w:rPr/>
      </w:pPr>
      <w:bookmarkStart w:id="571" w:name="__RefHeading___Toc17632310_2142443653"/>
      <w:bookmarkStart w:id="572" w:name="_Toc207"/>
      <w:bookmarkEnd w:id="570"/>
      <w:bookmarkEnd w:id="571"/>
      <w:r>
        <w:rPr>
          <w:rtl w:val="true"/>
        </w:rPr>
        <w:t>آحکام غریبة في الإرث لاأساس لها</w:t>
      </w:r>
      <w:bookmarkEnd w:id="5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فنسبوا الله تعالى إلى أنه لم يحسن يحسب ، ولم يحسن بفرض</w:t>
      </w:r>
      <w:r>
        <w:rPr>
          <w:rStyle w:val="FootnoteAnchor"/>
          <w:rtl w:val="true"/>
        </w:rPr>
        <w:footnoteReference w:id="762"/>
      </w:r>
      <w:r>
        <w:rPr>
          <w:rFonts w:ascii="Amiri" w:hAnsi="Amiri" w:eastAsia="Amiri" w:cs="Amiri"/>
          <w:color w:val="111111"/>
          <w:sz w:val="28"/>
          <w:sz w:val="28"/>
          <w:szCs w:val="28"/>
          <w:rtl w:val="true"/>
          <w:lang w:bidi="ar-SA"/>
        </w:rPr>
        <w:t>السهام على استقامة القسمة فيها، وذلك مثل قولهم في امرأة ماتت وخلفت زوجها وأُمّها وأُختها لأبيها ، فزعموا أن هذه الفريضة تُقسم من ثمانية ، ثم يعطوا فيهم من حساب ستة ، فيعطى الزوج ثلاثة أسهم من ثمانية ليكون ذلك نصف الستة</w:t>
      </w:r>
      <w:r>
        <w:rPr>
          <w:rStyle w:val="FootnoteAnchor"/>
          <w:rtl w:val="true"/>
        </w:rPr>
        <w:footnoteReference w:id="763"/>
      </w:r>
      <w:r>
        <w:rPr>
          <w:rFonts w:ascii="Amiri" w:hAnsi="Amiri" w:eastAsia="Amiri" w:cs="Amiri"/>
          <w:color w:val="111111"/>
          <w:sz w:val="28"/>
          <w:sz w:val="28"/>
          <w:szCs w:val="28"/>
          <w:rtl w:val="true"/>
          <w:lang w:bidi="ar-SA"/>
        </w:rPr>
        <w:t>، والأُمّ تعطى سهمين من ثمانية ليكون ذلك ثلث السنّة</w:t>
      </w:r>
      <w:r>
        <w:rPr>
          <w:rStyle w:val="FootnoteAnchor"/>
          <w:rtl w:val="true"/>
        </w:rPr>
        <w:footnoteReference w:id="764"/>
      </w:r>
      <w:r>
        <w:rPr>
          <w:rFonts w:ascii="Amiri" w:hAnsi="Amiri" w:eastAsia="Amiri" w:cs="Amiri"/>
          <w:color w:val="111111"/>
          <w:sz w:val="28"/>
          <w:sz w:val="28"/>
          <w:szCs w:val="28"/>
          <w:rtl w:val="true"/>
          <w:lang w:bidi="ar-SA"/>
        </w:rPr>
        <w:t xml:space="preserve">، والأخت تعطى ثلاثة أسهم من ثمانية ليكون ذلك ثلث الستة، فخالفوا الله تعالى؛ لأن الله يجعل للزوج </w:t>
      </w:r>
      <w:bookmarkStart w:id="573" w:name="pg16011_363691"/>
    </w:p>
    <w:p>
      <w:pPr>
        <w:pStyle w:val="Heading4"/>
        <w:numPr>
          <w:ilvl w:val="3"/>
          <w:numId w:val="1"/>
        </w:numPr>
        <w:rPr/>
      </w:pPr>
      <w:bookmarkStart w:id="574" w:name="__RefHeading___Toc17632312_2142443653"/>
      <w:bookmarkStart w:id="575" w:name="_Toc208"/>
      <w:bookmarkEnd w:id="573"/>
      <w:bookmarkEnd w:id="574"/>
      <w:r>
        <w:rPr>
          <w:rtl w:val="true"/>
        </w:rPr>
        <w:t>روایة عبیدة السلماني في جهل عمر في کیفیة التوریث</w:t>
      </w:r>
      <w:bookmarkEnd w:id="575"/>
    </w:p>
    <w:p>
      <w:pPr>
        <w:pStyle w:val="BookText"/>
        <w:rPr/>
      </w:pPr>
      <w:r>
        <w:rPr>
          <w:rFonts w:ascii="Amiri" w:hAnsi="Amiri" w:eastAsia="Amiri" w:cs="Amiri"/>
          <w:color w:val="111111"/>
          <w:sz w:val="28"/>
          <w:sz w:val="28"/>
          <w:szCs w:val="28"/>
          <w:rtl w:val="true"/>
          <w:lang w:bidi="ar-SA"/>
        </w:rPr>
        <w:t xml:space="preserve">النصف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يعطى ثلاثة من ثمانية ويمنع ما فرض الله له ، وجعل الله للأُم الثلث إذا لم يكن للميت إخوة ، فأعطوها في هذه الحالة سهمين من ثمانية، وذلك ربع المال، وزعموا أن لو خلّفت</w:t>
      </w:r>
      <w:r>
        <w:rPr>
          <w:rStyle w:val="FootnoteAnchor"/>
          <w:rtl w:val="true"/>
        </w:rPr>
        <w:footnoteReference w:id="765"/>
      </w:r>
      <w:r>
        <w:rPr>
          <w:rFonts w:ascii="Amiri" w:hAnsi="Amiri" w:eastAsia="Amiri" w:cs="Amiri"/>
          <w:color w:val="111111"/>
          <w:sz w:val="28"/>
          <w:sz w:val="28"/>
          <w:szCs w:val="28"/>
          <w:rtl w:val="true"/>
          <w:lang w:bidi="ar-SA"/>
        </w:rPr>
        <w:t xml:space="preserve">الميـ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وأمها، وأختها لأبيها ، وأخاها لأُمّها لزادوا بزعمهم في القسمة سهماً آخراً بسبب الأخ من الأم ، فيجعلونها في تسعة أسهم ، ثمّ يقسمون على الورثة من حساب ستة ، فيعطى الزوج ثلاثة أسهم من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نصف الستة بزعمهم، والله تعالى جعل 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في هذه الحال الثلث ويمنع من النصف من غير أن يأمر الله به ولا رسوله ؛ بل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الله أَزْوَاجُكُمْ إِنْ لَمْ يَكُنْ لَهُنَّ وَلَدٌ </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له نصف السنة ، فإذاً يصير إليه الثلث مضادّة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وأبدع العول في هذه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عبيدة السلماني</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جهد وجدت أنّ الصحيح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عبيدة السلماني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أثبتناه ، وقد جاء الخبر ضمن حديث رواه أبو طالب الأنباري وأسنده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تهذيب الأحكام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429/17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الإسلامية ، وفي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82/26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بألفاظ مقاربة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إمارة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يدرِ</w:t>
      </w:r>
      <w:bookmarkStart w:id="576" w:name="pg16011_363692"/>
    </w:p>
    <w:p>
      <w:pPr>
        <w:pStyle w:val="BookText"/>
        <w:rPr/>
      </w:pPr>
      <w:bookmarkEnd w:id="576"/>
      <w:r>
        <w:rPr>
          <w:rFonts w:ascii="Amiri" w:hAnsi="Amiri" w:eastAsia="Amiri" w:cs="Amiri"/>
          <w:color w:val="111111"/>
          <w:sz w:val="28"/>
          <w:sz w:val="28"/>
          <w:szCs w:val="28"/>
          <w:rtl w:val="true"/>
          <w:lang w:bidi="ar-SA"/>
        </w:rPr>
        <w:t xml:space="preserve">ما يصنع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وللأبوين السدسان، وللزوجة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 بعد الأبوين والبنتين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هؤلاء فرائضهم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للأبوين السدسان ، وللزوجة الثمن ، وللبنتين ما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فريضتهم الثلثان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لهما ما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ذلك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الحق ، وإن اباه قومنا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حديث مسهب حول التعصيب والعصبة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w:t>
      </w:r>
      <w:r>
        <w:rPr>
          <w:rFonts w:eastAsia="IRNazanin" w:cs="IRNazanin"/>
          <w:color w:val="111111"/>
          <w:sz w:val="28"/>
          <w:szCs w:val="28"/>
          <w:rtl w:val="true"/>
          <w:lang w:bidi="fa-IR"/>
        </w:rPr>
        <w:t>.</w:t>
      </w:r>
    </w:p>
    <w:p>
      <w:pPr>
        <w:pStyle w:val="Heading4"/>
        <w:numPr>
          <w:ilvl w:val="3"/>
          <w:numId w:val="1"/>
        </w:numPr>
        <w:rPr/>
      </w:pPr>
      <w:bookmarkStart w:id="577" w:name="__RefHeading___Toc17632314_2142443653"/>
      <w:bookmarkStart w:id="578" w:name="_Toc209"/>
      <w:bookmarkEnd w:id="577"/>
      <w:r>
        <w:rPr>
          <w:rtl w:val="true"/>
        </w:rPr>
        <w:t>قول الفضل بن شاذان</w:t>
      </w:r>
      <w:r>
        <w:rPr>
          <w:rtl w:val="true"/>
        </w:rPr>
        <w:t xml:space="preserve">: </w:t>
      </w:r>
      <w:r>
        <w:rPr>
          <w:rtl w:val="true"/>
        </w:rPr>
        <w:t>إن عمر أوجب أن الله تعالی فرض المحال المتناقض</w:t>
      </w:r>
      <w:bookmarkEnd w:id="578"/>
    </w:p>
    <w:p>
      <w:pPr>
        <w:pStyle w:val="BookText"/>
        <w:rPr/>
      </w:pPr>
      <w:r>
        <w:rPr>
          <w:rFonts w:ascii="IRNazanin" w:hAnsi="IRNazanin" w:eastAsia="IRNazanin"/>
          <w:color w:val="111111"/>
          <w:sz w:val="28"/>
          <w:sz w:val="28"/>
          <w:szCs w:val="28"/>
          <w:rtl w:val="true"/>
          <w:lang w:bidi="fa-IR"/>
        </w:rPr>
        <w:t>وقال الفضل بن شاذان</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ثم ذكر هذه أوّلها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أن الله تعالى فرض المحال المتناقض ، فقالوا في أبوين وابنتين وزوج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للأبوين السدسان ، وللابنتين الثلثان ، وللزوج الربع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 الله عزّ وجلّ أوجب في مال ثلثين وسدسين وربعاً ، وهذا محال متناقض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أوجب أنّ الله تعالى فرض المحال المتناقض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في امرأة ماتت عن الأبوين وابنتين</w:t>
      </w:r>
      <w:r>
        <w:rPr>
          <w:rStyle w:val="FootnoteAnchor"/>
          <w:rtl w:val="true"/>
        </w:rPr>
        <w:footnoteReference w:id="771"/>
      </w:r>
      <w:r>
        <w:rPr>
          <w:rFonts w:ascii="Amiri" w:hAnsi="Amiri" w:eastAsia="Amiri" w:cs="Amiri"/>
          <w:color w:val="111111"/>
          <w:sz w:val="28"/>
          <w:sz w:val="28"/>
          <w:szCs w:val="28"/>
          <w:rtl w:val="true"/>
          <w:lang w:bidi="ar-SA"/>
        </w:rPr>
        <w:t>وزوج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للأبوين السدسان، وللابنتين الثلثان، وللزوج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 في مال ثلثي وسدسي وربعي</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أن يكون فى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 أنّ للزوج</w:t>
      </w:r>
      <w:r>
        <w:rPr>
          <w:rStyle w:val="FootnoteAnchor"/>
          <w:rtl w:val="true"/>
        </w:rPr>
        <w:footnoteReference w:id="773"/>
      </w:r>
      <w:r>
        <w:rPr>
          <w:rFonts w:ascii="IRNazanin" w:hAnsi="IRNazanin" w:eastAsia="IRNazanin"/>
          <w:color w:val="111111"/>
          <w:sz w:val="28"/>
          <w:sz w:val="28"/>
          <w:szCs w:val="28"/>
          <w:rtl w:val="true"/>
          <w:lang w:bidi="fa-IR"/>
        </w:rPr>
        <w:t>الربع واحد ونصف من سبع ونصف، وهذا هو الخمس لا الربع ؛ فسمّى</w:t>
      </w:r>
      <w:r>
        <w:rPr>
          <w:rStyle w:val="FootnoteAnchor"/>
          <w:rtl w:val="true"/>
        </w:rPr>
        <w:footnoteReference w:id="774"/>
      </w:r>
      <w:r>
        <w:rPr>
          <w:rFonts w:ascii="Amiri" w:hAnsi="Amiri" w:eastAsia="Amiri" w:cs="Amiri"/>
          <w:color w:val="111111"/>
          <w:sz w:val="28"/>
          <w:sz w:val="28"/>
          <w:szCs w:val="28"/>
          <w:rtl w:val="true"/>
          <w:lang w:bidi="ar-SA"/>
        </w:rPr>
        <w:t xml:space="preserve">الخمس 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ماتت عن زوج، وأخت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وأُختين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للزوج النصف ؛ ثلاثة من ثمانية ، وإنّما هو ربع وثمن ، فسمّوا ثلاثة وأثمان</w:t>
      </w:r>
      <w:r>
        <w:rPr>
          <w:rStyle w:val="FootnoteAnchor"/>
          <w:rtl w:val="true"/>
        </w:rPr>
        <w:footnoteReference w:id="775"/>
      </w:r>
      <w:r>
        <w:rPr>
          <w:rFonts w:ascii="Amiri" w:hAnsi="Amiri" w:eastAsia="Amiri" w:cs="Amiri"/>
          <w:color w:val="111111"/>
          <w:sz w:val="28"/>
          <w:sz w:val="28"/>
          <w:szCs w:val="28"/>
          <w:rtl w:val="true"/>
          <w:lang w:bidi="ar-SA"/>
        </w:rPr>
        <w:t>نصفاً، وللأختين من الأُمّ الثلثان</w:t>
      </w:r>
      <w:r>
        <w:rPr>
          <w:rStyle w:val="FootnoteAnchor"/>
          <w:rtl w:val="true"/>
        </w:rPr>
        <w:footnoteReference w:id="776"/>
      </w:r>
      <w:r>
        <w:rPr>
          <w:rFonts w:ascii="Amiri" w:hAnsi="Amiri" w:eastAsia="Amiri" w:cs="Amiri"/>
          <w:color w:val="111111"/>
          <w:sz w:val="28"/>
          <w:sz w:val="28"/>
          <w:szCs w:val="28"/>
          <w:rtl w:val="true"/>
          <w:lang w:bidi="ar-SA"/>
        </w:rPr>
        <w:t xml:space="preserve">اثنان من ثمانية ، وإنتما هو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فاسد ؛ لأنّ الله تعالى لا يفرض بالمحال</w:t>
      </w:r>
      <w:r>
        <w:rPr>
          <w:rStyle w:val="FootnoteAnchor"/>
          <w:rtl w:val="true"/>
        </w:rPr>
        <w:footnoteReference w:id="777"/>
      </w:r>
      <w:r>
        <w:rPr>
          <w:rFonts w:ascii="Amiri" w:hAnsi="Amiri" w:eastAsia="Amiri" w:cs="Amiri"/>
          <w:color w:val="111111"/>
          <w:sz w:val="28"/>
          <w:sz w:val="28"/>
          <w:szCs w:val="28"/>
          <w:rtl w:val="true"/>
          <w:lang w:bidi="ar-SA"/>
        </w:rPr>
        <w:t>ولا يغيّر الحساب</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على ما قضينا يومئذ ، وهذا على ما قضينا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وسنذكر نظر الخليفة في الجد؛ حتّى أخرج البيهقي في السنن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لأحفظ عن عمر في الجد مائة قضية كلّها ينقض بعضها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وسنرجع للحديث عن هذا الموضوع تبعاً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أحلى قول الأمين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عساني أن أقول بعد قول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كيف أصنع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أيتكم قدم الله ولا أيكم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بعد بعد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قدّم من قدّم الله وأخر من أخر الله ما عالت فريضة؟</w:t>
      </w:r>
    </w:p>
    <w:p>
      <w:pPr>
        <w:pStyle w:val="BookText"/>
        <w:rPr/>
      </w:pPr>
      <w:r>
        <w:rPr>
          <w:rFonts w:ascii="Amiri" w:hAnsi="Amiri" w:eastAsia="Amiri" w:cs="Amiri"/>
          <w:color w:val="111111"/>
          <w:sz w:val="28"/>
          <w:sz w:val="28"/>
          <w:szCs w:val="28"/>
          <w:rtl w:val="true"/>
          <w:lang w:bidi="ar-SA"/>
        </w:rPr>
        <w:t>كيف لم يتزحزح الرجل عن القضاء في الفرائض والحال هذه ويحكم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أصحاب الرأي أعداء السنن ؛ أعيتهم الأحاديث أن يحفظوها فأفتوا برأيهم فضلوا وأضلّوا ، ألا وإنتا نقتدي ولا نبتدي ، ونتبع ولا نبتدع، ما نضلّ ما تمسكنا بالأثر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الاقتداء والاتباع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هذه هي الابتداء والابتداع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يسوغ لمثل الخليفة أن يجهل الفرائض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جهل أبغض إلى الله ولا أعمّ ضراً من جهل إمام وخرقه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عمر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يشغل منصة القضاء قبل أن يتفقه في دين الله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قبل أن تسودوا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الاغتباط في العلم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6011_363695"/>
      <w:bookmarkStart w:id="580" w:name="pg16011_363695"/>
      <w:bookmarkEnd w:id="580"/>
    </w:p>
    <w:p>
      <w:pPr>
        <w:pStyle w:val="Heading4"/>
        <w:numPr>
          <w:ilvl w:val="3"/>
          <w:numId w:val="1"/>
        </w:numPr>
        <w:rPr/>
      </w:pPr>
      <w:bookmarkStart w:id="581" w:name="pg16011_363695"/>
      <w:bookmarkStart w:id="582" w:name="__RefHeading___Toc17632316_2142443653"/>
      <w:bookmarkStart w:id="583" w:name="_Toc210"/>
      <w:bookmarkEnd w:id="581"/>
      <w:bookmarkEnd w:id="582"/>
      <w:r>
        <w:rPr>
          <w:rtl w:val="true"/>
        </w:rPr>
        <w:t>اختلافهم في کیفیة ومبدأ قطع السارق</w:t>
      </w:r>
      <w:bookmarkEnd w:id="5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فيما تقدّم أنكم قد اجتمعتم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السارق من مفصل مجمع الأصابع، وكذلك في الرّجلين، وقال هذا</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w:t>
      </w:r>
      <w:r>
        <w:rPr>
          <w:rStyle w:val="FootnoteAnchor"/>
          <w:rtl w:val="true"/>
        </w:rPr>
        <w:footnoteReference w:id="780"/>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اليد والرجل، وأنكر ما قطع عمر</w:t>
      </w:r>
      <w:r>
        <w:rPr>
          <w:rStyle w:val="FootnoteAnchor"/>
          <w:rtl w:val="true"/>
        </w:rPr>
        <w:footnoteReference w:id="781"/>
      </w:r>
      <w:r>
        <w:rPr>
          <w:rFonts w:ascii="Amiri" w:hAnsi="Amiri" w:eastAsia="Amiri" w:cs="Amiri"/>
          <w:color w:val="111111"/>
          <w:sz w:val="28"/>
          <w:sz w:val="28"/>
          <w:szCs w:val="28"/>
          <w:rtl w:val="true"/>
          <w:lang w:bidi="ar-SA"/>
        </w:rPr>
        <w:t xml:space="preserve">، وذلك أنه قطع من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من أسفل الساق بالعقب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فعطّل بذلك سنّة رسول الله في القطع ، وترك المقطوع لا يمكنه الوضوء للصلاة، ولا القيام فيها لحاجة، حتّى يضيف إليها خشبة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584" w:name="pg16011_363696"/>
    </w:p>
    <w:p>
      <w:pPr>
        <w:pStyle w:val="Heading4"/>
        <w:numPr>
          <w:ilvl w:val="3"/>
          <w:numId w:val="1"/>
        </w:numPr>
        <w:rPr/>
      </w:pPr>
      <w:bookmarkStart w:id="585" w:name="__RefHeading___Toc17632318_2142443653"/>
      <w:bookmarkStart w:id="586" w:name="_Toc211"/>
      <w:bookmarkEnd w:id="584"/>
      <w:bookmarkEnd w:id="585"/>
      <w:r>
        <w:rPr>
          <w:rtl w:val="true"/>
        </w:rPr>
        <w:t>ما ترك عمر من دین الله واحدا لم یفیره ببدعة وإفساد في الإمة، مع أن غاعله کافر حتما</w:t>
      </w:r>
      <w:bookmarkEnd w:id="586"/>
    </w:p>
    <w:p>
      <w:pPr>
        <w:pStyle w:val="BookText"/>
        <w:rPr/>
      </w:pPr>
      <w:r>
        <w:rPr>
          <w:rFonts w:ascii="Amiri" w:hAnsi="Amiri" w:eastAsia="Amiri" w:cs="Amiri"/>
          <w:color w:val="111111"/>
          <w:sz w:val="28"/>
          <w:sz w:val="28"/>
          <w:szCs w:val="28"/>
          <w:rtl w:val="true"/>
          <w:lang w:bidi="ar-SA"/>
        </w:rPr>
        <w:t>فوزر ذلك في عنقه من غير أن ينتقص للعامل بذلك</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ترك هذا الرجل من دين الله حداً واحداً لم يغيّر</w:t>
      </w:r>
      <w:r>
        <w:rPr>
          <w:rStyle w:val="FootnoteAnchor"/>
          <w:rtl w:val="true"/>
        </w:rPr>
        <w:footnoteReference w:id="785"/>
      </w:r>
      <w:r>
        <w:rPr>
          <w:rFonts w:ascii="IRNazanin" w:hAnsi="IRNazanin" w:eastAsia="IRNazanin"/>
          <w:color w:val="111111"/>
          <w:sz w:val="28"/>
          <w:sz w:val="28"/>
          <w:szCs w:val="28"/>
          <w:rtl w:val="true"/>
          <w:lang w:bidi="fa-IR"/>
        </w:rPr>
        <w:t xml:space="preserve">فيه ببدعة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أوقع به الفساد من الأمة ؛ مخالفة لفعل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متخوف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هذا كافر حتى يتوب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فرّق بين الحق والباطل </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7632320_2142443653"/>
      <w:bookmarkStart w:id="588" w:name="_Toc212"/>
      <w:bookmarkEnd w:id="587"/>
      <w:r>
        <w:rPr>
          <w:rtl w:val="true"/>
        </w:rPr>
        <w:t xml:space="preserve">أبیات لأبي إسحاق ابن الوزیر المغربي </w:t>
      </w:r>
      <w:r>
        <w:rPr>
          <w:rtl w:val="true"/>
        </w:rPr>
        <w:t>(</w:t>
      </w:r>
      <w:r>
        <w:rPr/>
        <w:t>3</w:t>
      </w:r>
      <w:r>
        <w:rPr>
          <w:rtl w:val="true"/>
        </w:rPr>
        <w:t>)</w:t>
      </w:r>
      <w:bookmarkEnd w:id="588"/>
    </w:p>
    <w:p>
      <w:pPr>
        <w:pStyle w:val="BookText"/>
        <w:rPr/>
      </w:pPr>
      <w:r>
        <w:rPr>
          <w:rFonts w:ascii="Amiri" w:hAnsi="Amiri" w:eastAsia="Amiri" w:cs="Amiri"/>
          <w:color w:val="111111"/>
          <w:sz w:val="28"/>
          <w:sz w:val="28"/>
          <w:szCs w:val="28"/>
          <w:rtl w:val="true"/>
          <w:lang w:bidi="ar-SA"/>
        </w:rPr>
        <w:t>الرئيس أبو إسحاق ابن الوزير المغربي</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نعم ؛ جاء قوله في ثلاثة 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وزان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تتمة لها في موسوعتنا هذه ، كما يوجد على وزانها في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هذه الأبيات في الصراط المستقيم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المغربي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رَخَّصَ اللهُ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لأُوشَكَ مِنْ مَكْرِهِ</w:t>
      </w:r>
      <w:r>
        <w:rPr>
          <w:rStyle w:val="FootnoteAnchor"/>
          <w:rtl w:val="true"/>
        </w:rPr>
        <w:footnoteReference w:id="787"/>
      </w:r>
      <w:r>
        <w:rPr>
          <w:rFonts w:ascii="Amiri" w:hAnsi="Amiri" w:eastAsia="Amiri" w:cs="Amiri"/>
          <w:color w:val="111111"/>
          <w:sz w:val="28"/>
          <w:sz w:val="28"/>
          <w:szCs w:val="28"/>
          <w:rtl w:val="true"/>
          <w:lang w:bidi="ar-SA"/>
        </w:rPr>
        <w:t>أَنْ يُزِيلَهُ</w:t>
      </w:r>
    </w:p>
    <w:p>
      <w:pPr>
        <w:pStyle w:val="BookText"/>
        <w:rPr/>
      </w:pPr>
      <w:r>
        <w:rPr>
          <w:rFonts w:ascii="Amiri" w:hAnsi="Amiri" w:eastAsia="Amiri" w:cs="Amiri"/>
          <w:color w:val="111111"/>
          <w:sz w:val="28"/>
          <w:sz w:val="28"/>
          <w:szCs w:val="28"/>
          <w:rtl w:val="true"/>
          <w:lang w:bidi="ar-SA"/>
        </w:rPr>
        <w:t>وَلكِن أُتِيحَ لَهُ حَيَّةٌ</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عند العرب أن تذمّ الشخص فتصفه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 وقد تمدحه بذلك ؛ تريد أنته بطل لا ينجو من ضربته عدوّه ، كالحية التي تقتل بلدغها، ولذلك قال مالك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الأفعى العراقي الذكر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وَعَاجَلَهُ اللهُ بِالقَتْلِ غِيلَهُ</w:t>
      </w:r>
      <w:bookmarkStart w:id="589" w:name="pg16011_363697"/>
    </w:p>
    <w:p>
      <w:pPr>
        <w:pStyle w:val="BookText"/>
        <w:rPr/>
      </w:pPr>
      <w:bookmarkEnd w:id="589"/>
      <w:r>
        <w:rPr>
          <w:rFonts w:ascii="Amiri" w:hAnsi="Amiri" w:eastAsia="Amiri" w:cs="Amiri"/>
          <w:color w:val="111111"/>
          <w:sz w:val="28"/>
          <w:sz w:val="28"/>
          <w:szCs w:val="28"/>
          <w:rtl w:val="true"/>
          <w:lang w:bidi="ar-SA"/>
        </w:rPr>
        <w:t>وَغادَرَ مَن فُعُولُه</w:t>
      </w:r>
      <w:r>
        <w:rPr>
          <w:rStyle w:val="FootnoteAnchor"/>
          <w:rtl w:val="true"/>
        </w:rPr>
        <w:footnoteReference w:id="789"/>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الزَّمَانُ عَلَيْهَا ذُيُولَهُ</w:t>
      </w:r>
    </w:p>
    <w:p>
      <w:pPr>
        <w:pStyle w:val="Heading4"/>
        <w:numPr>
          <w:ilvl w:val="3"/>
          <w:numId w:val="1"/>
        </w:numPr>
        <w:rPr/>
      </w:pPr>
      <w:bookmarkStart w:id="590" w:name="__RefHeading___Toc17632322_2142443653"/>
      <w:bookmarkStart w:id="591" w:name="_Toc213"/>
      <w:bookmarkEnd w:id="590"/>
      <w:r>
        <w:rPr>
          <w:rtl w:val="true"/>
        </w:rPr>
        <w:t>بیتان للعوني</w:t>
      </w:r>
      <w:bookmarkEnd w:id="591"/>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بَيْنَ الجُمُوع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كُلَّ بَاطِلٍ وَهَما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يُفْهِمُهُمْ بِدْعَةٌ تَقَلَّدَها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 بَدَعَه فَافْهَمَا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6011_363699"/>
      <w:bookmarkStart w:id="593" w:name="pg16011_363699"/>
      <w:bookmarkEnd w:id="593"/>
    </w:p>
    <w:p>
      <w:pPr>
        <w:pStyle w:val="BookText"/>
        <w:rPr/>
      </w:pPr>
      <w:bookmarkStart w:id="594" w:name="pg16011_363699"/>
      <w:bookmarkEnd w:id="5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7632324_2142443653"/>
      <w:bookmarkStart w:id="596" w:name="_Toc214"/>
      <w:bookmarkEnd w:id="595"/>
      <w:r>
        <w:rPr>
          <w:rtl w:val="true"/>
        </w:rPr>
        <w:t>[</w:t>
      </w:r>
      <w:r>
        <w:rPr>
          <w:rtl w:val="true"/>
        </w:rPr>
        <w:t xml:space="preserve">فصل </w:t>
      </w:r>
      <w:r>
        <w:rPr/>
        <w:t>15</w:t>
      </w:r>
      <w:r>
        <w:rPr>
          <w:rtl w:val="true"/>
        </w:rPr>
        <w:t>] [</w:t>
      </w:r>
      <w:r>
        <w:rPr>
          <w:rtl w:val="true"/>
        </w:rPr>
        <w:t>في مشورة ابن حنتمة</w:t>
      </w:r>
      <w:r>
        <w:rPr>
          <w:rtl w:val="true"/>
        </w:rPr>
        <w:t>]</w:t>
      </w:r>
      <w:bookmarkEnd w:id="5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7" w:name="__RefHeading___Toc17632326_2142443653"/>
      <w:bookmarkStart w:id="598" w:name="_Toc215"/>
      <w:bookmarkEnd w:id="597"/>
      <w:r>
        <w:rPr>
          <w:rtl w:val="true"/>
        </w:rPr>
        <w:t>أشارة</w:t>
      </w:r>
      <w:bookmarkEnd w:id="5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6011_363701"/>
      <w:bookmarkStart w:id="600" w:name="pg16011_363701"/>
      <w:bookmarkEnd w:id="600"/>
    </w:p>
    <w:p>
      <w:pPr>
        <w:pStyle w:val="BookText"/>
        <w:rPr/>
      </w:pPr>
      <w:bookmarkStart w:id="601" w:name="pg16011_363701"/>
      <w:bookmarkEnd w:id="601"/>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مشورة ابن حنتمة</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وحنتمة؛ هي بنت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المخزومية ، وهي أُمّ عمر بن الخطاب ، ومن المشهورات المعلنات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وتُعدّ هذه الكنية من الرموز التي قرّرها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مدخل كتابه ، وذلك في الباب الثاني المختص بالخليفة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هذه الكنية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حنتم </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7632328_2142443653"/>
      <w:bookmarkStart w:id="603" w:name="_Toc216"/>
      <w:bookmarkEnd w:id="602"/>
      <w:r>
        <w:rPr>
          <w:rtl w:val="true"/>
        </w:rPr>
        <w:t>في قوله سبحانه</w:t>
      </w:r>
      <w:r>
        <w:rPr>
          <w:rtl w:val="true"/>
        </w:rPr>
        <w:t xml:space="preserve">: </w:t>
      </w:r>
      <w:r>
        <w:rPr>
          <w:rtl w:val="true"/>
        </w:rPr>
        <w:t xml:space="preserve">وَكَذَلِكَ جَعَلْنَا لِكُلِّ نَبِيٌّ عَدُوّاً مِنَ المُجْرِمِينَ </w:t>
      </w:r>
      <w:r>
        <w:rPr>
          <w:rtl w:val="true"/>
        </w:rPr>
        <w:t>..</w:t>
      </w:r>
      <w:bookmarkEnd w:id="603"/>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وَكَذَلِكَ جَعَلْنَا لِكُلِّ نَبِيٌّ عَدُوّاً مِنَ المُجْرِمِينَ </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شَيَاطِينَ الإِنْسِ وَالجِنِّ </w:t>
      </w:r>
      <w:r>
        <w:rPr>
          <w:rFonts w:eastAsia="Amiri" w:cs="Amiri" w:ascii="Amiri" w:hAnsi="Amiri"/>
          <w:color w:val="111111"/>
          <w:sz w:val="28"/>
          <w:szCs w:val="28"/>
          <w:rtl w:val="true"/>
          <w:lang w:bidi="ar-SA"/>
        </w:rPr>
        <w:t>..</w:t>
      </w:r>
      <w:r>
        <w:rPr>
          <w:rStyle w:val="FootnoteAnchor"/>
          <w:rtl w:val="true"/>
        </w:rPr>
        <w:footnoteReference w:id="793"/>
      </w:r>
    </w:p>
    <w:p>
      <w:pPr>
        <w:pStyle w:val="Heading4"/>
        <w:numPr>
          <w:ilvl w:val="3"/>
          <w:numId w:val="1"/>
        </w:numPr>
        <w:rPr/>
      </w:pPr>
      <w:bookmarkStart w:id="604" w:name="__RefHeading___Toc17632330_2142443653"/>
      <w:bookmarkStart w:id="605" w:name="_Toc217"/>
      <w:bookmarkEnd w:id="604"/>
      <w:r>
        <w:rPr>
          <w:rtl w:val="true"/>
        </w:rPr>
        <w:t>في قوله تعالی</w:t>
      </w:r>
      <w:r>
        <w:rPr>
          <w:rtl w:val="true"/>
        </w:rPr>
        <w:t xml:space="preserve">: </w:t>
      </w:r>
      <w:r>
        <w:rPr>
          <w:rtl w:val="true"/>
        </w:rPr>
        <w:t xml:space="preserve">شَيَاطِينَ الإِنْسِ وَالجِنِّ </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الأول والثاني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7632332_2142443653"/>
      <w:bookmarkStart w:id="607" w:name="_Toc218"/>
      <w:bookmarkEnd w:id="606"/>
      <w:r>
        <w:rPr>
          <w:rtl w:val="true"/>
        </w:rPr>
        <w:t xml:space="preserve">تفسیر أمیرالمؤمنین </w:t>
      </w:r>
      <w:r>
        <w:rPr>
          <w:rtl w:val="true"/>
        </w:rPr>
        <w:t>(</w:t>
      </w:r>
      <w:r>
        <w:rPr>
          <w:rtl w:val="true"/>
        </w:rPr>
        <w:t>علیه السلام</w:t>
      </w:r>
      <w:r>
        <w:rPr>
          <w:rtl w:val="true"/>
        </w:rPr>
        <w:t xml:space="preserve">) </w:t>
      </w:r>
      <w:r>
        <w:rPr>
          <w:rtl w:val="true"/>
        </w:rPr>
        <w:t xml:space="preserve">للآیة الکریمة </w:t>
      </w:r>
      <w:r>
        <w:rPr>
          <w:rtl w:val="true"/>
        </w:rPr>
        <w:t xml:space="preserve">: </w:t>
      </w:r>
      <w:r>
        <w:rPr>
          <w:rtl w:val="true"/>
        </w:rPr>
        <w:t xml:space="preserve">يَا أَيُّهَا النَّاسُ قَدْ جَاءَكُمُ الرَّسُولُ بِالْحَقِّ مِنْ رَبِّكُمْ </w:t>
      </w:r>
      <w:r>
        <w:rPr>
          <w:rtl w:val="true"/>
        </w:rPr>
        <w:t>..</w:t>
      </w:r>
      <w:bookmarkEnd w:id="6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الرَّسُولُ بِالْحَقِّ مِنْ</w:t>
      </w:r>
      <w:bookmarkStart w:id="608" w:name="pg16011_363702"/>
    </w:p>
    <w:p>
      <w:pPr>
        <w:pStyle w:val="BookText"/>
        <w:rPr/>
      </w:pPr>
      <w:bookmarkEnd w:id="608"/>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الآية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فَآمِنُوا خَيْراً لَكُمْ وَإِن تَكْفُرُوا بولاية علي فَإِنَّ لِلَّهِ مَا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الأول والثاني، حين غلبا على الأمر ، وأخذا</w:t>
      </w:r>
      <w:r>
        <w:rPr>
          <w:rStyle w:val="FootnoteAnchor"/>
          <w:rtl w:val="true"/>
        </w:rPr>
        <w:footnoteReference w:id="797"/>
      </w:r>
      <w:r>
        <w:rPr>
          <w:rFonts w:ascii="IRNazanin" w:hAnsi="IRNazanin" w:eastAsia="IRNazanin"/>
          <w:color w:val="111111"/>
          <w:sz w:val="28"/>
          <w:sz w:val="28"/>
          <w:szCs w:val="28"/>
          <w:rtl w:val="true"/>
          <w:lang w:bidi="fa-IR"/>
        </w:rPr>
        <w:t xml:space="preserve">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7632334_2142443653"/>
      <w:bookmarkStart w:id="610" w:name="_Toc219"/>
      <w:bookmarkEnd w:id="609"/>
      <w:r>
        <w:rPr>
          <w:rtl w:val="true"/>
        </w:rPr>
        <w:t>جواب عمر لمن قال له</w:t>
      </w:r>
      <w:r>
        <w:rPr>
          <w:rtl w:val="true"/>
        </w:rPr>
        <w:t xml:space="preserve">: </w:t>
      </w:r>
      <w:r>
        <w:rPr>
          <w:rtl w:val="true"/>
        </w:rPr>
        <w:t>لو استخلفت</w:t>
      </w:r>
      <w:bookmarkEnd w:id="610"/>
    </w:p>
    <w:p>
      <w:pPr>
        <w:pStyle w:val="BookText"/>
        <w:rPr/>
      </w:pPr>
      <w:r>
        <w:rPr>
          <w:rFonts w:ascii="Amiri" w:hAnsi="Amiri" w:eastAsia="Amiri" w:cs="Amiri"/>
          <w:color w:val="111111"/>
          <w:sz w:val="28"/>
          <w:sz w:val="28"/>
          <w:szCs w:val="28"/>
          <w:rtl w:val="true"/>
          <w:lang w:bidi="ar-SA"/>
        </w:rPr>
        <w:t>الطبري التاريخي</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ومثله في الكامل لابن الأثير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والعقد الفريد لابن عبدربه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والصواعق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عمر بن الخطّاب لما طُعِن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أستخلف ؟ لو كان أبو عبيدة ابن الجراح حيّاً استخلفته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سالم مولى أبي حذيفة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حياً استخلفته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1" w:name="__RefHeading___Toc17632336_2142443653"/>
      <w:bookmarkStart w:id="612" w:name="_Toc220"/>
      <w:bookmarkEnd w:id="611"/>
      <w:r>
        <w:rPr>
          <w:rtl w:val="true"/>
        </w:rPr>
        <w:t>تمني الخلیفة استخلاف سالم مولی أبي حذیفة</w:t>
      </w:r>
      <w:bookmarkEnd w:id="612"/>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كنز العمال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المدينة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وصفة الصفوة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 والتمهيد للباقلاني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أو أبو عبيدة حيّين ما تخالجني فيهما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الصوارم المهرقة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في غيرها بهذه الرواية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يتلهف على من لم يحضره ، ولو حضره ولاه الخلافة، وسالم عبد لامرأة من الأنصار أعتقته وحازت ميراثه ، وأبو عبيدة كان معينه يوم السقيفة ، والخلافةُ </w:t>
      </w:r>
    </w:p>
    <w:p>
      <w:pPr>
        <w:pStyle w:val="BookText"/>
        <w:rPr/>
      </w:pPr>
      <w:r>
        <w:rPr>
          <w:rFonts w:ascii="Amiri" w:hAnsi="Amiri" w:eastAsia="Amiri" w:cs="Amiri"/>
          <w:color w:val="111111"/>
          <w:sz w:val="28"/>
          <w:sz w:val="28"/>
          <w:szCs w:val="28"/>
          <w:rtl w:val="true"/>
          <w:lang w:bidi="ar-SA"/>
        </w:rPr>
        <w:t>لا تصلح لهما ؛ لأنهما ما كانا من قريش</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أدركني أحد رجلين فجعلت هذا الأمر إليه لوثقت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أبي حذيفة ، وأبي عبيدة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سالم حياً ما جعلتها 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يجمع بين هذين المقالين وهما ليسا من السابقين ولا من قريش ، ولا لهما موقف مشرف سوى عمالتهما للخليفة وعصابته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فلهذا أخذت الخوارج والمعتزلة أنتهم يرون الخلافة في كلّ الخلق لحديثكم عن عمر ، وكان يروي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يعلى الموصلي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جمة في هامشه ، وكذا جاء في المحاضرات للراغب الإصفهاني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وحكى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تبع لقريش في الخير والشر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ومصادر أخرى سنذكرها فيما بعد ، والمصنّف الله يشكك في الخبر صدوراً ومصدراً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من طرقنا كثيراً ، وقد أورد المصنّف طاب ثراه في مناقبه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يوجد إمام ضلال أو حق إلّا منهم ، وكذا جاء في المناقب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من قريش ؛ أبرارها أئمة أبرارها ، وفجارها أئمة فجارها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جاء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 في كتاب سليم بن قيس </w:t>
      </w:r>
      <w:r>
        <w:rPr>
          <w:rFonts w:eastAsia="IRNazanin" w:cs="IRNazanin"/>
          <w:color w:val="111111"/>
          <w:sz w:val="28"/>
          <w:szCs w:val="28"/>
          <w:lang w:bidi="fa-IR"/>
        </w:rPr>
        <w:t>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النجف الأشرف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أورد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الرائعة بحار الأنوار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الإمامة أبواباً في علامات الإمام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من قريش ، وأنته لم سمّي الإمام إماماً ، وذكر هناك رواية عيون الأخبار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ومثله في مستدرك سفينة البحار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ضعف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استفاضة لفظه ومضمونه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مستفيضاً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من قوله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سألته هل للأنصار في هذا الأمر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يقول هذا القول من 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لا يصلح إلّا لهذا الحي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عمر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حياً ما تخالجني فيه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مما سلف ، كما أفاده شيخنا العلّامة المجلسي في بحاره </w:t>
      </w:r>
      <w:r>
        <w:rPr>
          <w:rFonts w:eastAsia="Amiri" w:cs="Amiri" w:ascii="Amiri" w:hAnsi="Amiri"/>
          <w:color w:val="111111"/>
          <w:sz w:val="28"/>
          <w:szCs w:val="28"/>
          <w:lang w:bidi="ar-SA"/>
        </w:rPr>
        <w:t>381/28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6011_363706"/>
      <w:bookmarkStart w:id="614" w:name="pg16011_363706"/>
      <w:bookmarkEnd w:id="614"/>
    </w:p>
    <w:p>
      <w:pPr>
        <w:pStyle w:val="Heading4"/>
        <w:numPr>
          <w:ilvl w:val="3"/>
          <w:numId w:val="1"/>
        </w:numPr>
        <w:rPr/>
      </w:pPr>
      <w:bookmarkStart w:id="615" w:name="pg16011_363706"/>
      <w:bookmarkStart w:id="616" w:name="__RefHeading___Toc17632338_2142443653"/>
      <w:bookmarkStart w:id="617" w:name="_Toc221"/>
      <w:bookmarkEnd w:id="615"/>
      <w:bookmarkEnd w:id="616"/>
      <w:r>
        <w:rPr>
          <w:rtl w:val="true"/>
        </w:rPr>
        <w:t xml:space="preserve">أبیات العوني </w:t>
      </w:r>
      <w:r>
        <w:rPr>
          <w:rtl w:val="true"/>
        </w:rPr>
        <w:t>(</w:t>
      </w:r>
      <w:r>
        <w:rPr/>
        <w:t>10</w:t>
      </w:r>
      <w:r>
        <w:rPr>
          <w:rtl w:val="true"/>
        </w:rPr>
        <w:t>)</w:t>
      </w:r>
      <w:bookmarkEnd w:id="617"/>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حُفَيْصٍ حِينَ غَصَّ بِرِيقِهِ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العَشِيرَ وقَرَّبَ النُّصَحَاءَا</w:t>
      </w:r>
    </w:p>
    <w:p>
      <w:pPr>
        <w:pStyle w:val="BookText"/>
        <w:rPr/>
      </w:pPr>
      <w:r>
        <w:rPr>
          <w:rFonts w:ascii="Amiri" w:hAnsi="Amiri" w:eastAsia="Amiri" w:cs="Amiri"/>
          <w:color w:val="111111"/>
          <w:sz w:val="28"/>
          <w:sz w:val="28"/>
          <w:szCs w:val="28"/>
          <w:rtl w:val="true"/>
          <w:lang w:bidi="ar-SA"/>
        </w:rPr>
        <w:t xml:space="preserve">قَالُوا أَتَعْهَدُ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تَشاوَرُوا وَتَحَيَّرُوا</w:t>
      </w:r>
      <w:r>
        <w:rPr>
          <w:rStyle w:val="FootnoteAnchor"/>
          <w:rtl w:val="true"/>
        </w:rPr>
        <w:footnoteReference w:id="804"/>
      </w:r>
      <w:r>
        <w:rPr>
          <w:rFonts w:ascii="IRNazanin" w:hAnsi="IRNazanin" w:eastAsia="IRNazanin"/>
          <w:color w:val="111111"/>
          <w:sz w:val="28"/>
          <w:sz w:val="28"/>
          <w:szCs w:val="28"/>
          <w:rtl w:val="true"/>
          <w:lang w:bidi="fa-IR"/>
        </w:rPr>
        <w:t>الآراءا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ضُعَيْفُ</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 الجهولَ ويُبْعِدُ العُلماءا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النُّورَيْنِ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عَنِ الحُقُوقِ بِطَاءَا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 فَمَا أَجَابَ نِدَاءًا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رَأَى أَرْضاً تَعِيبُ سَمَاءَا </w:t>
      </w:r>
      <w:r>
        <w:rPr>
          <w:rFonts w:eastAsia="Amiri" w:cs="Amiri" w:ascii="Amiri" w:hAnsi="Amiri"/>
          <w:color w:val="111111"/>
          <w:sz w:val="28"/>
          <w:szCs w:val="28"/>
          <w:rtl w:val="true"/>
          <w:lang w:bidi="ar-SA"/>
        </w:rPr>
        <w:t xml:space="preserve">!! </w:t>
      </w:r>
      <w:bookmarkStart w:id="618" w:name="pg16011_363707"/>
    </w:p>
    <w:p>
      <w:pPr>
        <w:pStyle w:val="BookText"/>
        <w:rPr/>
      </w:pPr>
      <w:bookmarkEnd w:id="61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Style w:val="FootnoteAnchor"/>
          <w:rtl w:val="true"/>
        </w:rPr>
        <w:footnoteReference w:id="806"/>
      </w:r>
      <w:r>
        <w:rPr>
          <w:rFonts w:ascii="Amiri" w:hAnsi="Amiri" w:eastAsia="Amiri" w:cs="Amiri"/>
          <w:color w:val="111111"/>
          <w:sz w:val="28"/>
          <w:sz w:val="28"/>
          <w:szCs w:val="28"/>
          <w:rtl w:val="true"/>
          <w:lang w:bidi="ar-SA"/>
        </w:rPr>
        <w:t xml:space="preserve">مَا أَنْتَ أَعْلَمُنا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وَتَنَفَّسَ الصُّعَداءَ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لوکَانَ حَيّاً سَالِمٌ لَمْ 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فَأبْدَوا ضَجَّةٌ وبُكَاءَا</w:t>
      </w:r>
    </w:p>
    <w:p>
      <w:pPr>
        <w:pStyle w:val="BookText"/>
        <w:rPr/>
      </w:pPr>
      <w:r>
        <w:rPr>
          <w:rFonts w:ascii="Amiri" w:hAnsi="Amiri" w:eastAsia="Amiri" w:cs="Amiri"/>
          <w:color w:val="111111"/>
          <w:sz w:val="28"/>
          <w:sz w:val="28"/>
          <w:szCs w:val="28"/>
          <w:rtl w:val="true"/>
          <w:lang w:bidi="ar-SA"/>
        </w:rPr>
        <w:t xml:space="preserve">بتأْسفٍ وَتَلَهُفٍ 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الأُسَيْوِدَ</w:t>
      </w:r>
      <w:r>
        <w:rPr>
          <w:rStyle w:val="FootnoteAnchor"/>
          <w:rtl w:val="true"/>
        </w:rPr>
        <w:footnoteReference w:id="807"/>
      </w:r>
      <w:r>
        <w:rPr>
          <w:rFonts w:ascii="Amiri" w:hAnsi="Amiri" w:eastAsia="Amiri" w:cs="Amiri"/>
          <w:color w:val="111111"/>
          <w:sz w:val="28"/>
          <w:sz w:val="28"/>
          <w:szCs w:val="28"/>
          <w:rtl w:val="true"/>
          <w:lang w:bidi="ar-SA"/>
        </w:rPr>
        <w:t>لِلنَّبِيِّ</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جعل العبد مساوياً وكفواً وخليفة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هَلْ ذَاكَ إِلَّا قَوْلُ بَاعٍ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الحُقُوق السَّادَةَ النُّجَباء؟</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7632340_2142443653"/>
      <w:bookmarkStart w:id="620" w:name="_Toc222"/>
      <w:bookmarkEnd w:id="619"/>
      <w:r>
        <w:rPr>
          <w:rtl w:val="true"/>
        </w:rPr>
        <w:t>نظر الخلیفة في من عینهم من السنة؛ عثمان</w:t>
      </w:r>
      <w:bookmarkEnd w:id="6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الطبري</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القاضي الماوردي في الأحكام السلطانية</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يحبّ المال </w:t>
      </w:r>
    </w:p>
    <w:p>
      <w:pPr>
        <w:pStyle w:val="BookText"/>
        <w:rPr/>
      </w:pPr>
      <w:r>
        <w:rPr>
          <w:rFonts w:ascii="Amiri" w:hAnsi="Amiri" w:eastAsia="Amiri" w:cs="Amiri"/>
          <w:color w:val="111111"/>
          <w:sz w:val="28"/>
          <w:sz w:val="28"/>
          <w:szCs w:val="28"/>
          <w:rtl w:val="true"/>
          <w:lang w:bidi="ar-SA"/>
        </w:rPr>
        <w:t xml:space="preserve">والحسبة ؟ </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يحكم</w:t>
      </w:r>
      <w:r>
        <w:rPr>
          <w:rStyle w:val="FootnoteAnchor"/>
          <w:rtl w:val="true"/>
        </w:rPr>
        <w:footnoteReference w:id="812"/>
      </w:r>
      <w:r>
        <w:rPr>
          <w:rFonts w:ascii="Amiri" w:hAnsi="Amiri" w:eastAsia="Amiri" w:cs="Amiri"/>
          <w:color w:val="111111"/>
          <w:sz w:val="28"/>
          <w:sz w:val="28"/>
          <w:szCs w:val="28"/>
          <w:rtl w:val="true"/>
          <w:lang w:bidi="ar-SA"/>
        </w:rPr>
        <w:t>على طريقة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أكره أن </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أتحمّلها حياً وميتاً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تقدّم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بها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وقريب منه في الإيضاح 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وتقريب المعارف للحلبي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وشرحه </w:t>
      </w:r>
      <w:r>
        <w:rPr>
          <w:rFonts w:eastAsia="IRNazanin" w:cs="IRNazanin"/>
          <w:color w:val="111111"/>
          <w:sz w:val="28"/>
          <w:szCs w:val="28"/>
          <w:lang w:bidi="fa-IR"/>
        </w:rPr>
        <w:t>465/31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وبناء المقالة الفاطمية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جمة في الغدير </w:t>
      </w:r>
      <w:r>
        <w:rPr>
          <w:rFonts w:eastAsia="IRNazanin" w:cs="IRNazanin"/>
          <w:color w:val="111111"/>
          <w:sz w:val="28"/>
          <w:szCs w:val="28"/>
          <w:lang w:bidi="fa-IR"/>
        </w:rPr>
        <w:t>361/5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والسياسة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عمر بن الخطاب في الاستيعاب، والفتح المبين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وتاريخ الكامل لابن الأثير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621" w:name="pg16011_363709"/>
    </w:p>
    <w:p>
      <w:pPr>
        <w:pStyle w:val="Heading4"/>
        <w:numPr>
          <w:ilvl w:val="3"/>
          <w:numId w:val="1"/>
        </w:numPr>
        <w:rPr/>
      </w:pPr>
      <w:bookmarkStart w:id="622" w:name="__RefHeading___Toc17632342_2142443653"/>
      <w:bookmarkStart w:id="623" w:name="_Toc223"/>
      <w:bookmarkEnd w:id="621"/>
      <w:bookmarkEnd w:id="622"/>
      <w:r>
        <w:rPr>
          <w:rtl w:val="true"/>
        </w:rPr>
        <w:t>نظر الخلیفة في اسخلاف ولده عبدالله</w:t>
      </w:r>
      <w:bookmarkEnd w:id="623"/>
    </w:p>
    <w:p>
      <w:pPr>
        <w:pStyle w:val="BookText"/>
        <w:rPr/>
      </w:pPr>
      <w:r>
        <w:rPr>
          <w:rFonts w:ascii="IRNazanin" w:hAnsi="IRNazanin" w:eastAsia="IRNazanin"/>
          <w:color w:val="111111"/>
          <w:sz w:val="28"/>
          <w:sz w:val="28"/>
          <w:szCs w:val="28"/>
          <w:rtl w:val="true"/>
          <w:lang w:bidi="fa-IR"/>
        </w:rPr>
        <w:t>إذا عرف أنته لا يصلح عثمان كيف ولاه بالجهل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عرف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الناس على الحق ، فلِمَ</w:t>
      </w:r>
      <w:r>
        <w:rPr>
          <w:rStyle w:val="FootnoteAnchor"/>
          <w:rtl w:val="true"/>
        </w:rPr>
        <w:footnoteReference w:id="815"/>
      </w:r>
      <w:r>
        <w:rPr>
          <w:rFonts w:ascii="Amiri" w:hAnsi="Amiri" w:eastAsia="Amiri" w:cs="Amiri"/>
          <w:color w:val="111111"/>
          <w:sz w:val="28"/>
          <w:sz w:val="28"/>
          <w:szCs w:val="28"/>
          <w:rtl w:val="true"/>
          <w:lang w:bidi="ar-SA"/>
        </w:rPr>
        <w:t xml:space="preserve">يمنع الناس عن الحق فَماذا بَعْدَ الحَقِّ إِلَّا الضَّلال </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وفي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 والله ما أردت الله بهذا ، ويحك كيف أستخلف رجلاً عجز عن طلاق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ابن الأثير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وتاريخ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والواقدي في المغازي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هامش بحار الأنوار </w:t>
      </w:r>
      <w:r>
        <w:rPr>
          <w:rFonts w:eastAsia="Amiri" w:cs="Amiri" w:ascii="Amiri" w:hAnsi="Amiri"/>
          <w:color w:val="111111"/>
          <w:sz w:val="28"/>
          <w:szCs w:val="28"/>
          <w:lang w:bidi="ar-SA"/>
        </w:rPr>
        <w:t>383/28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والماوردي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والموصلي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في حديث حيث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تستخلف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 أمركم حياً وميتاً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حظي منكم الكفاف ، لا عليّ ولا لي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تستخلف عبد الله ؟ فقال </w:t>
      </w:r>
      <w:r>
        <w:rPr>
          <w:rFonts w:eastAsia="Amiri" w:cs="Amiri" w:ascii="Amiri" w:hAnsi="Amiri"/>
          <w:color w:val="111111"/>
          <w:sz w:val="28"/>
          <w:szCs w:val="28"/>
          <w:rtl w:val="true"/>
          <w:lang w:bidi="ar-SA"/>
        </w:rPr>
        <w:t>:</w:t>
      </w:r>
      <w:bookmarkStart w:id="624" w:name="pg16011_363710"/>
    </w:p>
    <w:p>
      <w:pPr>
        <w:pStyle w:val="BookText"/>
        <w:rPr/>
      </w:pPr>
      <w:bookmarkEnd w:id="624"/>
      <w:r>
        <w:rPr>
          <w:rFonts w:ascii="Amiri" w:hAnsi="Amiri" w:eastAsia="Amiri" w:cs="Amiri"/>
          <w:color w:val="111111"/>
          <w:sz w:val="28"/>
          <w:sz w:val="28"/>
          <w:szCs w:val="28"/>
          <w:rtl w:val="true"/>
          <w:lang w:bidi="ar-SA"/>
        </w:rPr>
        <w:t xml:space="preserve">لا أتحملها حياً وميتاً </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7632344_2142443653"/>
      <w:bookmarkStart w:id="626" w:name="_Toc224"/>
      <w:bookmarkEnd w:id="625"/>
      <w:r>
        <w:rPr>
          <w:rtl w:val="true"/>
        </w:rPr>
        <w:t>نظر الخلیفة في</w:t>
      </w:r>
      <w:r>
        <w:rPr>
          <w:rtl w:val="true"/>
        </w:rPr>
        <w:t xml:space="preserve">: </w:t>
      </w:r>
      <w:r>
        <w:rPr>
          <w:rtl w:val="true"/>
        </w:rPr>
        <w:t>طلحة</w:t>
      </w:r>
      <w:bookmarkEnd w:id="626"/>
    </w:p>
    <w:p>
      <w:pPr>
        <w:pStyle w:val="BookText"/>
        <w:rPr/>
      </w:pPr>
      <w:r>
        <w:rPr>
          <w:rFonts w:ascii="Amiri" w:hAnsi="Amiri" w:eastAsia="Amiri" w:cs="Amiri"/>
          <w:color w:val="111111"/>
          <w:sz w:val="28"/>
          <w:sz w:val="28"/>
          <w:szCs w:val="28"/>
          <w:rtl w:val="true"/>
          <w:lang w:bidi="ar-SA"/>
        </w:rPr>
        <w:t>وهذا قول عارف بالظلم ، مصرّ على الضلالة، متعصب على</w:t>
      </w:r>
      <w:r>
        <w:rPr>
          <w:rStyle w:val="FootnoteAnchor"/>
          <w:rtl w:val="true"/>
        </w:rPr>
        <w:footnoteReference w:id="818"/>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آل عمر منها</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للفضل بن شاذان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الكامل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ونهاية الإرب </w:t>
      </w:r>
      <w:r>
        <w:rPr>
          <w:rFonts w:eastAsia="Amiri" w:cs="Amiri" w:ascii="Amiri" w:hAnsi="Amiri"/>
          <w:color w:val="111111"/>
          <w:sz w:val="28"/>
          <w:szCs w:val="28"/>
          <w:lang w:bidi="ar-SA"/>
        </w:rPr>
        <w:t>378/19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شراً فما كان ينبغي له أن ينزلها عن آل عمر، ويصرفها إلى خيار أصحاب الرسول، وإن كانت خيراً فما كان ينبغي أن يصرفها عن آل عمر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زیاد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Style w:val="FootnoteAnchor"/>
          <w:rtl w:val="true"/>
        </w:rPr>
        <w:footnoteReference w:id="820"/>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خطاب لمّا طعن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من يليه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حدة ،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 فلا أُولي أمور المسلمين رجلاً حديداً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صاحب الإحياء</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البأو ، وهو العجب والكبر 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العجب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وقت الشورى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فيه نخوة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يعرف في طلحة الزهو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 في السماء وإسته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المصنّف ينقل تمام الكلام عن الإحياء، إلا أنه في الوسط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وعلى هذا يكتب المقطع هكذا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غيره</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في إتحاف السادة المتقين </w:t>
      </w: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يعرف في طلحة بأو منذ أُصيبت اصبعه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والبأو هو العجب في اللغة ، إلّا أنته لم ينقل فيه أنته أظهره واحتقر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737/5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وبمعنى الكبر والفخر ، كما قاله الجوهري في الصحاح </w:t>
      </w:r>
      <w:r>
        <w:rPr>
          <w:rFonts w:eastAsia="Amiri" w:cs="Amiri" w:ascii="Amiri" w:hAnsi="Amiri"/>
          <w:color w:val="111111"/>
          <w:sz w:val="28"/>
          <w:szCs w:val="28"/>
          <w:lang w:bidi="ar-SA"/>
        </w:rPr>
        <w:t>2278/6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البأو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أصيبت إصبعه مع رسو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أنته أظهره </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 واحتقر مسلماً</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قال أبو عثمان الجاحظ الكلمة المذكورة أنّ طلحة لما أنزلت آية الحجاب ، قال بمحضر ممّن نقل عنه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يغنيه حجابهن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فسيموت غداً فننكحهن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ولكلام الجاحظ تكملة طريفة هناك ، 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راض عن الستة ، فكيف تقول الآن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ساخطاً عليك للكلمة التي 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قد رماه بشاقصه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الذي كان يجسر على عمر أن يقول له ما دون هذا فكيف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ابن أبي الحديد في شرح النهج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506/3</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الآلوسي </w:t>
      </w:r>
      <w:r>
        <w:rPr>
          <w:rFonts w:eastAsia="Amiri" w:cs="Amiri" w:ascii="Amiri" w:hAnsi="Amiri"/>
          <w:color w:val="111111"/>
          <w:sz w:val="28"/>
          <w:szCs w:val="28"/>
          <w:lang w:bidi="ar-SA"/>
        </w:rPr>
        <w:t>74/22</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ذيل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تَنكِحُوا أَزْوَاجَهُ مِن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هؤلاء بأن القائل هو طلحة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6011_363713"/>
    </w:p>
    <w:p>
      <w:pPr>
        <w:pStyle w:val="Heading4"/>
        <w:numPr>
          <w:ilvl w:val="3"/>
          <w:numId w:val="1"/>
        </w:numPr>
        <w:rPr/>
      </w:pPr>
      <w:bookmarkStart w:id="628" w:name="__RefHeading___Toc17632346_2142443653"/>
      <w:bookmarkStart w:id="629" w:name="_Toc225"/>
      <w:bookmarkEnd w:id="627"/>
      <w:bookmarkEnd w:id="628"/>
      <w:r>
        <w:rPr>
          <w:rtl w:val="true"/>
        </w:rPr>
        <w:t xml:space="preserve">نظر الخلیفة في </w:t>
      </w:r>
      <w:r>
        <w:rPr>
          <w:rtl w:val="true"/>
        </w:rPr>
        <w:t xml:space="preserve">: </w:t>
      </w:r>
      <w:r>
        <w:rPr>
          <w:rtl w:val="true"/>
        </w:rPr>
        <w:t>الزبیر</w:t>
      </w:r>
      <w:bookmarkEnd w:id="629"/>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 قال رجل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يماكس امرأته في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أوَلّي أمور المسلمين بخيلاً</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هناك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أنت يا زبير فوالله ما لأنّ قلبك يوماً ولا ليلة ، وما زلت جلفاً جافياً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هم إلا الصفق بالبيع</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مؤمن الرضا كافر الغضب</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الإيضاح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والشافي في الإمامة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وتقريب المعارف للحلبي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شيطان، ويوماً رحمان شحيح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يومان شيطان ويومان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الشيري ، وفي تحقيق الزيني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المدينة لابن شبة </w:t>
      </w: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وقولة عمر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يعذرني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لولا أنتي أمسك بفم هذا الشغب لأهلك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الغدير </w:t>
      </w:r>
      <w:r>
        <w:rPr>
          <w:rFonts w:eastAsia="IRNazanin" w:cs="IRNazanin"/>
          <w:color w:val="111111"/>
          <w:sz w:val="28"/>
          <w:szCs w:val="28"/>
          <w:lang w:bidi="fa-IR"/>
        </w:rPr>
        <w:t>126/10</w:t>
      </w:r>
      <w:r>
        <w:rPr>
          <w:rFonts w:ascii="IRNazanin" w:hAnsi="IRNazanin" w:eastAsia="IRNazanin"/>
          <w:color w:val="111111"/>
          <w:sz w:val="28"/>
          <w:sz w:val="28"/>
          <w:szCs w:val="28"/>
          <w:rtl w:val="true"/>
          <w:lang w:bidi="fa-IR"/>
        </w:rPr>
        <w:t xml:space="preserve">، وأحال هناك على </w:t>
      </w:r>
      <w:r>
        <w:rPr>
          <w:rFonts w:eastAsia="IRNazanin" w:cs="IRNazanin"/>
          <w:color w:val="111111"/>
          <w:sz w:val="28"/>
          <w:szCs w:val="28"/>
          <w:lang w:bidi="fa-IR"/>
        </w:rPr>
        <w:t>369/9</w:t>
      </w:r>
      <w:r>
        <w:rPr>
          <w:rFonts w:ascii="IRNazanin" w:hAnsi="IRNazanin" w:eastAsia="IRNazanin"/>
          <w:color w:val="111111"/>
          <w:sz w:val="28"/>
          <w:sz w:val="28"/>
          <w:szCs w:val="28"/>
          <w:rtl w:val="true"/>
          <w:lang w:bidi="fa-IR"/>
        </w:rPr>
        <w:t xml:space="preserve">، بل جاء في تاريخ بغداد </w:t>
      </w: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مدينة دمشق لابن عساكر </w:t>
      </w:r>
      <w:r>
        <w:rPr>
          <w:rFonts w:eastAsia="IRNazanin" w:cs="IRNazanin"/>
          <w:color w:val="111111"/>
          <w:sz w:val="28"/>
          <w:szCs w:val="28"/>
          <w:lang w:bidi="fa-IR"/>
        </w:rPr>
        <w:t>403/18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رواية ابن عبّاس التي حكاها عن عمر قبل أن يطعن، وأوردها البلاذري في الأنساب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 أنه قال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 ، مؤمن الرضا، كافر الغضب ، شحيح ، إنّ هذا الأمر لا يصلح إلا لقوي في غير عنف ، رفيق في غير ضعف ، جواد في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القاضي أبي يوسف في كتابه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6011_363714"/>
    </w:p>
    <w:p>
      <w:pPr>
        <w:pStyle w:val="BookText"/>
        <w:rPr/>
      </w:pPr>
      <w:bookmarkEnd w:id="630"/>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فسعد ؟</w:t>
      </w:r>
    </w:p>
    <w:p>
      <w:pPr>
        <w:pStyle w:val="Heading4"/>
        <w:numPr>
          <w:ilvl w:val="3"/>
          <w:numId w:val="1"/>
        </w:numPr>
        <w:rPr/>
      </w:pPr>
      <w:bookmarkStart w:id="631" w:name="__RefHeading___Toc17632348_2142443653"/>
      <w:bookmarkStart w:id="632" w:name="_Toc226"/>
      <w:bookmarkEnd w:id="631"/>
      <w:r>
        <w:rPr>
          <w:rtl w:val="true"/>
        </w:rPr>
        <w:t>نظر الخلیفة في</w:t>
      </w:r>
      <w:r>
        <w:rPr>
          <w:rtl w:val="true"/>
        </w:rPr>
        <w:t xml:space="preserve">: </w:t>
      </w:r>
      <w:r>
        <w:rPr>
          <w:rtl w:val="true"/>
        </w:rPr>
        <w:t>سعد بن أبي وقاص</w:t>
      </w:r>
      <w:bookmarkEnd w:id="63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 فرس وقوس</w:t>
      </w:r>
      <w:r>
        <w:rPr>
          <w:rStyle w:val="FootnoteAnchor"/>
          <w:rtl w:val="true"/>
        </w:rPr>
        <w:footnoteReference w:id="830"/>
      </w:r>
      <w:r>
        <w:rPr>
          <w:rFonts w:ascii="Amiri" w:hAnsi="Amiri" w:eastAsia="Amiri" w:cs="Amiri"/>
          <w:color w:val="111111"/>
          <w:sz w:val="28"/>
          <w:sz w:val="28"/>
          <w:szCs w:val="28"/>
          <w:rtl w:val="true"/>
          <w:lang w:bidi="ar-SA"/>
        </w:rPr>
        <w:t>، وليس من أحلاس</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وكذا راجع عنه بحار الأنوار </w:t>
      </w:r>
      <w:r>
        <w:rPr>
          <w:rFonts w:eastAsia="Amiri" w:cs="Amiri" w:ascii="Amiri" w:hAnsi="Amiri"/>
          <w:color w:val="111111"/>
          <w:sz w:val="28"/>
          <w:szCs w:val="28"/>
          <w:lang w:bidi="ar-SA"/>
        </w:rPr>
        <w:t>355/31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ويراد منه أنته لم يكن من ساسة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فلان حلس البيت ؛ الذي لا يبرح البيت وهو عندهم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يصلح إلا للزوم البيت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لا يبرح القتال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bookmarkStart w:id="633" w:name="pg16011_363715"/>
    </w:p>
    <w:p>
      <w:pPr>
        <w:pStyle w:val="Heading4"/>
        <w:numPr>
          <w:ilvl w:val="3"/>
          <w:numId w:val="1"/>
        </w:numPr>
        <w:rPr/>
      </w:pPr>
      <w:bookmarkStart w:id="634" w:name="__RefHeading___Toc17632350_2142443653"/>
      <w:bookmarkStart w:id="635" w:name="_Toc227"/>
      <w:bookmarkEnd w:id="633"/>
      <w:bookmarkEnd w:id="634"/>
      <w:r>
        <w:rPr>
          <w:rtl w:val="true"/>
        </w:rPr>
        <w:t>نظر الخلیفة في</w:t>
      </w:r>
      <w:r>
        <w:rPr>
          <w:rtl w:val="true"/>
        </w:rPr>
        <w:t xml:space="preserve">: </w:t>
      </w:r>
      <w:r>
        <w:rPr>
          <w:rtl w:val="true"/>
        </w:rPr>
        <w:t>عبدالرحمن</w:t>
      </w:r>
      <w:bookmarkEnd w:id="635"/>
    </w:p>
    <w:p>
      <w:pPr>
        <w:pStyle w:val="BookText"/>
        <w:rPr/>
      </w:pPr>
      <w:r>
        <w:rPr>
          <w:rFonts w:ascii="Amiri" w:hAnsi="Amiri" w:eastAsia="Amiri" w:cs="Amiri"/>
          <w:color w:val="111111"/>
          <w:sz w:val="28"/>
          <w:sz w:val="28"/>
          <w:szCs w:val="28"/>
          <w:rtl w:val="true"/>
          <w:lang w:bidi="ar-SA"/>
        </w:rPr>
        <w:t>وفي رواية غيره</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صاحب قنص</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رجل من عُذرة وليس هو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صاحب مقنب</w:t>
      </w:r>
      <w:r>
        <w:rPr>
          <w:rStyle w:val="FootnoteAnchor"/>
          <w:rtl w:val="true"/>
        </w:rPr>
        <w:footnoteReference w:id="83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يقيم</w:t>
      </w:r>
      <w:r>
        <w:rPr>
          <w:rStyle w:val="FootnoteAnchor"/>
          <w:rtl w:val="true"/>
        </w:rPr>
        <w:footnoteReference w:id="835"/>
      </w:r>
      <w:r>
        <w:rPr>
          <w:rFonts w:ascii="Amiri" w:hAnsi="Amiri" w:eastAsia="Amiri" w:cs="Amiri"/>
          <w:color w:val="111111"/>
          <w:sz w:val="28"/>
          <w:sz w:val="28"/>
          <w:szCs w:val="28"/>
          <w:rtl w:val="true"/>
          <w:lang w:bidi="ar-SA"/>
        </w:rPr>
        <w:t>بتدبير أهله وقومه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يحسن أن يكفى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ذكرت ، غير أنه ضعيف</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وفي رواية ابن عبّاس التي جاءت في أنساب البلاذري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صالح على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ذكره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الفتوح لابن أعثم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وأمره فى يد امرأته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6011_363716"/>
    </w:p>
    <w:p>
      <w:pPr>
        <w:pStyle w:val="BookText"/>
        <w:rPr/>
      </w:pPr>
      <w:bookmarkEnd w:id="636"/>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w:t>
      </w:r>
    </w:p>
    <w:p>
      <w:pPr>
        <w:pStyle w:val="Heading4"/>
        <w:numPr>
          <w:ilvl w:val="3"/>
          <w:numId w:val="1"/>
        </w:numPr>
        <w:rPr/>
      </w:pPr>
      <w:bookmarkStart w:id="637" w:name="__RefHeading___Toc17632352_2142443653"/>
      <w:bookmarkStart w:id="638" w:name="_Toc228"/>
      <w:bookmarkEnd w:id="637"/>
      <w:r>
        <w:rPr>
          <w:rtl w:val="true"/>
        </w:rPr>
        <w:t>نظر الخلیفة ثانیا في</w:t>
      </w:r>
      <w:r>
        <w:rPr>
          <w:rtl w:val="true"/>
        </w:rPr>
        <w:t xml:space="preserve">: </w:t>
      </w:r>
      <w:r>
        <w:rPr>
          <w:rtl w:val="true"/>
        </w:rPr>
        <w:t>عثمان</w:t>
      </w:r>
      <w:bookmarkEnd w:id="6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 ليحملن بنى معيط على رقاب المسلمين ، وأوشك إن فعلها أن يقتلوه</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وفي رواية الأنساب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وليها لحمل بني أبي معيط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فعلها لقتلوه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منتخب كنز العمال للهندي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 عثمان ففيه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 قلبه حب الدنيا والآخرة، وكلف بأقاربه</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والرياض النضرة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6011_363717"/>
    </w:p>
    <w:p>
      <w:pPr>
        <w:pStyle w:val="Heading4"/>
        <w:numPr>
          <w:ilvl w:val="3"/>
          <w:numId w:val="1"/>
        </w:numPr>
        <w:rPr/>
      </w:pPr>
      <w:bookmarkStart w:id="640" w:name="__RefHeading___Toc17632354_2142443653"/>
      <w:bookmarkStart w:id="641" w:name="_Toc229"/>
      <w:bookmarkEnd w:id="639"/>
      <w:bookmarkEnd w:id="640"/>
      <w:r>
        <w:rPr>
          <w:rtl w:val="true"/>
        </w:rPr>
        <w:t>نظر الخلیفة ثانیا في</w:t>
      </w:r>
      <w:r>
        <w:rPr>
          <w:rtl w:val="true"/>
        </w:rPr>
        <w:t xml:space="preserve">: </w:t>
      </w:r>
      <w:r>
        <w:rPr>
          <w:rtl w:val="true"/>
        </w:rPr>
        <w:t>ابن عمر</w:t>
      </w:r>
      <w:bookmarkEnd w:id="641"/>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روتة خير منه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لروثة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الماوردي</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 المال و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في يدي امرأته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7632356_2142443653"/>
      <w:bookmarkStart w:id="643" w:name="_Toc230"/>
      <w:bookmarkEnd w:id="642"/>
      <w:r>
        <w:rPr>
          <w:rtl w:val="true"/>
        </w:rPr>
        <w:t>نظر الخلیفة في</w:t>
      </w:r>
      <w:r>
        <w:rPr>
          <w:rtl w:val="true"/>
        </w:rPr>
        <w:t xml:space="preserve">: </w:t>
      </w:r>
      <w:r>
        <w:rPr>
          <w:rtl w:val="true"/>
        </w:rPr>
        <w:t xml:space="preserve">أمیر المؤمنین </w:t>
      </w:r>
      <w:r>
        <w:rPr>
          <w:rtl w:val="true"/>
        </w:rPr>
        <w:t>(</w:t>
      </w:r>
      <w:r>
        <w:rPr>
          <w:rtl w:val="true"/>
        </w:rPr>
        <w:t>علیه السلام</w:t>
      </w:r>
      <w:r>
        <w:rPr>
          <w:rtl w:val="true"/>
        </w:rPr>
        <w:t>)</w:t>
      </w:r>
      <w:bookmarkEnd w:id="643"/>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سكت لما أعرف من مغايرته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جزعي إلا لما أخذنا الحق من أربابه، والله لئن ولّيته ليحملتهم على المحجة البيضاء</w:t>
      </w:r>
      <w:r>
        <w:rPr>
          <w:rStyle w:val="FootnoteAnchor"/>
          <w:rtl w:val="true"/>
        </w:rPr>
        <w:footnoteReference w:id="843"/>
      </w:r>
      <w:r>
        <w:rPr>
          <w:rFonts w:ascii="Amiri" w:hAnsi="Amiri" w:eastAsia="Amiri" w:cs="Amiri"/>
          <w:color w:val="111111"/>
          <w:sz w:val="28"/>
          <w:sz w:val="28"/>
          <w:szCs w:val="28"/>
          <w:rtl w:val="true"/>
          <w:lang w:bidi="ar-SA"/>
        </w:rPr>
        <w:t xml:space="preserve">، وإن يطيعوه يدخلهم الجنة </w:t>
      </w:r>
      <w:r>
        <w:rPr>
          <w:rFonts w:eastAsia="Amiri" w:cs="Amiri" w:ascii="Amiri" w:hAnsi="Amiri"/>
          <w:color w:val="111111"/>
          <w:sz w:val="28"/>
          <w:szCs w:val="28"/>
          <w:rtl w:val="true"/>
          <w:lang w:bidi="ar-SA"/>
        </w:rPr>
        <w:t>..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حلية الأولياء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تستخلفوا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أراكم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هادياً مهدياً يحملكم على المحجة البيضاء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المدينة لابن شبة </w:t>
      </w:r>
      <w:r>
        <w:rPr>
          <w:rFonts w:eastAsia="Amiri" w:cs="Amiri" w:ascii="Amiri" w:hAnsi="Amiri"/>
          <w:color w:val="111111"/>
          <w:sz w:val="28"/>
          <w:szCs w:val="28"/>
          <w:lang w:bidi="ar-SA"/>
        </w:rPr>
        <w:t>883/3</w:t>
      </w:r>
      <w:r>
        <w:rPr>
          <w:rFonts w:ascii="Amiri" w:hAnsi="Amiri" w:eastAsia="Amiri" w:cs="Amiri"/>
          <w:color w:val="111111"/>
          <w:sz w:val="28"/>
          <w:sz w:val="28"/>
          <w:szCs w:val="28"/>
          <w:rtl w:val="true"/>
          <w:lang w:bidi="ar-SA"/>
        </w:rPr>
        <w:t xml:space="preserve">، والتذكرة الحمدونية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صيّرها شورى بين ستة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وفي رواية الطبري</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 ففيه دعابة، وأخر به أن يحملهم على طريق الجنة</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وجاء في حديث ابن عبّاس كما في الأنساب للبلاذري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نقله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الغدير </w:t>
      </w:r>
      <w:r>
        <w:rPr>
          <w:rFonts w:eastAsia="IRNazanin" w:cs="IRNazanin"/>
          <w:color w:val="111111"/>
          <w:sz w:val="28"/>
          <w:szCs w:val="28"/>
          <w:lang w:bidi="fa-IR"/>
        </w:rPr>
        <w:t>364/5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ما أصنع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قبل أن يطعن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تهتم وأنت تجد من تستخلفه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أهل لها في قرابته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وصهره وسابقته وبلائه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بطالة وفكاهة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البلاذري</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ولوها الأجلح</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والموجود في الأنساب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سلك بهم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الروايات 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والغدير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الرياض النضرة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الإسلام </w:t>
      </w:r>
      <w:r>
        <w:rPr>
          <w:rFonts w:eastAsia="IRNazanin" w:cs="IRNazanin"/>
          <w:color w:val="111111"/>
          <w:sz w:val="28"/>
          <w:szCs w:val="28"/>
          <w:lang w:bidi="fa-IR"/>
        </w:rPr>
        <w:t>639/3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والاستيعاب </w:t>
      </w:r>
      <w:r>
        <w:rPr>
          <w:rFonts w:eastAsia="IRNazanin" w:cs="IRNazanin"/>
          <w:color w:val="111111"/>
          <w:sz w:val="28"/>
          <w:szCs w:val="28"/>
          <w:lang w:bidi="fa-IR"/>
        </w:rPr>
        <w:t>1130/3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ابن سعد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ومنتخب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لأقامهم على كتاب الله</w:t>
      </w:r>
    </w:p>
    <w:p>
      <w:pPr>
        <w:pStyle w:val="BookText"/>
        <w:rPr/>
      </w:pPr>
      <w:r>
        <w:rPr>
          <w:rFonts w:ascii="Amiri" w:hAnsi="Amiri" w:eastAsia="Amiri" w:cs="Amiri"/>
          <w:color w:val="111111"/>
          <w:sz w:val="28"/>
          <w:sz w:val="28"/>
          <w:szCs w:val="28"/>
          <w:rtl w:val="true"/>
          <w:lang w:bidi="ar-SA"/>
        </w:rPr>
        <w:t>وسنّة نبيه</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وذكر المعتزلي في شرحه على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قولة عمر لابن عبّاس بشكل آخر، حيث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صاحبك هذا لأولى الناس بالأمر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أنا خفناه على اثنتين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يا أمير المؤمنين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خفناه على حداثة سنّه ، وحبّه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أبي الحديد في شرح نهج البلاغة </w:t>
      </w:r>
      <w:r>
        <w:rPr>
          <w:rFonts w:eastAsia="Amiri" w:cs="Amiri" w:ascii="Amiri" w:hAnsi="Amiri"/>
          <w:color w:val="111111"/>
          <w:sz w:val="28"/>
          <w:szCs w:val="28"/>
          <w:lang w:bidi="ar-SA"/>
        </w:rPr>
        <w:t>260/12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هنا حري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465/31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320/18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جملة مصادر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طعن أشدّ من هذا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الجبان الخامل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القاعد عن الحرب، كما قاله الفراهيدي في العين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يقول الأروى الفرّار في جميع الحروب مثل هذا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يقولها له إلّا ولد زنا أو حيض أو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ما فوق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الزنديق الكافر نسي أو تناسى مواقف سيد الوصيين ويعسوب الدين وأنته لو لا سيفه لما قامت للدين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أروع قولة شيخنا الأميني طاب ثراه في غديره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عمر بن الخطاب ونصوصه بين يديك على أنّ الأمر كان لعلي ، غير أنتهم زحزحوه عنه لحداثة سنه والدماء التي عليه ، أو لما قاله لما عزم على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الغيث المنسجم للصفدي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يدعو الله ربه أن لا يبقيه لمعضلة ليس فيها أبو الحسن ، ويرى أنّ عليّاً لولاه لضلّ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لهلك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لافتضح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وعقمت النساء أن تلدن 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ممّا مرّ عنه في الجزء السادس في نوادر الأثر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 الله 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قطّ يختلج في هواجس ضميره ولن يختلج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يختلج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أنته كان يماثل مولانا عليّاً في إحدى فضائله، أو يدانيه في شيء منها ، أو يبعد عنه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روحك الطاهرة يا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وحشرك وإيانا مع موالينا محمد وآله عليهم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6011_363721"/>
      <w:bookmarkStart w:id="645" w:name="pg16011_363721"/>
      <w:bookmarkEnd w:id="645"/>
    </w:p>
    <w:p>
      <w:pPr>
        <w:pStyle w:val="BookText"/>
        <w:rPr/>
      </w:pPr>
      <w:bookmarkStart w:id="646" w:name="pg16011_363721"/>
      <w:bookmarkEnd w:id="646"/>
      <w:r>
        <w:rPr>
          <w:rFonts w:ascii="Amiri" w:hAnsi="Amiri" w:eastAsia="Amiri" w:cs="Amiri"/>
          <w:color w:val="111111"/>
          <w:sz w:val="28"/>
          <w:sz w:val="28"/>
          <w:szCs w:val="28"/>
          <w:rtl w:val="true"/>
          <w:lang w:bidi="ar-SA"/>
        </w:rPr>
        <w:t>وقد روي</w:t>
      </w:r>
      <w:r>
        <w:rPr>
          <w:rStyle w:val="FootnoteAnchor"/>
          <w:rtl w:val="true"/>
        </w:rPr>
        <w:footnoteReference w:id="851"/>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وزن إيمانك بإيمان أهل الأرض لرجحتهم</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لأعلم لكم مكان رجل ، لو وليتموها إياه لحملكم على المحجة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جاء في شرح النهج للمعتزلي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لرجحهم ، فقال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في تقريب المعارف لأبي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وبناء المقالة الفاطمية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ونهج الحق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في غيرها لغيرهم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lang w:bidi="fa-IR"/>
        </w:rPr>
        <w:t>617/5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قالوا فما يمنعك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لى إلى ذلك سبيل </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7632358_2142443653"/>
      <w:bookmarkStart w:id="648" w:name="_Toc231"/>
      <w:bookmarkEnd w:id="647"/>
      <w:r>
        <w:rPr>
          <w:rtl w:val="true"/>
        </w:rPr>
        <w:t xml:space="preserve">أبیات ابن حماد </w:t>
      </w:r>
      <w:r>
        <w:rPr>
          <w:rtl w:val="true"/>
        </w:rPr>
        <w:t>(</w:t>
      </w:r>
      <w:r>
        <w:rPr/>
        <w:t>6</w:t>
      </w:r>
      <w:r>
        <w:rPr>
          <w:rtl w:val="true"/>
        </w:rPr>
        <w:t>)</w:t>
      </w:r>
      <w:bookmarkEnd w:id="648"/>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وَيْلٌ لَهُ عَبْدٌ عَصَى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وَاقْتادَهُ إِلى الرَّدى شَيْطانُهُ</w:t>
      </w:r>
    </w:p>
    <w:p>
      <w:pPr>
        <w:pStyle w:val="BookText"/>
        <w:rPr/>
      </w:pPr>
      <w:r>
        <w:rPr>
          <w:rFonts w:ascii="Amiri" w:hAnsi="Amiri" w:eastAsia="Amiri" w:cs="Amiri"/>
          <w:color w:val="111111"/>
          <w:sz w:val="28"/>
          <w:sz w:val="28"/>
          <w:szCs w:val="28"/>
          <w:rtl w:val="true"/>
          <w:lang w:bidi="ar-SA"/>
        </w:rPr>
        <w:t xml:space="preserve">أَعْمَىٰ غَوَىٰ عَنْ رُشْدِهِ وَهَدْيِهِ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وَشايَعَتْهُ في العَمَى أَعْوانُهُ</w:t>
      </w:r>
    </w:p>
    <w:p>
      <w:pPr>
        <w:pStyle w:val="BookText"/>
        <w:rPr/>
      </w:pPr>
      <w:r>
        <w:rPr>
          <w:rFonts w:ascii="Amiri" w:hAnsi="Amiri" w:eastAsia="Amiri" w:cs="Amiri"/>
          <w:color w:val="111111"/>
          <w:sz w:val="28"/>
          <w:sz w:val="28"/>
          <w:szCs w:val="28"/>
          <w:rtl w:val="true"/>
          <w:lang w:bidi="ar-SA"/>
        </w:rPr>
        <w:t xml:space="preserve">حَتَّى إِذا الخَائِنُ حَانَ 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بِها خَلِيلُهُ فُلانُهُ</w:t>
      </w:r>
    </w:p>
    <w:p>
      <w:pPr>
        <w:pStyle w:val="BookText"/>
        <w:rPr/>
      </w:pPr>
      <w:r>
        <w:rPr>
          <w:rFonts w:ascii="Amiri" w:hAnsi="Amiri" w:eastAsia="Amiri" w:cs="Amiri"/>
          <w:color w:val="111111"/>
          <w:sz w:val="28"/>
          <w:sz w:val="28"/>
          <w:szCs w:val="28"/>
          <w:rtl w:val="true"/>
          <w:lang w:bidi="ar-SA"/>
        </w:rPr>
        <w:t>کَذا دَعاهُ اللهُ في فُرْقَانِهِ</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فأُمّها</w:t>
      </w:r>
      <w:r>
        <w:rPr>
          <w:rStyle w:val="FootnoteAnchor"/>
          <w:rtl w:val="true"/>
        </w:rPr>
        <w:footnoteReference w:id="855"/>
      </w:r>
      <w:r>
        <w:rPr>
          <w:rFonts w:ascii="Amiri" w:hAnsi="Amiri" w:eastAsia="Amiri" w:cs="Amiri"/>
          <w:color w:val="111111"/>
          <w:sz w:val="28"/>
          <w:sz w:val="28"/>
          <w:szCs w:val="28"/>
          <w:rtl w:val="true"/>
          <w:lang w:bidi="ar-SA"/>
        </w:rPr>
        <w:t>الَّذِي قَدْ ضُمِّنَتْ فُرقانُهُ</w:t>
      </w:r>
      <w:r>
        <w:rPr>
          <w:rStyle w:val="FootnoteAnchor"/>
          <w:rtl w:val="true"/>
        </w:rPr>
        <w:footnoteReference w:id="85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الثَّانِي قَفَا الأَوَّلَ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مِن رَبِّهِ غُفْرَانُهُ</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صَيَّرها في سِتَّةِ شُورَى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أَنْ يَخْلَعَهُ قَرمَانُهُ</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قال الصاحب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المحيط في اللغة </w:t>
      </w:r>
      <w:r>
        <w:rPr>
          <w:rFonts w:eastAsia="IRNazanin" w:cs="IRNazanin"/>
          <w:color w:val="111111"/>
          <w:sz w:val="28"/>
          <w:szCs w:val="28"/>
          <w:lang w:bidi="fa-IR"/>
        </w:rPr>
        <w:t>414/5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الشهوة إلى اللحم ، كما جاء في لسان العرب </w:t>
      </w:r>
      <w:r>
        <w:rPr>
          <w:rFonts w:eastAsia="IRNazanin" w:cs="IRNazanin"/>
          <w:color w:val="111111"/>
          <w:sz w:val="28"/>
          <w:szCs w:val="28"/>
          <w:lang w:bidi="fa-IR"/>
        </w:rPr>
        <w:t>473/12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المفرط لأكل اللحم ، كما جاء في تاج العروس </w:t>
      </w: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قرمت إلي اللحم، وهو قرم وقرمان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التاريخ</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صحاح العامة ومسانيدهم وسننهم ، كما في كتاب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w:t>
      </w:r>
      <w:r>
        <w:rPr>
          <w:rFonts w:eastAsia="IRNazanin" w:cs="IRNazanin"/>
          <w:color w:val="111111"/>
          <w:sz w:val="28"/>
          <w:szCs w:val="28"/>
          <w:lang w:bidi="fa-IR"/>
        </w:rPr>
        <w:t>1454/3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البخاري </w:t>
      </w:r>
      <w:r>
        <w:rPr>
          <w:rFonts w:eastAsia="IRNazanin" w:cs="IRNazanin"/>
          <w:color w:val="111111"/>
          <w:sz w:val="28"/>
          <w:szCs w:val="28"/>
          <w:lang w:bidi="fa-IR"/>
        </w:rPr>
        <w:t>1072/1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الاستخلاف من كتاب الأحكام</w:t>
      </w:r>
      <w:r>
        <w:rPr>
          <w:rFonts w:eastAsia="IRNazanin" w:cs="IRNazanin"/>
          <w:color w:val="111111"/>
          <w:sz w:val="28"/>
          <w:szCs w:val="28"/>
          <w:rtl w:val="true"/>
          <w:lang w:bidi="fa-IR"/>
        </w:rPr>
        <w:t>) [</w:t>
      </w:r>
      <w:r>
        <w:rPr>
          <w:rFonts w:eastAsia="IRNazanin" w:cs="IRNazanin"/>
          <w:color w:val="111111"/>
          <w:sz w:val="28"/>
          <w:szCs w:val="28"/>
          <w:lang w:bidi="fa-IR"/>
        </w:rPr>
        <w:t>2256/4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أحمد في مسنده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سننه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والهندي في كنز العمّال </w:t>
      </w:r>
      <w:r>
        <w:rPr>
          <w:rFonts w:eastAsia="IRNazanin" w:cs="IRNazanin"/>
          <w:color w:val="111111"/>
          <w:sz w:val="28"/>
          <w:szCs w:val="28"/>
          <w:lang w:bidi="fa-IR"/>
        </w:rPr>
        <w:t>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سننه </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 وأبو داود في ، وأبو داود في سننه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وقد جاء في المنهاج في شرح كتاب مسلم </w:t>
      </w:r>
      <w:r>
        <w:rPr>
          <w:rFonts w:eastAsia="IRNazanin" w:cs="IRNazanin"/>
          <w:color w:val="111111"/>
          <w:sz w:val="28"/>
          <w:szCs w:val="28"/>
          <w:lang w:bidi="fa-IR"/>
        </w:rPr>
        <w:t>154/15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وتيسير الوصول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نص عليه جمع منا نقلاً عنهم كالسيد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الطوس الاقتصاد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الغدير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مصادر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الشيخان وأبو داود والترمذي ، وكذا في شرح إحقاق الحق </w:t>
      </w:r>
      <w:r>
        <w:rPr>
          <w:rFonts w:eastAsia="Amiri" w:cs="Amiri" w:ascii="Amiri" w:hAnsi="Amiri"/>
          <w:color w:val="111111"/>
          <w:sz w:val="28"/>
          <w:szCs w:val="28"/>
          <w:lang w:bidi="ar-SA"/>
        </w:rPr>
        <w:t>468/31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جملة مصادر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أستخلف فقد ترك من هو خير مني </w:t>
      </w:r>
      <w:r>
        <w:rPr>
          <w:rFonts w:eastAsia="Amiri" w:cs="Amiri" w:ascii="Amiri" w:hAnsi="Amiri"/>
          <w:color w:val="111111"/>
          <w:sz w:val="28"/>
          <w:szCs w:val="28"/>
          <w:rtl w:val="true"/>
          <w:lang w:bidi="ar-SA"/>
        </w:rPr>
        <w:t>-</w:t>
      </w:r>
      <w:bookmarkStart w:id="649" w:name="pg16011_363724"/>
    </w:p>
    <w:p>
      <w:pPr>
        <w:pStyle w:val="Heading4"/>
        <w:numPr>
          <w:ilvl w:val="3"/>
          <w:numId w:val="1"/>
        </w:numPr>
        <w:rPr/>
      </w:pPr>
      <w:bookmarkStart w:id="650" w:name="__RefHeading___Toc17632360_2142443653"/>
      <w:bookmarkStart w:id="651" w:name="_Toc232"/>
      <w:bookmarkEnd w:id="649"/>
      <w:bookmarkEnd w:id="650"/>
      <w:r>
        <w:rPr>
          <w:rtl w:val="true"/>
        </w:rPr>
        <w:t>شهادة عمر للسته بالجنة، ثم عایهم</w:t>
      </w:r>
      <w:bookmarkEnd w:id="651"/>
    </w:p>
    <w:p>
      <w:pPr>
        <w:pStyle w:val="BookText"/>
        <w:rPr/>
      </w:pP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أستخلف فقد استخلف من هو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استخلافه إياه </w:t>
      </w:r>
      <w:r>
        <w:rPr>
          <w:rFonts w:eastAsia="IRNazanin" w:cs="IRNazanin"/>
          <w:color w:val="111111"/>
          <w:sz w:val="28"/>
          <w:szCs w:val="28"/>
          <w:rtl w:val="true"/>
          <w:lang w:bidi="fa-IR"/>
        </w:rPr>
        <w:t>..!</w:t>
      </w:r>
    </w:p>
    <w:p>
      <w:pPr>
        <w:pStyle w:val="Heading4"/>
        <w:numPr>
          <w:ilvl w:val="3"/>
          <w:numId w:val="1"/>
        </w:numPr>
        <w:rPr/>
      </w:pPr>
      <w:bookmarkStart w:id="652" w:name="__RefHeading___Toc17632362_2142443653"/>
      <w:bookmarkStart w:id="653" w:name="_Toc233"/>
      <w:bookmarkEnd w:id="652"/>
      <w:r>
        <w:rPr>
          <w:rtl w:val="true"/>
        </w:rPr>
        <w:t xml:space="preserve">استخلاف عمر لسنة؛ خالف بذلك سیرة رسول الله </w:t>
      </w:r>
      <w:r>
        <w:rPr>
          <w:rtl w:val="true"/>
        </w:rPr>
        <w:t>(</w:t>
      </w:r>
      <w:r>
        <w:rPr>
          <w:rtl w:val="true"/>
        </w:rPr>
        <w:t>صلی الله علیه و آله و سلم</w:t>
      </w:r>
      <w:r>
        <w:rPr>
          <w:rtl w:val="true"/>
        </w:rPr>
        <w:t xml:space="preserve">) </w:t>
      </w:r>
      <w:r>
        <w:rPr>
          <w:rtl w:val="true"/>
        </w:rPr>
        <w:t>وأخذ بسیرة صاحبة</w:t>
      </w:r>
      <w:bookmarkEnd w:id="653"/>
    </w:p>
    <w:p>
      <w:pPr>
        <w:pStyle w:val="BookText"/>
        <w:rPr/>
      </w:pPr>
      <w:r>
        <w:rPr>
          <w:rFonts w:ascii="IRNazanin" w:hAnsi="IRNazanin" w:eastAsia="IRNazanin"/>
          <w:color w:val="111111"/>
          <w:sz w:val="28"/>
          <w:sz w:val="28"/>
          <w:szCs w:val="28"/>
          <w:rtl w:val="true"/>
          <w:lang w:bidi="fa-IR"/>
        </w:rPr>
        <w:t>فقد</w:t>
      </w:r>
      <w:r>
        <w:rPr>
          <w:rStyle w:val="FootnoteAnchor"/>
          <w:rtl w:val="true"/>
        </w:rPr>
        <w:footnoteReference w:id="860"/>
      </w:r>
      <w:r>
        <w:rPr>
          <w:rFonts w:ascii="Amiri" w:hAnsi="Amiri" w:eastAsia="Amiri" w:cs="Amiri"/>
          <w:color w:val="111111"/>
          <w:sz w:val="28"/>
          <w:sz w:val="28"/>
          <w:szCs w:val="28"/>
          <w:rtl w:val="true"/>
          <w:lang w:bidi="ar-SA"/>
        </w:rPr>
        <w:t xml:space="preserve">خالف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خالفهما جميعاً ؛ بأن ذكر أن هذا الأمر لا يجد</w:t>
      </w:r>
      <w:r>
        <w:rPr>
          <w:rStyle w:val="FootnoteAnchor"/>
          <w:rtl w:val="true"/>
        </w:rPr>
        <w:footnoteReference w:id="861"/>
      </w:r>
      <w:r>
        <w:rPr>
          <w:rFonts w:ascii="IRNazanin" w:hAnsi="IRNazanin" w:eastAsia="IRNazanin"/>
          <w:color w:val="111111"/>
          <w:sz w:val="28"/>
          <w:sz w:val="28"/>
          <w:szCs w:val="28"/>
          <w:rtl w:val="true"/>
          <w:lang w:bidi="fa-IR"/>
        </w:rPr>
        <w:t xml:space="preserve">له موضعاً ، وهو يرى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 ومساءً </w:t>
      </w:r>
      <w:r>
        <w:rPr>
          <w:rFonts w:eastAsia="IRNazanin" w:cs="IRNazanin"/>
          <w:color w:val="111111"/>
          <w:sz w:val="28"/>
          <w:szCs w:val="28"/>
          <w:rtl w:val="true"/>
          <w:lang w:bidi="fa-IR"/>
        </w:rPr>
        <w:t>!</w:t>
      </w:r>
    </w:p>
    <w:p>
      <w:pPr>
        <w:pStyle w:val="Heading4"/>
        <w:numPr>
          <w:ilvl w:val="3"/>
          <w:numId w:val="1"/>
        </w:numPr>
        <w:rPr/>
      </w:pPr>
      <w:bookmarkStart w:id="654" w:name="__RefHeading___Toc17632364_2142443653"/>
      <w:bookmarkStart w:id="655" w:name="_Toc234"/>
      <w:bookmarkEnd w:id="654"/>
      <w:r>
        <w:rPr>
          <w:rtl w:val="true"/>
        </w:rPr>
        <w:t>بیت ابن بابك البغدادي</w:t>
      </w:r>
      <w:bookmarkEnd w:id="655"/>
    </w:p>
    <w:p>
      <w:pPr>
        <w:pStyle w:val="BookText"/>
        <w:rPr/>
      </w:pPr>
      <w:r>
        <w:rPr>
          <w:rFonts w:ascii="Amiri" w:hAnsi="Amiri" w:eastAsia="Amiri" w:cs="Amiri"/>
          <w:color w:val="111111"/>
          <w:sz w:val="28"/>
          <w:sz w:val="28"/>
          <w:szCs w:val="28"/>
          <w:rtl w:val="true"/>
          <w:lang w:bidi="ar-SA"/>
        </w:rPr>
        <w:t>ابن بابك البغدادي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السِتَّةِ فِي الشُّورَىٰ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ورويتم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لكم ستة نفر ، 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عنهم راض، وإنّهم من أهل الجنة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ثمّ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أدركنى أحد رجلين لجعلت هذا الأمر إليه ولوثقت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حذيفة ، وأبو عبيدة بن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فتح الباري في شرح كتاب البخاري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مسلم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1005/60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للشوكاني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ذكره من الأصحاب جمع كثير منهم الفضل بن شاذان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الرائعة بحار الأنوار </w:t>
      </w:r>
      <w:r>
        <w:rPr>
          <w:rFonts w:eastAsia="IRNazanin" w:cs="IRNazanin"/>
          <w:color w:val="111111"/>
          <w:sz w:val="28"/>
          <w:szCs w:val="28"/>
          <w:lang w:bidi="fa-IR"/>
        </w:rPr>
        <w:t>394/31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وموارد أُخرى فيه وفي غيره</w:t>
      </w:r>
      <w:r>
        <w:rPr>
          <w:rFonts w:eastAsia="IRNazanin" w:cs="IRNazanin"/>
          <w:color w:val="111111"/>
          <w:sz w:val="28"/>
          <w:szCs w:val="28"/>
          <w:rtl w:val="true"/>
          <w:lang w:bidi="fa-IR"/>
        </w:rPr>
        <w:t>.</w:t>
      </w:r>
      <w:bookmarkStart w:id="656" w:name="pg16011_363725"/>
    </w:p>
    <w:p>
      <w:pPr>
        <w:pStyle w:val="BookText"/>
        <w:rPr/>
      </w:pPr>
      <w:bookmarkEnd w:id="656"/>
      <w:r>
        <w:rPr>
          <w:rFonts w:ascii="Amiri" w:hAnsi="Amiri" w:eastAsia="Amiri" w:cs="Amiri"/>
          <w:color w:val="111111"/>
          <w:sz w:val="28"/>
          <w:sz w:val="28"/>
          <w:szCs w:val="28"/>
          <w:rtl w:val="true"/>
          <w:lang w:bidi="ar-SA"/>
        </w:rPr>
        <w:t>شهد لهؤلاء بالجنّة ، ثمّ عابهم ، ثم اختارهم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بالشورى</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7632366_2142443653"/>
      <w:bookmarkStart w:id="658" w:name="_Toc235"/>
      <w:bookmarkEnd w:id="657"/>
      <w:r>
        <w:rPr>
          <w:rtl w:val="true"/>
        </w:rPr>
        <w:t>أمره صهیب باصلاة بالناس حتی یتفقوا علی خلیفة</w:t>
      </w:r>
      <w:bookmarkEnd w:id="6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لصهيب</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حتّى يتفقوا على خليفة، ووصى أن يصلّي عليه صهيب</w:t>
      </w:r>
      <w:r>
        <w:rPr>
          <w:rStyle w:val="FootnoteAnchor"/>
          <w:rtl w:val="true"/>
        </w:rPr>
        <w:footnoteReference w:id="866"/>
      </w:r>
      <w:r>
        <w:rPr>
          <w:rFonts w:ascii="Amiri" w:hAnsi="Amiri" w:eastAsia="Amiri" w:cs="Amiri"/>
          <w:color w:val="111111"/>
          <w:sz w:val="28"/>
          <w:sz w:val="28"/>
          <w:szCs w:val="28"/>
          <w:rtl w:val="true"/>
          <w:lang w:bidi="ar-SA"/>
        </w:rPr>
        <w:t xml:space="preserve">، ولم يأمر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في الصحابة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الناس بالصلاة على الميت أقربهم إليه، ولم يأمر بنيه</w:t>
      </w:r>
      <w:r>
        <w:rPr>
          <w:rFonts w:eastAsia="Amiri" w:cs="Amiri" w:ascii="Amiri" w:hAnsi="Amiri"/>
          <w:color w:val="111111"/>
          <w:sz w:val="28"/>
          <w:szCs w:val="28"/>
          <w:rtl w:val="true"/>
          <w:lang w:bidi="ar-SA"/>
        </w:rPr>
        <w:t xml:space="preserve">. </w:t>
      </w:r>
      <w:bookmarkStart w:id="659" w:name="pg16011_363726"/>
    </w:p>
    <w:p>
      <w:pPr>
        <w:pStyle w:val="Heading4"/>
        <w:numPr>
          <w:ilvl w:val="3"/>
          <w:numId w:val="1"/>
        </w:numPr>
        <w:rPr/>
      </w:pPr>
      <w:bookmarkStart w:id="660" w:name="__RefHeading___Toc17632368_2142443653"/>
      <w:bookmarkStart w:id="661" w:name="_Toc236"/>
      <w:bookmarkEnd w:id="659"/>
      <w:bookmarkEnd w:id="660"/>
      <w:r>
        <w:rPr>
          <w:rtl w:val="true"/>
        </w:rPr>
        <w:t>بیتان للفرزدق</w:t>
      </w:r>
      <w:bookmarkEnd w:id="661"/>
    </w:p>
    <w:p>
      <w:pPr>
        <w:pStyle w:val="BookText"/>
        <w:rPr/>
      </w:pPr>
      <w:r>
        <w:rPr>
          <w:rFonts w:ascii="IRNazanin" w:hAnsi="IRNazanin" w:eastAsia="IRNazanin"/>
          <w:color w:val="111111"/>
          <w:sz w:val="28"/>
          <w:sz w:val="28"/>
          <w:szCs w:val="28"/>
          <w:rtl w:val="true"/>
          <w:lang w:bidi="fa-IR"/>
        </w:rPr>
        <w:t>الفرزدق</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والبيان والتبيين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في التنبيه والإشراف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صُهَيْبٌ ثَلاثاً ثُمَّ 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868"/>
      </w:r>
      <w:r>
        <w:rPr>
          <w:rFonts w:ascii="Amiri" w:hAnsi="Amiri" w:eastAsia="Amiri" w:cs="Amiri"/>
          <w:color w:val="111111"/>
          <w:sz w:val="28"/>
          <w:sz w:val="28"/>
          <w:szCs w:val="28"/>
          <w:rtl w:val="true"/>
          <w:lang w:bidi="ar-SA"/>
        </w:rPr>
        <w:t>ابنِ عفَّانَ مُلْكاً غَيْرَ مَعْسُورٍ</w:t>
      </w:r>
      <w:r>
        <w:rPr>
          <w:rStyle w:val="FootnoteAnchor"/>
          <w:rtl w:val="true"/>
        </w:rPr>
        <w:footnoteReference w:id="869"/>
      </w:r>
    </w:p>
    <w:p>
      <w:pPr>
        <w:pStyle w:val="Heading4"/>
        <w:numPr>
          <w:ilvl w:val="3"/>
          <w:numId w:val="1"/>
        </w:numPr>
        <w:rPr/>
      </w:pPr>
      <w:bookmarkStart w:id="662" w:name="__RefHeading___Toc17632370_2142443653"/>
      <w:bookmarkStart w:id="663" w:name="_Toc237"/>
      <w:bookmarkEnd w:id="662"/>
      <w:r>
        <w:rPr>
          <w:rtl w:val="true"/>
        </w:rPr>
        <w:t>وضع علی من شهد له بالجنه خمسین رجلا وولی علیهم صهیبا</w:t>
      </w:r>
      <w:bookmarkEnd w:id="663"/>
    </w:p>
    <w:p>
      <w:pPr>
        <w:pStyle w:val="BookText"/>
        <w:rPr/>
      </w:pPr>
      <w:r>
        <w:rPr>
          <w:rFonts w:ascii="Amiri" w:hAnsi="Amiri" w:eastAsia="Amiri" w:cs="Amiri"/>
          <w:color w:val="111111"/>
          <w:sz w:val="28"/>
          <w:sz w:val="28"/>
          <w:szCs w:val="28"/>
          <w:rtl w:val="true"/>
          <w:lang w:bidi="ar-SA"/>
        </w:rPr>
        <w:t>وَصِيَّةٌ</w:t>
      </w:r>
      <w:r>
        <w:rPr>
          <w:rStyle w:val="FootnoteAnchor"/>
          <w:rtl w:val="true"/>
        </w:rPr>
        <w:footnoteReference w:id="870"/>
      </w:r>
      <w:r>
        <w:rPr>
          <w:rFonts w:ascii="Amiri" w:hAnsi="Amiri" w:eastAsia="Amiri" w:cs="Amiri"/>
          <w:color w:val="111111"/>
          <w:sz w:val="28"/>
          <w:sz w:val="28"/>
          <w:szCs w:val="28"/>
          <w:rtl w:val="true"/>
          <w:lang w:bidi="ar-SA"/>
        </w:rPr>
        <w:t xml:space="preserve">من أبي بَكْرٍ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ضَلالَةَ مُخْتارٍ ومَأْمُورِ</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خلافة من أبى بكر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أخلاء مهدي ومأمور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عليهم خمسين رجلاً من الأنصار ،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w:t>
      </w:r>
      <w:r>
        <w:rPr>
          <w:rStyle w:val="FootnoteAnchor"/>
          <w:rtl w:val="true"/>
        </w:rPr>
        <w:footnoteReference w:id="872"/>
      </w:r>
      <w:r>
        <w:rPr>
          <w:rFonts w:ascii="IRNazanin" w:hAnsi="IRNazanin" w:eastAsia="IRNazanin"/>
          <w:color w:val="111111"/>
          <w:sz w:val="28"/>
          <w:sz w:val="28"/>
          <w:szCs w:val="28"/>
          <w:rtl w:val="true"/>
          <w:lang w:bidi="fa-IR"/>
        </w:rPr>
        <w:t xml:space="preserve">، وولّى منهم صهيباً على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ذلك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w:t>
      </w:r>
    </w:p>
    <w:p>
      <w:pPr>
        <w:pStyle w:val="BookText"/>
        <w:rPr/>
      </w:pPr>
      <w:r>
        <w:rPr>
          <w:rFonts w:ascii="Amiri" w:hAnsi="Amiri" w:eastAsia="Amiri" w:cs="Amiri"/>
          <w:color w:val="111111"/>
          <w:sz w:val="28"/>
          <w:sz w:val="28"/>
          <w:szCs w:val="28"/>
          <w:rtl w:val="true"/>
          <w:lang w:bidi="ar-SA"/>
        </w:rPr>
        <w:t xml:space="preserve">قد شهد للستة بالجنّة ، وولّى عليهم صهيباً وليس من أهل الجنة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نعم ؛ جاءت في الغدير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كبير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برد ذا الأمر الجليّ</w:t>
      </w:r>
    </w:p>
    <w:p>
      <w:pPr>
        <w:pStyle w:val="BookText"/>
        <w:rPr/>
      </w:pPr>
      <w:r>
        <w:rPr>
          <w:rFonts w:ascii="Amiri" w:hAnsi="Amiri" w:eastAsia="Amiri" w:cs="Amiri"/>
          <w:color w:val="111111"/>
          <w:sz w:val="28"/>
          <w:sz w:val="28"/>
          <w:szCs w:val="28"/>
          <w:rtl w:val="true"/>
          <w:lang w:bidi="ar-SA"/>
        </w:rPr>
        <w:t xml:space="preserve">سمعتم قوله قولاً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بالخلافة في عليّ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نصبت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ليس بالعقد الوفي</w:t>
      </w:r>
    </w:p>
    <w:p>
      <w:pPr>
        <w:pStyle w:val="BookText"/>
        <w:rPr/>
      </w:pPr>
      <w:r>
        <w:rPr>
          <w:rFonts w:ascii="Amiri" w:hAnsi="Amiri" w:eastAsia="Amiri" w:cs="Amiri"/>
          <w:color w:val="111111"/>
          <w:sz w:val="28"/>
          <w:sz w:val="28"/>
          <w:szCs w:val="28"/>
          <w:rtl w:val="true"/>
          <w:lang w:bidi="ar-SA"/>
        </w:rPr>
        <w:t xml:space="preserve">ندبّر غير هذا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بها من العيش السني</w:t>
      </w:r>
    </w:p>
    <w:p>
      <w:pPr>
        <w:pStyle w:val="BookText"/>
        <w:rPr/>
      </w:pPr>
      <w:r>
        <w:rPr>
          <w:rFonts w:ascii="Amiri" w:hAnsi="Amiri" w:eastAsia="Amiri" w:cs="Amiri"/>
          <w:color w:val="111111"/>
          <w:sz w:val="28"/>
          <w:sz w:val="28"/>
          <w:szCs w:val="28"/>
          <w:rtl w:val="true"/>
          <w:lang w:bidi="ar-SA"/>
        </w:rPr>
        <w:t xml:space="preserve">سنجعلها إذا ما مات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لتيمي هنالك أو عديّ</w:t>
      </w:r>
    </w:p>
    <w:p>
      <w:pPr>
        <w:pStyle w:val="BookText"/>
        <w:rPr/>
      </w:pPr>
      <w:r>
        <w:rPr>
          <w:rFonts w:ascii="IRNazanin" w:hAnsi="IRNazanin" w:eastAsia="IRNazanin"/>
          <w:color w:val="111111"/>
          <w:sz w:val="28"/>
          <w:sz w:val="28"/>
          <w:szCs w:val="28"/>
          <w:rtl w:val="true"/>
          <w:lang w:bidi="fa-IR"/>
        </w:rPr>
        <w:t xml:space="preserve">وقد شوّشت الأبيات كلاً مع تقديم وتأخير هنا ، مما يكشف أنّ منقول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غالباً من محفوظاته لا مكتوباته ومستنسخاته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الخِلافَةُ فِي عَلِيٌّ</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كبيرهم ما الرأي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برد ذا الأمر الجلي</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هذا البيت كلّاً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بعد الأوّل ،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سمعتم قوله قولاً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بالخلافة في عليّ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أوحى الإلهُ إِلَى النَّبِيِّ</w:t>
      </w:r>
      <w:bookmarkStart w:id="664" w:name="pg16011_363728"/>
    </w:p>
    <w:p>
      <w:pPr>
        <w:pStyle w:val="Heading4"/>
        <w:numPr>
          <w:ilvl w:val="3"/>
          <w:numId w:val="1"/>
        </w:numPr>
        <w:rPr/>
      </w:pPr>
      <w:bookmarkStart w:id="665" w:name="__RefHeading___Toc17632372_2142443653"/>
      <w:bookmarkStart w:id="666" w:name="_Toc238"/>
      <w:bookmarkEnd w:id="664"/>
      <w:bookmarkEnd w:id="665"/>
      <w:r>
        <w:rPr>
          <w:rtl w:val="true"/>
        </w:rPr>
        <w:t xml:space="preserve">أبیات لشاعر </w:t>
      </w:r>
      <w:r>
        <w:rPr>
          <w:rtl w:val="true"/>
        </w:rPr>
        <w:t>(</w:t>
      </w:r>
      <w:r>
        <w:rPr/>
        <w:t>4</w:t>
      </w:r>
      <w:r>
        <w:rPr>
          <w:rtl w:val="true"/>
        </w:rPr>
        <w:t>)</w:t>
      </w:r>
      <w:bookmarkEnd w:id="666"/>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نُصِبَتْ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ليسَ بِالعَقْدِ السَّنِي</w:t>
      </w:r>
      <w:r>
        <w:rPr>
          <w:rStyle w:val="FootnoteAnchor"/>
          <w:rtl w:val="true"/>
        </w:rPr>
        <w:footnoteReference w:id="8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ندبّر غير هذا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بها من العيش السني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سَنَجعَلُهَا إذَا مَاتَ شُورَى </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لِتَيْمِيُّ نالِكَ أَوْ عَدِيّ</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ومثله في تاريخ الكامل لابن الأثير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قريب منه في ترجمة عثمان من كتاب أنساب الأشراف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شرح نهج البلاغة لابن أبي الحديد </w:t>
      </w: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وتاريخ المدينة لابن شبة النميري </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يأتين اليوم الرابع إلا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عليكم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ويحضر عبد الله بن عمر مشيراً ولا شيء له من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7" w:name="__RefHeading___Toc17632374_2142443653"/>
      <w:bookmarkStart w:id="668" w:name="_Toc239"/>
      <w:bookmarkEnd w:id="667"/>
      <w:r>
        <w:rPr>
          <w:rtl w:val="true"/>
        </w:rPr>
        <w:t>کیفیة إجراء الشوری وما صدر من الخلیفة من أحکام فیهم</w:t>
      </w:r>
      <w:bookmarkEnd w:id="6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وقم على رؤوسهم؛ فإن اجتمع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واحد ؛ فاشدخ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اضرب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وإن اتفق أربعة فرضوا رجلاً منهم وأبى اثنان؛ فاضرب رؤوسهما ، فإن رضي ثلاثة رجلاً منهم وثلاثة رجلاً منهم ، فحكموا </w:t>
      </w:r>
      <w:bookmarkStart w:id="669" w:name="pg16011_363729"/>
    </w:p>
    <w:p>
      <w:pPr>
        <w:pStyle w:val="Heading4"/>
        <w:numPr>
          <w:ilvl w:val="3"/>
          <w:numId w:val="1"/>
        </w:numPr>
        <w:rPr/>
      </w:pPr>
      <w:bookmarkStart w:id="670" w:name="__RefHeading___Toc17632376_2142443653"/>
      <w:bookmarkStart w:id="671" w:name="_Toc240"/>
      <w:bookmarkEnd w:id="669"/>
      <w:bookmarkEnd w:id="670"/>
      <w:r>
        <w:rPr>
          <w:rtl w:val="true"/>
        </w:rPr>
        <w:t>بأمر بقتل أهل الجنةء إن لم یتنقوا علی شیء</w:t>
      </w:r>
      <w:bookmarkEnd w:id="671"/>
    </w:p>
    <w:p>
      <w:pPr>
        <w:pStyle w:val="BookText"/>
        <w:rPr/>
      </w:pPr>
      <w:r>
        <w:rPr>
          <w:rFonts w:ascii="Amiri" w:hAnsi="Amiri" w:eastAsia="Amiri" w:cs="Amiri"/>
          <w:color w:val="111111"/>
          <w:sz w:val="28"/>
          <w:sz w:val="28"/>
          <w:szCs w:val="28"/>
          <w:rtl w:val="true"/>
          <w:lang w:bidi="ar-SA"/>
        </w:rPr>
        <w:t>عبد الله بن عمر ، فأيّ الفريقين حكم له فليختاروا رجلاً منهم، فإن لم يرضوا</w:t>
      </w:r>
      <w:r>
        <w:rPr>
          <w:rStyle w:val="FootnoteAnchor"/>
          <w:rtl w:val="true"/>
        </w:rPr>
        <w:footnoteReference w:id="880"/>
      </w:r>
      <w:r>
        <w:rPr>
          <w:rFonts w:ascii="Amiri" w:hAnsi="Amiri" w:eastAsia="Amiri" w:cs="Amiri"/>
          <w:color w:val="111111"/>
          <w:sz w:val="28"/>
          <w:sz w:val="28"/>
          <w:szCs w:val="28"/>
          <w:rtl w:val="true"/>
          <w:lang w:bidi="ar-SA"/>
        </w:rPr>
        <w:t xml:space="preserve">بحكم عبد الله بن عمر، فكونوا مع الذين فيهم عبد الرحمن بن عوف واقتلوا الباقين إن رغبوا عمّا اجتمع عليه الناس </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فهذه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بقتل أهل الجنة إن لم يتفقوا على شيء ومضت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لاحظ ما ذكره العلّامة المجلسي الله في بحار الأنوار </w:t>
      </w: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همّش عليه بمصادر جمة من محققه غفر الله له وأرضاه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7632378_2142443653"/>
      <w:bookmarkStart w:id="673" w:name="_Toc241"/>
      <w:bookmarkEnd w:id="672"/>
      <w:r>
        <w:rPr>
          <w:rtl w:val="true"/>
        </w:rPr>
        <w:t xml:space="preserve">أبیات لشاعر </w:t>
      </w:r>
      <w:r>
        <w:rPr>
          <w:rtl w:val="true"/>
        </w:rPr>
        <w:t>(</w:t>
      </w:r>
      <w:r>
        <w:rPr/>
        <w:t>3</w:t>
      </w:r>
      <w:r>
        <w:rPr>
          <w:rtl w:val="true"/>
        </w:rPr>
        <w:t>)</w:t>
      </w:r>
      <w:bookmarkEnd w:id="673"/>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جَعَلْتُمْ وَاحِداً مِنْ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بِالبَيْعَةِ أَوْلَى مِنْهُمُ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Style w:val="FootnoteAnchor"/>
          <w:rtl w:val="true"/>
        </w:rPr>
        <w:footnoteReference w:id="883"/>
      </w:r>
      <w:r>
        <w:rPr>
          <w:rFonts w:ascii="Amiri" w:hAnsi="Amiri" w:eastAsia="Amiri" w:cs="Amiri"/>
          <w:color w:val="111111"/>
          <w:sz w:val="28"/>
          <w:sz w:val="28"/>
          <w:szCs w:val="28"/>
          <w:rtl w:val="true"/>
          <w:lang w:bidi="ar-SA"/>
        </w:rPr>
        <w:t>لَعَمْرِي وَاحِدٌ مِن سِتَّةِ</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مِنَ العِلْمِ بِما لَمْ تَعْلَمُوا </w:t>
      </w:r>
      <w:bookmarkStart w:id="674" w:name="pg16011_363730"/>
    </w:p>
    <w:p>
      <w:pPr>
        <w:pStyle w:val="BookText"/>
        <w:rPr/>
      </w:pPr>
      <w:bookmarkEnd w:id="674"/>
      <w:r>
        <w:rPr>
          <w:rFonts w:ascii="Amiri" w:hAnsi="Amiri" w:eastAsia="Amiri" w:cs="Amiri"/>
          <w:color w:val="111111"/>
          <w:sz w:val="28"/>
          <w:sz w:val="28"/>
          <w:szCs w:val="28"/>
          <w:rtl w:val="true"/>
          <w:lang w:bidi="ar-SA"/>
        </w:rPr>
        <w:t xml:space="preserve">مِنْكُمْ كِتابُ اللهِ أمْ مِنْهُمْ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والعِشرَةُ الهادُونَ أَنْتُمْ أَمْ هُمُ ؟</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7632380_2142443653"/>
      <w:bookmarkStart w:id="676" w:name="_Toc242"/>
      <w:bookmarkEnd w:id="675"/>
      <w:r>
        <w:rPr>
          <w:rtl w:val="true"/>
        </w:rPr>
        <w:t xml:space="preserve">ما ورد في العباس عم رسول الله </w:t>
      </w:r>
      <w:r>
        <w:rPr>
          <w:rtl w:val="true"/>
        </w:rPr>
        <w:t>(</w:t>
      </w:r>
      <w:r>
        <w:rPr>
          <w:rtl w:val="true"/>
        </w:rPr>
        <w:t>صلی الله علیه و آله و سلم</w:t>
      </w:r>
      <w:r>
        <w:rPr>
          <w:rtl w:val="true"/>
        </w:rPr>
        <w:t>)</w:t>
      </w:r>
      <w:bookmarkEnd w:id="676"/>
    </w:p>
    <w:p>
      <w:pPr>
        <w:pStyle w:val="BookText"/>
        <w:rPr/>
      </w:pPr>
      <w:r>
        <w:rPr>
          <w:rFonts w:ascii="Amiri" w:hAnsi="Amiri" w:eastAsia="Amiri" w:cs="Amiri"/>
          <w:color w:val="111111"/>
          <w:sz w:val="28"/>
          <w:sz w:val="28"/>
          <w:szCs w:val="28"/>
          <w:rtl w:val="true"/>
          <w:lang w:bidi="ar-SA"/>
        </w:rPr>
        <w:t xml:space="preserve">فلمّا جعل الشورى أدخل فيها سعد بن أبي وقاص النجار، وعبد الرحمن بن عوف السمّان، والزبير بن العوام الخياط ، وطلحة بن عبيد الله بياع الجلود، وعثمان بن عفّان النسّاج، ولم يدخل فيها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كتاب العقد</w:t>
      </w:r>
      <w:r>
        <w:rPr>
          <w:rStyle w:val="FootnoteAnchor"/>
          <w:rtl w:val="true"/>
        </w:rPr>
        <w:footnoteReference w:id="885"/>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يُبجّل أحداً تبجيله لعمه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عمّي العبّاس</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وزاد في بحار الأنوار </w:t>
      </w:r>
      <w:r>
        <w:rPr>
          <w:rFonts w:eastAsia="Amiri" w:cs="Amiri" w:ascii="Amiri" w:hAnsi="Amiri"/>
          <w:color w:val="111111"/>
          <w:sz w:val="28"/>
          <w:szCs w:val="28"/>
          <w:lang w:bidi="ar-SA"/>
        </w:rPr>
        <w:t>369/30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الحديث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وانصروه ولا تخذلوه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شكا عمر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دخل قلب عبد الإيمان ولم يحبكم الله ولرسوله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آذى العباس فقد آذاني ، احفظوني في عمي العبّاس ، فإنّ عم الرجل صنو أبيه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ابن عباس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رجال يؤذونني في عميّ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 الرجل صنو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وفيات الأعيان لابن خلكان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ضعف الرواية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معجمه </w:t>
      </w:r>
      <w:r>
        <w:rPr>
          <w:rFonts w:eastAsia="IRNazanin" w:cs="IRNazanin"/>
          <w:color w:val="111111"/>
          <w:sz w:val="28"/>
          <w:szCs w:val="28"/>
          <w:lang w:bidi="fa-IR"/>
        </w:rPr>
        <w:t>254/10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بعض رواتها وجهالة الباقي، فراجع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6011_363731"/>
    </w:p>
    <w:p>
      <w:pPr>
        <w:pStyle w:val="BookText"/>
        <w:rPr/>
      </w:pPr>
      <w:bookmarkEnd w:id="677"/>
      <w:r>
        <w:rPr>
          <w:rFonts w:ascii="IRNazanin" w:hAnsi="IRNazanin" w:eastAsia="IRNazanin"/>
          <w:color w:val="111111"/>
          <w:sz w:val="28"/>
          <w:sz w:val="28"/>
          <w:szCs w:val="28"/>
          <w:rtl w:val="true"/>
          <w:lang w:bidi="fa-IR"/>
        </w:rPr>
        <w:t>وقال عبد الله بن طاهر للفضل بن شاذان</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أتولى الأول وأبرأ</w:t>
      </w:r>
      <w:r>
        <w:rPr>
          <w:rStyle w:val="FootnoteAnchor"/>
          <w:rtl w:val="true"/>
        </w:rPr>
        <w:footnoteReference w:id="888"/>
      </w:r>
      <w:r>
        <w:rPr>
          <w:rFonts w:ascii="Amiri" w:hAnsi="Amiri" w:eastAsia="Amiri" w:cs="Amiri"/>
          <w:color w:val="111111"/>
          <w:sz w:val="28"/>
          <w:sz w:val="28"/>
          <w:szCs w:val="28"/>
          <w:rtl w:val="true"/>
          <w:lang w:bidi="ar-SA"/>
        </w:rPr>
        <w:t xml:space="preserve">من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لإخراجه العبّاس من الشورى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وروي مثله عن بهلول مع المأمون</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7632382_2142443653"/>
      <w:bookmarkStart w:id="679" w:name="_Toc243"/>
      <w:bookmarkEnd w:id="678"/>
      <w:r>
        <w:rPr>
          <w:rtl w:val="true"/>
        </w:rPr>
        <w:t>بیتان لشاعر</w:t>
      </w:r>
      <w:bookmarkEnd w:id="679"/>
    </w:p>
    <w:p>
      <w:pPr>
        <w:pStyle w:val="BookText"/>
        <w:rPr/>
      </w:pPr>
      <w:r>
        <w:rPr>
          <w:rFonts w:ascii="IRNazanin" w:hAnsi="IRNazanin" w:eastAsia="IRNazanin"/>
          <w:color w:val="111111"/>
          <w:sz w:val="28"/>
          <w:sz w:val="28"/>
          <w:szCs w:val="28"/>
          <w:rtl w:val="true"/>
          <w:lang w:bidi="fa-IR"/>
        </w:rPr>
        <w:t>شاعر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bookmarkStart w:id="680" w:name="pg16011_363732"/>
    </w:p>
    <w:p>
      <w:pPr>
        <w:pStyle w:val="BookText"/>
        <w:rPr/>
      </w:pPr>
      <w:bookmarkEnd w:id="680"/>
      <w:r>
        <w:rPr>
          <w:rFonts w:ascii="Amiri" w:hAnsi="Amiri" w:eastAsia="Amiri" w:cs="Amiri"/>
          <w:color w:val="111111"/>
          <w:sz w:val="28"/>
          <w:sz w:val="28"/>
          <w:szCs w:val="28"/>
          <w:rtl w:val="true"/>
          <w:lang w:bidi="ar-SA"/>
        </w:rPr>
        <w:t>وَقَدْ كَانَ فِي السُّورَىٰ مِنَ الْقَوْمِ سِتَةٌ</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لِلعَبَّاسِ ثَمَّ دُخُولُ</w:t>
      </w:r>
    </w:p>
    <w:p>
      <w:pPr>
        <w:pStyle w:val="BookText"/>
        <w:rPr/>
      </w:pPr>
      <w:r>
        <w:rPr>
          <w:rFonts w:ascii="Amiri" w:hAnsi="Amiri" w:eastAsia="Amiri" w:cs="Amiri"/>
          <w:color w:val="111111"/>
          <w:sz w:val="28"/>
          <w:sz w:val="28"/>
          <w:szCs w:val="28"/>
          <w:rtl w:val="true"/>
          <w:lang w:bidi="ar-SA"/>
        </w:rPr>
        <w:t xml:space="preserve">تفاهُ أَبو حَفْصٍ وَلَمْ يَرْضَهُ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أَمَ أَخْطَا</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ذاكَ تَقُولُ ؟</w:t>
      </w:r>
      <w:r>
        <w:rPr>
          <w:rFonts w:eastAsia="Amiri" w:cs="Amiri" w:ascii="Amiri" w:hAnsi="Amiri"/>
          <w:color w:val="111111"/>
          <w:sz w:val="28"/>
          <w:szCs w:val="28"/>
          <w:rtl w:val="true"/>
          <w:lang w:bidi="ar-SA"/>
        </w:rPr>
        <w:t>!</w:t>
      </w:r>
      <w:r>
        <w:rPr>
          <w:rStyle w:val="FootnoteAnchor"/>
          <w:rtl w:val="true"/>
        </w:rPr>
        <w:footnoteReference w:id="893"/>
      </w:r>
    </w:p>
    <w:p>
      <w:pPr>
        <w:pStyle w:val="Heading4"/>
        <w:numPr>
          <w:ilvl w:val="3"/>
          <w:numId w:val="1"/>
        </w:numPr>
        <w:rPr/>
      </w:pPr>
      <w:bookmarkStart w:id="681" w:name="__RefHeading___Toc17632384_2142443653"/>
      <w:bookmarkStart w:id="682" w:name="_Toc244"/>
      <w:bookmarkEnd w:id="681"/>
      <w:r>
        <w:rPr>
          <w:rtl w:val="true"/>
        </w:rPr>
        <w:t>بیتان لشاعر</w:t>
      </w:r>
      <w:bookmarkEnd w:id="682"/>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وَيَسْتَسْقِي بِهِ المَطَرا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ورواه في الفائق للزمخشري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516/13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355/26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للمزي </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يُدْخِلْهُ فِي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لِمِثْل ذا خَبَرا</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7632386_2142443653"/>
      <w:bookmarkStart w:id="684" w:name="_Toc245"/>
      <w:bookmarkEnd w:id="683"/>
      <w:r>
        <w:rPr>
          <w:rtl w:val="true"/>
        </w:rPr>
        <w:t xml:space="preserve">ما قاله قیس بن سعد بن عبادة محاجة للقوم شعرا </w:t>
      </w:r>
      <w:r>
        <w:rPr>
          <w:rtl w:val="true"/>
        </w:rPr>
        <w:t>(</w:t>
      </w:r>
      <w:r>
        <w:rPr/>
        <w:t>6</w:t>
      </w:r>
      <w:r>
        <w:rPr>
          <w:rtl w:val="true"/>
        </w:rPr>
        <w:t>)</w:t>
      </w:r>
      <w:bookmarkEnd w:id="684"/>
    </w:p>
    <w:p>
      <w:pPr>
        <w:pStyle w:val="BookText"/>
        <w:rPr/>
      </w:pPr>
      <w:r>
        <w:rPr>
          <w:rFonts w:ascii="Amiri" w:hAnsi="Amiri" w:eastAsia="Amiri" w:cs="Amiri"/>
          <w:color w:val="111111"/>
          <w:sz w:val="28"/>
          <w:sz w:val="28"/>
          <w:szCs w:val="28"/>
          <w:rtl w:val="true"/>
          <w:lang w:bidi="ar-SA"/>
        </w:rPr>
        <w:t>وقال قيس بن سعد بن عبادة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صَارِفاً عَنْ مَذْهَبِ الحَقِّ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سَبِيلِ ما</w:t>
      </w:r>
      <w:r>
        <w:rPr>
          <w:rStyle w:val="FootnoteAnchor"/>
          <w:rtl w:val="true"/>
        </w:rPr>
        <w:footnoteReference w:id="896"/>
      </w:r>
      <w:r>
        <w:rPr>
          <w:rFonts w:ascii="Amiri" w:hAnsi="Amiri" w:eastAsia="Amiri" w:cs="Amiri"/>
          <w:color w:val="111111"/>
          <w:sz w:val="28"/>
          <w:sz w:val="28"/>
          <w:szCs w:val="28"/>
          <w:rtl w:val="true"/>
          <w:lang w:bidi="ar-SA"/>
        </w:rPr>
        <w:t>سِوَى الحَقِّ تَطْلُبُ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كَيْفَ بِالأَمْرِ الَّذِي أَنتَ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ضَلِيلٌ وَالطَّرِيقَةُ أَنْكَبُ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يَسْتَوِي مَنْ أَصْبَحَ الرَّجْسُ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عَنْهُمُ</w:t>
      </w:r>
      <w:r>
        <w:rPr>
          <w:rStyle w:val="FootnoteAnchor"/>
          <w:rtl w:val="true"/>
        </w:rPr>
        <w:footnoteReference w:id="897"/>
      </w:r>
      <w:r>
        <w:rPr>
          <w:rFonts w:ascii="Amiri" w:hAnsi="Amiri" w:eastAsia="Amiri" w:cs="Amiri"/>
          <w:color w:val="111111"/>
          <w:sz w:val="28"/>
          <w:sz w:val="28"/>
          <w:szCs w:val="28"/>
          <w:rtl w:val="true"/>
          <w:lang w:bidi="ar-SA"/>
        </w:rPr>
        <w:t>الرَّحْمَنُ لِلرَّجُسِ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فِي الشُّورَى</w:t>
      </w:r>
      <w:r>
        <w:rPr>
          <w:rStyle w:val="FootnoteAnchor"/>
          <w:rtl w:val="true"/>
        </w:rPr>
        <w:footnoteReference w:id="898"/>
      </w:r>
      <w:r>
        <w:rPr>
          <w:rFonts w:ascii="Amiri" w:hAnsi="Amiri" w:eastAsia="Amiri" w:cs="Amiri"/>
          <w:color w:val="111111"/>
          <w:sz w:val="28"/>
          <w:sz w:val="28"/>
          <w:szCs w:val="28"/>
          <w:rtl w:val="true"/>
          <w:lang w:bidi="ar-SA"/>
        </w:rPr>
        <w:t xml:space="preserve">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بِالقُرْبَى حَجَجْتَ</w:t>
      </w:r>
      <w:r>
        <w:rPr>
          <w:rStyle w:val="FootnoteAnchor"/>
          <w:rtl w:val="true"/>
        </w:rPr>
        <w:footnoteReference w:id="899"/>
      </w:r>
      <w:r>
        <w:rPr>
          <w:rFonts w:ascii="Amiri" w:hAnsi="Amiri" w:eastAsia="Amiri" w:cs="Amiri"/>
          <w:color w:val="111111"/>
          <w:sz w:val="28"/>
          <w:sz w:val="28"/>
          <w:szCs w:val="28"/>
          <w:rtl w:val="true"/>
          <w:lang w:bidi="ar-SA"/>
        </w:rPr>
        <w:t xml:space="preserve">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وغالباً ما نسبا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ونهجه ، ونص عليه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وجاءا بتقديم وتأخير ومنسوبين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اختلاف يسير بين كلّ هذه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رقم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في هذا المعنى ، وذكر البيتين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من نسبهما إلى شاعرنا هذا ، ولعلّ هذا من متفردات موسوعتنا ؛ إذ لم نجده في ديوان ولا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وجاءا في شرح نهج البلاغة لابن أبي الحديد </w:t>
      </w:r>
      <w:r>
        <w:rPr>
          <w:rFonts w:eastAsia="Amiri" w:cs="Amiri" w:ascii="Amiri" w:hAnsi="Amiri"/>
          <w:color w:val="111111"/>
          <w:sz w:val="28"/>
          <w:szCs w:val="28"/>
          <w:lang w:bidi="ar-SA"/>
        </w:rPr>
        <w:t>416/18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محمّد عبده للنهج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نهج البلاغة لابن ميثم البحراني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للشريف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وغرر الحكم للآمدي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وغاية المرام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bookmarkStart w:id="685" w:name="pg16011_363734"/>
    </w:p>
    <w:p>
      <w:pPr>
        <w:pStyle w:val="Heading4"/>
        <w:numPr>
          <w:ilvl w:val="3"/>
          <w:numId w:val="1"/>
        </w:numPr>
        <w:rPr/>
      </w:pPr>
      <w:bookmarkStart w:id="686" w:name="__RefHeading___Toc17632388_2142443653"/>
      <w:bookmarkStart w:id="687" w:name="_Toc246"/>
      <w:bookmarkEnd w:id="685"/>
      <w:bookmarkEnd w:id="686"/>
      <w:r>
        <w:rPr>
          <w:rtl w:val="true"/>
        </w:rPr>
        <w:t>دور أبي طلحة في شوری القوم</w:t>
      </w:r>
      <w:bookmarkEnd w:id="687"/>
    </w:p>
    <w:p>
      <w:pPr>
        <w:pStyle w:val="BookText"/>
        <w:rPr/>
      </w:pPr>
      <w:r>
        <w:rPr>
          <w:rFonts w:ascii="Amiri" w:hAnsi="Amiri" w:eastAsia="Amiri" w:cs="Amiri"/>
          <w:color w:val="111111"/>
          <w:sz w:val="28"/>
          <w:sz w:val="28"/>
          <w:szCs w:val="28"/>
          <w:rtl w:val="true"/>
          <w:lang w:bidi="ar-SA"/>
        </w:rPr>
        <w:t>وَإِنْ</w:t>
      </w:r>
      <w:r>
        <w:rPr>
          <w:rStyle w:val="FootnoteAnchor"/>
          <w:rtl w:val="true"/>
        </w:rPr>
        <w:footnoteReference w:id="901"/>
      </w:r>
      <w:r>
        <w:rPr>
          <w:rFonts w:ascii="Amiri" w:hAnsi="Amiri" w:eastAsia="Amiri" w:cs="Amiri"/>
          <w:color w:val="111111"/>
          <w:sz w:val="28"/>
          <w:sz w:val="28"/>
          <w:szCs w:val="28"/>
          <w:rtl w:val="true"/>
          <w:lang w:bidi="ar-SA"/>
        </w:rPr>
        <w:t xml:space="preserve">كُنْتَ بِالتَّقْوى وَبِالفَضْلِ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مِنْكَ أَزْكَى وَأَطْيَبُ</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بيتان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الطبري</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الأنصاري كان يغاديهم</w:t>
      </w:r>
      <w:r>
        <w:rPr>
          <w:rStyle w:val="FootnoteAnchor"/>
          <w:rtl w:val="true"/>
        </w:rPr>
        <w:footnoteReference w:id="904"/>
      </w:r>
      <w:r>
        <w:rPr>
          <w:rFonts w:ascii="Amiri" w:hAnsi="Amiri" w:eastAsia="Amiri" w:cs="Amiri"/>
          <w:color w:val="111111"/>
          <w:sz w:val="28"/>
          <w:sz w:val="28"/>
          <w:szCs w:val="28"/>
          <w:rtl w:val="true"/>
          <w:lang w:bidi="ar-SA"/>
        </w:rPr>
        <w:t xml:space="preserve">ويروح إليهم في كل يوم مرتين </w:t>
      </w:r>
      <w:r>
        <w:rPr>
          <w:rFonts w:eastAsia="Amiri" w:cs="Amiri" w:ascii="Amiri" w:hAnsi="Amiri"/>
          <w:color w:val="111111"/>
          <w:sz w:val="28"/>
          <w:szCs w:val="28"/>
          <w:rtl w:val="true"/>
          <w:lang w:bidi="ar-SA"/>
        </w:rPr>
        <w:t xml:space="preserve">. </w:t>
      </w:r>
      <w:bookmarkStart w:id="688" w:name="pg16011_363735"/>
    </w:p>
    <w:p>
      <w:pPr>
        <w:pStyle w:val="Heading4"/>
        <w:numPr>
          <w:ilvl w:val="3"/>
          <w:numId w:val="1"/>
        </w:numPr>
        <w:rPr/>
      </w:pPr>
      <w:bookmarkStart w:id="689" w:name="__RefHeading___Toc17632390_2142443653"/>
      <w:bookmarkStart w:id="690" w:name="_Toc247"/>
      <w:bookmarkEnd w:id="688"/>
      <w:bookmarkEnd w:id="689"/>
      <w:r>
        <w:rPr>
          <w:rtl w:val="true"/>
        </w:rPr>
        <w:t xml:space="preserve">بیتان تمثل بهما أمیرالمومنین </w:t>
      </w:r>
      <w:r>
        <w:rPr>
          <w:rtl w:val="true"/>
        </w:rPr>
        <w:t>(</w:t>
      </w:r>
      <w:r>
        <w:rPr>
          <w:rtl w:val="true"/>
        </w:rPr>
        <w:t>علیه السلام</w:t>
      </w:r>
      <w:r>
        <w:rPr>
          <w:rtl w:val="true"/>
        </w:rPr>
        <w:t xml:space="preserve">) </w:t>
      </w:r>
      <w:r>
        <w:rPr>
          <w:rtl w:val="true"/>
        </w:rPr>
        <w:t>من الشعر بعد أن عتب علیهم وحذرهم</w:t>
      </w:r>
      <w:bookmarkEnd w:id="690"/>
    </w:p>
    <w:p>
      <w:pPr>
        <w:pStyle w:val="BookText"/>
        <w:rPr/>
      </w:pPr>
      <w:r>
        <w:rPr>
          <w:rFonts w:ascii="Amiri" w:hAnsi="Amiri" w:eastAsia="Amiri" w:cs="Amiri"/>
          <w:color w:val="111111"/>
          <w:sz w:val="28"/>
          <w:sz w:val="28"/>
          <w:szCs w:val="28"/>
          <w:rtl w:val="true"/>
          <w:lang w:bidi="ar-SA"/>
        </w:rPr>
        <w:t>وذكر فيه</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المدينة لابن شبة </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لئن بقي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المعتزلي في شرحه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لئن عمر لم يمت لأذكر ته الا كذا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لأذكرنّه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أتى إلينا قديماً ، ولأعلمته سوء رأيه فينا وما أتى إلينا حديثاً ، ولئن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ليجتمعن هؤلاء القوم على أن يصرفوا هذا الأمر عنا، ولئن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ليرونني حيث يكرهون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وكذا جاء فيه </w:t>
      </w:r>
      <w:r>
        <w:rPr>
          <w:rFonts w:eastAsia="IRNazanin" w:cs="IRNazanin"/>
          <w:color w:val="111111"/>
          <w:sz w:val="28"/>
          <w:szCs w:val="28"/>
          <w:lang w:bidi="fa-IR"/>
        </w:rPr>
        <w:t>262/12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لأذكرنّه ما أتى وإن مات ليتداولنّها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بينهم ، ولئن فعلوا ليجدنّي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لتجدنّي ، وفي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حَلَفْتُ</w:t>
      </w:r>
      <w:r>
        <w:rPr>
          <w:rStyle w:val="FootnoteAnchor"/>
          <w:rtl w:val="true"/>
        </w:rPr>
        <w:footnoteReference w:id="906"/>
      </w:r>
      <w:r>
        <w:rPr>
          <w:rFonts w:ascii="Amiri" w:hAnsi="Amiri" w:eastAsia="Amiri" w:cs="Amiri"/>
          <w:color w:val="111111"/>
          <w:sz w:val="28"/>
          <w:sz w:val="28"/>
          <w:szCs w:val="28"/>
          <w:rtl w:val="true"/>
          <w:lang w:bidi="ar-SA"/>
        </w:rPr>
        <w:t xml:space="preserve">بِرَبِّ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خِفافاً يَبْتَدِرْنَ</w:t>
      </w:r>
      <w:r>
        <w:rPr>
          <w:rStyle w:val="FootnoteAnchor"/>
          <w:rtl w:val="true"/>
        </w:rPr>
        <w:footnoteReference w:id="907"/>
      </w:r>
      <w:r>
        <w:rPr>
          <w:rFonts w:ascii="Amiri" w:hAnsi="Amiri" w:eastAsia="Amiri" w:cs="Amiri"/>
          <w:color w:val="111111"/>
          <w:sz w:val="28"/>
          <w:sz w:val="28"/>
          <w:szCs w:val="28"/>
          <w:rtl w:val="true"/>
          <w:lang w:bidi="ar-SA"/>
        </w:rPr>
        <w:t xml:space="preserve">المُحَصَّبا </w:t>
      </w:r>
      <w:bookmarkStart w:id="691" w:name="pg16011_363736"/>
    </w:p>
    <w:p>
      <w:pPr>
        <w:pStyle w:val="Heading4"/>
        <w:numPr>
          <w:ilvl w:val="3"/>
          <w:numId w:val="1"/>
        </w:numPr>
        <w:rPr/>
      </w:pPr>
      <w:bookmarkStart w:id="692" w:name="__RefHeading___Toc17632392_2142443653"/>
      <w:bookmarkStart w:id="693" w:name="_Toc248"/>
      <w:bookmarkEnd w:id="691"/>
      <w:bookmarkEnd w:id="692"/>
      <w:r>
        <w:rPr>
          <w:rtl w:val="true"/>
        </w:rPr>
        <w:t xml:space="preserve">کیفیة دفع عمر لأمیرالمومنین </w:t>
      </w:r>
      <w:r>
        <w:rPr>
          <w:rtl w:val="true"/>
        </w:rPr>
        <w:t>(</w:t>
      </w:r>
      <w:r>
        <w:rPr>
          <w:rtl w:val="true"/>
        </w:rPr>
        <w:t>علیه السلام</w:t>
      </w:r>
      <w:r>
        <w:rPr>
          <w:rtl w:val="true"/>
        </w:rPr>
        <w:t xml:space="preserve">) </w:t>
      </w:r>
      <w:r>
        <w:rPr>
          <w:rtl w:val="true"/>
        </w:rPr>
        <w:t>من الشوری</w:t>
      </w:r>
      <w:bookmarkEnd w:id="693"/>
    </w:p>
    <w:p>
      <w:pPr>
        <w:pStyle w:val="BookText"/>
        <w:rPr/>
      </w:pPr>
      <w:r>
        <w:rPr>
          <w:rFonts w:ascii="Amiri" w:hAnsi="Amiri" w:eastAsia="Amiri" w:cs="Amiri"/>
          <w:color w:val="111111"/>
          <w:sz w:val="28"/>
          <w:sz w:val="28"/>
          <w:szCs w:val="28"/>
          <w:rtl w:val="true"/>
          <w:lang w:bidi="ar-SA"/>
        </w:rPr>
        <w:t>لَيَحتَلِبَنْ</w:t>
      </w:r>
      <w:r>
        <w:rPr>
          <w:rStyle w:val="FootnoteAnchor"/>
          <w:rtl w:val="true"/>
        </w:rPr>
        <w:footnoteReference w:id="908"/>
      </w:r>
      <w:r>
        <w:rPr>
          <w:rFonts w:ascii="Amiri" w:hAnsi="Amiri" w:eastAsia="Amiri" w:cs="Amiri"/>
          <w:color w:val="111111"/>
          <w:sz w:val="28"/>
          <w:sz w:val="28"/>
          <w:szCs w:val="28"/>
          <w:rtl w:val="true"/>
          <w:lang w:bidi="ar-SA"/>
        </w:rPr>
        <w:t>رَهطُ ابن يَعمُرَ قَارِباً</w:t>
      </w:r>
      <w:r>
        <w:rPr>
          <w:rStyle w:val="FootnoteAnchor"/>
          <w:rtl w:val="true"/>
        </w:rPr>
        <w:footnoteReference w:id="9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الشَّدَّاخِ</w:t>
      </w:r>
      <w:r>
        <w:rPr>
          <w:rStyle w:val="FootnoteAnchor"/>
          <w:rtl w:val="true"/>
        </w:rPr>
        <w:footnoteReference w:id="910"/>
      </w:r>
      <w:r>
        <w:rPr>
          <w:rFonts w:ascii="Amiri" w:hAnsi="Amiri" w:eastAsia="Amiri" w:cs="Amiri"/>
          <w:color w:val="111111"/>
          <w:sz w:val="28"/>
          <w:sz w:val="28"/>
          <w:szCs w:val="28"/>
          <w:rtl w:val="true"/>
          <w:lang w:bidi="ar-SA"/>
        </w:rPr>
        <w:t>ورداً مُصَلَّباً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والتفت فرأى أباطلحة، فكره</w:t>
      </w:r>
      <w:r>
        <w:rPr>
          <w:rStyle w:val="FootnoteAnchor"/>
          <w:rtl w:val="true"/>
        </w:rPr>
        <w:footnoteReference w:id="912"/>
      </w:r>
      <w:r>
        <w:rPr>
          <w:rFonts w:ascii="Amiri" w:hAnsi="Amiri" w:eastAsia="Amiri" w:cs="Amiri"/>
          <w:color w:val="111111"/>
          <w:sz w:val="28"/>
          <w:sz w:val="28"/>
          <w:szCs w:val="28"/>
          <w:rtl w:val="true"/>
          <w:lang w:bidi="ar-SA"/>
        </w:rPr>
        <w:t xml:space="preserve">مكانه ، فقال أبوطلحة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تراع أبا حسن </w:t>
      </w:r>
      <w:r>
        <w:rPr>
          <w:rFonts w:eastAsia="Amiri" w:cs="Amiri" w:ascii="Amiri" w:hAnsi="Amiri"/>
          <w:color w:val="111111"/>
          <w:sz w:val="28"/>
          <w:szCs w:val="28"/>
          <w:rtl w:val="true"/>
          <w:lang w:bidi="ar-SA"/>
        </w:rPr>
        <w:t>..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وكيف يكون مع السيف الاختيار ؟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أراد بذلك حتى لا يليها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لمّا قال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يخالفه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لا يخالف الزبير للإخوة</w:t>
      </w:r>
      <w:r>
        <w:rPr>
          <w:rStyle w:val="FootnoteAnchor"/>
          <w:rtl w:val="true"/>
        </w:rPr>
        <w:footnoteReference w:id="91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وعبد الرحمن ختنه على أخته أم كلثوم، وسعد ابن عمّ عبد الرحمن ولن يخالف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إلى الفرقة التي فيها عبد الرحمن </w:t>
      </w:r>
      <w:r>
        <w:rPr>
          <w:rFonts w:eastAsia="Amiri" w:cs="Amiri" w:ascii="Amiri" w:hAnsi="Amiri"/>
          <w:color w:val="111111"/>
          <w:sz w:val="28"/>
          <w:szCs w:val="28"/>
          <w:rtl w:val="true"/>
          <w:lang w:bidi="ar-SA"/>
        </w:rPr>
        <w:t xml:space="preserve">! </w:t>
      </w:r>
      <w:bookmarkStart w:id="694" w:name="pg16011_363737"/>
    </w:p>
    <w:p>
      <w:pPr>
        <w:pStyle w:val="Heading4"/>
        <w:numPr>
          <w:ilvl w:val="3"/>
          <w:numId w:val="1"/>
        </w:numPr>
        <w:rPr/>
      </w:pPr>
      <w:bookmarkStart w:id="695" w:name="__RefHeading___Toc17632394_2142443653"/>
      <w:bookmarkStart w:id="696" w:name="_Toc249"/>
      <w:bookmarkEnd w:id="694"/>
      <w:bookmarkEnd w:id="695"/>
      <w:r>
        <w:rPr>
          <w:rtl w:val="true"/>
        </w:rPr>
        <w:t xml:space="preserve">أبیات الرئیس ابن أبي القاسم العونی </w:t>
      </w:r>
      <w:r>
        <w:rPr>
          <w:rtl w:val="true"/>
        </w:rPr>
        <w:t>(</w:t>
      </w:r>
      <w:r>
        <w:rPr/>
        <w:t>3</w:t>
      </w:r>
      <w:r>
        <w:rPr>
          <w:rtl w:val="true"/>
        </w:rPr>
        <w:t>)</w:t>
      </w:r>
      <w:bookmarkEnd w:id="696"/>
    </w:p>
    <w:p>
      <w:pPr>
        <w:pStyle w:val="BookText"/>
        <w:rPr/>
      </w:pPr>
      <w:r>
        <w:rPr>
          <w:rFonts w:ascii="IRNazanin" w:hAnsi="IRNazanin" w:eastAsia="IRNazanin"/>
          <w:color w:val="111111"/>
          <w:sz w:val="28"/>
          <w:sz w:val="28"/>
          <w:szCs w:val="28"/>
          <w:rtl w:val="true"/>
          <w:lang w:bidi="fa-IR"/>
        </w:rPr>
        <w:t xml:space="preserve">وكيف لم يقبل الذين يخالفون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وسماعه يقول</w:t>
      </w:r>
      <w:r>
        <w:rPr>
          <w:rStyle w:val="FootnoteAnchor"/>
          <w:rtl w:val="true"/>
        </w:rPr>
        <w:footnoteReference w:id="915"/>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المرتبة لعبد الرحمن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الرئيس أبو يحيى بن أبي القاسم المغربي</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راجع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على هذه الأبيات ضمن ثمانية أبيات رواها الشيخ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قائلها ، مطلعها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لا يَعْرِفُ الفاضليـ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إلا شبيههم الفضيله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للأُمّة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عقولهم المستحيلة</w:t>
      </w:r>
    </w:p>
    <w:p>
      <w:pPr>
        <w:pStyle w:val="BookText"/>
        <w:rPr/>
      </w:pPr>
      <w:r>
        <w:rPr>
          <w:rFonts w:ascii="Amiri" w:hAnsi="Amiri" w:eastAsia="Amiri" w:cs="Amiri"/>
          <w:color w:val="111111"/>
          <w:sz w:val="28"/>
          <w:sz w:val="28"/>
          <w:szCs w:val="28"/>
          <w:rtl w:val="true"/>
          <w:lang w:bidi="ar-SA"/>
        </w:rPr>
        <w:t xml:space="preserve">فإن كان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ناقض الشيخ فيها دليله</w:t>
      </w:r>
    </w:p>
    <w:p>
      <w:pPr>
        <w:pStyle w:val="BookText"/>
        <w:rPr/>
      </w:pPr>
      <w:r>
        <w:rPr>
          <w:rFonts w:ascii="Amiri" w:hAnsi="Amiri" w:eastAsia="Amiri" w:cs="Amiri"/>
          <w:color w:val="111111"/>
          <w:sz w:val="28"/>
          <w:sz w:val="28"/>
          <w:szCs w:val="28"/>
          <w:rtl w:val="true"/>
          <w:lang w:bidi="ar-SA"/>
        </w:rPr>
        <w:t xml:space="preserve">وعاد إلى النص يوصي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قيل خالف فيه رسوله</w:t>
      </w:r>
    </w:p>
    <w:p>
      <w:pPr>
        <w:pStyle w:val="BookText"/>
        <w:rPr/>
      </w:pPr>
      <w:r>
        <w:rPr>
          <w:rFonts w:ascii="Amiri" w:hAnsi="Amiri" w:eastAsia="Amiri" w:cs="Amiri"/>
          <w:color w:val="111111"/>
          <w:sz w:val="28"/>
          <w:sz w:val="28"/>
          <w:szCs w:val="28"/>
          <w:rtl w:val="true"/>
          <w:lang w:bidi="ar-SA"/>
        </w:rPr>
        <w:t xml:space="preserve">وقام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الضلال ويهدي سبيله</w:t>
      </w:r>
    </w:p>
    <w:p>
      <w:pPr>
        <w:pStyle w:val="BookText"/>
        <w:rPr/>
      </w:pPr>
      <w:r>
        <w:rPr>
          <w:rFonts w:ascii="Amiri" w:hAnsi="Amiri" w:eastAsia="Amiri" w:cs="Amiri"/>
          <w:color w:val="111111"/>
          <w:sz w:val="28"/>
          <w:sz w:val="28"/>
          <w:szCs w:val="28"/>
          <w:rtl w:val="true"/>
          <w:lang w:bidi="ar-SA"/>
        </w:rPr>
        <w:t xml:space="preserve">ويزعم بيعته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 لا صدق الله قيله</w:t>
      </w:r>
    </w:p>
    <w:p>
      <w:pPr>
        <w:pStyle w:val="BookText"/>
        <w:rPr/>
      </w:pPr>
      <w:r>
        <w:rPr>
          <w:rFonts w:ascii="Amiri" w:hAnsi="Amiri" w:eastAsia="Amiri" w:cs="Amiri"/>
          <w:color w:val="111111"/>
          <w:sz w:val="28"/>
          <w:sz w:val="28"/>
          <w:szCs w:val="28"/>
          <w:rtl w:val="true"/>
          <w:lang w:bidi="ar-SA"/>
        </w:rPr>
        <w:t xml:space="preserve">ويجعلها بعد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بشروط طويلة</w:t>
      </w:r>
    </w:p>
    <w:p>
      <w:pPr>
        <w:pStyle w:val="BookText"/>
        <w:rPr/>
      </w:pPr>
      <w:r>
        <w:rPr>
          <w:rFonts w:ascii="Amiri" w:hAnsi="Amiri" w:eastAsia="Amiri" w:cs="Amiri"/>
          <w:color w:val="111111"/>
          <w:sz w:val="28"/>
          <w:sz w:val="28"/>
          <w:szCs w:val="28"/>
          <w:rtl w:val="true"/>
          <w:lang w:bidi="ar-SA"/>
        </w:rPr>
        <w:t xml:space="preserve">وما كان أعرف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تضليله عنه حيلة</w:t>
      </w:r>
    </w:p>
    <w:p>
      <w:pPr>
        <w:pStyle w:val="BookText"/>
        <w:rPr/>
      </w:pPr>
      <w:r>
        <w:rPr>
          <w:rFonts w:ascii="Amiri" w:hAnsi="Amiri" w:eastAsia="Amiri" w:cs="Amiri"/>
          <w:color w:val="111111"/>
          <w:sz w:val="28"/>
          <w:sz w:val="28"/>
          <w:szCs w:val="28"/>
          <w:rtl w:val="true"/>
          <w:lang w:bidi="ar-SA"/>
        </w:rPr>
        <w:t xml:space="preserve">إلّا أنّ ما جاء في المناقب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ابن الوزير المغربي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لا يعرف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شبيههم في الفضيلة</w:t>
      </w:r>
    </w:p>
    <w:p>
      <w:pPr>
        <w:pStyle w:val="BookText"/>
        <w:rPr/>
      </w:pPr>
      <w:r>
        <w:rPr>
          <w:rFonts w:ascii="Amiri" w:hAnsi="Amiri" w:eastAsia="Amiri" w:cs="Amiri"/>
          <w:color w:val="111111"/>
          <w:sz w:val="28"/>
          <w:sz w:val="28"/>
          <w:szCs w:val="28"/>
          <w:rtl w:val="true"/>
          <w:lang w:bidi="ar-SA"/>
        </w:rPr>
        <w:t xml:space="preserve">فمن أين للأُمة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لعقولهم المستحيله</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لقوم أضلوا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ابن الهدى</w:t>
      </w:r>
    </w:p>
    <w:p>
      <w:pPr>
        <w:pStyle w:val="BookText"/>
        <w:rPr/>
      </w:pPr>
      <w:r>
        <w:rPr>
          <w:rFonts w:ascii="IRNazanin" w:hAnsi="IRNazanin" w:eastAsia="IRNazanin"/>
          <w:color w:val="111111"/>
          <w:sz w:val="28"/>
          <w:sz w:val="28"/>
          <w:szCs w:val="28"/>
          <w:rtl w:val="true"/>
          <w:lang w:bidi="fa-IR"/>
        </w:rPr>
        <w:t xml:space="preserve">فما عرفوا الحق لما استبان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أبصروا الرشد لما بدا</w:t>
      </w:r>
    </w:p>
    <w:p>
      <w:pPr>
        <w:pStyle w:val="BookText"/>
        <w:rPr/>
      </w:pPr>
      <w:r>
        <w:rPr>
          <w:rFonts w:ascii="Amiri" w:hAnsi="Amiri" w:eastAsia="Amiri" w:cs="Amiri"/>
          <w:color w:val="111111"/>
          <w:sz w:val="28"/>
          <w:sz w:val="28"/>
          <w:szCs w:val="28"/>
          <w:rtl w:val="true"/>
          <w:lang w:bidi="ar-SA"/>
        </w:rPr>
        <w:t xml:space="preserve">وما خفي الرشد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لحوم أتباع الهوى</w:t>
      </w:r>
    </w:p>
    <w:p>
      <w:pPr>
        <w:pStyle w:val="BookText"/>
        <w:rPr/>
      </w:pPr>
      <w:r>
        <w:rPr>
          <w:rFonts w:ascii="Amiri" w:hAnsi="Amiri" w:eastAsia="Amiri" w:cs="Amiri"/>
          <w:color w:val="111111"/>
          <w:sz w:val="28"/>
          <w:sz w:val="28"/>
          <w:szCs w:val="28"/>
          <w:rtl w:val="true"/>
          <w:lang w:bidi="ar-SA"/>
        </w:rPr>
        <w:t xml:space="preserve">وقد جاءت الأبيات في الأعيان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وزاد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أين للأمّة الاختيا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رُلولا عقولهم المستحيله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ناقض الشيخ فيها دليله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النص يوصي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خالف فيه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 الضلال ويهدي سبيله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أَيَزْعَمُ</w:t>
      </w:r>
      <w:r>
        <w:rPr>
          <w:rStyle w:val="FootnoteAnchor"/>
          <w:rtl w:val="true"/>
        </w:rPr>
        <w:footnoteReference w:id="917"/>
      </w:r>
      <w:r>
        <w:rPr>
          <w:rFonts w:ascii="Amiri" w:hAnsi="Amiri" w:eastAsia="Amiri" w:cs="Amiri"/>
          <w:color w:val="111111"/>
          <w:sz w:val="28"/>
          <w:sz w:val="28"/>
          <w:szCs w:val="28"/>
          <w:rtl w:val="true"/>
          <w:lang w:bidi="ar-SA"/>
        </w:rPr>
        <w:t xml:space="preserve">بَيْعَتَهُ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لَا صَدَّقَ</w:t>
      </w:r>
      <w:r>
        <w:rPr>
          <w:rStyle w:val="FootnoteAnchor"/>
          <w:rtl w:val="true"/>
        </w:rPr>
        <w:footnoteReference w:id="918"/>
      </w:r>
      <w:r>
        <w:rPr>
          <w:rFonts w:ascii="Amiri" w:hAnsi="Amiri" w:eastAsia="Amiri" w:cs="Amiri"/>
          <w:color w:val="111111"/>
          <w:sz w:val="28"/>
          <w:sz w:val="28"/>
          <w:szCs w:val="28"/>
          <w:rtl w:val="true"/>
          <w:lang w:bidi="ar-SA"/>
        </w:rPr>
        <w:t>اللَّهُ قِيْلَهُ</w:t>
      </w:r>
    </w:p>
    <w:p>
      <w:pPr>
        <w:pStyle w:val="BookText"/>
        <w:rPr/>
      </w:pPr>
      <w:r>
        <w:rPr>
          <w:rFonts w:ascii="Amiri" w:hAnsi="Amiri" w:eastAsia="Amiri" w:cs="Amiri"/>
          <w:color w:val="111111"/>
          <w:sz w:val="28"/>
          <w:sz w:val="28"/>
          <w:szCs w:val="28"/>
          <w:rtl w:val="true"/>
          <w:lang w:bidi="ar-SA"/>
        </w:rPr>
        <w:t xml:space="preserve">وَيَجْعَلُها بَعْدُ 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بِشُرُوطٍ طَوِيلَة</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وقد جاء بعده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أَعْرَفَهُ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تضليله عنهُ حِيله</w:t>
      </w:r>
    </w:p>
    <w:p>
      <w:pPr>
        <w:pStyle w:val="BookText"/>
        <w:rPr/>
      </w:pPr>
      <w:r>
        <w:rPr>
          <w:rFonts w:ascii="Amiri" w:hAnsi="Amiri" w:eastAsia="Amiri" w:cs="Amiri"/>
          <w:color w:val="111111"/>
          <w:sz w:val="28"/>
          <w:sz w:val="28"/>
          <w:szCs w:val="28"/>
          <w:rtl w:val="true"/>
          <w:lang w:bidi="ar-SA"/>
        </w:rPr>
        <w:t>ولم يرد البيتان الأخيران هناك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فَيَدْرَأُ عَنْ سَالِمٍ شَكَه</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أُخْرَى</w:t>
      </w:r>
      <w:r>
        <w:rPr>
          <w:rStyle w:val="FootnoteAnchor"/>
          <w:rtl w:val="true"/>
        </w:rPr>
        <w:footnoteReference w:id="921"/>
      </w:r>
      <w:r>
        <w:rPr>
          <w:rFonts w:ascii="Amiri" w:hAnsi="Amiri" w:eastAsia="Amiri" w:cs="Amiri"/>
          <w:color w:val="111111"/>
          <w:sz w:val="28"/>
          <w:sz w:val="28"/>
          <w:szCs w:val="28"/>
          <w:rtl w:val="true"/>
          <w:lang w:bidi="ar-SA"/>
        </w:rPr>
        <w:t xml:space="preserve">بِسُوءِ الدَّخِيلَهُ </w:t>
      </w:r>
      <w:bookmarkStart w:id="697" w:name="pg16011_363739"/>
    </w:p>
    <w:p>
      <w:pPr>
        <w:pStyle w:val="BookText"/>
        <w:rPr/>
      </w:pPr>
      <w:bookmarkEnd w:id="697"/>
      <w:r>
        <w:rPr>
          <w:rFonts w:ascii="Amiri" w:hAnsi="Amiri" w:eastAsia="Amiri" w:cs="Amiri"/>
          <w:color w:val="111111"/>
          <w:sz w:val="28"/>
          <w:sz w:val="28"/>
          <w:szCs w:val="28"/>
          <w:rtl w:val="true"/>
          <w:lang w:bidi="ar-SA"/>
        </w:rPr>
        <w:t xml:space="preserve">وَيُوقِعُهُ بَینَهُم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لِيُبْرِدَ بِالغَيْظِ مِنْهُمْ غَلِيلَهُ</w:t>
      </w:r>
    </w:p>
    <w:p>
      <w:pPr>
        <w:pStyle w:val="Heading4"/>
        <w:numPr>
          <w:ilvl w:val="3"/>
          <w:numId w:val="1"/>
        </w:numPr>
        <w:rPr/>
      </w:pPr>
      <w:bookmarkStart w:id="698" w:name="__RefHeading___Toc17632396_2142443653"/>
      <w:bookmarkStart w:id="699" w:name="_Toc250"/>
      <w:bookmarkEnd w:id="698"/>
      <w:r>
        <w:rPr>
          <w:rtl w:val="true"/>
        </w:rPr>
        <w:t xml:space="preserve">أبیات ابن العودي النیلي </w:t>
      </w:r>
      <w:r>
        <w:rPr>
          <w:rtl w:val="true"/>
        </w:rPr>
        <w:t>(</w:t>
      </w:r>
      <w:r>
        <w:rPr/>
        <w:t>6</w:t>
      </w:r>
      <w:r>
        <w:rPr>
          <w:rtl w:val="true"/>
        </w:rPr>
        <w:t>)</w:t>
      </w:r>
      <w:bookmarkEnd w:id="699"/>
    </w:p>
    <w:p>
      <w:pPr>
        <w:pStyle w:val="BookText"/>
        <w:rPr/>
      </w:pPr>
      <w:r>
        <w:rPr>
          <w:rFonts w:ascii="Amiri" w:hAnsi="Amiri" w:eastAsia="Amiri" w:cs="Amiri"/>
          <w:color w:val="111111"/>
          <w:sz w:val="28"/>
          <w:sz w:val="28"/>
          <w:szCs w:val="28"/>
          <w:rtl w:val="true"/>
          <w:lang w:bidi="ar-SA"/>
        </w:rPr>
        <w:t>ابن العودي النيلي</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وعلى كل ؛ فهو لم يرد في ما رأينا من المجموع من شعر العوني ، كما لا نعرف للنيلي ديواناً ولا مجموعة شعرية ، وقد مرّت ترجمتهما في المقدمة، وكذا الحديث عن قصيدته الميمية هذه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كذلك ، كما في الغدير ، وقد وجدنا الأبيات هناك في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Style w:val="FootnoteAnchor"/>
          <w:rtl w:val="true"/>
        </w:rPr>
        <w:footnoteReference w:id="923"/>
      </w:r>
      <w:r>
        <w:rPr>
          <w:rFonts w:ascii="Amiri" w:hAnsi="Amiri" w:eastAsia="Amiri" w:cs="Amiri"/>
          <w:color w:val="111111"/>
          <w:sz w:val="28"/>
          <w:sz w:val="28"/>
          <w:szCs w:val="28"/>
          <w:rtl w:val="true"/>
          <w:lang w:bidi="ar-SA"/>
        </w:rPr>
        <w:t xml:space="preserve">لَقَدْ عَلِمُوا أَنَّ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Style w:val="FootnoteAnchor"/>
          <w:rtl w:val="true"/>
        </w:rPr>
        <w:footnoteReference w:id="924"/>
      </w:r>
      <w:r>
        <w:rPr>
          <w:rFonts w:ascii="Amiri" w:hAnsi="Amiri" w:eastAsia="Amiri" w:cs="Amiri"/>
          <w:color w:val="111111"/>
          <w:sz w:val="28"/>
          <w:sz w:val="28"/>
          <w:szCs w:val="28"/>
          <w:rtl w:val="true"/>
          <w:lang w:bidi="ar-SA"/>
        </w:rPr>
        <w:t>ما زالَ يُؤْذَى</w:t>
      </w:r>
      <w:r>
        <w:rPr>
          <w:rStyle w:val="FootnoteAnchor"/>
          <w:rtl w:val="true"/>
        </w:rPr>
        <w:footnoteReference w:id="925"/>
      </w:r>
      <w:r>
        <w:rPr>
          <w:rFonts w:ascii="Amiri" w:hAnsi="Amiri" w:eastAsia="Amiri" w:cs="Amiri"/>
          <w:color w:val="111111"/>
          <w:sz w:val="28"/>
          <w:sz w:val="28"/>
          <w:szCs w:val="28"/>
          <w:rtl w:val="true"/>
          <w:lang w:bidi="ar-SA"/>
        </w:rPr>
        <w:t>ويُظْلَمُ</w:t>
      </w:r>
    </w:p>
    <w:p>
      <w:pPr>
        <w:pStyle w:val="BookText"/>
        <w:rPr/>
      </w:pPr>
      <w:r>
        <w:rPr>
          <w:rFonts w:ascii="Amiri" w:hAnsi="Amiri" w:eastAsia="Amiri" w:cs="Amiri"/>
          <w:color w:val="111111"/>
          <w:sz w:val="28"/>
          <w:sz w:val="28"/>
          <w:szCs w:val="28"/>
          <w:rtl w:val="true"/>
          <w:lang w:bidi="ar-SA"/>
        </w:rPr>
        <w:t>تَعَدُّوا عَلَيْهِ وَاسْتَبَدُّوا بِسُنَةٍ</w:t>
      </w:r>
      <w:r>
        <w:rPr>
          <w:rStyle w:val="FootnoteAnchor"/>
          <w:rtl w:val="true"/>
        </w:rPr>
        <w:footnoteReference w:id="9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فِيهِمُ المُتَقَدِّمُ</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وجاء بعده بيتان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زعموها فلتةً كان بَدؤُها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مَنْ كان في ذاك يخصم</w:t>
      </w:r>
    </w:p>
    <w:p>
      <w:pPr>
        <w:pStyle w:val="BookText"/>
        <w:rPr/>
      </w:pPr>
      <w:r>
        <w:rPr>
          <w:rFonts w:ascii="Amiri" w:hAnsi="Amiri" w:eastAsia="Amiri" w:cs="Amiri"/>
          <w:color w:val="111111"/>
          <w:sz w:val="28"/>
          <w:sz w:val="28"/>
          <w:szCs w:val="28"/>
          <w:rtl w:val="true"/>
          <w:lang w:bidi="ar-SA"/>
        </w:rPr>
        <w:t xml:space="preserve">وأفضوا إلى الشورى بها بين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عوف منهم المتوسّمُ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في نسختي الأصل سقطاً وتشويشاً </w:t>
      </w:r>
      <w:r>
        <w:rPr>
          <w:rFonts w:eastAsia="Amiri" w:cs="Amiri" w:ascii="Amiri" w:hAnsi="Amiri"/>
          <w:color w:val="111111"/>
          <w:sz w:val="28"/>
          <w:szCs w:val="28"/>
          <w:rtl w:val="true"/>
          <w:lang w:bidi="ar-SA"/>
        </w:rPr>
        <w:t>.</w:t>
      </w:r>
      <w:bookmarkStart w:id="700" w:name="pg16011_363740"/>
    </w:p>
    <w:p>
      <w:pPr>
        <w:pStyle w:val="Heading4"/>
        <w:numPr>
          <w:ilvl w:val="3"/>
          <w:numId w:val="1"/>
        </w:numPr>
        <w:rPr/>
      </w:pPr>
      <w:bookmarkStart w:id="701" w:name="__RefHeading___Toc17632398_2142443653"/>
      <w:bookmarkStart w:id="702" w:name="_Toc251"/>
      <w:bookmarkEnd w:id="700"/>
      <w:bookmarkEnd w:id="701"/>
      <w:r>
        <w:rPr>
          <w:rtl w:val="true"/>
        </w:rPr>
        <w:t xml:space="preserve">أبیات خطیب منبج </w:t>
      </w:r>
      <w:r>
        <w:rPr>
          <w:rtl w:val="true"/>
        </w:rPr>
        <w:t>(</w:t>
      </w:r>
      <w:r>
        <w:rPr/>
        <w:t>8</w:t>
      </w:r>
      <w:r>
        <w:rPr>
          <w:rtl w:val="true"/>
        </w:rPr>
        <w:t>)</w:t>
      </w:r>
      <w:bookmarkEnd w:id="702"/>
    </w:p>
    <w:p>
      <w:pPr>
        <w:pStyle w:val="BookText"/>
        <w:rPr/>
      </w:pPr>
      <w:r>
        <w:rPr>
          <w:rFonts w:ascii="Amiri" w:hAnsi="Amiri" w:eastAsia="Amiri" w:cs="Amiri"/>
          <w:color w:val="111111"/>
          <w:sz w:val="28"/>
          <w:sz w:val="28"/>
          <w:szCs w:val="28"/>
          <w:rtl w:val="true"/>
          <w:lang w:bidi="ar-SA"/>
        </w:rPr>
        <w:t>وَمَا طَلَبُوا</w:t>
      </w:r>
      <w:r>
        <w:rPr>
          <w:rStyle w:val="FootnoteAnchor"/>
          <w:rtl w:val="true"/>
        </w:rPr>
        <w:footnoteReference w:id="928"/>
      </w:r>
      <w:r>
        <w:rPr>
          <w:rFonts w:ascii="Amiri" w:hAnsi="Amiri" w:eastAsia="Amiri" w:cs="Amiri"/>
          <w:color w:val="111111"/>
          <w:sz w:val="28"/>
          <w:sz w:val="28"/>
          <w:szCs w:val="28"/>
          <w:rtl w:val="true"/>
          <w:lang w:bidi="ar-SA"/>
        </w:rPr>
        <w:t xml:space="preserve">إِلَّا لِيُقْتَلَ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وَكَانَ اللهُ لِلطُّهْرٍ يَعْصِمُ</w:t>
      </w:r>
    </w:p>
    <w:p>
      <w:pPr>
        <w:pStyle w:val="Heading4"/>
        <w:numPr>
          <w:ilvl w:val="3"/>
          <w:numId w:val="1"/>
        </w:numPr>
        <w:rPr/>
      </w:pPr>
      <w:bookmarkStart w:id="703" w:name="__RefHeading___Toc17632400_2142443653"/>
      <w:bookmarkStart w:id="704" w:name="_Toc252"/>
      <w:bookmarkEnd w:id="703"/>
      <w:r>
        <w:rPr>
          <w:rtl w:val="true"/>
        </w:rPr>
        <w:t xml:space="preserve">کیفیة قبول أمیر المومنین </w:t>
      </w:r>
      <w:r>
        <w:rPr>
          <w:rtl w:val="true"/>
        </w:rPr>
        <w:t>(</w:t>
      </w:r>
      <w:r>
        <w:rPr>
          <w:rtl w:val="true"/>
        </w:rPr>
        <w:t>علیه السلام</w:t>
      </w:r>
      <w:r>
        <w:rPr>
          <w:rtl w:val="true"/>
        </w:rPr>
        <w:t xml:space="preserve">) </w:t>
      </w:r>
      <w:r>
        <w:rPr>
          <w:rtl w:val="true"/>
        </w:rPr>
        <w:t>عن البیعة لعثمان</w:t>
      </w:r>
      <w:bookmarkEnd w:id="704"/>
    </w:p>
    <w:p>
      <w:pPr>
        <w:pStyle w:val="BookText"/>
        <w:rPr/>
      </w:pPr>
      <w:r>
        <w:rPr>
          <w:rFonts w:ascii="IRNazanin" w:hAnsi="IRNazanin" w:eastAsia="IRNazanin"/>
          <w:color w:val="111111"/>
          <w:sz w:val="28"/>
          <w:sz w:val="28"/>
          <w:szCs w:val="28"/>
          <w:rtl w:val="true"/>
          <w:lang w:bidi="fa-IR"/>
        </w:rPr>
        <w:t xml:space="preserve">فأراد أن يلقى الله بدم ستة أنفس زعم أنتهم خير أهل الأرض كلّهم يومئذ، فإن لم يتيسّر هذا قدّم عبد الرحمن حتى يَقْتُلَ بهذه الحيلة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خاف من الزبير مما كان رأى منه في بيعة أبي بكر ، فأراد أن يكون الأمر مباحاً في قريش، فلا يخرج عنه وعن ولده كما يجب</w:t>
      </w:r>
      <w:r>
        <w:rPr>
          <w:rStyle w:val="FootnoteAnchor"/>
          <w:rtl w:val="true"/>
        </w:rPr>
        <w:footnoteReference w:id="929"/>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Heading4"/>
        <w:numPr>
          <w:ilvl w:val="3"/>
          <w:numId w:val="1"/>
        </w:numPr>
        <w:rPr/>
      </w:pPr>
      <w:bookmarkStart w:id="705" w:name="__RefHeading___Toc17632402_2142443653"/>
      <w:bookmarkStart w:id="706" w:name="_Toc253"/>
      <w:bookmarkEnd w:id="705"/>
      <w:r>
        <w:rPr>
          <w:rtl w:val="true"/>
        </w:rPr>
        <w:t xml:space="preserve">کیفیة قبول أمیرالمومنین </w:t>
      </w:r>
      <w:r>
        <w:rPr>
          <w:rtl w:val="true"/>
        </w:rPr>
        <w:t>(</w:t>
      </w:r>
      <w:r>
        <w:rPr>
          <w:rtl w:val="true"/>
        </w:rPr>
        <w:t>علیه السلام</w:t>
      </w:r>
      <w:r>
        <w:rPr>
          <w:rtl w:val="true"/>
        </w:rPr>
        <w:t xml:space="preserve">) </w:t>
      </w:r>
      <w:r>
        <w:rPr>
          <w:rtl w:val="true"/>
        </w:rPr>
        <w:t>البیعة لعثمان</w:t>
      </w:r>
      <w:bookmarkEnd w:id="706"/>
    </w:p>
    <w:p>
      <w:pPr>
        <w:pStyle w:val="BookText"/>
        <w:rPr/>
      </w:pPr>
      <w:r>
        <w:rPr>
          <w:rFonts w:ascii="IRNazanin" w:hAnsi="IRNazanin" w:eastAsia="IRNazanin"/>
          <w:color w:val="111111"/>
          <w:sz w:val="28"/>
          <w:sz w:val="28"/>
          <w:szCs w:val="28"/>
          <w:rtl w:val="true"/>
          <w:lang w:bidi="fa-IR"/>
        </w:rPr>
        <w:t>خطیب منبج</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فَأَدْخَلَ سِتَّةٌ فِيها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العُمَرِيِّ مِنْها خارِجِينا</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اخْتَلَفُوا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ابن عوف راجِعِينا</w:t>
      </w:r>
    </w:p>
    <w:p>
      <w:pPr>
        <w:pStyle w:val="BookText"/>
        <w:rPr/>
      </w:pPr>
      <w:r>
        <w:rPr>
          <w:rFonts w:ascii="Amiri" w:hAnsi="Amiri" w:eastAsia="Amiri" w:cs="Amiri"/>
          <w:color w:val="111111"/>
          <w:sz w:val="28"/>
          <w:sz w:val="28"/>
          <w:szCs w:val="28"/>
          <w:rtl w:val="true"/>
          <w:lang w:bidi="ar-SA"/>
        </w:rPr>
        <w:t xml:space="preserve">فَمَنْ لَمْ يَرْضَ ذَلِكَ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تَكُونُوا فِي الفِعالِ مُسَدَّدِينا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أَبَاحَ دِمَاءَ أَبْرَارٍ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فِي الصَّلاحِ مُبَرَّزِينا </w:t>
      </w:r>
    </w:p>
    <w:p>
      <w:pPr>
        <w:pStyle w:val="BookText"/>
        <w:rPr/>
      </w:pPr>
      <w:r>
        <w:rPr>
          <w:rFonts w:ascii="Amiri" w:hAnsi="Amiri" w:eastAsia="Amiri" w:cs="Amiri"/>
          <w:color w:val="111111"/>
          <w:sz w:val="28"/>
          <w:sz w:val="28"/>
          <w:szCs w:val="28"/>
          <w:rtl w:val="true"/>
          <w:lang w:bidi="ar-SA"/>
        </w:rPr>
        <w:t xml:space="preserve">وَأَبْدَى حِيلَةٌ نُصِبَتْ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فِيها مِنَ المُتَنَمِّسِينَا</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وقال الزبيدي في تاج العروس </w:t>
      </w:r>
      <w:r>
        <w:rPr>
          <w:rFonts w:eastAsia="Amiri" w:cs="Amiri" w:ascii="Amiri" w:hAnsi="Amiri"/>
          <w:color w:val="111111"/>
          <w:sz w:val="28"/>
          <w:szCs w:val="28"/>
          <w:lang w:bidi="ar-SA"/>
        </w:rPr>
        <w:t>582/16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نمس عليه الأمر إذا 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الفراهيدي في العين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ونمس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تَسِيرُ بِسِيرَةِ الشَّيْخَيْنِ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فَتَلْقانا لأَمْرِكَ حَامِدِينا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الهادِي ابن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لَكُمْ مَقامَ القَانِتِينا</w:t>
      </w:r>
    </w:p>
    <w:p>
      <w:pPr>
        <w:pStyle w:val="BookText"/>
        <w:rPr/>
      </w:pPr>
      <w:r>
        <w:rPr>
          <w:rFonts w:ascii="Amiri" w:hAnsi="Amiri" w:eastAsia="Amiri" w:cs="Amiri"/>
          <w:color w:val="111111"/>
          <w:sz w:val="28"/>
          <w:sz w:val="28"/>
          <w:szCs w:val="28"/>
          <w:rtl w:val="true"/>
          <w:lang w:bidi="ar-SA"/>
        </w:rPr>
        <w:t xml:space="preserve">فَيا لَكِ حِيلَةٌ نُصِبَتْ بِمَكْرٍ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مَكْرُ الماكِرِينا</w:t>
      </w:r>
    </w:p>
    <w:p>
      <w:pPr>
        <w:pStyle w:val="BookText"/>
        <w:rPr/>
      </w:pPr>
      <w:r>
        <w:rPr>
          <w:rFonts w:ascii="Amiri" w:hAnsi="Amiri" w:eastAsia="Amiri" w:cs="Amiri"/>
          <w:color w:val="111111"/>
          <w:sz w:val="28"/>
          <w:sz w:val="28"/>
          <w:szCs w:val="28"/>
          <w:rtl w:val="true"/>
          <w:lang w:bidi="ar-SA"/>
        </w:rPr>
        <w:t>وفي رواية الطبري</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الناس يبايعونه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وتلكأ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عبد الرحمن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فرجع عليّ يشق الناس حتّى بايع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وأيتما خدعة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وحكاه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في الإمامة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وكذا الحلبي في تقريب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وقد جاء في شرح نهج البلاغة لابن أبي الحديد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لما با يعوا عثمان تلكاً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عوف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نَكَثَ فَإِنَّمَا يَنكُتُ عَلَى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بايعه،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خدعة وأيما خدعة </w:t>
      </w:r>
      <w:r>
        <w:rPr>
          <w:rFonts w:eastAsia="IRNazanin" w:cs="IRNazanin"/>
          <w:color w:val="111111"/>
          <w:sz w:val="28"/>
          <w:szCs w:val="28"/>
          <w:rtl w:val="true"/>
          <w:lang w:bidi="fa-IR"/>
        </w:rPr>
        <w:t>!!».</w:t>
      </w:r>
      <w:bookmarkStart w:id="707" w:name="pg16011_363742"/>
    </w:p>
    <w:p>
      <w:pPr>
        <w:pStyle w:val="Heading4"/>
        <w:numPr>
          <w:ilvl w:val="3"/>
          <w:numId w:val="1"/>
        </w:numPr>
        <w:rPr/>
      </w:pPr>
      <w:bookmarkStart w:id="708" w:name="__RefHeading___Toc17632404_2142443653"/>
      <w:bookmarkStart w:id="709" w:name="_Toc254"/>
      <w:bookmarkEnd w:id="707"/>
      <w:bookmarkEnd w:id="708"/>
      <w:r>
        <w:rPr>
          <w:rtl w:val="true"/>
        </w:rPr>
        <w:t xml:space="preserve">تهدید عبدالرحمن بن عوف لأمیرالمومنین </w:t>
      </w:r>
      <w:r>
        <w:rPr>
          <w:rtl w:val="true"/>
        </w:rPr>
        <w:t>(</w:t>
      </w:r>
      <w:r>
        <w:rPr>
          <w:rtl w:val="true"/>
        </w:rPr>
        <w:t>علیه السلام</w:t>
      </w:r>
      <w:r>
        <w:rPr>
          <w:rtl w:val="true"/>
        </w:rPr>
        <w:t xml:space="preserve">) </w:t>
      </w:r>
      <w:r>
        <w:rPr>
          <w:rtl w:val="true"/>
        </w:rPr>
        <w:t>بعدم البیعة</w:t>
      </w:r>
      <w:bookmarkEnd w:id="709"/>
    </w:p>
    <w:p>
      <w:pPr>
        <w:pStyle w:val="BookText"/>
        <w:rPr/>
      </w:pPr>
      <w:r>
        <w:rPr>
          <w:rFonts w:ascii="Amiri" w:hAnsi="Amiri" w:eastAsia="Amiri" w:cs="Amiri"/>
          <w:color w:val="111111"/>
          <w:sz w:val="28"/>
          <w:sz w:val="28"/>
          <w:szCs w:val="28"/>
          <w:rtl w:val="true"/>
          <w:lang w:bidi="ar-SA"/>
        </w:rPr>
        <w:t>وفي رواية البلاذري</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عبد الرحمن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 عليّ عهد الله ، وميثاقه ، وأشدّ ما أخذ على أنبياءه أن لا أُخالف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رسول الله وأبي بكر وعمر شيء، ولا أقصر عنهم ، فبايعه عبد الرحمن ، وصافقه وبايعه أصحاب الشورى </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وكان أمير المؤمنين</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والظاهر أنّ المصنّف أخذ عنه ؛ لأنّ قوله بعد الرواية ، فأيّ رضا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قائماً فقعد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ضربت عنقك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قتيبة الدينوري في الإمامة والسياسة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الرحمن لا 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سبيلاً إلى نفسك ؛ فإنّه السيف لا غيره ، وزاد في تاريخ الطبري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سيبلغ الكتاب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من قوله تعالى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مع أحد يومئذٍ سيف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هذا الذي ذكره جاء بطريق آخر وبشكل مغاير وزيادة ، كما صرح بذلك 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ومثل هذا جاء في غاية المرام للبحراني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وحكاه ابن أبي الحديد عن البلاذري في شرح النهج </w:t>
      </w:r>
      <w:r>
        <w:rPr>
          <w:rFonts w:eastAsia="IRNazanin" w:cs="IRNazanin"/>
          <w:color w:val="111111"/>
          <w:sz w:val="28"/>
          <w:szCs w:val="28"/>
          <w:lang w:bidi="fa-IR"/>
        </w:rPr>
        <w:t>265/12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حكاه عن الأنساب للبلاذري، وبمصادر أُخر وزيادة ، كما 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الشورى ؛ وما أدراك ما حديث الشورى فسل عنه سيف عبدالرحمن بن عوف الذي لم يكن مع أحد يومئذٍ سيف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واذكر قوله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 وإلا ضربت عنقك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على نفسك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البخاري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وزاد ابن قتيبة ؛ فإنّه السيف لا 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قول 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مغضباً ولحقوه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 وإلا جاهدناك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حتى صرت ن إلى هذه النظائر ، لكنّي أسففت إذ أسفّوا ، وطرت إذ طاروا ، فصغا رجل منهم لضغنه ، ومال آخر لصهره ، مع هن وهن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فصّل الحديث عنه شيخنا العلّامة المجلسي أعلى الله مقامه الشريف في موسوعته الرائعة بحار الأنوار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وقع منه في قصّة الشورى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أبدع فيها أموراً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عليها مفصلاً محقق الكتاب أحسن الله عاقبته ، وأعطاه كتابه بيمينه ، ورزقه شفاعة مواليه ، هو ومن أعانه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خرج مغضباً، فلحقه أصحاب الشورى،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وإلّا جاهدناك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رضا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إجماع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مختاراً مع التهديد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لما بايع عبد الرحمن لعثمان،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 دهر</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وقد حكى الواقعة ابن أبي الحديد في شرحه على النهج </w:t>
      </w:r>
      <w:r>
        <w:rPr>
          <w:rFonts w:eastAsia="Amiri" w:cs="Amiri" w:ascii="Amiri" w:hAnsi="Amiri"/>
          <w:color w:val="111111"/>
          <w:sz w:val="28"/>
          <w:szCs w:val="28"/>
          <w:lang w:bidi="ar-SA"/>
        </w:rPr>
        <w:t>264/12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ختونة حنّت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الشرح المزبور خبراً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نفعت الختونة يابن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حبوة 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يوم تظاهر تم فيه علينا،</w:t>
      </w:r>
    </w:p>
    <w:p>
      <w:pPr>
        <w:pStyle w:val="BookText"/>
        <w:rPr/>
      </w:pPr>
      <w:r>
        <w:rPr>
          <w:rFonts w:ascii="Amiri" w:hAnsi="Amiri" w:eastAsia="Amiri" w:cs="Amiri"/>
          <w:color w:val="111111"/>
          <w:sz w:val="28"/>
          <w:sz w:val="28"/>
          <w:szCs w:val="28"/>
          <w:rtl w:val="true"/>
          <w:lang w:bidi="ar-SA"/>
        </w:rPr>
        <w:t>فَصَبْرٌ جَمِيلٌ وَاللهُ المُسْتَعَانُ عَلَى مَا تَصِفُونَ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عثمان إلا ليرد الأمر إليك، والله كلَّ يومٍ هو في شأن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للعسكري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عنه وعن غيره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w:t>
      </w:r>
      <w:r>
        <w:rPr>
          <w:rStyle w:val="FootnoteAnchor"/>
          <w:rtl w:val="true"/>
        </w:rPr>
        <w:footnoteReference w:id="940"/>
      </w:r>
      <w:r>
        <w:rPr>
          <w:rFonts w:ascii="Amiri" w:hAnsi="Amiri" w:eastAsia="Amiri" w:cs="Amiri"/>
          <w:color w:val="111111"/>
          <w:sz w:val="28"/>
          <w:sz w:val="28"/>
          <w:szCs w:val="28"/>
          <w:rtl w:val="true"/>
          <w:lang w:bidi="ar-SA"/>
        </w:rPr>
        <w:t>على نفسك حجّة</w:t>
      </w:r>
      <w:r>
        <w:rPr>
          <w:rStyle w:val="FootnoteAnchor"/>
          <w:rtl w:val="true"/>
        </w:rPr>
        <w:footnoteReference w:id="941"/>
      </w:r>
      <w:r>
        <w:rPr>
          <w:rFonts w:ascii="IRNazanin" w:hAnsi="IRNazanin" w:eastAsia="IRNazanin"/>
          <w:color w:val="111111"/>
          <w:sz w:val="28"/>
          <w:sz w:val="28"/>
          <w:szCs w:val="28"/>
          <w:rtl w:val="true"/>
          <w:lang w:bidi="fa-IR"/>
        </w:rPr>
        <w:t xml:space="preserve">، فإنّي قد نظرت و شاورت الناس ، فإذا هم مع عثمان لا يعدلون به ،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سيبلغ الكتاب أجله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وهي مناشدة سيّد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من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والتي فصلها شيخنا الأميني طاب رمسه في غديره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ولعله أوّل حجاج وقع بهذا الشكل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مفصلاً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lang w:bidi="fa-IR"/>
        </w:rPr>
        <w:t>896/2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عند جبره على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xml:space="preserve">وجاء في شرح النهج لابن أبي الحديد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قول عمّار رضوان الله عليه في ذلك اليوم مخاطباً 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متى تصرفون هذا الأمر عن أهل بيت نبيكم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 المقداد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أُتي إلى أهل هذا البيت بعد نبيهم، واعجباً لقريش لقد تركت رجلاً ما أقول ولا أعلم أن أحداً أقضى بالعدل ولا أعلم ولا أتقى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أجد أعواناً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أورد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65/31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في عداد الطعون التي أوردها على الخليفة الثاني مع مصادرها وما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الرواية في كتاب الشافي في الإمامة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حكاه عن ابن عبدربه الأندلسي في العقد الفريد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وغيرهم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6011_363746"/>
    </w:p>
    <w:p>
      <w:pPr>
        <w:pStyle w:val="Heading4"/>
        <w:numPr>
          <w:ilvl w:val="3"/>
          <w:numId w:val="1"/>
        </w:numPr>
        <w:rPr/>
      </w:pPr>
      <w:bookmarkStart w:id="711" w:name="__RefHeading___Toc17632406_2142443653"/>
      <w:bookmarkStart w:id="712" w:name="_Toc255"/>
      <w:bookmarkEnd w:id="710"/>
      <w:bookmarkEnd w:id="711"/>
      <w:r>
        <w:rPr>
          <w:rtl w:val="true"/>
        </w:rPr>
        <w:t xml:space="preserve">أبیات أبي فراس </w:t>
      </w:r>
      <w:r>
        <w:rPr>
          <w:rtl w:val="true"/>
        </w:rPr>
        <w:t>(</w:t>
      </w:r>
      <w:r>
        <w:rPr/>
        <w:t>7</w:t>
      </w:r>
      <w:r>
        <w:rPr>
          <w:rtl w:val="true"/>
        </w:rPr>
        <w:t>)</w:t>
      </w:r>
      <w:bookmarkEnd w:id="712"/>
    </w:p>
    <w:p>
      <w:pPr>
        <w:pStyle w:val="BookText"/>
        <w:rPr/>
      </w:pPr>
      <w:r>
        <w:rPr>
          <w:rFonts w:ascii="IRNazanin" w:hAnsi="IRNazanin" w:eastAsia="IRNazanin"/>
          <w:color w:val="111111"/>
          <w:sz w:val="28"/>
          <w:sz w:val="28"/>
          <w:szCs w:val="28"/>
          <w:rtl w:val="true"/>
          <w:lang w:bidi="fa-IR"/>
        </w:rPr>
        <w:t>أبو فراس</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وقد أورد الأبيات الأربعة الأولى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 وقال أبو نؤاس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هامشه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ترجمه لأبي فراس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النَّبِيُّ بِها يَومَ الغَدِيرِ لَهُمْ</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والأَمْلاكُ والأُمَمُ</w:t>
      </w:r>
    </w:p>
    <w:p>
      <w:pPr>
        <w:pStyle w:val="BookText"/>
        <w:rPr/>
      </w:pPr>
      <w:r>
        <w:rPr>
          <w:rFonts w:ascii="Amiri" w:hAnsi="Amiri" w:eastAsia="Amiri" w:cs="Amiri"/>
          <w:color w:val="111111"/>
          <w:sz w:val="28"/>
          <w:sz w:val="28"/>
          <w:szCs w:val="28"/>
          <w:rtl w:val="true"/>
          <w:lang w:bidi="ar-SA"/>
        </w:rPr>
        <w:t>حَتَّىٰ إِذَا أَصْبَحَتْ فِي غَيْرِ صاحِبِها</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النُّوْبَانُ والرَّخَمُ</w:t>
      </w:r>
    </w:p>
    <w:p>
      <w:pPr>
        <w:pStyle w:val="BookText"/>
        <w:rPr/>
      </w:pPr>
      <w:r>
        <w:rPr>
          <w:rFonts w:ascii="Amiri" w:hAnsi="Amiri" w:eastAsia="Amiri" w:cs="Amiri"/>
          <w:color w:val="111111"/>
          <w:sz w:val="28"/>
          <w:sz w:val="28"/>
          <w:szCs w:val="28"/>
          <w:rtl w:val="true"/>
          <w:lang w:bidi="ar-SA"/>
        </w:rPr>
        <w:t>وَصُيِّرَتْ بَيْنَهُمْ</w:t>
      </w:r>
      <w:r>
        <w:rPr>
          <w:rStyle w:val="FootnoteAnchor"/>
          <w:rtl w:val="true"/>
        </w:rPr>
        <w:footnoteReference w:id="946"/>
      </w:r>
      <w:r>
        <w:rPr>
          <w:rFonts w:ascii="Amiri" w:hAnsi="Amiri" w:eastAsia="Amiri" w:cs="Amiri"/>
          <w:color w:val="111111"/>
          <w:sz w:val="28"/>
          <w:sz w:val="28"/>
          <w:szCs w:val="28"/>
          <w:rtl w:val="true"/>
          <w:lang w:bidi="ar-SA"/>
        </w:rPr>
        <w:t xml:space="preserve">شُورَى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وَلاةُ الأَمْرِ</w:t>
      </w:r>
      <w:r>
        <w:rPr>
          <w:rStyle w:val="FootnoteAnchor"/>
          <w:rtl w:val="true"/>
        </w:rPr>
        <w:footnoteReference w:id="947"/>
      </w:r>
      <w:r>
        <w:rPr>
          <w:rFonts w:ascii="Amiri" w:hAnsi="Amiri" w:eastAsia="Amiri" w:cs="Amiri"/>
          <w:color w:val="111111"/>
          <w:sz w:val="28"/>
          <w:sz w:val="28"/>
          <w:szCs w:val="28"/>
          <w:rtl w:val="true"/>
          <w:lang w:bidi="ar-SA"/>
        </w:rPr>
        <w:t>أَينَ هُمُ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وبألفاظ مقاربة أورد الأبيات ابن أبي الحديد في شرحه على النهج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ادَّعاها بَنُو العَبَّاسِ إِرْتَهُمُ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w:t>
      </w:r>
      <w:r>
        <w:rPr>
          <w:rStyle w:val="FootnoteAnchor"/>
          <w:rtl w:val="true"/>
        </w:rPr>
        <w:footnoteReference w:id="949"/>
      </w:r>
      <w:r>
        <w:rPr>
          <w:rFonts w:ascii="Amiri" w:hAnsi="Amiri" w:eastAsia="Amiri" w:cs="Amiri"/>
          <w:color w:val="111111"/>
          <w:sz w:val="28"/>
          <w:sz w:val="28"/>
          <w:szCs w:val="28"/>
          <w:rtl w:val="true"/>
          <w:lang w:bidi="ar-SA"/>
        </w:rPr>
        <w:t>قَدَمُ فِيها وَلا قِدَمُ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يُذْكَرُونَ إِذا ما مَعْشَرٌ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فِي أَمْرٍ لَهُمْ حَكَمُ</w:t>
      </w:r>
      <w:r>
        <w:rPr>
          <w:rFonts w:eastAsia="Amiri" w:cs="Amiri" w:ascii="Amiri" w:hAnsi="Amiri"/>
          <w:color w:val="111111"/>
          <w:sz w:val="28"/>
          <w:szCs w:val="28"/>
          <w:rtl w:val="true"/>
          <w:lang w:bidi="ar-SA"/>
        </w:rPr>
        <w:t>]</w:t>
      </w:r>
      <w:r>
        <w:rPr>
          <w:rStyle w:val="FootnoteAnchor"/>
          <w:rtl w:val="true"/>
        </w:rPr>
        <w:footnoteReference w:id="950"/>
      </w:r>
      <w:bookmarkStart w:id="713" w:name="pg16011_363748"/>
    </w:p>
    <w:p>
      <w:pPr>
        <w:pStyle w:val="BookText"/>
        <w:rPr/>
      </w:pPr>
      <w:bookmarkEnd w:id="713"/>
      <w:r>
        <w:rPr>
          <w:rFonts w:ascii="Amiri" w:hAnsi="Amiri" w:eastAsia="Amiri" w:cs="Amiri"/>
          <w:color w:val="111111"/>
          <w:sz w:val="28"/>
          <w:sz w:val="28"/>
          <w:szCs w:val="28"/>
          <w:rtl w:val="true"/>
          <w:lang w:bidi="ar-SA"/>
        </w:rPr>
        <w:t>وَلا رَآهُمْ أَبُو رَكْبِ</w:t>
      </w:r>
      <w:r>
        <w:rPr>
          <w:rStyle w:val="FootnoteAnchor"/>
          <w:rtl w:val="true"/>
        </w:rPr>
        <w:footnoteReference w:id="951"/>
      </w:r>
      <w:r>
        <w:rPr>
          <w:rFonts w:ascii="Amiri" w:hAnsi="Amiri" w:eastAsia="Amiri" w:cs="Amiri"/>
          <w:color w:val="111111"/>
          <w:sz w:val="28"/>
          <w:sz w:val="28"/>
          <w:szCs w:val="28"/>
          <w:rtl w:val="true"/>
          <w:lang w:bidi="ar-SA"/>
        </w:rPr>
        <w:t xml:space="preserve">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وَهَلْ هُمُ مُدَّعُوها غَيْرَ واجِبَةٍ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هَلْ أَيَّمَّتُهُمْ فِي أَخْذِهَا ظَلَمُوا ؟</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7632408_2142443653"/>
      <w:bookmarkStart w:id="715" w:name="_Toc256"/>
      <w:bookmarkEnd w:id="714"/>
      <w:r>
        <w:rPr>
          <w:rtl w:val="true"/>
        </w:rPr>
        <w:t>بیتان لمهیار</w:t>
      </w:r>
      <w:bookmarkEnd w:id="715"/>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وقد أورد هنا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ترجمته، وهما هناك في القصيدة البيتان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Heading4"/>
        <w:numPr>
          <w:ilvl w:val="3"/>
          <w:numId w:val="1"/>
        </w:numPr>
        <w:rPr/>
      </w:pPr>
      <w:bookmarkStart w:id="716" w:name="__RefHeading___Toc17632410_2142443653"/>
      <w:bookmarkStart w:id="717" w:name="_Toc257"/>
      <w:bookmarkEnd w:id="716"/>
      <w:r>
        <w:rPr>
          <w:rtl w:val="true"/>
        </w:rPr>
        <w:t xml:space="preserve">أبیات للمصنف </w:t>
      </w:r>
      <w:r>
        <w:rPr>
          <w:rtl w:val="true"/>
        </w:rPr>
        <w:t>(</w:t>
      </w:r>
      <w:r>
        <w:rPr>
          <w:rtl w:val="true"/>
        </w:rPr>
        <w:t>رحمه الله علیه</w:t>
      </w:r>
      <w:r>
        <w:rPr>
          <w:rtl w:val="true"/>
        </w:rPr>
        <w:t>) (</w:t>
      </w:r>
      <w:r>
        <w:rPr/>
        <w:t>3</w:t>
      </w:r>
      <w:r>
        <w:rPr>
          <w:rtl w:val="true"/>
        </w:rPr>
        <w:t>)</w:t>
      </w:r>
      <w:bookmarkEnd w:id="717"/>
    </w:p>
    <w:p>
      <w:pPr>
        <w:pStyle w:val="BookText"/>
        <w:rPr/>
      </w:pPr>
      <w:r>
        <w:rPr>
          <w:rFonts w:ascii="Amiri" w:hAnsi="Amiri" w:eastAsia="Amiri" w:cs="Amiri"/>
          <w:color w:val="111111"/>
          <w:sz w:val="28"/>
          <w:sz w:val="28"/>
          <w:szCs w:val="28"/>
          <w:rtl w:val="true"/>
          <w:lang w:bidi="ar-SA"/>
        </w:rPr>
        <w:t>وَصَاحِب السُّورَىٰ لِمَا ذاكَ</w:t>
      </w:r>
      <w:r>
        <w:rPr>
          <w:rStyle w:val="FootnoteAnchor"/>
          <w:rtl w:val="true"/>
        </w:rPr>
        <w:footnoteReference w:id="953"/>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وَقَدْ ضَايَقَهُ المَوْتُ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w:t>
      </w:r>
      <w:r>
        <w:rPr>
          <w:rStyle w:val="FootnoteAnchor"/>
          <w:rtl w:val="true"/>
        </w:rPr>
        <w:footnoteReference w:id="954"/>
      </w:r>
      <w:r>
        <w:rPr>
          <w:rFonts w:ascii="Amiri" w:hAnsi="Amiri" w:eastAsia="Amiri" w:cs="Amiri"/>
          <w:color w:val="111111"/>
          <w:sz w:val="28"/>
          <w:sz w:val="28"/>
          <w:szCs w:val="28"/>
          <w:rtl w:val="true"/>
          <w:lang w:bidi="ar-SA"/>
        </w:rPr>
        <w:t>قَوْماً بِالعطاء والنَّفَل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اِعْتَلَّ بالشُّورى وأَحْكَمَ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عَوفٍ شُبْهَةَ المُتَعَلِّلِ </w:t>
      </w:r>
      <w:bookmarkStart w:id="718" w:name="pg16011_363749"/>
    </w:p>
    <w:p>
      <w:pPr>
        <w:pStyle w:val="BookText"/>
        <w:rPr/>
      </w:pPr>
      <w:bookmarkEnd w:id="718"/>
      <w:r>
        <w:rPr>
          <w:rFonts w:ascii="Amiri" w:hAnsi="Amiri" w:eastAsia="Amiri" w:cs="Amiri"/>
          <w:color w:val="111111"/>
          <w:sz w:val="28"/>
          <w:sz w:val="28"/>
          <w:szCs w:val="28"/>
          <w:rtl w:val="true"/>
          <w:lang w:bidi="ar-SA"/>
        </w:rPr>
        <w:t>وَأَدارَه لَمَّا أَغَارَ</w:t>
      </w:r>
      <w:r>
        <w:rPr>
          <w:rStyle w:val="FootnoteAnchor"/>
          <w:rtl w:val="true"/>
        </w:rPr>
        <w:footnoteReference w:id="955"/>
      </w:r>
      <w:r>
        <w:rPr>
          <w:rFonts w:ascii="Amiri" w:hAnsi="Amiri" w:eastAsia="Amiri" w:cs="Amiri"/>
          <w:color w:val="111111"/>
          <w:sz w:val="28"/>
          <w:sz w:val="28"/>
          <w:szCs w:val="28"/>
          <w:rtl w:val="true"/>
          <w:lang w:bidi="ar-SA"/>
        </w:rPr>
        <w:t>حِبَالَها</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أُمَيَّةَ دَوْرَةَ المُسْتَعْمِل</w:t>
      </w:r>
    </w:p>
    <w:p>
      <w:pPr>
        <w:pStyle w:val="BookText"/>
        <w:rPr/>
      </w:pPr>
      <w:r>
        <w:rPr>
          <w:rFonts w:ascii="Amiri" w:hAnsi="Amiri" w:eastAsia="Amiri" w:cs="Amiri"/>
          <w:color w:val="111111"/>
          <w:sz w:val="28"/>
          <w:sz w:val="28"/>
          <w:szCs w:val="28"/>
          <w:rtl w:val="true"/>
          <w:lang w:bidi="ar-SA"/>
        </w:rPr>
        <w:t xml:space="preserve">حَتَّى أَراهُ دَخِيلةَ الرَّأْي الذي اسـ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ـتغُوا</w:t>
      </w:r>
      <w:r>
        <w:rPr>
          <w:rStyle w:val="FootnoteAnchor"/>
          <w:rtl w:val="true"/>
        </w:rPr>
        <w:footnoteReference w:id="957"/>
      </w:r>
      <w:r>
        <w:rPr>
          <w:rFonts w:ascii="Amiri" w:hAnsi="Amiri" w:eastAsia="Amiri" w:cs="Amiri"/>
          <w:color w:val="111111"/>
          <w:sz w:val="28"/>
          <w:sz w:val="28"/>
          <w:szCs w:val="28"/>
          <w:rtl w:val="true"/>
          <w:lang w:bidi="ar-SA"/>
        </w:rPr>
        <w:t>هِجْرَةَ قاطِع لَمْ يُوصَلِ</w:t>
      </w:r>
    </w:p>
    <w:p>
      <w:pPr>
        <w:pStyle w:val="Heading4"/>
        <w:numPr>
          <w:ilvl w:val="3"/>
          <w:numId w:val="1"/>
        </w:numPr>
        <w:rPr/>
      </w:pPr>
      <w:bookmarkStart w:id="719" w:name="__RefHeading___Toc17632412_2142443653"/>
      <w:bookmarkStart w:id="720" w:name="_Toc258"/>
      <w:bookmarkEnd w:id="719"/>
      <w:r>
        <w:rPr>
          <w:rtl w:val="true"/>
        </w:rPr>
        <w:t xml:space="preserve">أبیات السید الحمیري </w:t>
      </w:r>
      <w:r>
        <w:rPr>
          <w:rtl w:val="true"/>
        </w:rPr>
        <w:t>(</w:t>
      </w:r>
      <w:r>
        <w:rPr/>
        <w:t>5</w:t>
      </w:r>
      <w:r>
        <w:rPr>
          <w:rtl w:val="true"/>
        </w:rPr>
        <w:t>)</w:t>
      </w:r>
      <w:bookmarkEnd w:id="720"/>
    </w:p>
    <w:p>
      <w:pPr>
        <w:pStyle w:val="BookText"/>
        <w:rPr/>
      </w:pPr>
      <w:r>
        <w:rPr>
          <w:rFonts w:ascii="Amiri" w:hAnsi="Amiri" w:eastAsia="Amiri" w:cs="Amiri"/>
          <w:color w:val="111111"/>
          <w:sz w:val="28"/>
          <w:sz w:val="28"/>
          <w:szCs w:val="28"/>
          <w:rtl w:val="true"/>
          <w:lang w:bidi="ar-SA"/>
        </w:rPr>
        <w:t>السيّد الحميري</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حَسَدُوهُ</w:t>
      </w:r>
      <w:r>
        <w:rPr>
          <w:rStyle w:val="FootnoteAnchor"/>
          <w:rtl w:val="true"/>
        </w:rPr>
        <w:footnoteReference w:id="959"/>
      </w:r>
      <w:r>
        <w:rPr>
          <w:rFonts w:ascii="Amiri" w:hAnsi="Amiri" w:eastAsia="Amiri" w:cs="Amiri"/>
          <w:color w:val="111111"/>
          <w:sz w:val="28"/>
          <w:sz w:val="28"/>
          <w:szCs w:val="28"/>
          <w:rtl w:val="true"/>
          <w:lang w:bidi="ar-SA"/>
        </w:rPr>
        <w:t xml:space="preserve">إِذ 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بِفِيهِمُ</w:t>
      </w:r>
      <w:r>
        <w:rPr>
          <w:rStyle w:val="FootnoteAnchor"/>
          <w:rtl w:val="true"/>
        </w:rPr>
        <w:footnoteReference w:id="960"/>
      </w:r>
      <w:r>
        <w:rPr>
          <w:rFonts w:ascii="Amiri" w:hAnsi="Amiri" w:eastAsia="Amiri" w:cs="Amiri"/>
          <w:color w:val="111111"/>
          <w:sz w:val="28"/>
          <w:sz w:val="28"/>
          <w:szCs w:val="28"/>
          <w:rtl w:val="true"/>
          <w:lang w:bidi="ar-SA"/>
        </w:rPr>
        <w:t>كان التراب</w:t>
      </w:r>
    </w:p>
    <w:p>
      <w:pPr>
        <w:pStyle w:val="BookText"/>
        <w:rPr/>
      </w:pPr>
      <w:r>
        <w:rPr>
          <w:rFonts w:ascii="Amiri" w:hAnsi="Amiri" w:eastAsia="Amiri" w:cs="Amiri"/>
          <w:color w:val="111111"/>
          <w:sz w:val="28"/>
          <w:sz w:val="28"/>
          <w:szCs w:val="28"/>
          <w:rtl w:val="true"/>
          <w:lang w:bidi="ar-SA"/>
        </w:rPr>
        <w:t xml:space="preserve">فَصُيِّرَ سَادِسَ الشُّورَى وبانَتْ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أَنْفُسِ فِيها ضبابُ</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فَلا أَنْسَى خِيانَتكَ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قَطَرَ السَّحابُ</w:t>
      </w:r>
    </w:p>
    <w:p>
      <w:pPr>
        <w:pStyle w:val="BookText"/>
        <w:rPr/>
      </w:pPr>
      <w:r>
        <w:rPr>
          <w:rFonts w:ascii="Amiri" w:hAnsi="Amiri" w:eastAsia="Amiri" w:cs="Amiri"/>
          <w:color w:val="111111"/>
          <w:sz w:val="28"/>
          <w:sz w:val="28"/>
          <w:szCs w:val="28"/>
          <w:rtl w:val="true"/>
          <w:lang w:bidi="ar-SA"/>
        </w:rPr>
        <w:t xml:space="preserve">وَفِعَلَكَ ما أَتَيْتَ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وَظُلْمَكَ والظَلُومُ لَهُ عِقابُ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نَعْتَلاً جَهْلاً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وأُسْرَةٌ نَعْتَلٍ تِلْكَ الذُّبابُ </w:t>
      </w:r>
      <w:bookmarkStart w:id="721" w:name="pg16011_363750"/>
    </w:p>
    <w:p>
      <w:pPr>
        <w:pStyle w:val="Heading4"/>
        <w:numPr>
          <w:ilvl w:val="3"/>
          <w:numId w:val="1"/>
        </w:numPr>
        <w:rPr/>
      </w:pPr>
      <w:bookmarkStart w:id="722" w:name="__RefHeading___Toc17632414_2142443653"/>
      <w:bookmarkStart w:id="723" w:name="_Toc259"/>
      <w:bookmarkEnd w:id="721"/>
      <w:bookmarkEnd w:id="722"/>
      <w:r>
        <w:rPr>
          <w:rtl w:val="true"/>
        </w:rPr>
        <w:t xml:space="preserve">أبیات السید الحمیري </w:t>
      </w:r>
      <w:r>
        <w:rPr>
          <w:rtl w:val="true"/>
        </w:rPr>
        <w:t>(</w:t>
      </w:r>
      <w:r>
        <w:rPr/>
        <w:t>3</w:t>
      </w:r>
      <w:r>
        <w:rPr>
          <w:rtl w:val="true"/>
        </w:rPr>
        <w:t>)</w:t>
      </w:r>
      <w:bookmarkEnd w:id="723"/>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وأعيان الشيعة </w:t>
      </w:r>
      <w:r>
        <w:rPr>
          <w:rFonts w:eastAsia="IRNazanin" w:cs="IRNazanin"/>
          <w:color w:val="111111"/>
          <w:sz w:val="28"/>
          <w:szCs w:val="28"/>
          <w:lang w:bidi="fa-IR"/>
        </w:rPr>
        <w:t>258/12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سَامُوكَ بَعْدَ أَخِيكَ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رَشِدُوا أَتَوْكَ فَقَدَّمُوكا</w:t>
      </w:r>
    </w:p>
    <w:p>
      <w:pPr>
        <w:pStyle w:val="BookText"/>
        <w:rPr/>
      </w:pPr>
      <w:r>
        <w:rPr>
          <w:rFonts w:ascii="Amiri" w:hAnsi="Amiri" w:eastAsia="Amiri" w:cs="Amiri"/>
          <w:color w:val="111111"/>
          <w:sz w:val="28"/>
          <w:sz w:val="28"/>
          <w:szCs w:val="28"/>
          <w:rtl w:val="true"/>
          <w:lang w:bidi="ar-SA"/>
        </w:rPr>
        <w:t xml:space="preserve">وَقَدْ سَاوَوْكَ فِي السُّورَى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وازَنْتَهُمْ مَا وازَنُوكَا</w:t>
      </w:r>
    </w:p>
    <w:p>
      <w:pPr>
        <w:pStyle w:val="BookText"/>
        <w:rPr/>
      </w:pPr>
      <w:r>
        <w:rPr>
          <w:rFonts w:ascii="Amiri" w:hAnsi="Amiri" w:eastAsia="Amiri" w:cs="Amiri"/>
          <w:color w:val="111111"/>
          <w:sz w:val="28"/>
          <w:sz w:val="28"/>
          <w:szCs w:val="28"/>
          <w:rtl w:val="true"/>
          <w:lang w:bidi="ar-SA"/>
        </w:rPr>
        <w:t xml:space="preserve">فَوَلَّوْا مِنْهُمُ رَجُلاً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لَقَدْ نَحوكَ فِى السُّورَى بِعَمْدٍ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تَبِعُوكَ ما كَانُوا مُلُوكا</w:t>
      </w:r>
    </w:p>
    <w:p>
      <w:pPr>
        <w:pStyle w:val="BookText"/>
        <w:rPr/>
      </w:pPr>
      <w:r>
        <w:rPr>
          <w:rFonts w:ascii="Amiri" w:hAnsi="Amiri" w:eastAsia="Amiri" w:cs="Amiri"/>
          <w:color w:val="111111"/>
          <w:sz w:val="28"/>
          <w:sz w:val="28"/>
          <w:szCs w:val="28"/>
          <w:rtl w:val="true"/>
          <w:lang w:bidi="ar-SA"/>
        </w:rPr>
        <w:t xml:space="preserve">أَلا يَا لَيْتَنِي أَدْري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لأَيَّةِ عِلَّةٍ لَمْ يَقْبَلُوكا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أَقَلَّهُمْ فِي الدِّينِ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قُرْبَةٌ مِنْ أَقْرَبِيكا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أخُنْتَ فَأَبْعَدُوكَ وأَخَرُوكا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أَشَدَّهُمْ كَلَبَاً وإِلْباً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الهادِي الأَمِينِ فَنابَزُوكا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أَكَلُّهُمْ فِى الحَرْبِ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قَاسُوا الأُمُورَ وجَرَّبُوكا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أَذلَهُمْ نَفْساً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أَو</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كانوا ثمانين أو زادوا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لَو ناسَبُوكا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أَشَدَّهُمْ لِلْمَالِ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يَأْمَنُوكا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أَكُنْتَ أَقَلَّهُمْ بِاللهِ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اتَّصَفُوا الْأُمُورَ وفَتَشُوكا ؟</w:t>
      </w:r>
      <w:r>
        <w:rPr>
          <w:rFonts w:eastAsia="Amiri" w:cs="Amiri" w:ascii="Amiri" w:hAnsi="Amiri"/>
          <w:color w:val="111111"/>
          <w:sz w:val="28"/>
          <w:szCs w:val="28"/>
          <w:rtl w:val="true"/>
          <w:lang w:bidi="ar-SA"/>
        </w:rPr>
        <w:t xml:space="preserve">! </w:t>
      </w:r>
      <w:bookmarkStart w:id="724" w:name="pg16011_363751"/>
    </w:p>
    <w:p>
      <w:pPr>
        <w:pStyle w:val="BookText"/>
        <w:rPr/>
      </w:pPr>
      <w:bookmarkEnd w:id="724"/>
      <w:r>
        <w:rPr>
          <w:rFonts w:ascii="Amiri" w:hAnsi="Amiri" w:eastAsia="Amiri" w:cs="Amiri"/>
          <w:color w:val="111111"/>
          <w:sz w:val="28"/>
          <w:sz w:val="28"/>
          <w:szCs w:val="28"/>
          <w:rtl w:val="true"/>
          <w:lang w:bidi="ar-SA"/>
        </w:rPr>
        <w:t xml:space="preserve">أكُنْتَ أَقَلَّهُمْ طَعْناً وضَرْباً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الأَبْطالُ حَوْلَكَ نازَلُوكا ؟</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7632416_2142443653"/>
      <w:bookmarkStart w:id="726" w:name="_Toc260"/>
      <w:bookmarkEnd w:id="725"/>
      <w:r>
        <w:rPr>
          <w:rtl w:val="true"/>
        </w:rPr>
        <w:t>بیتان لدیك الجن</w:t>
      </w:r>
      <w:bookmarkEnd w:id="726"/>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 الشُّورَى كَما زَعَمُوا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بِها عَنْ الصِّهْرِ الوَصِيُّ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حُكُومَةٍ مَنَعَتْ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تُراثَ الأَبْطَحِي</w:t>
      </w:r>
      <w:r>
        <w:rPr>
          <w:rStyle w:val="FootnoteAnchor"/>
          <w:rtl w:val="true"/>
        </w:rPr>
        <w:footnoteReference w:id="9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7" w:name="__RefHeading___Toc17632418_2142443653"/>
      <w:bookmarkStart w:id="728" w:name="_Toc261"/>
      <w:bookmarkEnd w:id="727"/>
      <w:r>
        <w:rPr>
          <w:rtl w:val="true"/>
        </w:rPr>
        <w:t xml:space="preserve">أبیات لدیك الجن </w:t>
      </w:r>
      <w:r>
        <w:rPr>
          <w:rtl w:val="true"/>
        </w:rPr>
        <w:t>(</w:t>
      </w:r>
      <w:r>
        <w:rPr/>
        <w:t>6</w:t>
      </w:r>
      <w:r>
        <w:rPr>
          <w:rtl w:val="true"/>
        </w:rPr>
        <w:t>)</w:t>
      </w:r>
      <w:bookmarkEnd w:id="728"/>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تَكُنِ الشُّورَى هِيَ الصَّوابا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كَذَّبَ الكِتَابَا</w:t>
      </w:r>
    </w:p>
    <w:p>
      <w:pPr>
        <w:pStyle w:val="BookText"/>
        <w:rPr/>
      </w:pPr>
      <w:r>
        <w:rPr>
          <w:rFonts w:ascii="Amiri" w:hAnsi="Amiri" w:eastAsia="Amiri" w:cs="Amiri"/>
          <w:color w:val="111111"/>
          <w:sz w:val="28"/>
          <w:sz w:val="28"/>
          <w:szCs w:val="28"/>
          <w:rtl w:val="true"/>
          <w:lang w:bidi="ar-SA"/>
        </w:rPr>
        <w:t xml:space="preserve">وَإِن تَكُنْ قُرْبَى وذاكَ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لِلْقَومِ فِيها حَقُّ</w:t>
      </w:r>
    </w:p>
    <w:p>
      <w:pPr>
        <w:pStyle w:val="BookText"/>
        <w:rPr/>
      </w:pPr>
      <w:r>
        <w:rPr>
          <w:rFonts w:ascii="Amiri" w:hAnsi="Amiri" w:eastAsia="Amiri" w:cs="Amiri"/>
          <w:color w:val="111111"/>
          <w:sz w:val="28"/>
          <w:sz w:val="28"/>
          <w:szCs w:val="28"/>
          <w:rtl w:val="true"/>
          <w:lang w:bidi="ar-SA"/>
        </w:rPr>
        <w:t xml:space="preserve">إِنَّ ذَوِي الأَرْحَامِ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أَولَى بَعْضِهِم بِغَيْرِهِم</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فَمَا الَّذِي بَاعَدَ عَنْهَا الخَزْرَجا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 حَتَّىٰ زُحْزِحا وأُزْعِجا؟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حَطّ الأَبْعَدِينَ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وَمَا بَالُ القَريب ظُلِما ؟</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سِوَى عِشْرَتِهِ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خَلْقٍ غَيْرِهِمْ حَبِيبُ؟</w:t>
      </w:r>
      <w:r>
        <w:rPr>
          <w:rFonts w:eastAsia="Amiri" w:cs="Amiri" w:ascii="Amiri" w:hAnsi="Amiri"/>
          <w:color w:val="111111"/>
          <w:sz w:val="28"/>
          <w:szCs w:val="28"/>
          <w:rtl w:val="true"/>
          <w:lang w:bidi="ar-SA"/>
        </w:rPr>
        <w:t>!</w:t>
      </w:r>
      <w:bookmarkStart w:id="729" w:name="pg16011_363753"/>
    </w:p>
    <w:p>
      <w:pPr>
        <w:pStyle w:val="BookText"/>
        <w:rPr/>
      </w:pPr>
      <w:bookmarkEnd w:id="7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7632420_2142443653"/>
      <w:bookmarkStart w:id="731" w:name="_Toc262"/>
      <w:bookmarkEnd w:id="730"/>
      <w:r>
        <w:rPr>
          <w:rtl w:val="true"/>
        </w:rPr>
        <w:t>[</w:t>
      </w:r>
      <w:r>
        <w:rPr>
          <w:rtl w:val="true"/>
        </w:rPr>
        <w:t xml:space="preserve">فصل </w:t>
      </w:r>
      <w:r>
        <w:rPr/>
        <w:t>16</w:t>
      </w:r>
      <w:r>
        <w:rPr>
          <w:rtl w:val="true"/>
        </w:rPr>
        <w:t>] [</w:t>
      </w:r>
      <w:r>
        <w:rPr>
          <w:rtl w:val="true"/>
        </w:rPr>
        <w:t>في إحراق فلان منزل أهل البيت</w:t>
      </w:r>
      <w:r>
        <w:rPr>
          <w:rtl w:val="true"/>
        </w:rPr>
        <w:t>]</w:t>
      </w:r>
      <w:bookmarkEnd w:id="73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2" w:name="__RefHeading___Toc17632422_2142443653"/>
      <w:bookmarkStart w:id="733" w:name="_Toc263"/>
      <w:bookmarkEnd w:id="732"/>
      <w:r>
        <w:rPr>
          <w:rtl w:val="true"/>
        </w:rPr>
        <w:t>أشارة</w:t>
      </w:r>
      <w:bookmarkEnd w:id="7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 في إحراق فلان</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وقد ورد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أطلق على كلّ واحد من الخلفاء الثلاثة بكثرة، سواء على نحو الإفراد ، أو التثنية ، أو الجمع ، أو التكرّر ثلاثاً فأكثر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ديباجة كتابه هذا قد قرّره في الباب الثاني المختصّ بالتّاني ، وقد جعل هذه الكنية خاصة بالثاني، وعليه فهو كلّما أطلق هنا أراد بها 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الثاني، ولهما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فصّل الكلام في هذه التكنية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الهجوم على دار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الزمرة الفاجرة والعصابة الكافرة عليهم لعائن الله وعذابه ما بقيت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كلّ أصحابنا وجلّ أصحابهم ، ولعلّ مؤلّفنا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السبّاق في هذا المضمار ممن جمع منهم حول الموضوع هنا ، وتبعه جمع من مشايخنا وموالينا ؛ كالمقدّس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حديقة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الهداة </w:t>
      </w:r>
      <w:r>
        <w:rPr>
          <w:rFonts w:eastAsia="IRNazanin" w:cs="IRNazanin"/>
          <w:color w:val="111111"/>
          <w:sz w:val="28"/>
          <w:szCs w:val="28"/>
          <w:lang w:bidi="fa-IR"/>
        </w:rPr>
        <w:t>333/2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متعدّدة ى ، وكذا المحدّث البحراني في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175/28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وحق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مؤلّفاته ومؤلّفاتهم رضوان الله تعالى عليهم ، وهي كثير جداً أحصى جمعاً منهم مَنْ منّ الله عليه بلطفه وكرمه ؛ حيث ألف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وأدرج هناك ثلاثة وثلاثين مصدراً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وقد أفرد الموضوع بالتأليف غيره ، مثل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إحراق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حسين غيب غلامي، والسيد أبو الحسن الحسيني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حضرت فاطمه ای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سلف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 كتابنا هذا أن أسند إلى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أهل السنّة أنّ عمر صار بقبس من النار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إحراق الدار عليهم، وأنهم أكرهوا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ابن أبي الحديد في شرحه على النهج في أكثر من موضع ؛ مثل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الشيعة متفقة على تحقق الإحراق وما جرى مجراه وضربها وبقاء أثره في عضدها كالدملج، وجعل الحبل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والتهديد بالقتل له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كلماتهم فلاحظ التنبيه الثاني فيمن نقل الإجماع والشهرة واستفاضة الروايات أو تواترها فيما جرى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الطاهرة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bookmarkStart w:id="734" w:name="pg16011_363756"/>
    </w:p>
    <w:p>
      <w:pPr>
        <w:pStyle w:val="Heading4"/>
        <w:numPr>
          <w:ilvl w:val="3"/>
          <w:numId w:val="1"/>
        </w:numPr>
        <w:rPr/>
      </w:pPr>
      <w:bookmarkStart w:id="735" w:name="__RefHeading___Toc17632424_2142443653"/>
      <w:bookmarkStart w:id="736" w:name="_Toc264"/>
      <w:bookmarkEnd w:id="734"/>
      <w:bookmarkEnd w:id="735"/>
      <w:r>
        <w:rPr>
          <w:rtl w:val="true"/>
        </w:rPr>
        <w:t>في‌تأویل قوله سبحانه</w:t>
      </w:r>
      <w:r>
        <w:rPr>
          <w:rtl w:val="true"/>
        </w:rPr>
        <w:t xml:space="preserve">: </w:t>
      </w:r>
      <w:r>
        <w:rPr>
          <w:rtl w:val="true"/>
        </w:rPr>
        <w:t xml:space="preserve">وَأَمَّا مَنْ بَخِلَ وَاسْتَغْنى </w:t>
      </w:r>
      <w:r>
        <w:rPr>
          <w:rtl w:val="true"/>
        </w:rPr>
        <w:t xml:space="preserve">* </w:t>
      </w:r>
      <w:r>
        <w:rPr>
          <w:rtl w:val="true"/>
        </w:rPr>
        <w:t xml:space="preserve">وَكَذَّبَ بالحُسنى </w:t>
      </w:r>
      <w:r>
        <w:rPr>
          <w:rtl w:val="true"/>
        </w:rPr>
        <w:t xml:space="preserve">* </w:t>
      </w:r>
      <w:r>
        <w:rPr>
          <w:rtl w:val="true"/>
        </w:rPr>
        <w:t>فَسَنُيَسِّرُهُ لِلْعُسْرَى</w:t>
      </w:r>
      <w:bookmarkEnd w:id="73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الزريق إلى التصديق والرضا فَسَنُيَسِّرُهُ لِلْعُسْرَى</w:t>
      </w:r>
      <w:r>
        <w:rPr>
          <w:rStyle w:val="FootnoteAnchor"/>
          <w:rtl w:val="true"/>
        </w:rPr>
        <w:footnoteReference w:id="971"/>
      </w:r>
      <w:r>
        <w:rPr>
          <w:rFonts w:ascii="Amiri" w:hAnsi="Amiri" w:eastAsia="Amiri" w:cs="Amiri"/>
          <w:color w:val="111111"/>
          <w:sz w:val="28"/>
          <w:sz w:val="28"/>
          <w:szCs w:val="28"/>
          <w:rtl w:val="true"/>
          <w:lang w:bidi="ar-SA"/>
        </w:rPr>
        <w:t>فكان أعسر وَمَا يُغْنِي عَنْهُ مَالُهُ إِذَا تَرَدَّى</w:t>
      </w:r>
      <w:r>
        <w:rPr>
          <w:rStyle w:val="FootnoteAnchor"/>
          <w:rtl w:val="true"/>
        </w:rPr>
        <w:footnoteReference w:id="972"/>
      </w:r>
      <w:r>
        <w:rPr>
          <w:rFonts w:ascii="Amiri" w:hAnsi="Amiri" w:eastAsia="Amiri" w:cs="Amiri"/>
          <w:color w:val="111111"/>
          <w:sz w:val="28"/>
          <w:sz w:val="28"/>
          <w:szCs w:val="28"/>
          <w:rtl w:val="true"/>
          <w:lang w:bidi="ar-SA"/>
        </w:rPr>
        <w:t>في النار؛ لعناده أمير المؤمنين وإحراقه عليهم منزلهم ، قال إِنَّ عَلَيْنَا لَلْهُدى</w:t>
      </w:r>
      <w:r>
        <w:rPr>
          <w:rStyle w:val="FootnoteAnchor"/>
          <w:rtl w:val="true"/>
        </w:rPr>
        <w:footnoteReference w:id="973"/>
      </w:r>
      <w:r>
        <w:rPr>
          <w:rFonts w:ascii="Amiri" w:hAnsi="Amiri" w:eastAsia="Amiri" w:cs="Amiri"/>
          <w:color w:val="111111"/>
          <w:sz w:val="28"/>
          <w:sz w:val="28"/>
          <w:szCs w:val="28"/>
          <w:rtl w:val="true"/>
          <w:lang w:bidi="ar-SA"/>
        </w:rPr>
        <w:t>الرسول بمن يفهم لهم أمر دينهم بعده، ﴿لا يَصْليها إِلَّا الأَشْقى</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أن يهديهم وهو الشقي في الدنيا والآخرة ، وهو العدوي الذي كذَّب رسول الله فيما نصب عليّاً للناس بعده علماً</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لَلْهُدَى يعنى أن علياً هو الهدى ، وأن له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القائم ؛ إذا قام بالغضب فيقتل من كلّ ألف تسعمائة وتسعة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يَصْلاهَا إِلَّا الأَشْقَى</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وَسَيْجَنَّبُهَا الأَتْقَى</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6011_363758"/>
    </w:p>
    <w:p>
      <w:pPr>
        <w:pStyle w:val="Heading4"/>
        <w:numPr>
          <w:ilvl w:val="3"/>
          <w:numId w:val="1"/>
        </w:numPr>
        <w:rPr/>
      </w:pPr>
      <w:bookmarkStart w:id="738" w:name="__RefHeading___Toc17632426_2142443653"/>
      <w:bookmarkStart w:id="739" w:name="_Toc265"/>
      <w:bookmarkEnd w:id="737"/>
      <w:bookmarkEnd w:id="738"/>
      <w:r>
        <w:rPr>
          <w:rtl w:val="true"/>
        </w:rPr>
        <w:t>في تأویل قوله تعالی</w:t>
      </w:r>
      <w:r>
        <w:rPr>
          <w:rtl w:val="true"/>
        </w:rPr>
        <w:t xml:space="preserve">: </w:t>
      </w:r>
      <w:r>
        <w:rPr>
          <w:rtl w:val="true"/>
        </w:rPr>
        <w:t>وَإِذَا قِيلَ لَهُ اتَّقِ اللهَ أَخَذَتْهُ العِزَّةُ بالإثم</w:t>
      </w:r>
      <w:bookmarkEnd w:id="739"/>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بالإثم</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بالمأثم ؛ إنه لمّا وُلِّيَ الثاني أراد أن يستأصل نسل بني هاشم وحزبهم </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7632428_2142443653"/>
      <w:bookmarkStart w:id="741" w:name="_Toc266"/>
      <w:bookmarkEnd w:id="740"/>
      <w:r>
        <w:rPr>
          <w:rtl w:val="true"/>
        </w:rPr>
        <w:t>في تأویل قوله عز من قائل</w:t>
      </w:r>
      <w:r>
        <w:rPr>
          <w:rtl w:val="true"/>
        </w:rPr>
        <w:t xml:space="preserve">: </w:t>
      </w:r>
      <w:r>
        <w:rPr>
          <w:rtl w:val="true"/>
        </w:rPr>
        <w:t xml:space="preserve">قُلْ هَل تُنبِّئُكم بالأخسرين أعمالاً </w:t>
      </w:r>
      <w:r>
        <w:rPr>
          <w:rtl w:val="true"/>
        </w:rPr>
        <w:t>..</w:t>
      </w:r>
      <w:bookmarkEnd w:id="741"/>
    </w:p>
    <w:p>
      <w:pPr>
        <w:pStyle w:val="BookText"/>
        <w:rPr/>
      </w:pP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والثاني والثالث وأهل حرورا</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وجاء في ذيل الآية الكريمة في تفسير القمّي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622/2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النصارى والقسيسون والرهبان ، وأهل الشبهات والأهواء من أهل القبلة والحرورية وأهل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بن إبراهيم نزلت في اليهود وجرت في الخوارج ، وعنه في تفسير البرهان </w:t>
      </w:r>
      <w:r>
        <w:rPr>
          <w:rFonts w:eastAsia="IRNazanin" w:cs="IRNazanin"/>
          <w:color w:val="111111"/>
          <w:sz w:val="28"/>
          <w:szCs w:val="28"/>
          <w:lang w:bidi="fa-IR"/>
        </w:rPr>
        <w:t>687/3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6011_363759"/>
    </w:p>
    <w:p>
      <w:pPr>
        <w:pStyle w:val="Heading4"/>
        <w:numPr>
          <w:ilvl w:val="3"/>
          <w:numId w:val="1"/>
        </w:numPr>
        <w:rPr/>
      </w:pPr>
      <w:bookmarkStart w:id="743" w:name="__RefHeading___Toc17632430_2142443653"/>
      <w:bookmarkStart w:id="744" w:name="_Toc267"/>
      <w:bookmarkEnd w:id="742"/>
      <w:bookmarkEnd w:id="743"/>
      <w:r>
        <w:rPr>
          <w:rtl w:val="true"/>
        </w:rPr>
        <w:t>قطعة في ما أوصی به عمر معاوية</w:t>
      </w:r>
      <w:bookmarkEnd w:id="744"/>
    </w:p>
    <w:p>
      <w:pPr>
        <w:pStyle w:val="BookText"/>
        <w:rPr/>
      </w:pPr>
      <w:r>
        <w:rPr>
          <w:rFonts w:ascii="Amiri" w:hAnsi="Amiri" w:eastAsia="Amiri" w:cs="Amiri"/>
          <w:color w:val="111111"/>
          <w:sz w:val="28"/>
          <w:sz w:val="28"/>
          <w:szCs w:val="28"/>
          <w:rtl w:val="true"/>
          <w:lang w:bidi="ar-SA"/>
        </w:rPr>
        <w:t>وفي وصيّة فلان إلى معاوية</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باختلاف أشرنا لبعضه نقلاً عن الجزء الثاني من كتاب دلائل الإمامة والإضافات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حملت الحطب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الجزل ، وأضر 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وأخرجت من فيه أو ينقاد على البيعة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6011_363760"/>
    </w:p>
    <w:p>
      <w:pPr>
        <w:pStyle w:val="Heading4"/>
        <w:numPr>
          <w:ilvl w:val="3"/>
          <w:numId w:val="1"/>
        </w:numPr>
        <w:rPr/>
      </w:pPr>
      <w:bookmarkStart w:id="746" w:name="__RefHeading___Toc17632432_2142443653"/>
      <w:bookmarkStart w:id="747" w:name="_Toc268"/>
      <w:bookmarkEnd w:id="745"/>
      <w:bookmarkEnd w:id="746"/>
      <w:r>
        <w:rPr>
          <w:rtl w:val="true"/>
        </w:rPr>
        <w:t xml:space="preserve">فعل النذل الخلیفة وحزبه مع الصدیقة </w:t>
      </w:r>
      <w:r>
        <w:rPr>
          <w:rtl w:val="true"/>
        </w:rPr>
        <w:t>(</w:t>
      </w:r>
      <w:r>
        <w:rPr>
          <w:rtl w:val="true"/>
        </w:rPr>
        <w:t>عليها السلام</w:t>
      </w:r>
      <w:r>
        <w:rPr>
          <w:rtl w:val="true"/>
        </w:rPr>
        <w:t>)</w:t>
      </w:r>
      <w:bookmarkEnd w:id="747"/>
    </w:p>
    <w:p>
      <w:pPr>
        <w:pStyle w:val="BookText"/>
        <w:rPr/>
      </w:pPr>
      <w:r>
        <w:rPr>
          <w:rFonts w:ascii="Amiri" w:hAnsi="Amiri" w:eastAsia="Amiri" w:cs="Amiri"/>
          <w:color w:val="111111"/>
          <w:sz w:val="28"/>
          <w:sz w:val="28"/>
          <w:szCs w:val="28"/>
          <w:rtl w:val="true"/>
          <w:lang w:bidi="ar-SA"/>
        </w:rPr>
        <w:t xml:space="preserve">وقلت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رجالنا هؤلاء في جمع الحطب الجزل وهات النار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يا عدو الله وعدوّ رسوله وعدوّ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فضربت يدي إلى عمد الباب لأفتحه ألج عليهم الدار أنا ومن معي، فضربت بيدها إلى العمد لتمنعني من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فصعب على ، فضربت كفها بالسوط ، فركلت</w:t>
      </w:r>
      <w:r>
        <w:rPr>
          <w:rStyle w:val="FootnoteAnchor"/>
          <w:rtl w:val="true"/>
        </w:rPr>
        <w:footnoteReference w:id="981"/>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ألصقت أحشاءها به تترسه فسمعنا</w:t>
      </w:r>
      <w:r>
        <w:rPr>
          <w:rStyle w:val="FootnoteAnchor"/>
          <w:rtl w:val="true"/>
        </w:rPr>
        <w:footnoteReference w:id="982"/>
      </w:r>
      <w:r>
        <w:rPr>
          <w:rFonts w:ascii="Amiri" w:hAnsi="Amiri" w:eastAsia="Amiri" w:cs="Amiri"/>
          <w:color w:val="111111"/>
          <w:sz w:val="28"/>
          <w:sz w:val="28"/>
          <w:szCs w:val="28"/>
          <w:rtl w:val="true"/>
          <w:lang w:bidi="ar-SA"/>
        </w:rPr>
        <w:t xml:space="preserve">وقد صرخت صرخة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يفعل بحبيبتك 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خذيني ؛ فقد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أحشائي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فسمعتها تتمخض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مستندة إلى الجدار فدفعت الباب ودخلت، فأقبلت بوجه أغشى بصري نوره ، فصفقتها صفقة</w:t>
      </w:r>
      <w:r>
        <w:rPr>
          <w:rStyle w:val="FootnoteAnchor"/>
          <w:rtl w:val="true"/>
        </w:rPr>
        <w:footnoteReference w:id="983"/>
      </w:r>
      <w:r>
        <w:rPr>
          <w:rFonts w:ascii="IRNazanin" w:hAnsi="IRNazanin" w:eastAsia="IRNazanin"/>
          <w:color w:val="111111"/>
          <w:sz w:val="28"/>
          <w:sz w:val="28"/>
          <w:szCs w:val="28"/>
          <w:rtl w:val="true"/>
          <w:lang w:bidi="fa-IR"/>
        </w:rPr>
        <w:t>على خدها من ظاهر الخمار ، فانقطع قرطها وتسابق</w:t>
      </w:r>
      <w:r>
        <w:rPr>
          <w:rStyle w:val="FootnoteAnchor"/>
          <w:rtl w:val="true"/>
        </w:rPr>
        <w:footnoteReference w:id="984"/>
      </w:r>
      <w:r>
        <w:rPr>
          <w:rFonts w:ascii="Amiri" w:hAnsi="Amiri" w:eastAsia="Amiri" w:cs="Amiri"/>
          <w:color w:val="111111"/>
          <w:sz w:val="28"/>
          <w:sz w:val="28"/>
          <w:szCs w:val="28"/>
          <w:rtl w:val="true"/>
          <w:lang w:bidi="ar-SA"/>
        </w:rPr>
        <w:t>إلى الأرض وخرج عليّ ، فلمّا أحسست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خارج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لخالد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جنيت جناية عظيمة لا آمن على نفسي ، وهذا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برز من البيت وما لي ولكم جميعاً به طاقة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البيت، وما لي</w:t>
      </w:r>
    </w:p>
    <w:p>
      <w:pPr>
        <w:pStyle w:val="BookText"/>
        <w:rPr/>
      </w:pPr>
      <w:r>
        <w:rPr>
          <w:rFonts w:ascii="Amiri" w:hAnsi="Amiri" w:eastAsia="Amiri" w:cs="Amiri"/>
          <w:color w:val="111111"/>
          <w:sz w:val="28"/>
          <w:sz w:val="28"/>
          <w:szCs w:val="28"/>
          <w:rtl w:val="true"/>
          <w:lang w:bidi="ar-SA"/>
        </w:rPr>
        <w:t>ولا لكم به طاقة ، فأسبل عليها ملاءة</w:t>
      </w:r>
      <w:r>
        <w:rPr>
          <w:rStyle w:val="FootnoteAnchor"/>
          <w:rtl w:val="true"/>
        </w:rPr>
        <w:footnoteReference w:id="986"/>
      </w:r>
      <w:r>
        <w:rPr>
          <w:rFonts w:ascii="IRNazanin" w:hAnsi="IRNazanin" w:eastAsia="IRNazanin"/>
          <w:color w:val="111111"/>
          <w:sz w:val="28"/>
          <w:sz w:val="28"/>
          <w:szCs w:val="28"/>
          <w:rtl w:val="true"/>
          <w:lang w:bidi="fa-IR"/>
        </w:rPr>
        <w:t>ونضحها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و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عنه عن كراع ، ونضح الرجل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عنها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يذبّ عنه ويدفع ، كما في لسان العرب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يناضح عن قومه وينافخ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احتمالات أخرى في قراءة الكلمة تناسب معنى العبارة ، فيحتمل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 عليها الماء ، أو يضجّها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ملاء تها ، وقال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أباك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واشتدّ بها المخاض، فأسقطت سقطاً سمّاه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الواقدي ؛ عن ابن أبي حبيبة ، عن داود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جاء إلى عليّ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w:t>
      </w:r>
      <w:r>
        <w:rPr>
          <w:rStyle w:val="FootnoteAnchor"/>
          <w:rtl w:val="true"/>
        </w:rPr>
        <w:footnoteReference w:id="988"/>
      </w:r>
      <w:r>
        <w:rPr>
          <w:rFonts w:ascii="Amiri" w:hAnsi="Amiri" w:eastAsia="Amiri" w:cs="Amiri"/>
          <w:color w:val="111111"/>
          <w:sz w:val="28"/>
          <w:sz w:val="28"/>
          <w:szCs w:val="28"/>
          <w:rtl w:val="true"/>
          <w:lang w:bidi="ar-SA"/>
        </w:rPr>
        <w:t xml:space="preserve">، وسلمة </w:t>
      </w:r>
      <w:bookmarkStart w:id="748" w:name="pg16011_363762"/>
    </w:p>
    <w:p>
      <w:pPr>
        <w:pStyle w:val="Heading4"/>
        <w:numPr>
          <w:ilvl w:val="3"/>
          <w:numId w:val="1"/>
        </w:numPr>
        <w:rPr/>
      </w:pPr>
      <w:bookmarkStart w:id="749" w:name="__RefHeading___Toc17632434_2142443653"/>
      <w:bookmarkStart w:id="750" w:name="_Toc269"/>
      <w:bookmarkEnd w:id="748"/>
      <w:bookmarkEnd w:id="749"/>
      <w:r>
        <w:rPr>
          <w:rtl w:val="true"/>
        </w:rPr>
        <w:t>حمل القوم الحطب لإحراق دار النبوة</w:t>
      </w:r>
      <w:bookmarkEnd w:id="750"/>
    </w:p>
    <w:p>
      <w:pPr>
        <w:pStyle w:val="BookText"/>
        <w:rPr/>
      </w:pPr>
      <w:r>
        <w:rPr>
          <w:rFonts w:ascii="Amiri" w:hAnsi="Amiri" w:eastAsia="Amiri" w:cs="Amiri"/>
          <w:color w:val="111111"/>
          <w:sz w:val="28"/>
          <w:sz w:val="28"/>
          <w:szCs w:val="28"/>
          <w:rtl w:val="true"/>
          <w:lang w:bidi="ar-SA"/>
        </w:rPr>
        <w:t>ابن سلامة</w:t>
      </w:r>
      <w:r>
        <w:rPr>
          <w:rStyle w:val="FootnoteAnchor"/>
          <w:rtl w:val="true"/>
        </w:rPr>
        <w:footnoteReference w:id="989"/>
      </w:r>
      <w:r>
        <w:rPr>
          <w:rFonts w:ascii="Amiri" w:hAnsi="Amiri" w:eastAsia="Amiri" w:cs="Amiri"/>
          <w:color w:val="111111"/>
          <w:sz w:val="28"/>
          <w:sz w:val="28"/>
          <w:szCs w:val="28"/>
          <w:rtl w:val="true"/>
          <w:lang w:bidi="ar-SA"/>
        </w:rPr>
        <w:t>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أو لنحرقها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ابن حنزابة</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المحدّث جعفر بن الفضل بن جعفر بن الفرات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أسلم كنت فيمن حمل الحطب مع عمر بن الخطاب إلى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امتنع عليّ وأصحابه عن البيعة أن يبايعوا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في البيت وإلّا أحرقناه ومن فيه </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7632436_2142443653"/>
      <w:bookmarkStart w:id="752" w:name="_Toc270"/>
      <w:bookmarkEnd w:id="751"/>
      <w:r>
        <w:rPr>
          <w:rtl w:val="true"/>
        </w:rPr>
        <w:t xml:space="preserve">إسقاط محسن </w:t>
      </w:r>
      <w:r>
        <w:rPr>
          <w:rtl w:val="true"/>
        </w:rPr>
        <w:t>(</w:t>
      </w:r>
      <w:r>
        <w:rPr>
          <w:rtl w:val="true"/>
        </w:rPr>
        <w:t>علیه السلام</w:t>
      </w:r>
      <w:r>
        <w:rPr>
          <w:rtl w:val="true"/>
        </w:rPr>
        <w:t xml:space="preserve">) </w:t>
      </w:r>
      <w:r>
        <w:rPr>
          <w:rtl w:val="true"/>
        </w:rPr>
        <w:t>بالضرب</w:t>
      </w:r>
      <w:bookmarkEnd w:id="7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عليّ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ولدي البيت ؟</w:t>
      </w:r>
      <w:r>
        <w:rPr>
          <w:rFonts w:eastAsia="Amiri" w:cs="Amiri" w:ascii="Amiri" w:hAnsi="Amiri"/>
          <w:color w:val="111111"/>
          <w:sz w:val="28"/>
          <w:szCs w:val="28"/>
          <w:rtl w:val="true"/>
          <w:lang w:bidi="ar-SA"/>
        </w:rPr>
        <w:t xml:space="preserve">!» </w:t>
      </w:r>
      <w:bookmarkStart w:id="753" w:name="pg16011_363763"/>
    </w:p>
    <w:p>
      <w:pPr>
        <w:pStyle w:val="BookText"/>
        <w:rPr/>
      </w:pPr>
      <w:bookmarkEnd w:id="7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أو ليخرجن وليبا يعن </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7632438_2142443653"/>
      <w:bookmarkStart w:id="755" w:name="_Toc271"/>
      <w:bookmarkEnd w:id="754"/>
      <w:r>
        <w:rPr>
          <w:rtl w:val="true"/>
        </w:rPr>
        <w:t>ما فعله القوم في المدینة لحمل الناس علی البیعة</w:t>
      </w:r>
      <w:bookmarkEnd w:id="755"/>
    </w:p>
    <w:p>
      <w:pPr>
        <w:pStyle w:val="BookText"/>
        <w:rPr/>
      </w:pPr>
      <w:r>
        <w:rPr>
          <w:rFonts w:ascii="Amiri" w:hAnsi="Amiri" w:eastAsia="Amiri" w:cs="Amiri"/>
          <w:color w:val="111111"/>
          <w:sz w:val="28"/>
          <w:sz w:val="28"/>
          <w:szCs w:val="28"/>
          <w:rtl w:val="true"/>
          <w:lang w:bidi="ar-SA"/>
        </w:rPr>
        <w:t>وفي رواية عبد الله بن عبد الرحمن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وقد جاء في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عقد عمر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عمر يطوف بالمدينة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إلى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فينثال الناس ويبايعون، فعرف أن جماعة في بيوت مستورون، فكان يقصدهم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فيكبسهم ويحضرهم بالمسجد فيبايعون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17632440_2142443653"/>
      <w:bookmarkStart w:id="757" w:name="_Toc272"/>
      <w:bookmarkEnd w:id="756"/>
      <w:r>
        <w:rPr>
          <w:rtl w:val="true"/>
        </w:rPr>
        <w:t>طلب عمر الحطب والنار لحرق بیت النبوة</w:t>
      </w:r>
      <w:bookmarkEnd w:id="757"/>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أيام أقبل في جمع كثير إلى منزل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فطالبه بالخروج فأبى، فدعا عمر بحطب ونار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أو لأحرقته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الناس ذلك من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أتروني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التهويل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فراسلهم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إلى خروجي حيلة ؛ لأنتي مشغول في جمع كتاب الله الذي نبذتموه وألهتكم الدنيا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أنته أمر فلان أن يجمع الحطب فجمع، ثمّ أمر به فوضع على الباب ليحرقه، فخرجت فاطمة تناشده و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الحسن والحسين تحرق البيت ؟</w:t>
      </w:r>
      <w:r>
        <w:rPr>
          <w:rFonts w:eastAsia="Amiri" w:cs="Amiri" w:ascii="Amiri" w:hAnsi="Amiri"/>
          <w:color w:val="111111"/>
          <w:sz w:val="28"/>
          <w:szCs w:val="28"/>
          <w:rtl w:val="true"/>
          <w:lang w:bidi="ar-SA"/>
        </w:rPr>
        <w:t xml:space="preserve">!». </w:t>
      </w:r>
      <w:bookmarkStart w:id="758" w:name="pg16011_363764"/>
    </w:p>
    <w:p>
      <w:pPr>
        <w:pStyle w:val="BookText"/>
        <w:rPr/>
      </w:pPr>
      <w:bookmarkEnd w:id="758"/>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 فرجمها قنفذ </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7632442_2142443653"/>
      <w:bookmarkStart w:id="760" w:name="_Toc273"/>
      <w:bookmarkEnd w:id="759"/>
      <w:r>
        <w:rPr>
          <w:rtl w:val="true"/>
        </w:rPr>
        <w:t xml:space="preserve">کسر عمر ضلع من أضلاع الصدیقة </w:t>
      </w:r>
      <w:r>
        <w:rPr>
          <w:rtl w:val="true"/>
        </w:rPr>
        <w:t>(</w:t>
      </w:r>
      <w:r>
        <w:rPr>
          <w:rtl w:val="true"/>
        </w:rPr>
        <w:t>عليها السلام</w:t>
      </w:r>
      <w:r>
        <w:rPr>
          <w:rtl w:val="true"/>
        </w:rPr>
        <w:t xml:space="preserve">) </w:t>
      </w:r>
      <w:r>
        <w:rPr>
          <w:rtl w:val="true"/>
        </w:rPr>
        <w:t>وضربها بالسوط</w:t>
      </w:r>
      <w:bookmarkEnd w:id="760"/>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كسر ضلعاً من أضلاعها، وعلاها</w:t>
      </w:r>
      <w:r>
        <w:rPr>
          <w:rStyle w:val="FootnoteAnchor"/>
          <w:rtl w:val="true"/>
        </w:rPr>
        <w:footnoteReference w:id="993"/>
      </w:r>
      <w:r>
        <w:rPr>
          <w:rFonts w:ascii="Amiri" w:hAnsi="Amiri" w:eastAsia="Amiri" w:cs="Amiri"/>
          <w:color w:val="111111"/>
          <w:sz w:val="28"/>
          <w:sz w:val="28"/>
          <w:szCs w:val="28"/>
          <w:rtl w:val="true"/>
          <w:lang w:bidi="ar-SA"/>
        </w:rPr>
        <w:t xml:space="preserve">بالسوط على رأسها ، فصاحت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وأيضاً ؛ اختلف في محلّ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الوجه ، أو الجنب ، أو عينها ، أو رأسها ، أو ذراعها ، أو كتفها ، أو 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كسر الضلع ، ولكزها بنعل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 هل كان ذلك بالسوط ، أو السياط ، أو بقلاف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هل كان ذلك عند الباب ، أو خلف الباب، أو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احظ ما يرجع إلى هذه القسم بعض المصادر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وأمالي الشيخ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وفرائد السمطين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ومصباح الكفعمي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وكشكول الآملي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وحديقة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والكوكب الدري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الكبريت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ودلائل الإمامة للطبري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الحديثة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وجلاء العيون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ومؤتمر علماء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وكامل البهائي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اليقين </w:t>
      </w:r>
      <w:r>
        <w:rPr>
          <w:rFonts w:eastAsia="IRNazanin" w:cs="IRNazanin"/>
          <w:color w:val="111111"/>
          <w:sz w:val="28"/>
          <w:szCs w:val="28"/>
          <w:lang w:bidi="fa-IR"/>
        </w:rPr>
        <w:t>686/2</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ما ذكره ابن قتيبة الدينوري في الإمامة والسياسة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والطبري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كتاب الهجوم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ضربها بالسوط كان في عضدها مثل السوار</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وفي غاية المرام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الدماليج ، وفي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الدمالج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وإنتها أسقطت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بغلام لستة أشهر ،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بشرها به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وإن مسألة إسقاط سيدنا وشفيعنا وسقط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استفاضت في رواياتنا بل في رواياتهم على حدّ تعبير شيخنا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409/28</w:t>
      </w:r>
      <w:r>
        <w:rPr>
          <w:rFonts w:ascii="IRNazanin" w:hAnsi="IRNazanin" w:eastAsia="IRNazanin"/>
          <w:color w:val="111111"/>
          <w:sz w:val="28"/>
          <w:sz w:val="28"/>
          <w:szCs w:val="28"/>
          <w:rtl w:val="true"/>
          <w:lang w:bidi="fa-IR"/>
        </w:rPr>
        <w:t xml:space="preserve">، وكذا في كتابه حق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قد بلغ حد التواتر واليقين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الأُرجوزة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المشهور بين الناس كون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البدأ والتاريخ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الفصول المهمة لابن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منا قول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والقرشي في عيون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والقزويني في النقض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سواهم رحمهم الله وأعلاهم وجعل الجنّة مسكنهم ومأواهم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طاب ثراه في مناقب آل أبي طالب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أبي بكر الشيرازي فيما نزل من القرآن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لهما من أخوين ؛ إليّا أبو السبطين الحسن والحسين ومحسن الثالث من ولده ، كما جعلت لأخيك هارون شبراً وشبيراً ومشبراً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إجماع من الشيعة منقول أو مرتجل أو سكوتي على إسقاطها سلام الله عليها محسناً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إسقاط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الهجوم على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قد أعطى البحث حقه ، فلله درّه وعليه أجره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و محسن وما أظنّه 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أسقطته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الباب والحائط حين دخلوا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في تاريخه</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وحكاه ابن أبي الحديد المعتزلي في شرحه على نهج البلاغة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السقيفة وفدك للجوهري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عن الطبري 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شرح إحقاق 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الطرائف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عن جمع في الهجوم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لابن أبي الحديد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غاية المرام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ما ذكره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الهداية الكبرى للخصيبي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والكوكب الدري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بن كليب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w:t>
      </w:r>
      <w:bookmarkStart w:id="761" w:name="pg16011_363767"/>
    </w:p>
    <w:p>
      <w:pPr>
        <w:pStyle w:val="Heading4"/>
        <w:numPr>
          <w:ilvl w:val="3"/>
          <w:numId w:val="1"/>
        </w:numPr>
        <w:rPr/>
      </w:pPr>
      <w:bookmarkStart w:id="762" w:name="__RefHeading___Toc17632444_2142443653"/>
      <w:bookmarkStart w:id="763" w:name="_Toc274"/>
      <w:bookmarkEnd w:id="761"/>
      <w:bookmarkEnd w:id="762"/>
      <w:r>
        <w:rPr>
          <w:rtl w:val="true"/>
        </w:rPr>
        <w:t>دور الزبیر في الدفاع من الهجوم</w:t>
      </w:r>
      <w:bookmarkEnd w:id="763"/>
    </w:p>
    <w:p>
      <w:pPr>
        <w:pStyle w:val="BookText"/>
        <w:rPr/>
      </w:pPr>
      <w:r>
        <w:rPr>
          <w:rFonts w:ascii="IRNazanin" w:hAnsi="IRNazanin" w:eastAsia="IRNazanin"/>
          <w:color w:val="111111"/>
          <w:sz w:val="28"/>
          <w:sz w:val="28"/>
          <w:szCs w:val="28"/>
          <w:rtl w:val="true"/>
          <w:lang w:bidi="fa-IR"/>
        </w:rPr>
        <w:t xml:space="preserve">الخطاب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طلحة والزبير ورجال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لأحرقن عليكم أو لتخرجن للبيعة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عليه الزبير مصلتاً بالسيف فعثر فسقط ، وسقط</w:t>
      </w:r>
      <w:r>
        <w:rPr>
          <w:rStyle w:val="FootnoteAnchor"/>
          <w:rtl w:val="true"/>
        </w:rPr>
        <w:footnoteReference w:id="998"/>
      </w:r>
      <w:r>
        <w:rPr>
          <w:rFonts w:ascii="Amiri" w:hAnsi="Amiri" w:eastAsia="Amiri" w:cs="Amiri"/>
          <w:color w:val="111111"/>
          <w:sz w:val="28"/>
          <w:sz w:val="28"/>
          <w:szCs w:val="28"/>
          <w:rtl w:val="true"/>
          <w:lang w:bidi="ar-SA"/>
        </w:rPr>
        <w:t>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القتيبي في المعارف</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w:t>
      </w:r>
      <w:r>
        <w:rPr>
          <w:rStyle w:val="FootnoteAnchor"/>
          <w:rtl w:val="true"/>
        </w:rPr>
        <w:footnoteReference w:id="1000"/>
      </w:r>
      <w:r>
        <w:rPr>
          <w:rFonts w:ascii="IRNazanin" w:hAnsi="IRNazanin" w:eastAsia="IRNazanin"/>
          <w:color w:val="111111"/>
          <w:sz w:val="28"/>
          <w:sz w:val="28"/>
          <w:szCs w:val="28"/>
          <w:rtl w:val="true"/>
          <w:lang w:bidi="fa-IR"/>
        </w:rPr>
        <w:t>قنفذ</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لم يوجد عند أحد من أهل النقل إلا عند ابن قتيبة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حكاه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عنه في كتابه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دار الأضواء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يؤكّد رواية هذا النص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وجدناه في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محسن بن عليّ ؛ فهلك وهو صغير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البلاذري</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 عن مسلمة بن محارب ، عن سليمان التيمي</w:t>
      </w:r>
      <w:r>
        <w:rPr>
          <w:rStyle w:val="FootnoteAnchor"/>
          <w:rtl w:val="true"/>
        </w:rPr>
        <w:footnoteReference w:id="10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عون</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أرسل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يريده على البيعة ، فلم يبايع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قبس ، فتلقته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مُحرّقاً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أقوى فيما جاء به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عن ابن حمزة الزيدي فيه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389/28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الفداء في تاريخه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بعث عمر بن الخطاب إلى عليّ ومن معه ليخرجهم من بيت 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عليك فقاتلهم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بشيء من نار على أن يضرم الدار ؛ فلقيته 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أين يابن الخطاب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 لتحرق دارنا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تدخلوا فيما دخل فيه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لابن قتيبة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الشحنة في تاريخه بهامش الكامل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1005"/>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على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واخترط الزبير سيفه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أغمده حتى يُبايَعَ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أبا بكر وعمر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فأخذوا سيف الزبير وضربوا به الحجر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لتبايعان وأنتما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طائعان، أو لتبايعان وأنتما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عبدربه المغربي في كتاب العقد</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العقد الفريد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فقعدوا في بيت فاطمة حتى بعث إليهم أبو بكر عمر بن الخطاب ليخرجهم من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بقبس من نار على أن يضرم عليهم الدار ، فلقيته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 لتحرق دارنا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بيعة الخليفة من الصحابة فيما أُدرج مستدركاً على الفوائد الرجالية للعلّامة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أخذ قبساً وجاء به</w:t>
      </w:r>
    </w:p>
    <w:p>
      <w:pPr>
        <w:pStyle w:val="BookText"/>
        <w:rPr/>
      </w:pPr>
      <w:r>
        <w:rPr>
          <w:rFonts w:ascii="Amiri" w:hAnsi="Amiri" w:eastAsia="Amiri" w:cs="Amiri"/>
          <w:color w:val="111111"/>
          <w:sz w:val="28"/>
          <w:sz w:val="28"/>
          <w:szCs w:val="28"/>
          <w:rtl w:val="true"/>
          <w:lang w:bidi="ar-SA"/>
        </w:rPr>
        <w:t>ليحرق بيت على</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ابن عبد ربه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العقد الفريد </w:t>
      </w: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 و </w:t>
      </w:r>
      <w:r>
        <w:rPr>
          <w:rFonts w:eastAsia="IRNazanin" w:cs="IRNazanin"/>
          <w:color w:val="111111"/>
          <w:sz w:val="28"/>
          <w:szCs w:val="28"/>
          <w:lang w:bidi="fa-IR"/>
        </w:rPr>
        <w:t>334/4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معاوية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كلّهم بغيت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ذلك من نظرك الشزر ، وقولك الهجر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تنفّسك الصعداء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إبطائك عن الخلفاء، تقاد إلى كلّ منهم كما يقاد الفحل المخشوش حتى تبايع وأنت كاره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 جمع كثير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الكتاب العربي، وفي طبعة مكتبة النهضة المصرية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قولة الخبيث الأوّل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أغلقوه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ألفاظ أُخرى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وجدنا لهذا الأندلسي من كلام نافع أبقته لنا الأيدي المجرمة المحرّفة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إبراهيم الثقفي</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وقد أورده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نقله بنصه في بحار الأنوار </w:t>
      </w:r>
      <w:r>
        <w:rPr>
          <w:rFonts w:eastAsia="Amiri" w:cs="Amiri" w:ascii="Amiri" w:hAnsi="Amiri"/>
          <w:color w:val="111111"/>
          <w:sz w:val="28"/>
          <w:szCs w:val="28"/>
          <w:lang w:bidi="ar-SA"/>
        </w:rPr>
        <w:t>390/28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وكرّره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نجده في الغارات مع بحثنا عنه أكثر من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المصنف له هذه الواقعة في كتابنا هذا من قبل عن أبي إسحاق إبراهيم الثقفي في كتاب المعرفة ، عن زائدة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عمر في نحو من ستين رجلاً، فاستأذن الدخول عليهم فلم يؤذن له، فأشغب وأجلب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هناك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الثقفي ؛ هو أبو إسحاق إبراهيم بن محمد بن سعيد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جاءت الرواية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عمرو البجلي ، عن أحمد بن العامري ، عن حمران بن أعين ،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للخصيبي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بايع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الدخان قد دخل على بيته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أنه اختبز جيران</w:t>
      </w:r>
      <w:r>
        <w:rPr>
          <w:rStyle w:val="FootnoteAnchor"/>
          <w:rtl w:val="true"/>
        </w:rPr>
        <w:footnoteReference w:id="1010"/>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واحتطبوا ثلاثين يوماً من الحطب الذي وضعه الأول والثاني ليحرقوا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أبوحفص أن يحرقهم حتى يستريح منهم </w:t>
      </w:r>
      <w:bookmarkStart w:id="764" w:name="pg16011_363772"/>
    </w:p>
    <w:p>
      <w:pPr>
        <w:pStyle w:val="BookText"/>
        <w:rPr/>
      </w:pPr>
      <w:bookmarkEnd w:id="764"/>
      <w:r>
        <w:rPr>
          <w:rFonts w:ascii="Amiri" w:hAnsi="Amiri" w:eastAsia="Amiri" w:cs="Amiri"/>
          <w:color w:val="111111"/>
          <w:sz w:val="28"/>
          <w:sz w:val="28"/>
          <w:szCs w:val="28"/>
          <w:rtl w:val="true"/>
          <w:lang w:bidi="ar-SA"/>
        </w:rPr>
        <w:t>دفعة واحدة</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الشعراء في ذلك</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7632446_2142443653"/>
      <w:bookmarkStart w:id="766" w:name="_Toc275"/>
      <w:bookmarkEnd w:id="765"/>
      <w:r>
        <w:rPr>
          <w:rtl w:val="true"/>
        </w:rPr>
        <w:t>ما قیل من شعر في المقام</w:t>
      </w:r>
      <w:r>
        <w:rPr>
          <w:rtl w:val="true"/>
        </w:rPr>
        <w:t xml:space="preserve">: </w:t>
      </w:r>
      <w:r>
        <w:rPr>
          <w:rtl w:val="true"/>
        </w:rPr>
        <w:t xml:space="preserve">العوني </w:t>
      </w:r>
      <w:r>
        <w:rPr>
          <w:rtl w:val="true"/>
        </w:rPr>
        <w:t>(</w:t>
      </w:r>
      <w:r>
        <w:rPr/>
        <w:t>7</w:t>
      </w:r>
      <w:r>
        <w:rPr>
          <w:rtl w:val="true"/>
        </w:rPr>
        <w:t>)</w:t>
      </w:r>
      <w:bookmarkEnd w:id="766"/>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هَمَّ أَن يُحَرِّقَ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p>
    <w:p>
      <w:pPr>
        <w:pStyle w:val="BookText"/>
        <w:rPr/>
      </w:pPr>
      <w:r>
        <w:rPr>
          <w:rFonts w:ascii="Amiri" w:hAnsi="Amiri" w:eastAsia="Amiri" w:cs="Amiri"/>
          <w:color w:val="111111"/>
          <w:sz w:val="28"/>
          <w:sz w:val="28"/>
          <w:szCs w:val="28"/>
          <w:rtl w:val="true"/>
          <w:lang w:bidi="ar-SA"/>
        </w:rPr>
        <w:t xml:space="preserve">فِيهِ بِنْتُ الرَّسُولِ وَابْنَا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لَهَيْنُ</w:t>
      </w:r>
      <w:r>
        <w:rPr>
          <w:rStyle w:val="FootnoteAnchor"/>
          <w:rtl w:val="true"/>
        </w:rPr>
        <w:footnoteReference w:id="1013"/>
      </w:r>
      <w:r>
        <w:rPr>
          <w:rFonts w:ascii="IRNazanin" w:hAnsi="IRNazanin" w:eastAsia="IRNazanin"/>
          <w:color w:val="111111"/>
          <w:sz w:val="28"/>
          <w:sz w:val="28"/>
          <w:szCs w:val="28"/>
          <w:rtl w:val="true"/>
          <w:lang w:bidi="fa-IR"/>
        </w:rPr>
        <w:t>الأغوار</w:t>
      </w:r>
    </w:p>
    <w:p>
      <w:pPr>
        <w:pStyle w:val="BookText"/>
        <w:rPr/>
      </w:pPr>
      <w:r>
        <w:rPr>
          <w:rFonts w:ascii="Amiri" w:hAnsi="Amiri" w:eastAsia="Amiri" w:cs="Amiri"/>
          <w:color w:val="111111"/>
          <w:sz w:val="28"/>
          <w:sz w:val="28"/>
          <w:szCs w:val="28"/>
          <w:rtl w:val="true"/>
          <w:lang w:bidi="ar-SA"/>
        </w:rPr>
        <w:t>مَدَّ كَفَّاً لِخَيْرِ أُنْثَى</w:t>
      </w:r>
      <w:r>
        <w:rPr>
          <w:rStyle w:val="FootnoteAnchor"/>
          <w:rtl w:val="true"/>
        </w:rPr>
        <w:footnoteReference w:id="1014"/>
      </w:r>
      <w:r>
        <w:rPr>
          <w:rFonts w:ascii="Amiri" w:hAnsi="Amiri" w:eastAsia="Amiri" w:cs="Amiri"/>
          <w:color w:val="111111"/>
          <w:sz w:val="28"/>
          <w:sz w:val="28"/>
          <w:szCs w:val="28"/>
          <w:rtl w:val="true"/>
          <w:lang w:bidi="ar-SA"/>
        </w:rPr>
        <w:t xml:space="preserve">فَأَهْوَى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والخَنَا والعَارِ</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صَكَةٌ أَثَرَتْ بِحَيْثُ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كَفَّهُ بِالشِّفَارِ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فَاتَّقَتْ</w:t>
      </w:r>
      <w:r>
        <w:rPr>
          <w:rStyle w:val="FootnoteAnchor"/>
          <w:rtl w:val="true"/>
        </w:rPr>
        <w:footnoteReference w:id="1016"/>
      </w:r>
      <w:r>
        <w:rPr>
          <w:rFonts w:ascii="Amiri" w:hAnsi="Amiri" w:eastAsia="Amiri" w:cs="Amiri"/>
          <w:color w:val="111111"/>
          <w:sz w:val="28"/>
          <w:sz w:val="28"/>
          <w:szCs w:val="28"/>
          <w:rtl w:val="true"/>
          <w:lang w:bidi="ar-SA"/>
        </w:rPr>
        <w:t xml:space="preserve">بِاليَدَيْنِ مِنْها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ودُمُوعُ العَيْنَيْنِ مِنْها جَواري </w:t>
      </w:r>
      <w:r>
        <w:rPr>
          <w:rFonts w:eastAsia="Amiri" w:cs="Amiri" w:ascii="Amiri" w:hAnsi="Amiri"/>
          <w:color w:val="111111"/>
          <w:sz w:val="28"/>
          <w:szCs w:val="28"/>
          <w:rtl w:val="true"/>
          <w:lang w:bidi="ar-SA"/>
        </w:rPr>
        <w:t xml:space="preserve">: </w:t>
      </w:r>
      <w:bookmarkStart w:id="767" w:name="pg16011_363773"/>
    </w:p>
    <w:p>
      <w:pPr>
        <w:pStyle w:val="Heading4"/>
        <w:numPr>
          <w:ilvl w:val="3"/>
          <w:numId w:val="1"/>
        </w:numPr>
        <w:rPr/>
      </w:pPr>
      <w:bookmarkStart w:id="768" w:name="__RefHeading___Toc17632448_2142443653"/>
      <w:bookmarkStart w:id="769" w:name="_Toc276"/>
      <w:bookmarkEnd w:id="767"/>
      <w:bookmarkEnd w:id="768"/>
      <w:r>
        <w:rPr>
          <w:rtl w:val="true"/>
        </w:rPr>
        <w:t xml:space="preserve">أبیات أخر للعوني </w:t>
      </w:r>
      <w:r>
        <w:rPr>
          <w:rtl w:val="true"/>
        </w:rPr>
        <w:t>(</w:t>
      </w:r>
      <w:r>
        <w:rPr/>
        <w:t>3</w:t>
      </w:r>
      <w:r>
        <w:rPr>
          <w:rtl w:val="true"/>
        </w:rPr>
        <w:t>)</w:t>
      </w:r>
      <w:bookmarkEnd w:id="769"/>
    </w:p>
    <w:p>
      <w:pPr>
        <w:pStyle w:val="BookText"/>
        <w:rPr/>
      </w:pPr>
      <w:r>
        <w:rPr>
          <w:rFonts w:ascii="IRNazanin" w:hAnsi="IRNazanin" w:eastAsia="IRNazanin"/>
          <w:color w:val="111111"/>
          <w:sz w:val="28"/>
          <w:sz w:val="28"/>
          <w:szCs w:val="28"/>
          <w:rtl w:val="true"/>
          <w:lang w:bidi="fa-IR"/>
        </w:rPr>
        <w:t>أبتا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فَنادَتْ 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مُبْصِراً لريب الحوار</w:t>
      </w:r>
    </w:p>
    <w:p>
      <w:pPr>
        <w:pStyle w:val="BookText"/>
        <w:rPr/>
      </w:pPr>
      <w:r>
        <w:rPr>
          <w:rFonts w:ascii="Amiri" w:hAnsi="Amiri" w:eastAsia="Amiri" w:cs="Amiri"/>
          <w:color w:val="111111"/>
          <w:sz w:val="28"/>
          <w:sz w:val="28"/>
          <w:szCs w:val="28"/>
          <w:rtl w:val="true"/>
          <w:lang w:bidi="ar-SA"/>
        </w:rPr>
        <w:t>ضَرَباها فَأَثَرَ السَّوْطُ فِيها</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بَيِّناً مَكانَ السِّوارِ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قَتَلْتُمْ جَنِينَ فاطِمَةَ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فِي بَطْنِها بِلا جُرُم</w:t>
      </w:r>
    </w:p>
    <w:p>
      <w:pPr>
        <w:pStyle w:val="BookText"/>
        <w:rPr/>
      </w:pPr>
      <w:r>
        <w:rPr>
          <w:rFonts w:ascii="Amiri" w:hAnsi="Amiri" w:eastAsia="Amiri" w:cs="Amiri"/>
          <w:color w:val="111111"/>
          <w:sz w:val="28"/>
          <w:sz w:val="28"/>
          <w:szCs w:val="28"/>
          <w:rtl w:val="true"/>
          <w:lang w:bidi="ar-SA"/>
        </w:rPr>
        <w:t xml:space="preserve">وَقَدْ لَطَمْتُمْ خَدّاً لَها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تَمُودَ أَوْ إِرَمِ</w:t>
      </w:r>
    </w:p>
    <w:p>
      <w:pPr>
        <w:pStyle w:val="BookText"/>
        <w:rPr/>
      </w:pPr>
      <w:r>
        <w:rPr>
          <w:rFonts w:ascii="Amiri" w:hAnsi="Amiri" w:eastAsia="Amiri" w:cs="Amiri"/>
          <w:color w:val="111111"/>
          <w:sz w:val="28"/>
          <w:sz w:val="28"/>
          <w:szCs w:val="28"/>
          <w:rtl w:val="true"/>
          <w:lang w:bidi="ar-SA"/>
        </w:rPr>
        <w:t xml:space="preserve">كأنها لَمْ تَكُنْ مُصَلِّيَةٌ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اللهَ بَرَّةَ القَسَم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7632450_2142443653"/>
      <w:bookmarkStart w:id="771" w:name="_Toc277"/>
      <w:bookmarkEnd w:id="770"/>
      <w:r>
        <w:rPr>
          <w:rtl w:val="true"/>
        </w:rPr>
        <w:t xml:space="preserve">أبیات أخر للعوني </w:t>
      </w:r>
      <w:r>
        <w:rPr>
          <w:rtl w:val="true"/>
        </w:rPr>
        <w:t>(</w:t>
      </w:r>
      <w:r>
        <w:rPr/>
        <w:t>6</w:t>
      </w:r>
      <w:r>
        <w:rPr>
          <w:rtl w:val="true"/>
        </w:rPr>
        <w:t>)</w:t>
      </w:r>
      <w:bookmarkEnd w:id="7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أَبَا بَكْرٍ وَعُمَرَ</w:t>
      </w:r>
      <w:r>
        <w:rPr>
          <w:rStyle w:val="FootnoteAnchor"/>
          <w:rtl w:val="true"/>
        </w:rPr>
        <w:footnoteReference w:id="1019"/>
      </w:r>
      <w:r>
        <w:rPr>
          <w:rFonts w:ascii="Amiri" w:hAnsi="Amiri" w:eastAsia="Amiri" w:cs="Amiri"/>
          <w:color w:val="111111"/>
          <w:sz w:val="28"/>
          <w:sz w:val="28"/>
          <w:szCs w:val="28"/>
          <w:rtl w:val="true"/>
          <w:lang w:bidi="ar-SA"/>
        </w:rPr>
        <w:t xml:space="preserve">ونَعَتَلَ بَعدَهُ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أَوْقَدا ناراً</w:t>
      </w:r>
      <w:r>
        <w:rPr>
          <w:rStyle w:val="FootnoteAnchor"/>
          <w:rtl w:val="true"/>
        </w:rPr>
        <w:footnoteReference w:id="102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فَقُلْ</w:t>
      </w:r>
      <w:r>
        <w:rPr>
          <w:rStyle w:val="FootnoteAnchor"/>
          <w:rtl w:val="true"/>
        </w:rPr>
        <w:footnoteReference w:id="1022"/>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بِأَيَةِ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عَدَوْتُمْ عَلَى مَنْ كَانَ أَولَى وأَقْرَبا ؟</w:t>
      </w:r>
    </w:p>
    <w:p>
      <w:pPr>
        <w:pStyle w:val="BookText"/>
        <w:rPr/>
      </w:pPr>
      <w:r>
        <w:rPr>
          <w:rFonts w:ascii="Amiri" w:hAnsi="Amiri" w:eastAsia="Amiri" w:cs="Amiri"/>
          <w:color w:val="111111"/>
          <w:sz w:val="28"/>
          <w:sz w:val="28"/>
          <w:szCs w:val="28"/>
          <w:rtl w:val="true"/>
          <w:lang w:bidi="ar-SA"/>
        </w:rPr>
        <w:t xml:space="preserve">وَأَحْرَزْتُمُ مِيراتَ أَحْمَدَ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أَحْرَزَ الغَلَّابُ نَهْباً مُنَها</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وَزَعَمْتُمُ</w:t>
      </w:r>
      <w:r>
        <w:rPr>
          <w:rStyle w:val="FootnoteAnchor"/>
          <w:rtl w:val="true"/>
        </w:rPr>
        <w:footnoteReference w:id="1024"/>
      </w:r>
      <w:r>
        <w:rPr>
          <w:rFonts w:ascii="Amiri" w:hAnsi="Amiri" w:eastAsia="Amiri" w:cs="Amiri"/>
          <w:color w:val="111111"/>
          <w:sz w:val="28"/>
          <w:sz w:val="28"/>
          <w:szCs w:val="28"/>
          <w:rtl w:val="true"/>
          <w:lang w:bidi="ar-SA"/>
        </w:rPr>
        <w:t xml:space="preserve">أَنْ تُحْرِقُوا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يَأْتِي</w:t>
      </w:r>
      <w:r>
        <w:rPr>
          <w:rStyle w:val="FootnoteAnchor"/>
          <w:rtl w:val="true"/>
        </w:rPr>
        <w:footnoteReference w:id="1025"/>
      </w:r>
      <w:r>
        <w:rPr>
          <w:rFonts w:ascii="Amiri" w:hAnsi="Amiri" w:eastAsia="Amiri" w:cs="Amiri"/>
          <w:color w:val="111111"/>
          <w:sz w:val="28"/>
          <w:sz w:val="28"/>
          <w:szCs w:val="28"/>
          <w:rtl w:val="true"/>
          <w:lang w:bidi="ar-SA"/>
        </w:rPr>
        <w:t>عَلِيٌّ ويَشْعَبَا</w:t>
      </w:r>
    </w:p>
    <w:p>
      <w:pPr>
        <w:pStyle w:val="BookText"/>
        <w:rPr/>
      </w:pPr>
      <w:r>
        <w:rPr>
          <w:rFonts w:ascii="Amiri" w:hAnsi="Amiri" w:eastAsia="Amiri" w:cs="Amiri"/>
          <w:color w:val="111111"/>
          <w:sz w:val="28"/>
          <w:sz w:val="28"/>
          <w:szCs w:val="28"/>
          <w:rtl w:val="true"/>
          <w:lang w:bidi="ar-SA"/>
        </w:rPr>
        <w:t>دَخَلْتُمْ وَلَمْ تَسْتَأْذِنُوا بَيْتَ بِنْتِهِ</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فَأَخْرَجْتُمُ مِنْهُ عَلِيّاً مُلَيَّبَا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وَأَرْغَمْتُمُوها</w:t>
      </w:r>
      <w:r>
        <w:rPr>
          <w:rStyle w:val="FootnoteAnchor"/>
          <w:rtl w:val="true"/>
        </w:rPr>
        <w:footnoteReference w:id="1027"/>
      </w:r>
      <w:r>
        <w:rPr>
          <w:rFonts w:ascii="Amiri" w:hAnsi="Amiri" w:eastAsia="Amiri" w:cs="Amiri"/>
          <w:color w:val="111111"/>
          <w:sz w:val="28"/>
          <w:sz w:val="28"/>
          <w:szCs w:val="28"/>
          <w:rtl w:val="true"/>
          <w:lang w:bidi="ar-SA"/>
        </w:rPr>
        <w:t xml:space="preserve">وانْطَلَقْتُمْ بِبَعْلِها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تشوقُونَهُ سَوْقاً عنيفاً فأتعبا</w:t>
      </w:r>
      <w:r>
        <w:rPr>
          <w:rStyle w:val="FootnoteAnchor"/>
          <w:rtl w:val="true"/>
        </w:rPr>
        <w:footnoteReference w:id="1028"/>
      </w:r>
      <w:bookmarkStart w:id="772" w:name="pg16011_363775"/>
    </w:p>
    <w:p>
      <w:pPr>
        <w:pStyle w:val="BookText"/>
        <w:rPr/>
      </w:pPr>
      <w:bookmarkEnd w:id="772"/>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7632452_2142443653"/>
      <w:bookmarkStart w:id="774" w:name="_Toc278"/>
      <w:bookmarkEnd w:id="773"/>
      <w:r>
        <w:rPr>
          <w:rtl w:val="true"/>
        </w:rPr>
        <w:t xml:space="preserve">أبیات له </w:t>
      </w:r>
      <w:r>
        <w:rPr>
          <w:rtl w:val="true"/>
        </w:rPr>
        <w:t>(</w:t>
      </w:r>
      <w:r>
        <w:rPr/>
        <w:t>3</w:t>
      </w:r>
      <w:r>
        <w:rPr>
          <w:rtl w:val="true"/>
        </w:rPr>
        <w:t xml:space="preserve">) </w:t>
      </w:r>
      <w:r>
        <w:rPr>
          <w:rtl w:val="true"/>
        </w:rPr>
        <w:t xml:space="preserve">و </w:t>
      </w:r>
      <w:r>
        <w:rPr>
          <w:rtl w:val="true"/>
        </w:rPr>
        <w:t>(</w:t>
      </w:r>
      <w:r>
        <w:rPr/>
        <w:t>1</w:t>
      </w:r>
      <w:r>
        <w:rPr>
          <w:rtl w:val="true"/>
        </w:rPr>
        <w:t>)</w:t>
      </w:r>
      <w:bookmarkEnd w:id="774"/>
    </w:p>
    <w:p>
      <w:pPr>
        <w:pStyle w:val="BookText"/>
        <w:rPr/>
      </w:pP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 xml:space="preserve">عنق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أصلاكُمُ رَبُّ العِبادِ النَّارا</w:t>
      </w:r>
    </w:p>
    <w:p>
      <w:pPr>
        <w:pStyle w:val="BookText"/>
        <w:rPr/>
      </w:pPr>
      <w:r>
        <w:rPr>
          <w:rFonts w:ascii="Amiri" w:hAnsi="Amiri" w:eastAsia="Amiri" w:cs="Amiri"/>
          <w:color w:val="111111"/>
          <w:sz w:val="28"/>
          <w:sz w:val="28"/>
          <w:szCs w:val="28"/>
          <w:rtl w:val="true"/>
          <w:lang w:bidi="ar-SA"/>
        </w:rPr>
        <w:t>أَبِضَرْبِ فاطِمَ أَوْ</w:t>
      </w:r>
      <w:r>
        <w:rPr>
          <w:rStyle w:val="FootnoteAnchor"/>
          <w:rtl w:val="true"/>
        </w:rPr>
        <w:footnoteReference w:id="1030"/>
      </w:r>
      <w:r>
        <w:rPr>
          <w:rFonts w:ascii="Amiri" w:hAnsi="Amiri" w:eastAsia="Amiri" w:cs="Amiri"/>
          <w:color w:val="111111"/>
          <w:sz w:val="28"/>
          <w:sz w:val="28"/>
          <w:szCs w:val="28"/>
          <w:rtl w:val="true"/>
          <w:lang w:bidi="ar-SA"/>
        </w:rPr>
        <w:t>بِظُلْمٍ حَليلها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بِهِ ظُلْمَاً هُناكَ وَعَارَا</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سَرَقَ الخِلافَةَ مِنْ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وَابْتَرَّهُ بَعْدَ الشّعارِ دِنَارًا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 لِإِحْراقِ الوَصِيِّ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وَنَسْلِهما بالنَّارِ يَوْماً لِيُوقِدا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7632454_2142443653"/>
      <w:bookmarkStart w:id="776" w:name="_Toc279"/>
      <w:bookmarkEnd w:id="775"/>
      <w:r>
        <w:rPr>
          <w:rtl w:val="true"/>
        </w:rPr>
        <w:t xml:space="preserve">أبیات أخر للعوني </w:t>
      </w:r>
      <w:r>
        <w:rPr>
          <w:rtl w:val="true"/>
        </w:rPr>
        <w:t>(</w:t>
      </w:r>
      <w:r>
        <w:rPr/>
        <w:t>5</w:t>
      </w:r>
      <w:r>
        <w:rPr>
          <w:rtl w:val="true"/>
        </w:rPr>
        <w:t>)</w:t>
      </w:r>
      <w:bookmarkEnd w:id="776"/>
    </w:p>
    <w:p>
      <w:pPr>
        <w:pStyle w:val="BookText"/>
        <w:rPr/>
      </w:pPr>
      <w:r>
        <w:rPr>
          <w:rFonts w:ascii="Amiri" w:hAnsi="Amiri" w:eastAsia="Amiri" w:cs="Amiri"/>
          <w:color w:val="111111"/>
          <w:sz w:val="28"/>
          <w:sz w:val="28"/>
          <w:szCs w:val="28"/>
          <w:rtl w:val="true"/>
          <w:lang w:bidi="ar-SA"/>
        </w:rPr>
        <w:t xml:space="preserve">أَمَا لَطَمَا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أَبْقَيا بالكَفِّ</w:t>
      </w:r>
      <w:r>
        <w:rPr>
          <w:rStyle w:val="FootnoteAnchor"/>
          <w:rtl w:val="true"/>
        </w:rPr>
        <w:footnoteReference w:id="1033"/>
      </w:r>
      <w:r>
        <w:rPr>
          <w:rFonts w:ascii="Amiri" w:hAnsi="Amiri" w:eastAsia="Amiri" w:cs="Amiri"/>
          <w:color w:val="111111"/>
          <w:sz w:val="28"/>
          <w:sz w:val="28"/>
          <w:szCs w:val="28"/>
          <w:rtl w:val="true"/>
          <w:lang w:bidi="ar-SA"/>
        </w:rPr>
        <w:t>مِنْها من الأثر</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أنتهما أبقيا أثراً في عضد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كالدملج</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77" w:name="pg16011_363776"/>
    </w:p>
    <w:p>
      <w:pPr>
        <w:pStyle w:val="Heading4"/>
        <w:numPr>
          <w:ilvl w:val="3"/>
          <w:numId w:val="1"/>
        </w:numPr>
        <w:rPr/>
      </w:pPr>
      <w:bookmarkStart w:id="778" w:name="__RefHeading___Toc17632456_2142443653"/>
      <w:bookmarkStart w:id="779" w:name="_Toc280"/>
      <w:bookmarkEnd w:id="777"/>
      <w:bookmarkEnd w:id="778"/>
      <w:r>
        <w:rPr>
          <w:rtl w:val="true"/>
        </w:rPr>
        <w:t xml:space="preserve">أبیات أخر للعوني </w:t>
      </w:r>
      <w:r>
        <w:rPr>
          <w:rtl w:val="true"/>
        </w:rPr>
        <w:t>(</w:t>
      </w:r>
      <w:r>
        <w:rPr/>
        <w:t>6</w:t>
      </w:r>
      <w:r>
        <w:rPr>
          <w:rtl w:val="true"/>
        </w:rPr>
        <w:t>)</w:t>
      </w:r>
      <w:bookmarkEnd w:id="779"/>
    </w:p>
    <w:p>
      <w:pPr>
        <w:pStyle w:val="BookText"/>
        <w:rPr/>
      </w:pPr>
      <w:r>
        <w:rPr>
          <w:rFonts w:ascii="Amiri" w:hAnsi="Amiri" w:eastAsia="Amiri" w:cs="Amiri"/>
          <w:color w:val="111111"/>
          <w:sz w:val="28"/>
          <w:sz w:val="28"/>
          <w:szCs w:val="28"/>
          <w:rtl w:val="true"/>
          <w:lang w:bidi="ar-SA"/>
        </w:rPr>
        <w:t>بسوطهما المَلْعُونِ فِي كَفٌ غُنْدُرٍ</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وقد تقرأ 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قندر ، ولعله كناية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اتَّقَتْ عن حدّ احد النمر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غَدَاةَ تَنَادَتْ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1036"/>
      </w:r>
      <w:r>
        <w:rPr>
          <w:rFonts w:ascii="Amiri" w:hAnsi="Amiri" w:eastAsia="Amiri" w:cs="Amiri"/>
          <w:color w:val="111111"/>
          <w:sz w:val="28"/>
          <w:sz w:val="28"/>
          <w:szCs w:val="28"/>
          <w:rtl w:val="true"/>
          <w:lang w:bidi="ar-SA"/>
        </w:rPr>
        <w:t xml:space="preserve">أَبَنَا مَا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تيابكَ حَتَّى أَزْمَعَ القَوْمُ بالغَدْرِ</w:t>
      </w:r>
    </w:p>
    <w:p>
      <w:pPr>
        <w:pStyle w:val="BookText"/>
        <w:rPr/>
      </w:pPr>
      <w:r>
        <w:rPr>
          <w:rFonts w:ascii="Amiri" w:hAnsi="Amiri" w:eastAsia="Amiri" w:cs="Amiri"/>
          <w:color w:val="111111"/>
          <w:sz w:val="28"/>
          <w:sz w:val="28"/>
          <w:szCs w:val="28"/>
          <w:rtl w:val="true"/>
          <w:lang w:bidi="ar-SA"/>
        </w:rPr>
        <w:t>وَحَتَّى تُرِكْنا</w:t>
      </w:r>
      <w:r>
        <w:rPr>
          <w:rStyle w:val="FootnoteAnchor"/>
          <w:rtl w:val="true"/>
        </w:rPr>
        <w:footnoteReference w:id="1037"/>
      </w:r>
      <w:r>
        <w:rPr>
          <w:rFonts w:ascii="Amiri" w:hAnsi="Amiri" w:eastAsia="Amiri" w:cs="Amiri"/>
          <w:color w:val="111111"/>
          <w:sz w:val="28"/>
          <w:sz w:val="28"/>
          <w:szCs w:val="28"/>
          <w:rtl w:val="true"/>
          <w:lang w:bidi="ar-SA"/>
        </w:rPr>
        <w:t xml:space="preserve">بِالمَذَلَّةِ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لِأَحْرَارٍ عَلَى الضَّيْمِ مِنْ صَبْرِ</w:t>
      </w:r>
    </w:p>
    <w:p>
      <w:pPr>
        <w:pStyle w:val="BookText"/>
        <w:rPr/>
      </w:pPr>
      <w:r>
        <w:rPr>
          <w:rFonts w:ascii="Amiri" w:hAnsi="Amiri" w:eastAsia="Amiri" w:cs="Amiri"/>
          <w:color w:val="111111"/>
          <w:sz w:val="28"/>
          <w:sz w:val="28"/>
          <w:szCs w:val="28"/>
          <w:rtl w:val="true"/>
          <w:lang w:bidi="ar-SA"/>
        </w:rPr>
        <w:t>فَيا عَجَباً إِذْ لَمْ يُساخُوا</w:t>
      </w:r>
      <w:r>
        <w:rPr>
          <w:rStyle w:val="FootnoteAnchor"/>
          <w:rtl w:val="true"/>
        </w:rPr>
        <w:footnoteReference w:id="1038"/>
      </w:r>
      <w:r>
        <w:rPr>
          <w:rFonts w:ascii="Amiri" w:hAnsi="Amiri" w:eastAsia="Amiri" w:cs="Amiri"/>
          <w:color w:val="111111"/>
          <w:sz w:val="28"/>
          <w:sz w:val="28"/>
          <w:szCs w:val="28"/>
          <w:rtl w:val="true"/>
          <w:lang w:bidi="ar-SA"/>
        </w:rPr>
        <w:t xml:space="preserve">وَيُمْسَخُوا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خَنازِيرَ أو يُرْمَوا بِصُم</w:t>
      </w:r>
      <w:r>
        <w:rPr>
          <w:rStyle w:val="FootnoteAnchor"/>
          <w:rtl w:val="true"/>
        </w:rPr>
        <w:footnoteReference w:id="1039"/>
      </w:r>
      <w:r>
        <w:rPr>
          <w:rFonts w:ascii="Amiri" w:hAnsi="Amiri" w:eastAsia="Amiri" w:cs="Amiri"/>
          <w:color w:val="111111"/>
          <w:sz w:val="28"/>
          <w:sz w:val="28"/>
          <w:szCs w:val="28"/>
          <w:rtl w:val="true"/>
          <w:lang w:bidi="ar-SA"/>
        </w:rPr>
        <w:t>من الصَّخْرِ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 xml:space="preserve">] </w:t>
      </w:r>
      <w:bookmarkStart w:id="780" w:name="pg16011_363777"/>
    </w:p>
    <w:p>
      <w:pPr>
        <w:pStyle w:val="BookText"/>
        <w:rPr/>
      </w:pPr>
      <w:bookmarkEnd w:id="780"/>
      <w:r>
        <w:rPr>
          <w:rFonts w:ascii="Amiri" w:hAnsi="Amiri" w:eastAsia="Amiri" w:cs="Amiri"/>
          <w:color w:val="111111"/>
          <w:sz w:val="28"/>
          <w:sz w:val="28"/>
          <w:szCs w:val="28"/>
          <w:rtl w:val="true"/>
          <w:lang w:bidi="ar-SA"/>
        </w:rPr>
        <w:t xml:space="preserve">وأتوا بِالنَّارِ كَيْمَا يُحْرِقُوا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قَذْفٍ لَهُمُ بِالجَنْدَلِ</w:t>
      </w:r>
    </w:p>
    <w:p>
      <w:pPr>
        <w:pStyle w:val="BookText"/>
        <w:rPr/>
      </w:pPr>
      <w:r>
        <w:rPr>
          <w:rFonts w:ascii="Amiri" w:hAnsi="Amiri" w:eastAsia="Amiri" w:cs="Amiri"/>
          <w:color w:val="111111"/>
          <w:sz w:val="28"/>
          <w:sz w:val="28"/>
          <w:szCs w:val="28"/>
          <w:rtl w:val="true"/>
          <w:lang w:bidi="ar-SA"/>
        </w:rPr>
        <w:t xml:space="preserve">فاطِمَاً وابْنَى عَلِيٍّ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حَجَّ وَلَم يَكْتَهلِ</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ثُمَّ لَمَّا أُخْرِجَتْ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كَضَرْبِ الإِبِلِ</w:t>
      </w:r>
    </w:p>
    <w:p>
      <w:pPr>
        <w:pStyle w:val="BookText"/>
        <w:rPr/>
      </w:pPr>
      <w:r>
        <w:rPr>
          <w:rFonts w:ascii="Amiri" w:hAnsi="Amiri" w:eastAsia="Amiri" w:cs="Amiri"/>
          <w:color w:val="111111"/>
          <w:sz w:val="28"/>
          <w:sz w:val="28"/>
          <w:szCs w:val="28"/>
          <w:rtl w:val="true"/>
          <w:lang w:bidi="ar-SA"/>
        </w:rPr>
        <w:t xml:space="preserve">قَتَلُوا مِنْ خُبْتِهِمْ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مَأْمُولٍ لِخَيْرٍ</w:t>
      </w:r>
      <w:r>
        <w:rPr>
          <w:rStyle w:val="FootnoteAnchor"/>
          <w:rtl w:val="true"/>
        </w:rPr>
        <w:footnoteReference w:id="1041"/>
      </w:r>
      <w:r>
        <w:rPr>
          <w:rFonts w:ascii="Amiri" w:hAnsi="Amiri" w:eastAsia="Amiri" w:cs="Amiri"/>
          <w:color w:val="111111"/>
          <w:sz w:val="28"/>
          <w:sz w:val="28"/>
          <w:szCs w:val="28"/>
          <w:rtl w:val="true"/>
          <w:lang w:bidi="ar-SA"/>
        </w:rPr>
        <w:t>مُقْبِل</w:t>
      </w:r>
    </w:p>
    <w:p>
      <w:pPr>
        <w:pStyle w:val="BookText"/>
        <w:rPr/>
      </w:pPr>
      <w:r>
        <w:rPr>
          <w:rFonts w:ascii="Amiri" w:hAnsi="Amiri" w:eastAsia="Amiri" w:cs="Amiri"/>
          <w:color w:val="111111"/>
          <w:sz w:val="28"/>
          <w:sz w:val="28"/>
          <w:szCs w:val="28"/>
          <w:rtl w:val="true"/>
          <w:lang w:bidi="ar-SA"/>
        </w:rPr>
        <w:t xml:space="preserve">لَعَنَ اللهُ صُهاكاً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لَمْ تَحْبَلِ</w:t>
      </w:r>
    </w:p>
    <w:p>
      <w:pPr>
        <w:pStyle w:val="Heading4"/>
        <w:numPr>
          <w:ilvl w:val="3"/>
          <w:numId w:val="1"/>
        </w:numPr>
        <w:rPr/>
      </w:pPr>
      <w:bookmarkStart w:id="781" w:name="__RefHeading___Toc17632458_2142443653"/>
      <w:bookmarkStart w:id="782" w:name="_Toc281"/>
      <w:bookmarkEnd w:id="781"/>
      <w:r>
        <w:rPr>
          <w:rtl w:val="true"/>
        </w:rPr>
        <w:t xml:space="preserve">وأیضا له </w:t>
      </w:r>
      <w:r>
        <w:rPr>
          <w:rtl w:val="true"/>
        </w:rPr>
        <w:t>(</w:t>
      </w:r>
      <w:r>
        <w:rPr/>
        <w:t>5</w:t>
      </w:r>
      <w:r>
        <w:rPr>
          <w:rtl w:val="true"/>
        </w:rPr>
        <w:t>)</w:t>
      </w:r>
      <w:bookmarkEnd w:id="782"/>
    </w:p>
    <w:p>
      <w:pPr>
        <w:pStyle w:val="BookText"/>
        <w:rPr/>
      </w:pPr>
      <w:r>
        <w:rPr>
          <w:rFonts w:ascii="Amiri" w:hAnsi="Amiri" w:eastAsia="Amiri" w:cs="Amiri"/>
          <w:color w:val="111111"/>
          <w:sz w:val="28"/>
          <w:sz w:val="28"/>
          <w:szCs w:val="28"/>
          <w:rtl w:val="true"/>
          <w:lang w:bidi="ar-SA"/>
        </w:rPr>
        <w:t>لَيْتها كانَتْ عَقِيماً</w:t>
      </w:r>
      <w:r>
        <w:rPr>
          <w:rStyle w:val="FootnoteAnchor"/>
          <w:rtl w:val="true"/>
        </w:rPr>
        <w:footnoteReference w:id="1042"/>
      </w:r>
      <w:r>
        <w:rPr>
          <w:rFonts w:ascii="Amiri" w:hAnsi="Amiri" w:eastAsia="Amiri" w:cs="Amiri"/>
          <w:color w:val="111111"/>
          <w:sz w:val="28"/>
          <w:sz w:val="28"/>
          <w:szCs w:val="28"/>
          <w:rtl w:val="true"/>
          <w:lang w:bidi="ar-SA"/>
        </w:rPr>
        <w:t>فَلَقَدْ</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Style w:val="FootnoteAnchor"/>
          <w:rtl w:val="true"/>
        </w:rPr>
        <w:footnoteReference w:id="1044"/>
      </w:r>
      <w:r>
        <w:rPr>
          <w:rFonts w:ascii="Amiri" w:hAnsi="Amiri" w:eastAsia="Amiri" w:cs="Amiri"/>
          <w:color w:val="111111"/>
          <w:sz w:val="28"/>
          <w:sz w:val="28"/>
          <w:szCs w:val="28"/>
          <w:rtl w:val="true"/>
          <w:lang w:bidi="ar-SA"/>
        </w:rPr>
        <w:t>شَيْطَانَ سُوءٍ مُبْطِل</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للقمي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أبيات للسيد الحميري في المناقب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نفس الوزن والقافية وإن كان وزن الأوّل في المطبوعة فيه خلل، والصحيح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أسرع أهلي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ولحاقاً بي فلا تكثر جَزَعْ</w:t>
      </w:r>
    </w:p>
    <w:p>
      <w:pPr>
        <w:pStyle w:val="BookText"/>
        <w:rPr/>
      </w:pPr>
      <w:r>
        <w:rPr>
          <w:rFonts w:ascii="IRNazanin" w:hAnsi="IRNazanin" w:eastAsia="IRNazanin"/>
          <w:color w:val="111111"/>
          <w:sz w:val="28"/>
          <w:sz w:val="28"/>
          <w:szCs w:val="28"/>
          <w:rtl w:val="true"/>
          <w:lang w:bidi="fa-IR"/>
        </w:rPr>
        <w:t xml:space="preserve">وهما من قصيدة ذكرها السيّد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الأعيان </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الحميري أبياتاً أُخر قال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تغيب في المَلْحَدِ</w:t>
      </w:r>
    </w:p>
    <w:p>
      <w:pPr>
        <w:pStyle w:val="BookText"/>
        <w:rPr/>
      </w:pPr>
      <w:r>
        <w:rPr>
          <w:rFonts w:ascii="Amiri" w:hAnsi="Amiri" w:eastAsia="Amiri" w:cs="Amiri"/>
          <w:color w:val="111111"/>
          <w:sz w:val="28"/>
          <w:sz w:val="28"/>
          <w:szCs w:val="28"/>
          <w:rtl w:val="true"/>
          <w:lang w:bidi="ar-SA"/>
        </w:rPr>
        <w:t xml:space="preserve">أزالوا الوصية عن 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الأبعد الأبعد الأبعدِ</w:t>
      </w:r>
    </w:p>
    <w:p>
      <w:pPr>
        <w:pStyle w:val="BookText"/>
        <w:rPr/>
      </w:pPr>
      <w:r>
        <w:rPr>
          <w:rFonts w:ascii="Amiri" w:hAnsi="Amiri" w:eastAsia="Amiri" w:cs="Amiri"/>
          <w:color w:val="111111"/>
          <w:sz w:val="28"/>
          <w:sz w:val="28"/>
          <w:szCs w:val="28"/>
          <w:rtl w:val="true"/>
          <w:lang w:bidi="ar-SA"/>
        </w:rPr>
        <w:t xml:space="preserve">وكادوا مواليه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عين جودي ولا تجمدي</w:t>
      </w:r>
    </w:p>
    <w:p>
      <w:pPr>
        <w:pStyle w:val="BookText"/>
        <w:rPr/>
      </w:pPr>
      <w:r>
        <w:rPr>
          <w:rFonts w:ascii="Amiri" w:hAnsi="Amiri" w:eastAsia="Amiri" w:cs="Amiri"/>
          <w:color w:val="111111"/>
          <w:sz w:val="28"/>
          <w:sz w:val="28"/>
          <w:szCs w:val="28"/>
          <w:rtl w:val="true"/>
          <w:lang w:bidi="ar-SA"/>
        </w:rPr>
        <w:t xml:space="preserve">وأولاد بنت رسول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يُضامون فيها ولم تكمدِ</w:t>
      </w:r>
    </w:p>
    <w:p>
      <w:pPr>
        <w:pStyle w:val="BookText"/>
        <w:rPr/>
      </w:pPr>
      <w:r>
        <w:rPr>
          <w:rFonts w:ascii="Amiri" w:hAnsi="Amiri" w:eastAsia="Amiri" w:cs="Amiri"/>
          <w:color w:val="111111"/>
          <w:sz w:val="28"/>
          <w:sz w:val="28"/>
          <w:szCs w:val="28"/>
          <w:rtl w:val="true"/>
          <w:lang w:bidi="ar-SA"/>
        </w:rPr>
        <w:t xml:space="preserve">فهم بين قتلى ومستضعف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ومُنْعَفِرٍ في الثّرى مُقْصَدِ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w:t>
      </w:r>
      <w:r>
        <w:rPr>
          <w:rStyle w:val="FootnoteAnchor"/>
          <w:rtl w:val="true"/>
        </w:rPr>
        <w:footnoteReference w:id="1046"/>
      </w:r>
      <w:r>
        <w:rPr>
          <w:rFonts w:ascii="Amiri" w:hAnsi="Amiri" w:eastAsia="Amiri" w:cs="Amiri"/>
          <w:color w:val="111111"/>
          <w:sz w:val="28"/>
          <w:sz w:val="28"/>
          <w:szCs w:val="28"/>
          <w:rtl w:val="true"/>
          <w:lang w:bidi="ar-SA"/>
        </w:rPr>
        <w:t>المُتَّبَعْ</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ثُمَّ أَهْوَى</w:t>
      </w:r>
      <w:r>
        <w:rPr>
          <w:rStyle w:val="FootnoteAnchor"/>
          <w:rtl w:val="true"/>
        </w:rPr>
        <w:footnoteReference w:id="1048"/>
      </w:r>
      <w:r>
        <w:rPr>
          <w:rFonts w:ascii="Amiri" w:hAnsi="Amiri" w:eastAsia="Amiri" w:cs="Amiri"/>
          <w:color w:val="111111"/>
          <w:sz w:val="28"/>
          <w:sz w:val="28"/>
          <w:szCs w:val="28"/>
          <w:rtl w:val="true"/>
          <w:lang w:bidi="ar-SA"/>
        </w:rPr>
        <w:t>قُرْطَهَا صَفْقَتُهُ</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w:t>
      </w:r>
      <w:r>
        <w:rPr>
          <w:rStyle w:val="FootnoteAnchor"/>
          <w:rtl w:val="true"/>
        </w:rPr>
        <w:footnoteReference w:id="1050"/>
      </w:r>
      <w:r>
        <w:rPr>
          <w:rFonts w:ascii="Amiri" w:hAnsi="Amiri" w:eastAsia="Amiri" w:cs="Amiri"/>
          <w:color w:val="111111"/>
          <w:sz w:val="28"/>
          <w:sz w:val="28"/>
          <w:szCs w:val="28"/>
          <w:rtl w:val="true"/>
          <w:lang w:bidi="ar-SA"/>
        </w:rPr>
        <w:t>أُمُّهُ ماذا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عَفَى اللَّهُ لَهُ عَنْهُ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لِلْأَرْضِ لَمْ تَأْمُرْ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كَيْفَ بِها</w:t>
      </w:r>
      <w:r>
        <w:rPr>
          <w:rStyle w:val="FootnoteAnchor"/>
          <w:rtl w:val="true"/>
        </w:rPr>
        <w:footnoteReference w:id="1051"/>
      </w:r>
      <w:r>
        <w:rPr>
          <w:rFonts w:ascii="Amiri" w:hAnsi="Amiri" w:eastAsia="Amiri" w:cs="Amiri"/>
          <w:color w:val="111111"/>
          <w:sz w:val="28"/>
          <w:sz w:val="28"/>
          <w:szCs w:val="28"/>
          <w:rtl w:val="true"/>
          <w:lang w:bidi="ar-SA"/>
        </w:rPr>
        <w:t>لَمْ تَبْتَلِعْ</w:t>
      </w:r>
      <w:r>
        <w:rPr>
          <w:rStyle w:val="FootnoteAnchor"/>
          <w:rtl w:val="true"/>
        </w:rPr>
        <w:footnoteReference w:id="1052"/>
      </w:r>
      <w:bookmarkStart w:id="783" w:name="pg16011_363779"/>
    </w:p>
    <w:p>
      <w:pPr>
        <w:pStyle w:val="Heading4"/>
        <w:numPr>
          <w:ilvl w:val="3"/>
          <w:numId w:val="1"/>
        </w:numPr>
        <w:rPr/>
      </w:pPr>
      <w:bookmarkStart w:id="784" w:name="__RefHeading___Toc17632460_2142443653"/>
      <w:bookmarkStart w:id="785" w:name="_Toc282"/>
      <w:bookmarkEnd w:id="783"/>
      <w:bookmarkEnd w:id="784"/>
      <w:r>
        <w:rPr>
          <w:rtl w:val="true"/>
        </w:rPr>
        <w:t xml:space="preserve">وله </w:t>
      </w:r>
      <w:r>
        <w:rPr>
          <w:rtl w:val="true"/>
        </w:rPr>
        <w:t>(</w:t>
      </w:r>
      <w:r>
        <w:rPr/>
        <w:t>5</w:t>
      </w:r>
      <w:r>
        <w:rPr>
          <w:rtl w:val="true"/>
        </w:rPr>
        <w:t>)</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حَسَدُوهُ لِفَضْلِهِ وَرَمَوْهُ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تَوَلَّى النَّبِيُّ عَنْهُمْ بِذَحْل</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وَاسْتَطابُوا</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 لَها وَإِرثٍ وَنُحْلِ</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وَعَلوها بِالسَّوْطِ وَاقْتَحَمُوها</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ذالك</w:t>
      </w:r>
      <w:r>
        <w:rPr>
          <w:rStyle w:val="FootnoteAnchor"/>
          <w:rtl w:val="true"/>
        </w:rPr>
        <w:footnoteReference w:id="1057"/>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p>
    <w:p>
      <w:pPr>
        <w:pStyle w:val="BookText"/>
        <w:rPr/>
      </w:pPr>
      <w:r>
        <w:rPr>
          <w:rFonts w:ascii="Amiri" w:hAnsi="Amiri" w:eastAsia="Amiri" w:cs="Amiri"/>
          <w:color w:val="111111"/>
          <w:sz w:val="28"/>
          <w:sz w:val="28"/>
          <w:szCs w:val="28"/>
          <w:rtl w:val="true"/>
          <w:lang w:bidi="ar-SA"/>
        </w:rPr>
        <w:t xml:space="preserve">فَرَمَتْ بِالجَنِينِ سِقطاً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مَلْآنَ مِنْ مُرَّ سِلٌ</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أَشْتَكِي إِلَيْكَ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طَلَبُونَا</w:t>
      </w:r>
      <w:r>
        <w:rPr>
          <w:rStyle w:val="FootnoteAnchor"/>
          <w:rtl w:val="true"/>
        </w:rPr>
        <w:footnoteReference w:id="1059"/>
      </w:r>
      <w:r>
        <w:rPr>
          <w:rFonts w:ascii="Amiri" w:hAnsi="Amiri" w:eastAsia="Amiri" w:cs="Amiri"/>
          <w:color w:val="111111"/>
          <w:sz w:val="28"/>
          <w:sz w:val="28"/>
          <w:szCs w:val="28"/>
          <w:rtl w:val="true"/>
          <w:lang w:bidi="ar-SA"/>
        </w:rPr>
        <w:t>بِكُلِّ حِقْدٍ وَغِلٌ</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Heading4"/>
        <w:numPr>
          <w:ilvl w:val="3"/>
          <w:numId w:val="1"/>
        </w:numPr>
        <w:rPr/>
      </w:pPr>
      <w:bookmarkStart w:id="786" w:name="__RefHeading___Toc17632462_2142443653"/>
      <w:bookmarkStart w:id="787" w:name="_Toc283"/>
      <w:bookmarkEnd w:id="786"/>
      <w:r>
        <w:rPr>
          <w:rtl w:val="true"/>
        </w:rPr>
        <w:t>بیتان للعوني</w:t>
      </w:r>
      <w:bookmarkEnd w:id="787"/>
    </w:p>
    <w:p>
      <w:pPr>
        <w:pStyle w:val="BookText"/>
        <w:rPr/>
      </w:pPr>
      <w:r>
        <w:rPr>
          <w:rFonts w:ascii="Amiri" w:hAnsi="Amiri" w:eastAsia="Amiri" w:cs="Amiri"/>
          <w:color w:val="111111"/>
          <w:sz w:val="28"/>
          <w:sz w:val="28"/>
          <w:szCs w:val="28"/>
          <w:rtl w:val="true"/>
          <w:lang w:bidi="ar-SA"/>
        </w:rPr>
        <w:t>لَعَنَ اللهُ ابنَ سَلْمَى</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فلعنة ذي الجلال على ابن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ونعثل وابن آكلة الكبود</w:t>
      </w:r>
    </w:p>
    <w:p>
      <w:pPr>
        <w:pStyle w:val="BookText"/>
        <w:rPr/>
      </w:pPr>
      <w:r>
        <w:rPr>
          <w:rFonts w:ascii="Amiri" w:hAnsi="Amiri" w:eastAsia="Amiri" w:cs="Amiri"/>
          <w:color w:val="111111"/>
          <w:sz w:val="28"/>
          <w:sz w:val="28"/>
          <w:szCs w:val="28"/>
          <w:rtl w:val="true"/>
          <w:lang w:bidi="ar-SA"/>
        </w:rPr>
        <w:t xml:space="preserve">هم أكلوا تراث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الضغائن والحقود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قِدْماً ما رَعَاكِ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788" w:name="pg16011_363780"/>
    </w:p>
    <w:p>
      <w:pPr>
        <w:pStyle w:val="BookText"/>
        <w:rPr/>
      </w:pPr>
      <w:bookmarkEnd w:id="788"/>
      <w:r>
        <w:rPr>
          <w:rFonts w:ascii="Amiri" w:hAnsi="Amiri" w:eastAsia="Amiri" w:cs="Amiri"/>
          <w:color w:val="111111"/>
          <w:sz w:val="28"/>
          <w:sz w:val="28"/>
          <w:szCs w:val="28"/>
          <w:rtl w:val="true"/>
          <w:lang w:bidi="ar-SA"/>
        </w:rPr>
        <w:t xml:space="preserve">كَيْفَ لَمْ تُقْطَعْ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بِالسَّوْطِ انْتَهَاكِ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7632464_2142443653"/>
      <w:bookmarkStart w:id="790" w:name="_Toc284"/>
      <w:bookmarkEnd w:id="789"/>
      <w:r>
        <w:rPr>
          <w:rtl w:val="true"/>
        </w:rPr>
        <w:t xml:space="preserve">أبیات للعوني </w:t>
      </w:r>
      <w:r>
        <w:rPr>
          <w:rtl w:val="true"/>
        </w:rPr>
        <w:t>(</w:t>
      </w:r>
      <w:r>
        <w:rPr/>
        <w:t>3</w:t>
      </w:r>
      <w:r>
        <w:rPr>
          <w:rtl w:val="true"/>
        </w:rPr>
        <w:t>)</w:t>
      </w:r>
      <w:bookmarkEnd w:id="790"/>
    </w:p>
    <w:p>
      <w:pPr>
        <w:pStyle w:val="BookText"/>
        <w:rPr/>
      </w:pPr>
      <w:r>
        <w:rPr>
          <w:rFonts w:ascii="Amiri" w:hAnsi="Amiri" w:eastAsia="Amiri" w:cs="Amiri"/>
          <w:color w:val="111111"/>
          <w:sz w:val="28"/>
          <w:sz w:val="28"/>
          <w:szCs w:val="28"/>
          <w:rtl w:val="true"/>
          <w:lang w:bidi="ar-SA"/>
        </w:rPr>
        <w:t>وَما عُذْرُهُمْ في فاطِمٍ يَوْمَ أَضْرَ موا</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الخِبا نَاراً مِنَ الحَسَكاتِ</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حسيكة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عداوة وحقد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540/13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 الكِسا إِذْ ذاكَ سُكَّانُ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بِكُفَّارٍ وَلا بِجُناةِ</w:t>
      </w:r>
    </w:p>
    <w:p>
      <w:pPr>
        <w:pStyle w:val="BookText"/>
        <w:rPr/>
      </w:pPr>
      <w:r>
        <w:rPr>
          <w:rFonts w:ascii="Amiri" w:hAnsi="Amiri" w:eastAsia="Amiri" w:cs="Amiri"/>
          <w:color w:val="111111"/>
          <w:sz w:val="28"/>
          <w:sz w:val="28"/>
          <w:szCs w:val="28"/>
          <w:rtl w:val="true"/>
          <w:lang w:bidi="ar-SA"/>
        </w:rPr>
        <w:t xml:space="preserve">وَما عُذْرُهُمْ إِذْ قَنَّعُوها بِسَوْطِهِمْ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وَأَجفانُها غَرْقَى</w:t>
      </w:r>
      <w:r>
        <w:rPr>
          <w:rStyle w:val="FootnoteAnchor"/>
          <w:rtl w:val="true"/>
        </w:rPr>
        <w:footnoteReference w:id="1063"/>
      </w:r>
      <w:r>
        <w:rPr>
          <w:rFonts w:ascii="Amiri" w:hAnsi="Amiri" w:eastAsia="Amiri" w:cs="Amiri"/>
          <w:color w:val="111111"/>
          <w:sz w:val="28"/>
          <w:sz w:val="28"/>
          <w:szCs w:val="28"/>
          <w:rtl w:val="true"/>
          <w:lang w:bidi="ar-SA"/>
        </w:rPr>
        <w:t>مِنَ العَبَراتِ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7632466_2142443653"/>
      <w:bookmarkStart w:id="792" w:name="_Toc285"/>
      <w:bookmarkEnd w:id="791"/>
      <w:r>
        <w:rPr>
          <w:rtl w:val="true"/>
        </w:rPr>
        <w:t>بیتان للعوني</w:t>
      </w:r>
      <w:bookmarkEnd w:id="7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وَقَنَّعَها بِالسُّوطِ مَوْلاهُ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فِي عَصْدِهَا آيَةُ الكَلْمِ </w:t>
      </w:r>
      <w:bookmarkStart w:id="793" w:name="pg16011_363781"/>
    </w:p>
    <w:p>
      <w:pPr>
        <w:pStyle w:val="Heading4"/>
        <w:numPr>
          <w:ilvl w:val="3"/>
          <w:numId w:val="1"/>
        </w:numPr>
        <w:rPr/>
      </w:pPr>
      <w:bookmarkStart w:id="794" w:name="__RefHeading___Toc17632468_2142443653"/>
      <w:bookmarkStart w:id="795" w:name="_Toc286"/>
      <w:bookmarkEnd w:id="793"/>
      <w:bookmarkEnd w:id="794"/>
      <w:r>
        <w:rPr>
          <w:rtl w:val="true"/>
        </w:rPr>
        <w:t xml:space="preserve">قصیدة للعوني </w:t>
      </w:r>
      <w:r>
        <w:rPr>
          <w:rtl w:val="true"/>
        </w:rPr>
        <w:t>(</w:t>
      </w:r>
      <w:r>
        <w:rPr/>
        <w:t>9</w:t>
      </w:r>
      <w:r>
        <w:rPr>
          <w:rtl w:val="true"/>
        </w:rPr>
        <w:t>)</w:t>
      </w:r>
      <w:bookmarkEnd w:id="795"/>
    </w:p>
    <w:p>
      <w:pPr>
        <w:pStyle w:val="BookText"/>
        <w:rPr/>
      </w:pPr>
      <w:r>
        <w:rPr>
          <w:rFonts w:ascii="Amiri" w:hAnsi="Amiri" w:eastAsia="Amiri" w:cs="Amiri"/>
          <w:color w:val="111111"/>
          <w:sz w:val="28"/>
          <w:sz w:val="28"/>
          <w:szCs w:val="28"/>
          <w:rtl w:val="true"/>
          <w:lang w:bidi="ar-SA"/>
        </w:rPr>
        <w:t>فَمَرَّتْ إِلَى قَبْرِ النَّبِيِّ كَثِيبَةٌ</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مُوَلَّهَةٌ تَبْكِي بِأَدْمُعِها السُّجم</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كَبِدٌ أَكْبَدَتْها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تَسْتَفِيقُ وَلَا تَسْتَقِر</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وَلي زَفَراتُ إِذا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 فاطِمَةَ مِنْ زُفَرْ</w:t>
      </w:r>
    </w:p>
    <w:p>
      <w:pPr>
        <w:pStyle w:val="BookText"/>
        <w:rPr/>
      </w:pPr>
      <w:r>
        <w:rPr>
          <w:rFonts w:ascii="Amiri" w:hAnsi="Amiri" w:eastAsia="Amiri" w:cs="Amiri"/>
          <w:color w:val="111111"/>
          <w:sz w:val="28"/>
          <w:sz w:val="28"/>
          <w:szCs w:val="28"/>
          <w:rtl w:val="true"/>
          <w:lang w:bidi="ar-SA"/>
        </w:rPr>
        <w:t>أَ</w:t>
      </w:r>
      <w:r>
        <w:rPr>
          <w:rStyle w:val="FootnoteAnchor"/>
          <w:rtl w:val="true"/>
        </w:rPr>
        <w:footnoteReference w:id="1067"/>
      </w:r>
      <w:r>
        <w:rPr>
          <w:rFonts w:ascii="Amiri" w:hAnsi="Amiri" w:eastAsia="Amiri" w:cs="Amiri"/>
          <w:color w:val="111111"/>
          <w:sz w:val="28"/>
          <w:sz w:val="28"/>
          <w:szCs w:val="28"/>
          <w:rtl w:val="true"/>
          <w:lang w:bidi="ar-SA"/>
        </w:rPr>
        <w:t xml:space="preserve">أَنْساهُ إِذْ هُمْ بِبَيْتِ البَتُو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والنَّارُ فِي كَفِّهِ تَسْتَعِرْ</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لِيُحْرِقَ بَيْتاً بَناهُ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رِجْسٍ وَعَيْبٍ طَهُر</w:t>
      </w:r>
    </w:p>
    <w:p>
      <w:pPr>
        <w:pStyle w:val="BookText"/>
        <w:rPr/>
      </w:pPr>
      <w:r>
        <w:rPr>
          <w:rFonts w:ascii="Amiri" w:hAnsi="Amiri" w:eastAsia="Amiri" w:cs="Amiri"/>
          <w:color w:val="111111"/>
          <w:sz w:val="28"/>
          <w:sz w:val="28"/>
          <w:szCs w:val="28"/>
          <w:rtl w:val="true"/>
          <w:lang w:bidi="ar-SA"/>
        </w:rPr>
        <w:t xml:space="preserve">وَفِيهِ الوَصِيُّ وَفِيهِ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شَبِيرٌ وَفِيهِ شَبَرٌ</w:t>
      </w:r>
    </w:p>
    <w:p>
      <w:pPr>
        <w:pStyle w:val="BookText"/>
        <w:rPr/>
      </w:pPr>
      <w:r>
        <w:rPr>
          <w:rFonts w:ascii="Amiri" w:hAnsi="Amiri" w:eastAsia="Amiri" w:cs="Amiri"/>
          <w:color w:val="111111"/>
          <w:sz w:val="28"/>
          <w:sz w:val="28"/>
          <w:szCs w:val="28"/>
          <w:rtl w:val="true"/>
          <w:lang w:bidi="ar-SA"/>
        </w:rPr>
        <w:t>فَدَيْتُ انْزِعَاجَكِ ممّا</w:t>
      </w:r>
      <w:r>
        <w:rPr>
          <w:rStyle w:val="FootnoteAnchor"/>
          <w:rtl w:val="true"/>
        </w:rPr>
        <w:footnoteReference w:id="1069"/>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وَدَمْعُكِ مِنْ مُقْلَتَيْكِ انْهَمَرْ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فَدَيْتُ مَكَانَ السَّوارِ</w:t>
      </w:r>
      <w:r>
        <w:rPr>
          <w:rStyle w:val="FootnoteAnchor"/>
          <w:rtl w:val="true"/>
        </w:rPr>
        <w:footnoteReference w:id="107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 الصُّهاكي</w:t>
      </w:r>
      <w:r>
        <w:rPr>
          <w:rStyle w:val="FootnoteAnchor"/>
          <w:rtl w:val="true"/>
        </w:rPr>
        <w:footnoteReference w:id="1071"/>
      </w:r>
      <w:r>
        <w:rPr>
          <w:rFonts w:ascii="Amiri" w:hAnsi="Amiri" w:eastAsia="Amiri" w:cs="Amiri"/>
          <w:color w:val="111111"/>
          <w:sz w:val="28"/>
          <w:sz w:val="28"/>
          <w:szCs w:val="28"/>
          <w:rtl w:val="true"/>
          <w:lang w:bidi="ar-SA"/>
        </w:rPr>
        <w:t xml:space="preserve">فِيهِ أَتَرْ </w:t>
      </w:r>
      <w:bookmarkStart w:id="796" w:name="pg16011_363782"/>
    </w:p>
    <w:p>
      <w:pPr>
        <w:pStyle w:val="BookText"/>
        <w:rPr/>
      </w:pPr>
      <w:bookmarkEnd w:id="796"/>
      <w:r>
        <w:rPr>
          <w:rFonts w:ascii="Amiri" w:hAnsi="Amiri" w:eastAsia="Amiri" w:cs="Amiri"/>
          <w:color w:val="111111"/>
          <w:sz w:val="28"/>
          <w:sz w:val="28"/>
          <w:szCs w:val="28"/>
          <w:rtl w:val="true"/>
          <w:lang w:bidi="ar-SA"/>
        </w:rPr>
        <w:t xml:space="preserve">فَيا عَجَباً كَيْفَ لَمْ تَنْتَثر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النُّجُومُ وَيَهْوِي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 مِنْ مَرْحَبٍ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 فَاطِمَةَ لِمْ جَسَر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Heading4"/>
        <w:numPr>
          <w:ilvl w:val="3"/>
          <w:numId w:val="1"/>
        </w:numPr>
        <w:rPr/>
      </w:pPr>
      <w:bookmarkStart w:id="797" w:name="__RefHeading___Toc17632470_2142443653"/>
      <w:bookmarkStart w:id="798" w:name="_Toc287"/>
      <w:bookmarkEnd w:id="797"/>
      <w:r>
        <w:rPr>
          <w:rtl w:val="true"/>
        </w:rPr>
        <w:t xml:space="preserve">أبیات للعوني </w:t>
      </w:r>
      <w:r>
        <w:rPr>
          <w:rtl w:val="true"/>
        </w:rPr>
        <w:t>(</w:t>
      </w:r>
      <w:r>
        <w:rPr/>
        <w:t>5</w:t>
      </w:r>
      <w:r>
        <w:rPr>
          <w:rtl w:val="true"/>
        </w:rPr>
        <w:t>)</w:t>
      </w:r>
      <w:bookmarkEnd w:id="798"/>
    </w:p>
    <w:p>
      <w:pPr>
        <w:pStyle w:val="BookText"/>
        <w:rPr/>
      </w:pPr>
      <w:r>
        <w:rPr>
          <w:rFonts w:ascii="Amiri" w:hAnsi="Amiri" w:eastAsia="Amiri" w:cs="Amiri"/>
          <w:color w:val="111111"/>
          <w:sz w:val="28"/>
          <w:sz w:val="28"/>
          <w:szCs w:val="28"/>
          <w:rtl w:val="true"/>
          <w:lang w:bidi="ar-SA"/>
        </w:rPr>
        <w:t xml:space="preserve">فَقامَ الرَّجُسُ يَضْرِبُها 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مِنْ رِجْسِ غَوِيّ</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فَأَمَّتْ</w:t>
      </w:r>
      <w:r>
        <w:rPr>
          <w:rStyle w:val="FootnoteAnchor"/>
          <w:rtl w:val="true"/>
        </w:rPr>
        <w:footnoteReference w:id="1073"/>
      </w:r>
      <w:r>
        <w:rPr>
          <w:rFonts w:ascii="Amiri" w:hAnsi="Amiri" w:eastAsia="Amiri" w:cs="Amiri"/>
          <w:color w:val="111111"/>
          <w:sz w:val="28"/>
          <w:sz w:val="28"/>
          <w:szCs w:val="28"/>
          <w:rtl w:val="true"/>
          <w:lang w:bidi="ar-SA"/>
        </w:rPr>
        <w:t xml:space="preserve">قَبْرَ والِدِها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 فِعَالِهِما 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ما غِبْتَ</w:t>
      </w:r>
      <w:r>
        <w:rPr>
          <w:rStyle w:val="FootnoteAnchor"/>
          <w:rtl w:val="true"/>
        </w:rPr>
        <w:footnoteReference w:id="1074"/>
      </w:r>
      <w:r>
        <w:rPr>
          <w:rFonts w:ascii="Amiri" w:hAnsi="Amiri" w:eastAsia="Amiri" w:cs="Amiri"/>
          <w:color w:val="111111"/>
          <w:sz w:val="28"/>
          <w:sz w:val="28"/>
          <w:szCs w:val="28"/>
          <w:rtl w:val="true"/>
          <w:lang w:bidi="ar-SA"/>
        </w:rPr>
        <w:t xml:space="preserve">عَنْ عَيْنَيَّ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وَنَالَنِي كَيْدُ الغَوِي</w:t>
      </w:r>
    </w:p>
    <w:p>
      <w:pPr>
        <w:pStyle w:val="BookText"/>
        <w:rPr/>
      </w:pPr>
      <w:r>
        <w:rPr>
          <w:rFonts w:ascii="Amiri" w:hAnsi="Amiri" w:eastAsia="Amiri" w:cs="Amiri"/>
          <w:color w:val="111111"/>
          <w:sz w:val="28"/>
          <w:sz w:val="28"/>
          <w:szCs w:val="28"/>
          <w:rtl w:val="true"/>
          <w:lang w:bidi="ar-SA"/>
        </w:rPr>
        <w:t xml:space="preserve">أيا أَبَتاضُرِبْتُ بِغَيْرِ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الصَّحَابَةُ مِنْ</w:t>
      </w:r>
      <w:r>
        <w:rPr>
          <w:rStyle w:val="FootnoteAnchor"/>
          <w:rtl w:val="true"/>
        </w:rPr>
        <w:footnoteReference w:id="1075"/>
      </w:r>
      <w:r>
        <w:rPr>
          <w:rFonts w:ascii="Amiri" w:hAnsi="Amiri" w:eastAsia="Amiri" w:cs="Amiri"/>
          <w:color w:val="111111"/>
          <w:sz w:val="28"/>
          <w:sz w:val="28"/>
          <w:szCs w:val="28"/>
          <w:rtl w:val="true"/>
          <w:lang w:bidi="ar-SA"/>
        </w:rPr>
        <w:t>أَذِي</w:t>
      </w:r>
    </w:p>
    <w:p>
      <w:pPr>
        <w:pStyle w:val="BookText"/>
        <w:rPr/>
      </w:pPr>
      <w:r>
        <w:rPr>
          <w:rFonts w:ascii="Amiri" w:hAnsi="Amiri" w:eastAsia="Amiri" w:cs="Amiri"/>
          <w:color w:val="111111"/>
          <w:sz w:val="28"/>
          <w:sz w:val="28"/>
          <w:szCs w:val="28"/>
          <w:rtl w:val="true"/>
          <w:lang w:bidi="ar-SA"/>
        </w:rPr>
        <w:t xml:space="preserve">وَلَمْ يَرْعَوا حُقُوقَكَ بَلْ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مَقَالَكَ لِلدَّنِي وَلِلْقَصِي</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0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فَسَلْ خالِداً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ما خُطة وافقوه</w:t>
      </w:r>
    </w:p>
    <w:p>
      <w:pPr>
        <w:pStyle w:val="BookText"/>
        <w:rPr/>
      </w:pPr>
      <w:r>
        <w:rPr>
          <w:rFonts w:ascii="Amiri" w:hAnsi="Amiri" w:eastAsia="Amiri" w:cs="Amiri"/>
          <w:color w:val="111111"/>
          <w:sz w:val="28"/>
          <w:sz w:val="28"/>
          <w:szCs w:val="28"/>
          <w:rtl w:val="true"/>
          <w:lang w:bidi="ar-SA"/>
        </w:rPr>
        <w:t xml:space="preserve">وقال الذي قال قبل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روؤه فلم يُنْكِرُوهُ</w:t>
      </w:r>
    </w:p>
    <w:p>
      <w:pPr>
        <w:pStyle w:val="BookText"/>
        <w:rPr/>
      </w:pPr>
      <w:r>
        <w:rPr>
          <w:rFonts w:ascii="Amiri" w:hAnsi="Amiri" w:eastAsia="Amiri" w:cs="Amiri"/>
          <w:color w:val="111111"/>
          <w:sz w:val="28"/>
          <w:sz w:val="28"/>
          <w:szCs w:val="28"/>
          <w:rtl w:val="true"/>
          <w:lang w:bidi="ar-SA"/>
        </w:rPr>
        <w:t xml:space="preserve">حديثاً رواهُ يُقاتُ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ضعَّفُوهُ وما عَلَّلُوهُ</w:t>
      </w:r>
    </w:p>
    <w:p>
      <w:pPr>
        <w:pStyle w:val="BookText"/>
        <w:rPr/>
      </w:pPr>
      <w:r>
        <w:rPr>
          <w:rFonts w:ascii="Amiri" w:hAnsi="Amiri" w:eastAsia="Amiri" w:cs="Amiri"/>
          <w:color w:val="111111"/>
          <w:sz w:val="28"/>
          <w:sz w:val="28"/>
          <w:szCs w:val="28"/>
          <w:rtl w:val="true"/>
          <w:lang w:bidi="ar-SA"/>
        </w:rPr>
        <w:t xml:space="preserve">أتى ابنُ معاوية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وزكى الرواة الذي أسندوه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17632472_2142443653"/>
      <w:bookmarkStart w:id="800" w:name="_Toc288"/>
      <w:bookmarkEnd w:id="799"/>
      <w:r>
        <w:rPr>
          <w:rtl w:val="true"/>
        </w:rPr>
        <w:t>بیتان له</w:t>
      </w:r>
      <w:bookmarkEnd w:id="8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 xml:space="preserve">] </w:t>
      </w:r>
      <w:bookmarkStart w:id="801" w:name="pg16011_363783"/>
    </w:p>
    <w:p>
      <w:pPr>
        <w:pStyle w:val="BookText"/>
        <w:rPr/>
      </w:pPr>
      <w:bookmarkEnd w:id="801"/>
      <w:r>
        <w:rPr>
          <w:rFonts w:ascii="Amiri" w:hAnsi="Amiri" w:eastAsia="Amiri" w:cs="Amiri"/>
          <w:color w:val="111111"/>
          <w:sz w:val="28"/>
          <w:sz w:val="28"/>
          <w:szCs w:val="28"/>
          <w:rtl w:val="true"/>
          <w:lang w:bidi="ar-SA"/>
        </w:rPr>
        <w:t>تَأَمَّلْ بِعَقْلِكَ ما أَزْمَعُوا</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وَهَمُّوا</w:t>
      </w:r>
      <w:r>
        <w:rPr>
          <w:rStyle w:val="FootnoteAnchor"/>
          <w:rtl w:val="true"/>
        </w:rPr>
        <w:footnoteReference w:id="1078"/>
      </w:r>
      <w:r>
        <w:rPr>
          <w:rFonts w:ascii="Amiri" w:hAnsi="Amiri" w:eastAsia="Amiri" w:cs="Amiri"/>
          <w:color w:val="111111"/>
          <w:sz w:val="28"/>
          <w:sz w:val="28"/>
          <w:szCs w:val="28"/>
          <w:rtl w:val="true"/>
          <w:lang w:bidi="ar-SA"/>
        </w:rPr>
        <w:t>بأَنْ يَفْعَلُوهُ</w:t>
      </w:r>
    </w:p>
    <w:p>
      <w:pPr>
        <w:pStyle w:val="BookText"/>
        <w:rPr/>
      </w:pPr>
      <w:r>
        <w:rPr>
          <w:rFonts w:ascii="Amiri" w:hAnsi="Amiri" w:eastAsia="Amiri" w:cs="Amiri"/>
          <w:color w:val="111111"/>
          <w:sz w:val="28"/>
          <w:sz w:val="28"/>
          <w:szCs w:val="28"/>
          <w:rtl w:val="true"/>
          <w:lang w:bidi="ar-SA"/>
        </w:rPr>
        <w:t xml:space="preserve">فَإِنْ شِئْتَ تَحْرِيقَهُمْ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جَاؤُوا لِكَيْ يُحْرِقُوهُ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7632474_2142443653"/>
      <w:bookmarkStart w:id="803" w:name="_Toc289"/>
      <w:bookmarkEnd w:id="802"/>
      <w:r>
        <w:rPr>
          <w:rtl w:val="true"/>
        </w:rPr>
        <w:t xml:space="preserve">أبیات للعوني </w:t>
      </w:r>
      <w:r>
        <w:rPr>
          <w:rtl w:val="true"/>
        </w:rPr>
        <w:t>(</w:t>
      </w:r>
      <w:r>
        <w:rPr/>
        <w:t>11</w:t>
      </w:r>
      <w:r>
        <w:rPr>
          <w:rtl w:val="true"/>
        </w:rPr>
        <w:t>)</w:t>
      </w:r>
      <w:bookmarkEnd w:id="803"/>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طَالَبَتْهُمْ فَاطِمْ بِحُقُوقِها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أَقْبَلَتْ</w:t>
      </w:r>
      <w:r>
        <w:rPr>
          <w:rStyle w:val="FootnoteAnchor"/>
          <w:rtl w:val="true"/>
        </w:rPr>
        <w:footnoteReference w:id="1079"/>
      </w:r>
      <w:r>
        <w:rPr>
          <w:rFonts w:ascii="Amiri" w:hAnsi="Amiri" w:eastAsia="Amiri" w:cs="Amiri"/>
          <w:color w:val="111111"/>
          <w:sz w:val="28"/>
          <w:sz w:val="28"/>
          <w:szCs w:val="28"/>
          <w:rtl w:val="true"/>
          <w:lang w:bidi="ar-SA"/>
        </w:rPr>
        <w:t>مِنْ ظُلْمِهِمْ تَتَوَجَّعُ</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كُنْتَ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 بِمَاذَا يَفْعَلُونَ</w:t>
      </w:r>
      <w:r>
        <w:rPr>
          <w:rStyle w:val="FootnoteAnchor"/>
          <w:rtl w:val="true"/>
        </w:rPr>
        <w:footnoteReference w:id="1080"/>
      </w:r>
      <w:r>
        <w:rPr>
          <w:rFonts w:ascii="Amiri" w:hAnsi="Amiri" w:eastAsia="Amiri" w:cs="Amiri"/>
          <w:color w:val="111111"/>
          <w:sz w:val="28"/>
          <w:sz w:val="28"/>
          <w:szCs w:val="28"/>
          <w:rtl w:val="true"/>
          <w:lang w:bidi="ar-SA"/>
        </w:rPr>
        <w:t>ويَصْنَعُوا</w:t>
      </w:r>
    </w:p>
    <w:p>
      <w:pPr>
        <w:pStyle w:val="BookText"/>
        <w:rPr/>
      </w:pPr>
      <w:r>
        <w:rPr>
          <w:rFonts w:ascii="Amiri" w:hAnsi="Amiri" w:eastAsia="Amiri" w:cs="Amiri"/>
          <w:color w:val="111111"/>
          <w:sz w:val="28"/>
          <w:sz w:val="28"/>
          <w:szCs w:val="28"/>
          <w:rtl w:val="true"/>
          <w:lang w:bidi="ar-SA"/>
        </w:rPr>
        <w:t>قَدْ ابْتَرنِي إِرْنِي وَنَحْلَةً والِدِي</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w:t>
      </w:r>
      <w:r>
        <w:rPr>
          <w:rStyle w:val="FootnoteAnchor"/>
          <w:rtl w:val="true"/>
        </w:rPr>
        <w:footnoteReference w:id="1082"/>
      </w:r>
      <w:r>
        <w:rPr>
          <w:rFonts w:ascii="Amiri" w:hAnsi="Amiri" w:eastAsia="Amiri" w:cs="Amiri"/>
          <w:color w:val="111111"/>
          <w:sz w:val="28"/>
          <w:sz w:val="28"/>
          <w:szCs w:val="28"/>
          <w:rtl w:val="true"/>
          <w:lang w:bidi="ar-SA"/>
        </w:rPr>
        <w:t>لي بِالرُّورِ والبَهْتِ يَدْفَعُ</w:t>
      </w:r>
      <w:r>
        <w:rPr>
          <w:rStyle w:val="FootnoteAnchor"/>
          <w:rtl w:val="true"/>
        </w:rPr>
        <w:footnoteReference w:id="10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وَأَفْقَرَنِي مِنْها وَكُنْتُ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وَأَحْزَنَ أَولادِي بِما ظَلَّ يَصْنَعُ </w:t>
      </w:r>
    </w:p>
    <w:p>
      <w:pPr>
        <w:pStyle w:val="BookText"/>
        <w:rPr/>
      </w:pPr>
      <w:r>
        <w:rPr>
          <w:rFonts w:ascii="Amiri" w:hAnsi="Amiri" w:eastAsia="Amiri" w:cs="Amiri"/>
          <w:color w:val="111111"/>
          <w:sz w:val="28"/>
          <w:sz w:val="28"/>
          <w:szCs w:val="28"/>
          <w:rtl w:val="true"/>
          <w:lang w:bidi="ar-SA"/>
        </w:rPr>
        <w:t>وَقَدْ جاءَ مُسْتَلًا</w:t>
      </w:r>
      <w:r>
        <w:rPr>
          <w:rStyle w:val="FootnoteAnchor"/>
          <w:rtl w:val="true"/>
        </w:rPr>
        <w:footnoteReference w:id="1084"/>
      </w:r>
      <w:r>
        <w:rPr>
          <w:rFonts w:ascii="Amiri" w:hAnsi="Amiri" w:eastAsia="Amiri" w:cs="Amiri"/>
          <w:color w:val="111111"/>
          <w:sz w:val="28"/>
          <w:sz w:val="28"/>
          <w:szCs w:val="28"/>
          <w:rtl w:val="true"/>
          <w:lang w:bidi="ar-SA"/>
        </w:rPr>
        <w:t xml:space="preserve">لِيَدْخُلَ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فَمَانَعْتُهُ فَاغْتَاظَ إِذْ قُمْتُ</w:t>
      </w:r>
      <w:r>
        <w:rPr>
          <w:rStyle w:val="FootnoteAnchor"/>
          <w:rtl w:val="true"/>
        </w:rPr>
        <w:footnoteReference w:id="1085"/>
      </w:r>
      <w:r>
        <w:rPr>
          <w:rFonts w:ascii="Amiri" w:hAnsi="Amiri" w:eastAsia="Amiri" w:cs="Amiri"/>
          <w:color w:val="111111"/>
          <w:sz w:val="28"/>
          <w:sz w:val="28"/>
          <w:szCs w:val="28"/>
          <w:rtl w:val="true"/>
          <w:lang w:bidi="ar-SA"/>
        </w:rPr>
        <w:t>أَمْنَعُ</w:t>
      </w:r>
    </w:p>
    <w:p>
      <w:pPr>
        <w:pStyle w:val="BookText"/>
        <w:rPr/>
      </w:pPr>
      <w:r>
        <w:rPr>
          <w:rFonts w:ascii="Amiri" w:hAnsi="Amiri" w:eastAsia="Amiri" w:cs="Amiri"/>
          <w:color w:val="111111"/>
          <w:sz w:val="28"/>
          <w:sz w:val="28"/>
          <w:szCs w:val="28"/>
          <w:rtl w:val="true"/>
          <w:lang w:bidi="ar-SA"/>
        </w:rPr>
        <w:t xml:space="preserve">وَسَلَّطَ مَوْلاهُ عَلَيَّ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يُوَبِّخُني</w:t>
      </w:r>
      <w:r>
        <w:rPr>
          <w:rStyle w:val="FootnoteAnchor"/>
          <w:rtl w:val="true"/>
        </w:rPr>
        <w:footnoteReference w:id="1086"/>
      </w:r>
      <w:r>
        <w:rPr>
          <w:rFonts w:ascii="Amiri" w:hAnsi="Amiri" w:eastAsia="Amiri" w:cs="Amiri"/>
          <w:color w:val="111111"/>
          <w:sz w:val="28"/>
          <w:sz w:val="28"/>
          <w:szCs w:val="28"/>
          <w:rtl w:val="true"/>
          <w:lang w:bidi="ar-SA"/>
        </w:rPr>
        <w:t>بِالسَّوطِ ضَرْباً ويُوجِعُ</w:t>
      </w:r>
    </w:p>
    <w:p>
      <w:pPr>
        <w:pStyle w:val="BookText"/>
        <w:rPr/>
      </w:pPr>
      <w:r>
        <w:rPr>
          <w:rFonts w:ascii="Amiri" w:hAnsi="Amiri" w:eastAsia="Amiri" w:cs="Amiri"/>
          <w:color w:val="111111"/>
          <w:sz w:val="28"/>
          <w:sz w:val="28"/>
          <w:szCs w:val="28"/>
          <w:rtl w:val="true"/>
          <w:lang w:bidi="ar-SA"/>
        </w:rPr>
        <w:t xml:space="preserve">وَذاكَ بِكَأْسِ 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كَبْدُهُ</w:t>
      </w:r>
      <w:r>
        <w:rPr>
          <w:rFonts w:eastAsia="Amiri" w:cs="Amiri" w:ascii="Amiri" w:hAnsi="Amiri"/>
          <w:color w:val="111111"/>
          <w:sz w:val="28"/>
          <w:szCs w:val="28"/>
          <w:rtl w:val="true"/>
          <w:lang w:bidi="ar-SA"/>
        </w:rPr>
        <w:t>]</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وَأَحْشَايَ مِنْ ثُكْلِ</w:t>
      </w:r>
      <w:r>
        <w:rPr>
          <w:rStyle w:val="FootnoteAnchor"/>
          <w:rtl w:val="true"/>
        </w:rPr>
        <w:footnoteReference w:id="1088"/>
      </w:r>
      <w:r>
        <w:rPr>
          <w:rFonts w:ascii="Amiri" w:hAnsi="Amiri" w:eastAsia="Amiri" w:cs="Amiri"/>
          <w:color w:val="111111"/>
          <w:sz w:val="28"/>
          <w:sz w:val="28"/>
          <w:szCs w:val="28"/>
          <w:rtl w:val="true"/>
          <w:lang w:bidi="ar-SA"/>
        </w:rPr>
        <w:t>لَهُ تَتَقَطَّعُ</w:t>
      </w:r>
    </w:p>
    <w:p>
      <w:pPr>
        <w:pStyle w:val="BookText"/>
        <w:rPr/>
      </w:pPr>
      <w:r>
        <w:rPr>
          <w:rFonts w:ascii="Amiri" w:hAnsi="Amiri" w:eastAsia="Amiri" w:cs="Amiri"/>
          <w:color w:val="111111"/>
          <w:sz w:val="28"/>
          <w:sz w:val="28"/>
          <w:szCs w:val="28"/>
          <w:rtl w:val="true"/>
          <w:lang w:bidi="ar-SA"/>
        </w:rPr>
        <w:t xml:space="preserve">وَسَاقَ بَناتِي حَافِياتٍ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بأكمامها إذ هُبُلَتْ</w:t>
      </w:r>
      <w:r>
        <w:rPr>
          <w:rStyle w:val="FootnoteAnchor"/>
          <w:rtl w:val="true"/>
        </w:rPr>
        <w:footnoteReference w:id="1089"/>
      </w:r>
      <w:r>
        <w:rPr>
          <w:rFonts w:ascii="Amiri" w:hAnsi="Amiri" w:eastAsia="Amiri" w:cs="Amiri"/>
          <w:color w:val="111111"/>
          <w:sz w:val="28"/>
          <w:sz w:val="28"/>
          <w:szCs w:val="28"/>
          <w:rtl w:val="true"/>
          <w:lang w:bidi="ar-SA"/>
        </w:rPr>
        <w:t>تَتَقَنَّعُ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فَيَبْكِي رَسُولُ اللهِ مِنْ رَحْمَةٍ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 إِلهي والمَلائِكُ أَجْمَعُ </w:t>
      </w:r>
      <w:bookmarkStart w:id="804" w:name="pg16011_363785"/>
    </w:p>
    <w:p>
      <w:pPr>
        <w:pStyle w:val="BookText"/>
        <w:rPr/>
      </w:pPr>
      <w:bookmarkEnd w:id="804"/>
      <w:r>
        <w:rPr>
          <w:rFonts w:ascii="Amiri" w:hAnsi="Amiri" w:eastAsia="Amiri" w:cs="Amiri"/>
          <w:color w:val="111111"/>
          <w:sz w:val="28"/>
          <w:sz w:val="28"/>
          <w:szCs w:val="28"/>
          <w:rtl w:val="true"/>
          <w:lang w:bidi="ar-SA"/>
        </w:rPr>
        <w:t xml:space="preserve">هناكَ 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سُوقُوا خُصُومَها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وَأَشْيَاعَهُمْ وَمَنْ لَهُمْ كَانَ يَتْبَعُ</w:t>
      </w:r>
    </w:p>
    <w:p>
      <w:pPr>
        <w:pStyle w:val="BookText"/>
        <w:rPr/>
      </w:pPr>
      <w:r>
        <w:rPr>
          <w:rFonts w:ascii="Amiri" w:hAnsi="Amiri" w:eastAsia="Amiri" w:cs="Amiri"/>
          <w:color w:val="111111"/>
          <w:sz w:val="28"/>
          <w:sz w:val="28"/>
          <w:szCs w:val="28"/>
          <w:rtl w:val="true"/>
          <w:lang w:bidi="ar-SA"/>
        </w:rPr>
        <w:t xml:space="preserve">إلى النَّارِ مَنْواهُمْ وَبِئْسَ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أَحْدَثُوا بَعْدَ النَّبِيِّ وَأَبْدَعُوا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7632476_2142443653"/>
      <w:bookmarkStart w:id="806" w:name="_Toc290"/>
      <w:bookmarkEnd w:id="805"/>
      <w:r>
        <w:rPr>
          <w:rtl w:val="true"/>
        </w:rPr>
        <w:t xml:space="preserve">أبیات له </w:t>
      </w:r>
      <w:r>
        <w:rPr>
          <w:rtl w:val="true"/>
        </w:rPr>
        <w:t>(</w:t>
      </w:r>
      <w:r>
        <w:rPr/>
        <w:t>3</w:t>
      </w:r>
      <w:r>
        <w:rPr>
          <w:rtl w:val="true"/>
        </w:rPr>
        <w:t>)</w:t>
      </w:r>
      <w:bookmarkEnd w:id="806"/>
    </w:p>
    <w:p>
      <w:pPr>
        <w:pStyle w:val="BookText"/>
        <w:rPr/>
      </w:pPr>
      <w:r>
        <w:rPr>
          <w:rFonts w:ascii="Amiri" w:hAnsi="Amiri" w:eastAsia="Amiri" w:cs="Amiri"/>
          <w:color w:val="111111"/>
          <w:sz w:val="28"/>
          <w:sz w:val="28"/>
          <w:szCs w:val="28"/>
          <w:rtl w:val="true"/>
          <w:lang w:bidi="ar-SA"/>
        </w:rPr>
        <w:t xml:space="preserve">وَأَزْعَجَها حَتَّى رَمَتْ بِجَنِينِها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إِثْماً</w:t>
      </w:r>
      <w:r>
        <w:rPr>
          <w:rStyle w:val="FootnoteAnchor"/>
          <w:rtl w:val="true"/>
        </w:rPr>
        <w:footnoteReference w:id="1090"/>
      </w:r>
      <w:r>
        <w:rPr>
          <w:rFonts w:ascii="Amiri" w:hAnsi="Amiri" w:eastAsia="Amiri" w:cs="Amiri"/>
          <w:color w:val="111111"/>
          <w:sz w:val="28"/>
          <w:sz w:val="28"/>
          <w:szCs w:val="28"/>
          <w:rtl w:val="true"/>
          <w:lang w:bidi="ar-SA"/>
        </w:rPr>
        <w:t>ضَرْبَها وَاهْتَضامَها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فماتتْ وآثارُ الكِلام بعضُدِها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ما تَنْفَقُ تَشْكُو كِلامَها</w:t>
      </w:r>
    </w:p>
    <w:p>
      <w:pPr>
        <w:pStyle w:val="BookText"/>
        <w:rPr/>
      </w:pPr>
      <w:r>
        <w:rPr>
          <w:rFonts w:ascii="Amiri" w:hAnsi="Amiri" w:eastAsia="Amiri" w:cs="Amiri"/>
          <w:color w:val="111111"/>
          <w:sz w:val="28"/>
          <w:sz w:val="28"/>
          <w:szCs w:val="28"/>
          <w:rtl w:val="true"/>
          <w:lang w:bidi="ar-SA"/>
        </w:rPr>
        <w:t xml:space="preserve">فَلَمْ يَكُ في تِلْكَ العِصابَةِ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عَلَيْهِ ضَرْبَها واصْطِلامَها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7632478_2142443653"/>
      <w:bookmarkStart w:id="808" w:name="_Toc291"/>
      <w:bookmarkEnd w:id="807"/>
      <w:r>
        <w:rPr>
          <w:rtl w:val="true"/>
        </w:rPr>
        <w:t xml:space="preserve">أبیات للعوني </w:t>
      </w:r>
      <w:r>
        <w:rPr>
          <w:rtl w:val="true"/>
        </w:rPr>
        <w:t>(</w:t>
      </w:r>
      <w:r>
        <w:rPr/>
        <w:t>3</w:t>
      </w:r>
      <w:r>
        <w:rPr>
          <w:rtl w:val="true"/>
        </w:rPr>
        <w:t>)</w:t>
      </w:r>
      <w:bookmarkEnd w:id="808"/>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جَمَعَا الأَحْطَابَ حَوْلَ خِبَائِها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وَظَلالها النيرانَ يَقْتَدِحان؟</w:t>
      </w:r>
      <w:r>
        <w:rPr>
          <w:rFonts w:eastAsia="Amiri" w:cs="Amiri" w:ascii="Amiri" w:hAnsi="Amiri"/>
          <w:color w:val="111111"/>
          <w:sz w:val="28"/>
          <w:szCs w:val="28"/>
          <w:rtl w:val="true"/>
          <w:lang w:bidi="ar-SA"/>
        </w:rPr>
        <w:t xml:space="preserve">! </w:t>
      </w:r>
      <w:bookmarkStart w:id="809" w:name="pg16011_363786"/>
    </w:p>
    <w:p>
      <w:pPr>
        <w:pStyle w:val="BookText"/>
        <w:rPr/>
      </w:pPr>
      <w:bookmarkEnd w:id="809"/>
      <w:r>
        <w:rPr>
          <w:rFonts w:ascii="Amiri" w:hAnsi="Amiri" w:eastAsia="Amiri" w:cs="Amiri"/>
          <w:color w:val="111111"/>
          <w:sz w:val="28"/>
          <w:sz w:val="28"/>
          <w:szCs w:val="28"/>
          <w:rtl w:val="true"/>
          <w:lang w:bidi="ar-SA"/>
        </w:rPr>
        <w:t xml:space="preserve">وَتَحْرِيقُ بَيْتِ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حَتَّى عُرِّجَتْ</w:t>
      </w:r>
      <w:r>
        <w:rPr>
          <w:rStyle w:val="FootnoteAnchor"/>
          <w:rtl w:val="true"/>
        </w:rPr>
        <w:footnoteReference w:id="1092"/>
      </w:r>
      <w:r>
        <w:rPr>
          <w:rFonts w:ascii="Amiri" w:hAnsi="Amiri" w:eastAsia="Amiri" w:cs="Amiri"/>
          <w:color w:val="111111"/>
          <w:sz w:val="28"/>
          <w:sz w:val="28"/>
          <w:szCs w:val="28"/>
          <w:rtl w:val="true"/>
          <w:lang w:bidi="ar-SA"/>
        </w:rPr>
        <w:t>بِدُخانِ</w:t>
      </w:r>
    </w:p>
    <w:p>
      <w:pPr>
        <w:pStyle w:val="BookText"/>
        <w:rPr/>
      </w:pPr>
      <w:r>
        <w:rPr>
          <w:rFonts w:ascii="Amiri" w:hAnsi="Amiri" w:eastAsia="Amiri" w:cs="Amiri"/>
          <w:color w:val="111111"/>
          <w:sz w:val="28"/>
          <w:sz w:val="28"/>
          <w:szCs w:val="28"/>
          <w:rtl w:val="true"/>
          <w:lang w:bidi="ar-SA"/>
        </w:rPr>
        <w:t xml:space="preserve">وَقَدْ طَوَّقَ السَّوْطُ المُقَنَّعُ 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سِوارٍ أَوْ بِمِثْلِ جُمان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Heading4"/>
        <w:numPr>
          <w:ilvl w:val="3"/>
          <w:numId w:val="1"/>
        </w:numPr>
        <w:rPr/>
      </w:pPr>
      <w:bookmarkStart w:id="810" w:name="__RefHeading___Toc17632480_2142443653"/>
      <w:bookmarkStart w:id="811" w:name="_Toc292"/>
      <w:bookmarkEnd w:id="810"/>
      <w:r>
        <w:rPr>
          <w:rtl w:val="true"/>
        </w:rPr>
        <w:t xml:space="preserve">مخمسة العوني </w:t>
      </w:r>
      <w:r>
        <w:rPr>
          <w:rtl w:val="true"/>
        </w:rPr>
        <w:t>(</w:t>
      </w:r>
      <w:r>
        <w:rPr/>
        <w:t>2</w:t>
      </w:r>
      <w:r>
        <w:rPr>
          <w:rtl w:val="true"/>
        </w:rPr>
        <w:t>)</w:t>
      </w:r>
      <w:bookmarkEnd w:id="811"/>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يَلْطِمُ حُرَّ الوَجْهِ مِنْها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الجَنِينَ وَهُوَ يُوقِذُ</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ضربه حتى أشرف على الموت ، والوقذ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يُساقُ بِالوَصِي ويُؤْخَذُ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عَهْدُ اللهِ فِيهِمْ يُنْبَذُ</w:t>
      </w:r>
      <w:r>
        <w:rPr>
          <w:rStyle w:val="FootnoteAnchor"/>
          <w:rtl w:val="true"/>
        </w:rPr>
        <w:footnoteReference w:id="109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بِماذا خَلَّفُوا الأُميَّا</w:t>
      </w:r>
      <w:r>
        <w:rPr>
          <w:rStyle w:val="FootnoteAnchor"/>
          <w:rtl w:val="true"/>
        </w:rPr>
        <w:footnoteReference w:id="1096"/>
      </w:r>
      <w:bookmarkStart w:id="812" w:name="pg16011_363787"/>
    </w:p>
    <w:p>
      <w:pPr>
        <w:pStyle w:val="BookText"/>
        <w:rPr/>
      </w:pPr>
      <w:bookmarkEnd w:id="812"/>
      <w:r>
        <w:rPr>
          <w:rFonts w:ascii="Amiri" w:hAnsi="Amiri" w:eastAsia="Amiri" w:cs="Amiri"/>
          <w:color w:val="111111"/>
          <w:sz w:val="28"/>
          <w:sz w:val="28"/>
          <w:szCs w:val="28"/>
          <w:rtl w:val="true"/>
          <w:lang w:bidi="ar-SA"/>
        </w:rPr>
        <w:t>فَجاءَ مَنْ عاوَنَهُ</w:t>
      </w:r>
      <w:r>
        <w:rPr>
          <w:rStyle w:val="FootnoteAnchor"/>
          <w:rtl w:val="true"/>
        </w:rPr>
        <w:footnoteReference w:id="1097"/>
      </w:r>
      <w:r>
        <w:rPr>
          <w:rFonts w:ascii="Amiri" w:hAnsi="Amiri" w:eastAsia="Amiri" w:cs="Amiri"/>
          <w:color w:val="111111"/>
          <w:sz w:val="28"/>
          <w:sz w:val="28"/>
          <w:szCs w:val="28"/>
          <w:rtl w:val="true"/>
          <w:lang w:bidi="ar-SA"/>
        </w:rPr>
        <w:t xml:space="preserve">بدارا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القَوْمَ بِهِمْ إِقْرار</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بالأمْس لَمَّا فَقَدُوا المُختارا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ليُضرم البيتَ عَلَيْهِمْ نارا</w:t>
      </w:r>
    </w:p>
    <w:p>
      <w:pPr>
        <w:pStyle w:val="BookText"/>
        <w:rPr/>
      </w:pPr>
      <w:r>
        <w:rPr>
          <w:rFonts w:ascii="Amiri" w:hAnsi="Amiri" w:eastAsia="Amiri" w:cs="Amiri"/>
          <w:color w:val="111111"/>
          <w:sz w:val="28"/>
          <w:sz w:val="28"/>
          <w:szCs w:val="28"/>
          <w:rtl w:val="true"/>
          <w:lang w:bidi="ar-SA"/>
        </w:rPr>
        <w:t>فَهَلْ رَأَيْتَ مِثْلَ ذَا وَفِيَّا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Heading4"/>
        <w:numPr>
          <w:ilvl w:val="3"/>
          <w:numId w:val="1"/>
        </w:numPr>
        <w:rPr/>
      </w:pPr>
      <w:bookmarkStart w:id="813" w:name="__RefHeading___Toc17632482_2142443653"/>
      <w:bookmarkStart w:id="814" w:name="_Toc293"/>
      <w:bookmarkEnd w:id="813"/>
      <w:r>
        <w:rPr>
          <w:rtl w:val="true"/>
        </w:rPr>
        <w:t xml:space="preserve">أبیات أخر له </w:t>
      </w:r>
      <w:r>
        <w:rPr>
          <w:rtl w:val="true"/>
        </w:rPr>
        <w:t>(</w:t>
      </w:r>
      <w:r>
        <w:rPr/>
        <w:t>7</w:t>
      </w:r>
      <w:r>
        <w:rPr>
          <w:rtl w:val="true"/>
        </w:rPr>
        <w:t>)</w:t>
      </w:r>
      <w:bookmarkEnd w:id="814"/>
    </w:p>
    <w:p>
      <w:pPr>
        <w:pStyle w:val="BookText"/>
        <w:rPr/>
      </w:pPr>
      <w:r>
        <w:rPr>
          <w:rFonts w:ascii="Amiri" w:hAnsi="Amiri" w:eastAsia="Amiri" w:cs="Amiri"/>
          <w:color w:val="111111"/>
          <w:sz w:val="28"/>
          <w:sz w:val="28"/>
          <w:szCs w:val="28"/>
          <w:rtl w:val="true"/>
          <w:lang w:bidi="ar-SA"/>
        </w:rPr>
        <w:t xml:space="preserve">وَقَدْ َعانَقَتْ تُرْبَةَ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لِتَشكُو</w:t>
      </w:r>
      <w:r>
        <w:rPr>
          <w:rStyle w:val="FootnoteAnchor"/>
          <w:rtl w:val="true"/>
        </w:rPr>
        <w:footnoteReference w:id="1100"/>
      </w:r>
      <w:r>
        <w:rPr>
          <w:rFonts w:ascii="Amiri" w:hAnsi="Amiri" w:eastAsia="Amiri" w:cs="Amiri"/>
          <w:color w:val="111111"/>
          <w:sz w:val="28"/>
          <w:sz w:val="28"/>
          <w:szCs w:val="28"/>
          <w:rtl w:val="true"/>
          <w:lang w:bidi="ar-SA"/>
        </w:rPr>
        <w:t>إليهِ وتَدْعُو المَليكا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w:t>
      </w:r>
      <w:r>
        <w:rPr>
          <w:rStyle w:val="FootnoteAnchor"/>
          <w:rtl w:val="true"/>
        </w:rPr>
        <w:footnoteReference w:id="1101"/>
      </w:r>
      <w:r>
        <w:rPr>
          <w:rFonts w:ascii="Amiri" w:hAnsi="Amiri" w:eastAsia="Amiri" w:cs="Amiri"/>
          <w:color w:val="111111"/>
          <w:sz w:val="28"/>
          <w:sz w:val="28"/>
          <w:szCs w:val="28"/>
          <w:rtl w:val="true"/>
          <w:lang w:bidi="ar-SA"/>
        </w:rPr>
        <w:t>أبتا كُنْتُ مَسْتُورَةٌ</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بفَقْدِكَ بَعْدَكَ سِتْري هتيكا</w:t>
      </w:r>
      <w:r>
        <w:rPr>
          <w:rStyle w:val="FootnoteAnchor"/>
          <w:rtl w:val="true"/>
        </w:rPr>
        <w:footnoteReference w:id="1103"/>
      </w:r>
      <w:bookmarkStart w:id="815" w:name="pg16011_363788"/>
    </w:p>
    <w:p>
      <w:pPr>
        <w:pStyle w:val="BookText"/>
        <w:rPr/>
      </w:pPr>
      <w:bookmarkEnd w:id="815"/>
      <w:r>
        <w:rPr>
          <w:rFonts w:ascii="Amiri" w:hAnsi="Amiri" w:eastAsia="Amiri" w:cs="Amiri"/>
          <w:color w:val="111111"/>
          <w:sz w:val="28"/>
          <w:sz w:val="28"/>
          <w:szCs w:val="28"/>
          <w:rtl w:val="true"/>
          <w:lang w:bidi="ar-SA"/>
        </w:rPr>
        <w:t>رَمَانَا العُداةُ بِأَحْقادِهِمْ</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وَأَبْدَوْا خِلافَكَ مُذْ غَيَّبوکا</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أَزالُوا</w:t>
      </w:r>
      <w:r>
        <w:rPr>
          <w:rStyle w:val="FootnoteAnchor"/>
          <w:rtl w:val="true"/>
        </w:rPr>
        <w:footnoteReference w:id="1106"/>
      </w:r>
      <w:r>
        <w:rPr>
          <w:rFonts w:ascii="Amiri" w:hAnsi="Amiri" w:eastAsia="Amiri" w:cs="Amiri"/>
          <w:color w:val="111111"/>
          <w:sz w:val="28"/>
          <w:sz w:val="28"/>
          <w:szCs w:val="28"/>
          <w:rtl w:val="true"/>
          <w:lang w:bidi="ar-SA"/>
        </w:rPr>
        <w:t xml:space="preserve">الإِمَارَةَ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وَذادُوا</w:t>
      </w:r>
      <w:r>
        <w:rPr>
          <w:rStyle w:val="FootnoteAnchor"/>
          <w:rtl w:val="true"/>
        </w:rPr>
        <w:footnoteReference w:id="1107"/>
      </w:r>
      <w:r>
        <w:rPr>
          <w:rFonts w:ascii="Amiri" w:hAnsi="Amiri" w:eastAsia="Amiri" w:cs="Amiri"/>
          <w:color w:val="111111"/>
          <w:sz w:val="28"/>
          <w:sz w:val="28"/>
          <w:szCs w:val="28"/>
          <w:rtl w:val="true"/>
          <w:lang w:bidi="ar-SA"/>
        </w:rPr>
        <w:t>المَوارِيتَ عَنْ أَقْرَبِيكا</w:t>
      </w:r>
    </w:p>
    <w:p>
      <w:pPr>
        <w:pStyle w:val="BookText"/>
        <w:rPr/>
      </w:pPr>
      <w:r>
        <w:rPr>
          <w:rFonts w:ascii="Amiri" w:hAnsi="Amiri" w:eastAsia="Amiri" w:cs="Amiri"/>
          <w:color w:val="111111"/>
          <w:sz w:val="28"/>
          <w:sz w:val="28"/>
          <w:szCs w:val="28"/>
          <w:rtl w:val="true"/>
          <w:lang w:bidi="ar-SA"/>
        </w:rPr>
        <w:t xml:space="preserve">فَلَمْ يَبْلُ ثَوْبُكَ حَتَّى 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بَغْياً إلى ما يَسُوكا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وَهَمُّوا بإخراقِ بَيْتٍ بِهِ</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 يَكْفِيكَ فِيهِ مَليكا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وَكُسّر بابُكَ وَاسْتَقْدَمُوا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 عَلَى الأَهْلِ ناراً فَتُوكا</w:t>
      </w:r>
    </w:p>
    <w:p>
      <w:pPr>
        <w:pStyle w:val="BookText"/>
        <w:rPr/>
      </w:pPr>
      <w:r>
        <w:rPr>
          <w:rFonts w:ascii="IRNazanin" w:hAnsi="IRNazanin" w:eastAsia="IRNazanin"/>
          <w:color w:val="111111"/>
          <w:sz w:val="28"/>
          <w:sz w:val="28"/>
          <w:szCs w:val="28"/>
          <w:rtl w:val="true"/>
          <w:lang w:bidi="fa-IR"/>
        </w:rPr>
        <w:t>البرقى</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7632484_2142443653"/>
      <w:bookmarkStart w:id="817" w:name="_Toc294"/>
      <w:bookmarkEnd w:id="816"/>
      <w:r>
        <w:rPr>
          <w:rtl w:val="true"/>
        </w:rPr>
        <w:t xml:space="preserve">أبیات للبرقي </w:t>
      </w:r>
      <w:r>
        <w:rPr>
          <w:rtl w:val="true"/>
        </w:rPr>
        <w:t>(</w:t>
      </w:r>
      <w:r>
        <w:rPr/>
        <w:t>5</w:t>
      </w:r>
      <w:r>
        <w:rPr>
          <w:rtl w:val="true"/>
        </w:rPr>
        <w:t>)</w:t>
      </w:r>
      <w:bookmarkEnd w:id="8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عَزْمُهُما تَحْرِيقَ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يَنالا الَّذِي كانا يُريدان</w:t>
      </w:r>
      <w:r>
        <w:rPr>
          <w:rStyle w:val="FootnoteAnchor"/>
          <w:rtl w:val="true"/>
        </w:rPr>
        <w:footnoteReference w:id="1112"/>
      </w:r>
      <w:bookmarkStart w:id="818" w:name="pg16011_363789"/>
    </w:p>
    <w:p>
      <w:pPr>
        <w:pStyle w:val="BookText"/>
        <w:rPr/>
      </w:pPr>
      <w:bookmarkEnd w:id="818"/>
      <w:r>
        <w:rPr>
          <w:rFonts w:ascii="Amiri" w:hAnsi="Amiri" w:eastAsia="Amiri" w:cs="Amiri"/>
          <w:color w:val="111111"/>
          <w:sz w:val="28"/>
          <w:sz w:val="28"/>
          <w:szCs w:val="28"/>
          <w:rtl w:val="true"/>
          <w:lang w:bidi="ar-SA"/>
        </w:rPr>
        <w:t>وَكَللَّا</w:t>
      </w:r>
      <w:r>
        <w:rPr>
          <w:rStyle w:val="FootnoteAnchor"/>
          <w:rtl w:val="true"/>
        </w:rPr>
        <w:footnoteReference w:id="1113"/>
      </w:r>
      <w:r>
        <w:rPr>
          <w:rFonts w:ascii="Amiri" w:hAnsi="Amiri" w:eastAsia="Amiri" w:cs="Amiri"/>
          <w:color w:val="111111"/>
          <w:sz w:val="28"/>
          <w:sz w:val="28"/>
          <w:szCs w:val="28"/>
          <w:rtl w:val="true"/>
          <w:lang w:bidi="ar-SA"/>
        </w:rPr>
        <w:t>النَّارَ مِنْ نَبْتٍ</w:t>
      </w:r>
      <w:r>
        <w:rPr>
          <w:rStyle w:val="FootnoteAnchor"/>
          <w:rtl w:val="true"/>
        </w:rPr>
        <w:footnoteReference w:id="1114"/>
      </w:r>
      <w:r>
        <w:rPr>
          <w:rFonts w:ascii="Amiri" w:hAnsi="Amiri" w:eastAsia="Amiri" w:cs="Amiri"/>
          <w:color w:val="111111"/>
          <w:sz w:val="28"/>
          <w:sz w:val="28"/>
          <w:szCs w:val="28"/>
          <w:rtl w:val="true"/>
          <w:lang w:bidi="ar-SA"/>
        </w:rPr>
        <w:t xml:space="preserve">وَمِنْ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لِمَا</w:t>
      </w:r>
      <w:r>
        <w:rPr>
          <w:rStyle w:val="FootnoteAnchor"/>
          <w:rtl w:val="true"/>
        </w:rPr>
        <w:footnoteReference w:id="1115"/>
      </w:r>
      <w:r>
        <w:rPr>
          <w:rFonts w:ascii="Amiri" w:hAnsi="Amiri" w:eastAsia="Amiri" w:cs="Amiri"/>
          <w:color w:val="111111"/>
          <w:sz w:val="28"/>
          <w:sz w:val="28"/>
          <w:szCs w:val="28"/>
          <w:rtl w:val="true"/>
          <w:lang w:bidi="ar-SA"/>
        </w:rPr>
        <w:t>فِيهِ يَسُبَّانِ</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وصِدِّيق وسِبْطانِ</w:t>
      </w:r>
    </w:p>
    <w:p>
      <w:pPr>
        <w:pStyle w:val="BookText"/>
        <w:rPr/>
      </w:pPr>
      <w:r>
        <w:rPr>
          <w:rFonts w:ascii="Amiri" w:hAnsi="Amiri" w:eastAsia="Amiri" w:cs="Amiri"/>
          <w:color w:val="111111"/>
          <w:sz w:val="28"/>
          <w:sz w:val="28"/>
          <w:szCs w:val="28"/>
          <w:rtl w:val="true"/>
          <w:lang w:bidi="ar-SA"/>
        </w:rPr>
        <w:t xml:space="preserve">فَلَمْ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غَدَرا، 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كَفَرا</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أَيْسَرُ مِنْ تَحْرِيقِ وُلدانِ</w:t>
      </w:r>
    </w:p>
    <w:p>
      <w:pPr>
        <w:pStyle w:val="BookText"/>
        <w:rPr/>
      </w:pPr>
      <w:r>
        <w:rPr>
          <w:rFonts w:ascii="Amiri" w:hAnsi="Amiri" w:eastAsia="Amiri" w:cs="Amiri"/>
          <w:color w:val="111111"/>
          <w:sz w:val="28"/>
          <w:sz w:val="28"/>
          <w:szCs w:val="28"/>
          <w:rtl w:val="true"/>
          <w:lang w:bidi="ar-SA"/>
        </w:rPr>
        <w:t xml:space="preserve">وَكُلُّ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7632486_2142443653"/>
      <w:bookmarkStart w:id="820" w:name="_Toc295"/>
      <w:bookmarkEnd w:id="819"/>
      <w:r>
        <w:rPr>
          <w:rtl w:val="true"/>
        </w:rPr>
        <w:t xml:space="preserve">أیضا أبیات للبرقي </w:t>
      </w:r>
      <w:r>
        <w:rPr>
          <w:rtl w:val="true"/>
        </w:rPr>
        <w:t>(</w:t>
      </w:r>
      <w:r>
        <w:rPr/>
        <w:t>3</w:t>
      </w:r>
      <w:r>
        <w:rPr>
          <w:rtl w:val="true"/>
        </w:rPr>
        <w:t>)</w:t>
      </w:r>
      <w:bookmarkEnd w:id="82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أَزالُ أَخَاحِقْدٍ عَلَى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مَلْعُونَا وَشَيْطَانَا </w:t>
      </w:r>
      <w:bookmarkStart w:id="821" w:name="pg16011_363790"/>
    </w:p>
    <w:p>
      <w:pPr>
        <w:pStyle w:val="BookText"/>
        <w:rPr/>
      </w:pPr>
      <w:bookmarkEnd w:id="821"/>
      <w:r>
        <w:rPr>
          <w:rFonts w:ascii="Amiri" w:hAnsi="Amiri" w:eastAsia="Amiri" w:cs="Amiri"/>
          <w:color w:val="111111"/>
          <w:sz w:val="28"/>
          <w:sz w:val="28"/>
          <w:szCs w:val="28"/>
          <w:rtl w:val="true"/>
          <w:lang w:bidi="ar-SA"/>
        </w:rPr>
        <w:t xml:space="preserve">لأنه ضاربُ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w:t>
      </w:r>
      <w:r>
        <w:rPr>
          <w:rStyle w:val="FootnoteAnchor"/>
          <w:rtl w:val="true"/>
        </w:rPr>
        <w:footnoteReference w:id="1119"/>
      </w:r>
      <w:r>
        <w:rPr>
          <w:rFonts w:ascii="Amiri" w:hAnsi="Amiri" w:eastAsia="Amiri" w:cs="Amiri"/>
          <w:color w:val="111111"/>
          <w:sz w:val="28"/>
          <w:sz w:val="28"/>
          <w:szCs w:val="28"/>
          <w:rtl w:val="true"/>
          <w:lang w:bidi="ar-SA"/>
        </w:rPr>
        <w:t>بَاتِها ظُلْماً وعُدْوَانَا</w:t>
      </w:r>
    </w:p>
    <w:p>
      <w:pPr>
        <w:pStyle w:val="BookText"/>
        <w:rPr/>
      </w:pPr>
      <w:r>
        <w:rPr>
          <w:rFonts w:ascii="Amiri" w:hAnsi="Amiri" w:eastAsia="Amiri" w:cs="Amiri"/>
          <w:color w:val="111111"/>
          <w:sz w:val="28"/>
          <w:sz w:val="28"/>
          <w:szCs w:val="28"/>
          <w:rtl w:val="true"/>
          <w:lang w:bidi="ar-SA"/>
        </w:rPr>
        <w:t xml:space="preserve">حَتَّى مَضَتْ لِلتَّرى عَبْرَى مُهَيَّجَةً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إِلَى المُصْطَفَى هَمّاً وأَحْزَانَا</w:t>
      </w:r>
    </w:p>
    <w:p>
      <w:pPr>
        <w:pStyle w:val="BookText"/>
        <w:rPr/>
      </w:pPr>
      <w:r>
        <w:rPr>
          <w:rFonts w:ascii="Amiri" w:hAnsi="Amiri" w:eastAsia="Amiri" w:cs="Amiri"/>
          <w:color w:val="111111"/>
          <w:sz w:val="28"/>
          <w:sz w:val="28"/>
          <w:szCs w:val="28"/>
          <w:rtl w:val="true"/>
          <w:lang w:bidi="ar-SA"/>
        </w:rPr>
        <w:t>العودي</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سيُسألُ مَن آذى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خَلَفْتُمْ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محمّدا</w:t>
      </w:r>
    </w:p>
    <w:p>
      <w:pPr>
        <w:pStyle w:val="BookText"/>
        <w:rPr/>
      </w:pPr>
      <w:r>
        <w:rPr>
          <w:rFonts w:ascii="Amiri" w:hAnsi="Amiri" w:eastAsia="Amiri" w:cs="Amiri"/>
          <w:color w:val="111111"/>
          <w:sz w:val="28"/>
          <w:sz w:val="28"/>
          <w:szCs w:val="28"/>
          <w:rtl w:val="true"/>
          <w:lang w:bidi="ar-SA"/>
        </w:rPr>
        <w:t xml:space="preserve">بماذا ينالُ الفاسقون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لمّا حاربوا آلَ أحمدا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ترجون عند الله ؟ لا بل تبوء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إذ خالفتُمُ الله مقعدا</w:t>
      </w:r>
    </w:p>
    <w:p>
      <w:pPr>
        <w:pStyle w:val="BookText"/>
        <w:rPr/>
      </w:pPr>
      <w:r>
        <w:rPr>
          <w:rFonts w:ascii="Amiri" w:hAnsi="Amiri" w:eastAsia="Amiri" w:cs="Amiri"/>
          <w:color w:val="111111"/>
          <w:sz w:val="28"/>
          <w:sz w:val="28"/>
          <w:szCs w:val="28"/>
          <w:rtl w:val="true"/>
          <w:lang w:bidi="ar-SA"/>
        </w:rPr>
        <w:t xml:space="preserve">سيجمعُكُم والطيبين 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وتلقَونَ ما قَدَّمْتُمُوهُ مؤكّدا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لأختلفتم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17632488_2142443653"/>
      <w:bookmarkStart w:id="823" w:name="_Toc296"/>
      <w:bookmarkEnd w:id="822"/>
      <w:r>
        <w:rPr>
          <w:rtl w:val="true"/>
        </w:rPr>
        <w:t>بیتان للعودي</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أَكَانَ عَلَى إِذْ أَبَحْتُمْ عَرِينَهُ</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ضَلالٍ لَمْ يَكُنْ قَطُّ مُرْشِدا ؟ </w:t>
      </w:r>
      <w:r>
        <w:rPr>
          <w:rFonts w:eastAsia="Amiri" w:cs="Amiri" w:ascii="Amiri" w:hAnsi="Amiri"/>
          <w:color w:val="111111"/>
          <w:sz w:val="28"/>
          <w:szCs w:val="28"/>
          <w:rtl w:val="true"/>
          <w:lang w:bidi="ar-SA"/>
        </w:rPr>
        <w:t xml:space="preserve">! </w:t>
      </w:r>
      <w:bookmarkStart w:id="824" w:name="pg16011_363791"/>
    </w:p>
    <w:p>
      <w:pPr>
        <w:pStyle w:val="BookText"/>
        <w:rPr/>
      </w:pPr>
      <w:bookmarkEnd w:id="824"/>
      <w:r>
        <w:rPr>
          <w:rFonts w:ascii="Amiri" w:hAnsi="Amiri" w:eastAsia="Amiri" w:cs="Amiri"/>
          <w:color w:val="111111"/>
          <w:sz w:val="28"/>
          <w:sz w:val="28"/>
          <w:szCs w:val="28"/>
          <w:rtl w:val="true"/>
          <w:lang w:bidi="ar-SA"/>
        </w:rPr>
        <w:t xml:space="preserve">سَتَجْمَعُكُمْ والطَّيِّبِينَ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وَتَلْقَون ما قَدَّمْتُمُوهُ مُؤَكَّدا</w:t>
      </w:r>
    </w:p>
    <w:p>
      <w:pPr>
        <w:pStyle w:val="Heading4"/>
        <w:numPr>
          <w:ilvl w:val="3"/>
          <w:numId w:val="1"/>
        </w:numPr>
        <w:rPr/>
      </w:pPr>
      <w:bookmarkStart w:id="825" w:name="__RefHeading___Toc17632490_2142443653"/>
      <w:bookmarkStart w:id="826" w:name="_Toc297"/>
      <w:bookmarkEnd w:id="825"/>
      <w:r>
        <w:rPr>
          <w:rtl w:val="true"/>
        </w:rPr>
        <w:t>بیتان لکشواذ</w:t>
      </w:r>
      <w:bookmarkEnd w:id="826"/>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أَهْلَكَ بِنْتَ المُصْطَفَى وابْنَ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سِبْطَ الرَّسُولِ ابْنَ عَلِي</w:t>
      </w:r>
    </w:p>
    <w:p>
      <w:pPr>
        <w:pStyle w:val="BookText"/>
        <w:rPr/>
      </w:pPr>
      <w:r>
        <w:rPr>
          <w:rFonts w:ascii="Amiri" w:hAnsi="Amiri" w:eastAsia="Amiri" w:cs="Amiri"/>
          <w:color w:val="111111"/>
          <w:sz w:val="28"/>
          <w:sz w:val="28"/>
          <w:szCs w:val="28"/>
          <w:rtl w:val="true"/>
          <w:lang w:bidi="ar-SA"/>
        </w:rPr>
        <w:t xml:space="preserve">بَرِئْتُ مِمَّنْ بِالصِّرامِ أَنْفَذَا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بَيْتِ النَّبَوِيِّ قُتقَذا</w:t>
      </w:r>
    </w:p>
    <w:p>
      <w:pPr>
        <w:pStyle w:val="Heading4"/>
        <w:numPr>
          <w:ilvl w:val="3"/>
          <w:numId w:val="1"/>
        </w:numPr>
        <w:rPr/>
      </w:pPr>
      <w:bookmarkStart w:id="827" w:name="__RefHeading___Toc17632492_2142443653"/>
      <w:bookmarkStart w:id="828" w:name="_Toc298"/>
      <w:bookmarkEnd w:id="827"/>
      <w:r>
        <w:rPr>
          <w:rtl w:val="true"/>
        </w:rPr>
        <w:t xml:space="preserve">أبیات لغیره </w:t>
      </w:r>
      <w:r>
        <w:rPr>
          <w:rtl w:val="true"/>
        </w:rPr>
        <w:t>(</w:t>
      </w:r>
      <w:r>
        <w:rPr>
          <w:rtl w:val="true"/>
        </w:rPr>
        <w:t>مقطعات</w:t>
      </w:r>
      <w:r>
        <w:rPr>
          <w:rtl w:val="true"/>
        </w:rPr>
        <w:t>) (</w:t>
      </w:r>
      <w:r>
        <w:rPr/>
        <w:t>12</w:t>
      </w:r>
      <w:r>
        <w:rPr>
          <w:rtl w:val="true"/>
        </w:rPr>
        <w:t>)</w:t>
      </w:r>
      <w:bookmarkEnd w:id="828"/>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مقطعات من مجزوء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قَوْلُكُمْ فِي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w:t>
      </w:r>
      <w:r>
        <w:rPr>
          <w:rStyle w:val="FootnoteAnchor"/>
          <w:rtl w:val="true"/>
        </w:rPr>
        <w:footnoteReference w:id="1123"/>
      </w:r>
      <w:r>
        <w:rPr>
          <w:rFonts w:ascii="Amiri" w:hAnsi="Amiri" w:eastAsia="Amiri" w:cs="Amiri"/>
          <w:color w:val="111111"/>
          <w:sz w:val="28"/>
          <w:sz w:val="28"/>
          <w:szCs w:val="28"/>
          <w:rtl w:val="true"/>
          <w:lang w:bidi="ar-SA"/>
        </w:rPr>
        <w:t>لِخَيْرِ</w:t>
      </w:r>
      <w:r>
        <w:rPr>
          <w:rStyle w:val="FootnoteAnchor"/>
          <w:rtl w:val="true"/>
        </w:rPr>
        <w:footnoteReference w:id="1124"/>
      </w:r>
      <w:r>
        <w:rPr>
          <w:rFonts w:ascii="Amiri" w:hAnsi="Amiri" w:eastAsia="Amiri" w:cs="Amiri"/>
          <w:color w:val="111111"/>
          <w:sz w:val="28"/>
          <w:sz w:val="28"/>
          <w:szCs w:val="28"/>
          <w:rtl w:val="true"/>
          <w:lang w:bidi="ar-SA"/>
        </w:rPr>
        <w:t>العالَمِ</w:t>
      </w:r>
    </w:p>
    <w:p>
      <w:pPr>
        <w:pStyle w:val="BookText"/>
        <w:rPr/>
      </w:pPr>
      <w:r>
        <w:rPr>
          <w:rFonts w:ascii="Amiri" w:hAnsi="Amiri" w:eastAsia="Amiri" w:cs="Amiri"/>
          <w:color w:val="111111"/>
          <w:sz w:val="28"/>
          <w:sz w:val="28"/>
          <w:szCs w:val="28"/>
          <w:rtl w:val="true"/>
          <w:lang w:bidi="ar-SA"/>
        </w:rPr>
        <w:t xml:space="preserve">وَلِلْبَتُولِ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w:t>
      </w:r>
      <w:r>
        <w:rPr>
          <w:rStyle w:val="FootnoteAnchor"/>
          <w:rtl w:val="true"/>
        </w:rPr>
        <w:footnoteReference w:id="1125"/>
      </w:r>
      <w:r>
        <w:rPr>
          <w:rFonts w:ascii="Amiri" w:hAnsi="Amiri" w:eastAsia="Amiri" w:cs="Amiri"/>
          <w:color w:val="111111"/>
          <w:sz w:val="28"/>
          <w:sz w:val="28"/>
          <w:szCs w:val="28"/>
          <w:rtl w:val="true"/>
          <w:lang w:bidi="ar-SA"/>
        </w:rPr>
        <w:t>الله غَدًا</w:t>
      </w:r>
    </w:p>
    <w:p>
      <w:pPr>
        <w:pStyle w:val="BookText"/>
        <w:rPr/>
      </w:pPr>
      <w:r>
        <w:rPr>
          <w:rFonts w:ascii="Amiri" w:hAnsi="Amiri" w:eastAsia="Amiri" w:cs="Amiri"/>
          <w:color w:val="111111"/>
          <w:sz w:val="28"/>
          <w:sz w:val="28"/>
          <w:szCs w:val="28"/>
          <w:rtl w:val="true"/>
          <w:lang w:bidi="ar-SA"/>
        </w:rPr>
        <w:t xml:space="preserve">مَحَارِمَ اللهِ 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الدِّينِ انْتَهَك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الشِّرْكِ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ماذا جَنَى؟</w:t>
      </w:r>
      <w:r>
        <w:rPr>
          <w:rFonts w:eastAsia="Amiri" w:cs="Amiri" w:ascii="Amiri" w:hAnsi="Amiri"/>
          <w:color w:val="111111"/>
          <w:sz w:val="28"/>
          <w:szCs w:val="28"/>
          <w:rtl w:val="true"/>
          <w:lang w:bidi="ar-SA"/>
        </w:rPr>
        <w:t>!</w:t>
      </w:r>
      <w:bookmarkStart w:id="829" w:name="pg16011_363792"/>
    </w:p>
    <w:p>
      <w:pPr>
        <w:pStyle w:val="BookText"/>
        <w:rPr/>
      </w:pPr>
      <w:bookmarkEnd w:id="829"/>
      <w:r>
        <w:rPr>
          <w:rFonts w:ascii="Amiri" w:hAnsi="Amiri" w:eastAsia="Amiri" w:cs="Amiri"/>
          <w:color w:val="111111"/>
          <w:sz w:val="28"/>
          <w:sz w:val="28"/>
          <w:szCs w:val="28"/>
          <w:rtl w:val="true"/>
          <w:lang w:bidi="ar-SA"/>
        </w:rPr>
        <w:t xml:space="preserve">يا وَيْلَهُ ماذا احْتَقَبْ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مَولاهُ غَصَبْ</w:t>
      </w:r>
    </w:p>
    <w:p>
      <w:pPr>
        <w:pStyle w:val="BookText"/>
        <w:rPr/>
      </w:pPr>
      <w:r>
        <w:rPr>
          <w:rFonts w:ascii="Amiri" w:hAnsi="Amiri" w:eastAsia="Amiri" w:cs="Amiri"/>
          <w:color w:val="111111"/>
          <w:sz w:val="28"/>
          <w:sz w:val="28"/>
          <w:szCs w:val="28"/>
          <w:rtl w:val="true"/>
          <w:lang w:bidi="ar-SA"/>
        </w:rPr>
        <w:t xml:space="preserve">وإِبْنَةَ الظُّهْرِ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خَيْرَ النِّسا</w:t>
      </w:r>
    </w:p>
    <w:p>
      <w:pPr>
        <w:pStyle w:val="BookText"/>
        <w:rPr/>
      </w:pPr>
      <w:r>
        <w:rPr>
          <w:rFonts w:ascii="Amiri" w:hAnsi="Amiri" w:eastAsia="Amiri" w:cs="Amiri"/>
          <w:color w:val="111111"/>
          <w:sz w:val="28"/>
          <w:sz w:val="28"/>
          <w:szCs w:val="28"/>
          <w:rtl w:val="true"/>
          <w:lang w:bidi="ar-SA"/>
        </w:rPr>
        <w:t>لم أَنْسَها</w:t>
      </w:r>
      <w:r>
        <w:rPr>
          <w:rStyle w:val="FootnoteAnchor"/>
          <w:rtl w:val="true"/>
        </w:rPr>
        <w:footnoteReference w:id="1126"/>
      </w:r>
      <w:r>
        <w:rPr>
          <w:rFonts w:ascii="Amiri" w:hAnsi="Amiri" w:eastAsia="Amiri" w:cs="Amiri"/>
          <w:color w:val="111111"/>
          <w:sz w:val="28"/>
          <w:sz w:val="28"/>
          <w:szCs w:val="28"/>
          <w:rtl w:val="true"/>
          <w:lang w:bidi="ar-SA"/>
        </w:rPr>
        <w:t xml:space="preserve">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مَغْصُوبَةٌ مَهْضُومَةً</w:t>
      </w:r>
    </w:p>
    <w:p>
      <w:pPr>
        <w:pStyle w:val="BookText"/>
        <w:rPr/>
      </w:pPr>
      <w:r>
        <w:rPr>
          <w:rFonts w:ascii="Amiri" w:hAnsi="Amiri" w:eastAsia="Amiri" w:cs="Amiri"/>
          <w:color w:val="111111"/>
          <w:sz w:val="28"/>
          <w:sz w:val="28"/>
          <w:szCs w:val="28"/>
          <w:rtl w:val="true"/>
          <w:lang w:bidi="ar-SA"/>
        </w:rPr>
        <w:t xml:space="preserve">مَضُرُوبَةٌ مَلْطُومَةً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بِصُوتٍ و</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شَجَى</w:t>
      </w:r>
    </w:p>
    <w:p>
      <w:pPr>
        <w:pStyle w:val="BookText"/>
        <w:rPr/>
      </w:pPr>
      <w:r>
        <w:rPr>
          <w:rFonts w:ascii="Amiri" w:hAnsi="Amiri" w:eastAsia="Amiri" w:cs="Amiri"/>
          <w:color w:val="111111"/>
          <w:sz w:val="28"/>
          <w:sz w:val="28"/>
          <w:szCs w:val="28"/>
          <w:rtl w:val="true"/>
          <w:lang w:bidi="ar-SA"/>
        </w:rPr>
        <w:t>هذا عَتِيقٌ بَنزني</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ما نَحَلْتَنِي</w:t>
      </w:r>
    </w:p>
    <w:p>
      <w:pPr>
        <w:pStyle w:val="BookText"/>
        <w:rPr/>
      </w:pPr>
      <w:r>
        <w:rPr>
          <w:rFonts w:ascii="Amiri" w:hAnsi="Amiri" w:eastAsia="Amiri" w:cs="Amiri"/>
          <w:color w:val="111111"/>
          <w:sz w:val="28"/>
          <w:sz w:val="28"/>
          <w:szCs w:val="28"/>
          <w:rtl w:val="true"/>
          <w:lang w:bidi="ar-SA"/>
        </w:rPr>
        <w:t xml:space="preserve">وَعُمَرٌ قَنَّعَنِي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بِسَوْطِهِ وَمَا اتَّقَى</w:t>
      </w:r>
    </w:p>
    <w:p>
      <w:pPr>
        <w:pStyle w:val="BookText"/>
        <w:rPr/>
      </w:pPr>
      <w:r>
        <w:rPr>
          <w:rFonts w:ascii="Amiri" w:hAnsi="Amiri" w:eastAsia="Amiri" w:cs="Amiri"/>
          <w:color w:val="111111"/>
          <w:sz w:val="28"/>
          <w:sz w:val="28"/>
          <w:szCs w:val="28"/>
          <w:rtl w:val="true"/>
          <w:lang w:bidi="ar-SA"/>
        </w:rPr>
        <w:t xml:space="preserve">جاءَ لِبَيْتِي مُحْرِقا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بَعْلِي مُوثَقا</w:t>
      </w:r>
    </w:p>
    <w:p>
      <w:pPr>
        <w:pStyle w:val="BookText"/>
        <w:rPr/>
      </w:pPr>
      <w:r>
        <w:rPr>
          <w:rFonts w:ascii="Amiri" w:hAnsi="Amiri" w:eastAsia="Amiri" w:cs="Amiri"/>
          <w:color w:val="111111"/>
          <w:sz w:val="28"/>
          <w:sz w:val="28"/>
          <w:szCs w:val="28"/>
          <w:rtl w:val="true"/>
          <w:lang w:bidi="ar-SA"/>
        </w:rPr>
        <w:t xml:space="preserve">وَابْنَيَّ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عَمْداً أَقْلَقا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حَتى اسْتَفَى</w:t>
      </w:r>
    </w:p>
    <w:p>
      <w:pPr>
        <w:pStyle w:val="Heading4"/>
        <w:numPr>
          <w:ilvl w:val="3"/>
          <w:numId w:val="1"/>
        </w:numPr>
        <w:rPr/>
      </w:pPr>
      <w:bookmarkStart w:id="830" w:name="__RefHeading___Toc17632494_2142443653"/>
      <w:bookmarkStart w:id="831" w:name="_Toc299"/>
      <w:bookmarkEnd w:id="830"/>
      <w:r>
        <w:rPr>
          <w:rtl w:val="true"/>
        </w:rPr>
        <w:t xml:space="preserve">أبیات لشاعر </w:t>
      </w:r>
      <w:r>
        <w:rPr>
          <w:rtl w:val="true"/>
        </w:rPr>
        <w:t>(</w:t>
      </w:r>
      <w:r>
        <w:rPr/>
        <w:t>5</w:t>
      </w:r>
      <w:r>
        <w:rPr>
          <w:rtl w:val="true"/>
        </w:rPr>
        <w:t>)</w:t>
      </w:r>
      <w:bookmarkEnd w:id="831"/>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نَفَوْا</w:t>
      </w:r>
      <w:r>
        <w:rPr>
          <w:rStyle w:val="FootnoteAnchor"/>
          <w:rtl w:val="true"/>
        </w:rPr>
        <w:footnoteReference w:id="1130"/>
      </w:r>
      <w:r>
        <w:rPr>
          <w:rFonts w:ascii="Amiri" w:hAnsi="Amiri" w:eastAsia="Amiri" w:cs="Amiri"/>
          <w:color w:val="111111"/>
          <w:sz w:val="28"/>
          <w:sz w:val="28"/>
          <w:szCs w:val="28"/>
          <w:rtl w:val="true"/>
          <w:lang w:bidi="ar-SA"/>
        </w:rPr>
        <w:t xml:space="preserve">فاطِمَ عَنْ إِرْتِها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المُصْطَفى الطُّهر </w:t>
      </w:r>
    </w:p>
    <w:p>
      <w:pPr>
        <w:pStyle w:val="BookText"/>
        <w:rPr/>
      </w:pPr>
      <w:r>
        <w:rPr>
          <w:rFonts w:ascii="Amiri" w:hAnsi="Amiri" w:eastAsia="Amiri" w:cs="Amiri"/>
          <w:color w:val="111111"/>
          <w:sz w:val="28"/>
          <w:sz w:val="28"/>
          <w:szCs w:val="28"/>
          <w:rtl w:val="true"/>
          <w:lang w:bidi="ar-SA"/>
        </w:rPr>
        <w:t>ما حَضَرُوهُ عِنْدَ</w:t>
      </w:r>
      <w:r>
        <w:rPr>
          <w:rStyle w:val="FootnoteAnchor"/>
          <w:rtl w:val="true"/>
        </w:rPr>
        <w:footnoteReference w:id="1131"/>
      </w: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واروهُ فِي القَبْرِ</w:t>
      </w:r>
    </w:p>
    <w:p>
      <w:pPr>
        <w:pStyle w:val="BookText"/>
        <w:rPr/>
      </w:pPr>
      <w:r>
        <w:rPr>
          <w:rFonts w:ascii="Amiri" w:hAnsi="Amiri" w:eastAsia="Amiri" w:cs="Amiri"/>
          <w:color w:val="111111"/>
          <w:sz w:val="28"/>
          <w:sz w:val="28"/>
          <w:szCs w:val="28"/>
          <w:rtl w:val="true"/>
          <w:lang w:bidi="ar-SA"/>
        </w:rPr>
        <w:t xml:space="preserve">بَلْ حَمَلُوا النَّارَ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لِيُحْرِقُوا العِتْرَةَ بِالجَمْرِ</w:t>
      </w:r>
    </w:p>
    <w:p>
      <w:pPr>
        <w:pStyle w:val="BookText"/>
        <w:rPr/>
      </w:pPr>
      <w:r>
        <w:rPr>
          <w:rFonts w:ascii="Amiri" w:hAnsi="Amiri" w:eastAsia="Amiri" w:cs="Amiri"/>
          <w:color w:val="111111"/>
          <w:sz w:val="28"/>
          <w:sz w:val="28"/>
          <w:szCs w:val="28"/>
          <w:rtl w:val="true"/>
          <w:lang w:bidi="ar-SA"/>
        </w:rPr>
        <w:t xml:space="preserve">فَكُلُّ ما أُخدِتَ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ذَنْبٍ وَمِنْ وِزْرِ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بِهِ يُصْلَونَ إِذ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المَبْعُوثِ فِي الذِّكْرِ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16011_363795"/>
      <w:bookmarkStart w:id="833" w:name="pg16011_363795"/>
      <w:bookmarkEnd w:id="833"/>
    </w:p>
    <w:p>
      <w:pPr>
        <w:pStyle w:val="BookText"/>
        <w:rPr/>
      </w:pPr>
      <w:bookmarkStart w:id="834" w:name="pg16011_363795"/>
      <w:bookmarkEnd w:id="8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7632496_2142443653"/>
      <w:bookmarkStart w:id="836" w:name="_Toc300"/>
      <w:bookmarkEnd w:id="835"/>
      <w:r>
        <w:rPr>
          <w:rtl w:val="true"/>
        </w:rPr>
        <w:t>[</w:t>
      </w:r>
      <w:r>
        <w:rPr>
          <w:rtl w:val="true"/>
        </w:rPr>
        <w:t xml:space="preserve">فصل </w:t>
      </w:r>
      <w:r>
        <w:rPr/>
        <w:t>17</w:t>
      </w:r>
      <w:r>
        <w:rPr>
          <w:rtl w:val="true"/>
        </w:rPr>
        <w:t>] [</w:t>
      </w:r>
      <w:r>
        <w:rPr>
          <w:rtl w:val="true"/>
        </w:rPr>
        <w:t>في ردّ الأخبار الكاذبة في اليعوق</w:t>
      </w:r>
      <w:r>
        <w:rPr>
          <w:rtl w:val="true"/>
        </w:rPr>
        <w:t>]</w:t>
      </w:r>
      <w:bookmarkEnd w:id="83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7" w:name="__RefHeading___Toc17632498_2142443653"/>
      <w:bookmarkStart w:id="838" w:name="_Toc301"/>
      <w:bookmarkEnd w:id="837"/>
      <w:r>
        <w:rPr>
          <w:rtl w:val="true"/>
        </w:rPr>
        <w:t>أشارة</w:t>
      </w:r>
      <w:bookmarkEnd w:id="8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6011_363797"/>
      <w:bookmarkStart w:id="840" w:name="pg16011_363797"/>
      <w:bookmarkEnd w:id="840"/>
    </w:p>
    <w:p>
      <w:pPr>
        <w:pStyle w:val="BookText"/>
        <w:rPr/>
      </w:pPr>
      <w:bookmarkStart w:id="841" w:name="pg16011_363797"/>
      <w:bookmarkEnd w:id="841"/>
      <w:r>
        <w:rPr>
          <w:rFonts w:ascii="Amiri" w:hAnsi="Amiri" w:eastAsia="Amiri" w:cs="Amiri"/>
          <w:color w:val="111111"/>
          <w:sz w:val="28"/>
          <w:sz w:val="28"/>
          <w:szCs w:val="28"/>
          <w:rtl w:val="true"/>
          <w:lang w:bidi="ar-SA"/>
        </w:rPr>
        <w:t>فصل في ردّ الأخبار</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الكلمة مشوّشة ، وقد تقرأ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العوق ، وجاء 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يعوق ، وهي رمز عن عمر ، كما وقد قرّر ذلك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كتابه هذا رمزاً للثاني في الباب الثاني، وقد جاء في بعض الروايات وكلمات الأصحاب، واليعوق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صنم لقوم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الكاذبة في اليعوق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7632500_2142443653"/>
      <w:bookmarkStart w:id="843" w:name="_Toc302"/>
      <w:bookmarkEnd w:id="842"/>
      <w:r>
        <w:rPr>
          <w:rtl w:val="true"/>
        </w:rPr>
        <w:t>افتراء ورود قوله تعالی</w:t>
      </w:r>
      <w:r>
        <w:rPr>
          <w:rtl w:val="true"/>
        </w:rPr>
        <w:t xml:space="preserve">: </w:t>
      </w:r>
      <w:r>
        <w:rPr>
          <w:rtl w:val="true"/>
        </w:rPr>
        <w:t>وَعَدَ اللهُ الَّذِينَ آمَنُوا وَعَمِلُوا الصَّالِحَاتِ</w:t>
      </w:r>
      <w:bookmarkEnd w:id="843"/>
    </w:p>
    <w:p>
      <w:pPr>
        <w:pStyle w:val="BookText"/>
        <w:rPr/>
      </w:pPr>
      <w:r>
        <w:rPr>
          <w:rFonts w:ascii="IRNazanin" w:hAnsi="IRNazanin" w:eastAsia="IRNazanin"/>
          <w:color w:val="111111"/>
          <w:sz w:val="28"/>
          <w:sz w:val="28"/>
          <w:szCs w:val="28"/>
          <w:rtl w:val="true"/>
          <w:lang w:bidi="fa-IR"/>
        </w:rPr>
        <w:t xml:space="preserve">قال بعض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وَعَدَ اللهُ الَّذِينَ آمَنُوا وَعَمِلُوا الصَّالِحَاتِ لَيَسْتَخْلِفَنَّهُمْ فِي الأَرْضِ </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الآية في حق يعوق؛ لأنه 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الكفر ورفع ستمائة منبر </w:t>
      </w:r>
      <w:r>
        <w:rPr>
          <w:rFonts w:eastAsia="Amiri" w:cs="Amiri" w:ascii="Amiri" w:hAnsi="Amiri"/>
          <w:color w:val="111111"/>
          <w:sz w:val="28"/>
          <w:szCs w:val="28"/>
          <w:rtl w:val="true"/>
          <w:lang w:bidi="ar-SA"/>
        </w:rPr>
        <w:t>!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الجاحظ عن هذا، فقال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إبراهيم النظام عن هذا،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وكان جبرئيل ينزل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ويحدث بعد الوحي كما يحدّث الرجل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يستخلفهم الله في الأرض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وعثمان،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بقي من عمر أبي بكر إلا سنتين ، فلو استخلف عليّاً لم يلحق أبو بكر ولا عمر ولا عثمان من الخلافة شيئاً ، ولكن الله رتبهم لعلمه بما بقي من أعمارهم حتّى تمّ ما وعدهم الله تبارك وتعالى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تاريخه </w:t>
      </w:r>
      <w:r>
        <w:rPr>
          <w:rFonts w:eastAsia="Amiri" w:cs="Amiri" w:ascii="Amiri" w:hAnsi="Amiri"/>
          <w:color w:val="111111"/>
          <w:sz w:val="28"/>
          <w:szCs w:val="28"/>
          <w:lang w:bidi="ar-SA"/>
        </w:rPr>
        <w:t>115/13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أجمل ما أجاب به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عن هذه الأُسطورة، حيث قال فيه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وليت شعر شاعر أنته إن كان جبرئيل فسّر الآية الكريمة بما فسّر ، ووعاه النبي الأعظم، وبلّغ الأمة به لتوفّر الدواعي للبيان ليعرف كلّ أحد رشده وهداه ، وكانت الحاجة ماسة بالمبادرة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خفي ذلك على الأمة جمعاء لا سيّما على أمير المؤمنين ، وأبي بكر ، وعمر ، وابن عبّاس حبر الأمة ، وعائشة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احتج به أحد، ولا أسند إليه عند الحوار في أمر الخلافة ، وما مقيل هذه الجلبة والضوضاء في تعيين الخليفة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المعين له النصّ ، أو إجماع الأُمّة ؟ ولم يقل بالأوّل إلّا الشيعة، وأما الذين خلقت هذه الرواية لهم فلا يقيمون للنص وزناً، ولا يدعون وجوده في كتاب أو سنة ، ويقول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أستخلف فلم يستخلف من هو خير مني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الأمر كما يرتأيه النظام فما حال المتخلفين عن البيعة عندئذ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محكومون بالعدالة كما يعتقدها أهل السنّة في الصحابة أجمع ، أو أنه يستثنى منهم قتلة عثمان كما عند ابن حزم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يستصحب فيهم هذا الحكم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نزل بعصمتهم الكتاب الكريم ، وفيهم وجوه الصحابة وأعيانها ، أو أنتهم متأوّلون مجتهدون قبال هذا النص الصريح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نظير في الصحابة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4" w:name="pg16011_363799"/>
      <w:bookmarkStart w:id="845" w:name="pg16011_363799"/>
      <w:bookmarkEnd w:id="845"/>
    </w:p>
    <w:p>
      <w:pPr>
        <w:pStyle w:val="Heading4"/>
        <w:numPr>
          <w:ilvl w:val="3"/>
          <w:numId w:val="1"/>
        </w:numPr>
        <w:rPr/>
      </w:pPr>
      <w:bookmarkStart w:id="846" w:name="pg16011_363799"/>
      <w:bookmarkStart w:id="847" w:name="__RefHeading___Toc17632502_2142443653"/>
      <w:bookmarkStart w:id="848" w:name="_Toc303"/>
      <w:bookmarkEnd w:id="846"/>
      <w:bookmarkEnd w:id="847"/>
      <w:r>
        <w:rPr>
          <w:rtl w:val="true"/>
        </w:rPr>
        <w:t>في قوله عز من قائل</w:t>
      </w:r>
      <w:r>
        <w:rPr>
          <w:rtl w:val="true"/>
        </w:rPr>
        <w:t xml:space="preserve">: </w:t>
      </w:r>
      <w:r>
        <w:rPr>
          <w:rtl w:val="true"/>
        </w:rPr>
        <w:t>وَلَيُبَدِّلَنَّهُمْ مِنْ بَعْدِ خَوْفِهِمْ أَمْناً</w:t>
      </w:r>
      <w:bookmarkEnd w:id="848"/>
    </w:p>
    <w:p>
      <w:pPr>
        <w:pStyle w:val="BookText"/>
        <w:rPr/>
      </w:pPr>
      <w:r>
        <w:rPr>
          <w:rFonts w:ascii="Amiri" w:hAnsi="Amiri" w:eastAsia="Amiri" w:cs="Amiri"/>
          <w:color w:val="111111"/>
          <w:sz w:val="28"/>
          <w:sz w:val="28"/>
          <w:szCs w:val="28"/>
          <w:rtl w:val="true"/>
          <w:lang w:bidi="ar-SA"/>
        </w:rPr>
        <w:t>فقال شريف</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ينقض قولك ؛ لأنته لو كان هو المذكور بهذه الآية لوجب أن يبلغ الإسلام في زمانه العالم</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Style w:val="FootnoteAnchor"/>
          <w:rtl w:val="true"/>
        </w:rPr>
        <w:footnoteReference w:id="1138"/>
      </w:r>
      <w:r>
        <w:rPr>
          <w:rFonts w:ascii="Amiri" w:hAnsi="Amiri" w:eastAsia="Amiri" w:cs="Amiri"/>
          <w:color w:val="111111"/>
          <w:sz w:val="28"/>
          <w:sz w:val="28"/>
          <w:szCs w:val="28"/>
          <w:rtl w:val="true"/>
          <w:lang w:bidi="ar-SA"/>
        </w:rPr>
        <w:t xml:space="preserve">لا يوجد في كلّ العالم كافر ولا ضالّ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العالم مجتمعون على ملة الإسلام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أبوسعيد الخركوشي النيسابوري</w:t>
      </w:r>
      <w:r>
        <w:rPr>
          <w:rStyle w:val="FootnoteAnchor"/>
          <w:rtl w:val="true"/>
        </w:rPr>
        <w:footnoteReference w:id="1140"/>
      </w:r>
      <w:r>
        <w:rPr>
          <w:rFonts w:ascii="Amiri" w:hAnsi="Amiri" w:eastAsia="Amiri" w:cs="Amiri"/>
          <w:color w:val="111111"/>
          <w:sz w:val="28"/>
          <w:sz w:val="28"/>
          <w:szCs w:val="28"/>
          <w:rtl w:val="true"/>
          <w:lang w:bidi="ar-SA"/>
        </w:rPr>
        <w:t xml:space="preserve">في تفسير </w:t>
      </w:r>
      <w:bookmarkStart w:id="849" w:name="pg16011_363800"/>
    </w:p>
    <w:p>
      <w:pPr>
        <w:pStyle w:val="Heading4"/>
        <w:numPr>
          <w:ilvl w:val="3"/>
          <w:numId w:val="1"/>
        </w:numPr>
        <w:rPr/>
      </w:pPr>
      <w:bookmarkStart w:id="850" w:name="__RefHeading___Toc17632504_2142443653"/>
      <w:bookmarkStart w:id="851" w:name="_Toc304"/>
      <w:bookmarkEnd w:id="849"/>
      <w:bookmarkEnd w:id="850"/>
      <w:r>
        <w:rPr>
          <w:rtl w:val="true"/>
        </w:rPr>
        <w:t>في قوله سبحانه</w:t>
      </w:r>
      <w:r>
        <w:rPr>
          <w:rtl w:val="true"/>
        </w:rPr>
        <w:t xml:space="preserve">: </w:t>
      </w:r>
      <w:r>
        <w:rPr>
          <w:rtl w:val="true"/>
        </w:rPr>
        <w:t>وَمَا لَهُ فِي الآخِرَةِ مِنْ خَلاقٍ</w:t>
      </w:r>
      <w:bookmarkEnd w:id="851"/>
    </w:p>
    <w:p>
      <w:pPr>
        <w:pStyle w:val="BookText"/>
        <w:rPr/>
      </w:pPr>
      <w:r>
        <w:rPr>
          <w:rFonts w:ascii="IRNazanin" w:hAnsi="IRNazanin" w:eastAsia="IRNazanin"/>
          <w:color w:val="111111"/>
          <w:sz w:val="28"/>
          <w:sz w:val="28"/>
          <w:szCs w:val="28"/>
          <w:rtl w:val="true"/>
          <w:lang w:bidi="fa-IR"/>
        </w:rPr>
        <w:t>قوله تعالى</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لَهُ فِي الآخِرَةِ مِنْ خَلاقٍ</w:t>
      </w:r>
      <w:r>
        <w:rPr>
          <w:rStyle w:val="FootnoteAnchor"/>
          <w:rtl w:val="true"/>
        </w:rPr>
        <w:footnoteReference w:id="11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النصيب ، والدليل عليه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ليؤيد</w:t>
      </w:r>
      <w:r>
        <w:rPr>
          <w:rStyle w:val="FootnoteAnchor"/>
          <w:rtl w:val="true"/>
        </w:rPr>
        <w:footnoteReference w:id="1143"/>
      </w:r>
      <w:r>
        <w:rPr>
          <w:rFonts w:ascii="Amiri" w:hAnsi="Amiri" w:eastAsia="Amiri" w:cs="Amiri"/>
          <w:color w:val="111111"/>
          <w:sz w:val="28"/>
          <w:sz w:val="28"/>
          <w:szCs w:val="28"/>
          <w:rtl w:val="true"/>
          <w:lang w:bidi="ar-SA"/>
        </w:rPr>
        <w:t xml:space="preserve">هذا الدين بقوم لا خلاق لهم في الآخرة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وفي الإتقان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نحو براءة، ثمّ رفعت وحفظ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سيؤيّد هذا الدين بأقوام لا خلاق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والدر المنثور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للهيثمي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ليؤيّد هذا الدين بالرجل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البخاري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ودعائم الإسلام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lang w:bidi="ar-SA"/>
        </w:rPr>
        <w:t>2740/1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وهامش عوالي اللئالي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وبالرجل الفاجر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17632506_2142443653"/>
      <w:bookmarkStart w:id="853" w:name="_Toc305"/>
      <w:bookmarkEnd w:id="852"/>
      <w:r>
        <w:rPr>
          <w:rtl w:val="true"/>
        </w:rPr>
        <w:t xml:space="preserve">في ما وضعوا عنه </w:t>
      </w:r>
      <w:r>
        <w:rPr>
          <w:rtl w:val="true"/>
        </w:rPr>
        <w:t>(</w:t>
      </w:r>
      <w:r>
        <w:rPr>
          <w:rtl w:val="true"/>
        </w:rPr>
        <w:t>صلی الله علیه و آله و سلم</w:t>
      </w:r>
      <w:r>
        <w:rPr>
          <w:rtl w:val="true"/>
        </w:rPr>
        <w:t xml:space="preserve">): </w:t>
      </w:r>
      <w:r>
        <w:rPr>
          <w:rtl w:val="true"/>
        </w:rPr>
        <w:t>وزنت بأمتي فرجحت، ثم وزن الأول فرجح</w:t>
      </w:r>
      <w:bookmarkEnd w:id="853"/>
    </w:p>
    <w:p>
      <w:pPr>
        <w:pStyle w:val="BookText"/>
        <w:rPr/>
      </w:pPr>
      <w:r>
        <w:rPr>
          <w:rFonts w:ascii="IRNazanin" w:hAnsi="IRNazanin" w:eastAsia="IRNazanin"/>
          <w:color w:val="111111"/>
          <w:sz w:val="28"/>
          <w:sz w:val="28"/>
          <w:szCs w:val="28"/>
          <w:rtl w:val="true"/>
          <w:lang w:bidi="fa-IR"/>
        </w:rPr>
        <w:t>ورووا</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وجاء في كتاب العثمانية للجاحظ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والمعيار والموازنة لأبي جعفر الإسكافي</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وكتاب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وذكر الغزالي في كتابه إحياء العلوم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ميزاناً دلّي من السماء فوضعت في كفّة ووضعت أُمتي في كفة فرجحت بهم، ووضع أبو بكر في كفّة وجيء بأمتي فوضعت في كفّة فرجح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جاء في شرح نهج البلاغة لابن أبي الحديد </w:t>
      </w:r>
      <w:r>
        <w:rPr>
          <w:rFonts w:eastAsia="IRNazanin" w:cs="IRNazanin"/>
          <w:color w:val="111111"/>
          <w:sz w:val="28"/>
          <w:szCs w:val="28"/>
          <w:lang w:bidi="fa-IR"/>
        </w:rPr>
        <w:t>178/12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والمحاسن والمساوي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 شد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 وجاء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المحاسن والمساوي ا في المحاسن والمساوي السالف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وزن إيمان أبي بكر بإيمان أهل الأرض لرجح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والأدهى من كلّ هذا ما أورده 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عمر، وجاء في فضائل الصحابة لابن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وزنت بأمتي فرجحت ، ثم وزن بها</w:t>
      </w:r>
    </w:p>
    <w:p>
      <w:pPr>
        <w:pStyle w:val="BookText"/>
        <w:rPr/>
      </w:pPr>
      <w:r>
        <w:rPr>
          <w:rFonts w:ascii="Amiri" w:hAnsi="Amiri" w:eastAsia="Amiri" w:cs="Amiri"/>
          <w:color w:val="111111"/>
          <w:sz w:val="28"/>
          <w:sz w:val="28"/>
          <w:szCs w:val="28"/>
          <w:rtl w:val="true"/>
          <w:lang w:bidi="ar-SA"/>
        </w:rPr>
        <w:t xml:space="preserve">الأوّل فرجح ، ثم رجح الثاني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وقريب منه ما أخرجه الذهبي في ميزان الاعتدال </w:t>
      </w:r>
      <w:r>
        <w:rPr>
          <w:rFonts w:eastAsia="IRNazanin" w:cs="IRNazanin"/>
          <w:color w:val="111111"/>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عمرو بن واقد الدمشقي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يشكّ أنته كان يكذب، وهو قولهم منسوباً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أنتى وضعت في وضعت في كفة وأُمتي في كفة فعدلتها، ثمّ وضع أبو بكر فعدل بأُمّتي، ثمّ عمر فعدلها ، ثمّ عثمان فعدلها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الميزان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الميزان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بعد ذكره مع جملة من الأحاديث التي هي  على غراره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الأحاديث لا تعرف إلا من رواية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هالك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ما علّق عليه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854" w:name="pg16011_363802"/>
    </w:p>
    <w:p>
      <w:pPr>
        <w:pStyle w:val="Heading4"/>
        <w:numPr>
          <w:ilvl w:val="3"/>
          <w:numId w:val="1"/>
        </w:numPr>
        <w:rPr/>
      </w:pPr>
      <w:bookmarkStart w:id="855" w:name="__RefHeading___Toc17632508_2142443653"/>
      <w:bookmarkStart w:id="856" w:name="_Toc306"/>
      <w:bookmarkEnd w:id="854"/>
      <w:bookmarkEnd w:id="855"/>
      <w:r>
        <w:rPr>
          <w:rtl w:val="true"/>
        </w:rPr>
        <w:t xml:space="preserve">فریة ترجیح عمر علی رسول الله </w:t>
      </w:r>
      <w:r>
        <w:rPr>
          <w:rtl w:val="true"/>
        </w:rPr>
        <w:t>(</w:t>
      </w:r>
      <w:r>
        <w:rPr>
          <w:rtl w:val="true"/>
        </w:rPr>
        <w:t>صلی الله علیه و آله و سلم</w:t>
      </w:r>
      <w:r>
        <w:rPr>
          <w:rtl w:val="true"/>
        </w:rPr>
        <w:t xml:space="preserve">) </w:t>
      </w:r>
      <w:r>
        <w:rPr>
          <w:rtl w:val="true"/>
        </w:rPr>
        <w:t>ثلاث مرات</w:t>
      </w:r>
      <w:bookmarkEnd w:id="8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مرّة واحدة ورجح الأوّل مرّة مساواة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ورجح الثاني على رسول الله ثلاث مرّات</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قدراً من الموازنة مع أحد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857" w:name="pg16011_363803"/>
    </w:p>
    <w:p>
      <w:pPr>
        <w:pStyle w:val="Heading4"/>
        <w:numPr>
          <w:ilvl w:val="3"/>
          <w:numId w:val="1"/>
        </w:numPr>
        <w:rPr/>
      </w:pPr>
      <w:bookmarkStart w:id="858" w:name="__RefHeading___Toc17632510_2142443653"/>
      <w:bookmarkStart w:id="859" w:name="_Toc307"/>
      <w:bookmarkEnd w:id="857"/>
      <w:bookmarkEnd w:id="858"/>
      <w:r>
        <w:rPr>
          <w:rtl w:val="true"/>
        </w:rPr>
        <w:t xml:space="preserve">في کیفیة موازنه الأجلاف برسول الله </w:t>
      </w:r>
      <w:r>
        <w:rPr>
          <w:rtl w:val="true"/>
        </w:rPr>
        <w:t>(</w:t>
      </w:r>
      <w:r>
        <w:rPr>
          <w:rtl w:val="true"/>
        </w:rPr>
        <w:t>صلی الله علیه و آله و سلم</w:t>
      </w:r>
      <w:r>
        <w:rPr>
          <w:rtl w:val="true"/>
        </w:rPr>
        <w:t>)</w:t>
      </w:r>
      <w:bookmarkEnd w:id="859"/>
    </w:p>
    <w:p>
      <w:pPr>
        <w:pStyle w:val="BookText"/>
        <w:rPr/>
      </w:pPr>
      <w:r>
        <w:rPr>
          <w:rFonts w:ascii="Amiri" w:hAnsi="Amiri" w:eastAsia="Amiri" w:cs="Amiri"/>
          <w:color w:val="111111"/>
          <w:sz w:val="28"/>
          <w:sz w:val="28"/>
          <w:szCs w:val="28"/>
          <w:rtl w:val="true"/>
          <w:lang w:bidi="ar-SA"/>
        </w:rPr>
        <w:t xml:space="preserve">أفليس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شعرة في 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وكم لشيخهم وخليفتهم من أمثال هذه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مرّ بعضها وسنلحقه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كونه كان يتمنى أن يكون 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حبذا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كما رواه أبو نعيم الإصفهاني في حلية الأولياء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كنت كبش أهلي ؛ يسمنوني ما بدا لهم حتى إذا كنت أسمن ما أكون ، زار هم بعض من يحبّون فجعلوا بعضي شواء ، وبعضي قديداً ، ثمّ أكلوني فأخرجوني عذرة ، ولم أك بشراً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تشرف عليه نفعاً وطهراً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بإقراره لو كان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موارد أخرى ستأتيك لاحقاً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هذا الرجحان بعد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لا تخلو الموازنة؛ إما أن تكون أجسامهما أو أعمالهما ، فلا يَرْجَانِ بأجسام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أفعالهما فلم تكن بعد ، فكيف يَرْجَح بما ليس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ظلمتم أبا بكر ؛ لأنته عندكم خير من عمر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الأغاني</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السيد الحميري من واعظ يذكر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يَرْجَحُ على أمته في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حق ، وإنّما رَجَح </w:t>
      </w:r>
      <w:bookmarkStart w:id="860" w:name="pg16011_363804"/>
    </w:p>
    <w:p>
      <w:pPr>
        <w:pStyle w:val="Heading4"/>
        <w:numPr>
          <w:ilvl w:val="3"/>
          <w:numId w:val="1"/>
        </w:numPr>
        <w:rPr/>
      </w:pPr>
      <w:bookmarkStart w:id="861" w:name="__RefHeading___Toc17632512_2142443653"/>
      <w:bookmarkStart w:id="862" w:name="_Toc308"/>
      <w:bookmarkEnd w:id="860"/>
      <w:bookmarkEnd w:id="861"/>
      <w:r>
        <w:rPr>
          <w:rtl w:val="true"/>
        </w:rPr>
        <w:t xml:space="preserve">فریة رمي الحبشة بالحصباء عند ما کانوا یلعبون عند النبي </w:t>
      </w:r>
      <w:r>
        <w:rPr>
          <w:rtl w:val="true"/>
        </w:rPr>
        <w:t>(</w:t>
      </w:r>
      <w:r>
        <w:rPr>
          <w:rtl w:val="true"/>
        </w:rPr>
        <w:t>صلی الله علیه و آله و سلم</w:t>
      </w:r>
      <w:r>
        <w:rPr>
          <w:rtl w:val="true"/>
        </w:rPr>
        <w:t>)</w:t>
      </w:r>
      <w:bookmarkEnd w:id="862"/>
    </w:p>
    <w:p>
      <w:pPr>
        <w:pStyle w:val="BookText"/>
        <w:rPr/>
      </w:pPr>
      <w:r>
        <w:rPr>
          <w:rFonts w:ascii="Amiri" w:hAnsi="Amiri" w:eastAsia="Amiri" w:cs="Amiri"/>
          <w:color w:val="111111"/>
          <w:sz w:val="28"/>
          <w:sz w:val="28"/>
          <w:szCs w:val="28"/>
          <w:rtl w:val="true"/>
          <w:lang w:bidi="ar-SA"/>
        </w:rPr>
        <w:t>الآخران بسيئاتهما</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سيئة فعُمِل بها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وزرها ووزر من عمل بها إلى يوم القيامة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وفصله الحديث عنه شيخنا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الأميني طاب ثراه في الغدير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الحبشة يلعبون عند رسول الله بحرابهم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عمر ، فأهوى إلى الحصباء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فحصبهم بها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يا عمر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الحميدي في الجمع بين الصحيحين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انظر إلى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يلعبون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فزجرهم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ابن الأثير في جامع الأصول </w:t>
      </w:r>
      <w:r>
        <w:rPr>
          <w:rFonts w:eastAsia="IRNazanin" w:cs="IRNazanin"/>
          <w:color w:val="111111"/>
          <w:sz w:val="28"/>
          <w:szCs w:val="28"/>
          <w:lang w:bidi="fa-IR"/>
        </w:rPr>
        <w:t>322/11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ومسلم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الغزالي في الإحياء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وإرشاد الساري للقسطلاني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ومسند أبي داود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وعمدة القاري للعيني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الحميدي في الجمع بين الصحيحين والغدير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بن حنبل، وقد أورد عن مصادر في شرح إحقاق الحق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bookmarkStart w:id="863" w:name="pg16011_363805"/>
    </w:p>
    <w:p>
      <w:pPr>
        <w:pStyle w:val="BookText"/>
        <w:rPr/>
      </w:pPr>
      <w:bookmarkEnd w:id="863"/>
      <w:r>
        <w:rPr>
          <w:rFonts w:ascii="Amiri" w:hAnsi="Amiri" w:eastAsia="Amiri" w:cs="Amiri"/>
          <w:color w:val="111111"/>
          <w:sz w:val="28"/>
          <w:sz w:val="28"/>
          <w:szCs w:val="28"/>
          <w:rtl w:val="true"/>
          <w:lang w:bidi="ar-SA"/>
        </w:rPr>
        <w:t xml:space="preserve">فأي كفر أعظم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باللعب، وعمر ينهى عنه </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7632514_2142443653"/>
      <w:bookmarkStart w:id="865" w:name="_Toc309"/>
      <w:bookmarkEnd w:id="864"/>
      <w:r>
        <w:rPr>
          <w:rtl w:val="true"/>
        </w:rPr>
        <w:t>قولهم</w:t>
      </w:r>
      <w:r>
        <w:rPr>
          <w:rtl w:val="true"/>
        </w:rPr>
        <w:t xml:space="preserve">: </w:t>
      </w:r>
      <w:r>
        <w:rPr>
          <w:rtl w:val="true"/>
        </w:rPr>
        <w:t>إن فلان لا یحب الباطل</w:t>
      </w:r>
      <w:r>
        <w:rPr>
          <w:rtl w:val="true"/>
        </w:rPr>
        <w:t>!</w:t>
      </w:r>
      <w:bookmarkEnd w:id="865"/>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الأولياء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لهذه الرواية شيخنا الأميني طاب ثراه في غديره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طرق </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7632516_2142443653"/>
      <w:bookmarkStart w:id="867" w:name="_Toc310"/>
      <w:bookmarkEnd w:id="866"/>
      <w:r>
        <w:rPr>
          <w:rtl w:val="true"/>
        </w:rPr>
        <w:t>قولهم</w:t>
      </w:r>
      <w:r>
        <w:rPr>
          <w:rtl w:val="true"/>
        </w:rPr>
        <w:t xml:space="preserve">: </w:t>
      </w:r>
      <w:r>
        <w:rPr>
          <w:rtl w:val="true"/>
        </w:rPr>
        <w:t xml:space="preserve">إنه کان لا یحب الشعر خلافا لرسول الله </w:t>
      </w:r>
      <w:r>
        <w:rPr>
          <w:rtl w:val="true"/>
        </w:rPr>
        <w:t>(</w:t>
      </w:r>
      <w:r>
        <w:rPr>
          <w:rtl w:val="true"/>
        </w:rPr>
        <w:t>صلی الله علیه و آله و سلم</w:t>
      </w:r>
      <w:r>
        <w:rPr>
          <w:rtl w:val="true"/>
        </w:rPr>
        <w:t>)</w:t>
      </w:r>
      <w:bookmarkEnd w:id="8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شاعراً أنشد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قاله فيه ، فدخل فلان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فقال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تُسكتني إذا دخل، وتأمرني</w:t>
      </w:r>
      <w:r>
        <w:rPr>
          <w:rStyle w:val="FootnoteAnchor"/>
          <w:rtl w:val="true"/>
        </w:rPr>
        <w:footnoteReference w:id="1155"/>
      </w:r>
      <w:r>
        <w:rPr>
          <w:rFonts w:ascii="IRNazanin" w:hAnsi="IRNazanin" w:eastAsia="IRNazanin"/>
          <w:color w:val="111111"/>
          <w:sz w:val="28"/>
          <w:sz w:val="28"/>
          <w:szCs w:val="28"/>
          <w:rtl w:val="true"/>
          <w:lang w:bidi="fa-IR"/>
        </w:rPr>
        <w:t xml:space="preserve">بالإنشاد إذا خرج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يحب الباطل </w:t>
      </w:r>
      <w:r>
        <w:rPr>
          <w:rFonts w:eastAsia="IRNazanin" w:cs="IRNazanin"/>
          <w:color w:val="111111"/>
          <w:sz w:val="28"/>
          <w:szCs w:val="28"/>
          <w:rtl w:val="true"/>
          <w:lang w:bidi="fa-IR"/>
        </w:rPr>
        <w:t>!!</w:t>
      </w:r>
      <w:r>
        <w:rPr>
          <w:rStyle w:val="FootnoteAnchor"/>
          <w:rtl w:val="true"/>
        </w:rPr>
        <w:footnoteReference w:id="11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والاستغاثة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روينا فيما تقدّم حديث الغناء، وهو القائل</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الشعر ؛ فإنّه ديوان العرب، وفيه معرفة أنسابكم، وحفظ آدابكم</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أحبّ الأشياء إليه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ويسمعه</w:t>
      </w:r>
      <w:r>
        <w:rPr>
          <w:rStyle w:val="FootnoteAnchor"/>
          <w:rtl w:val="true"/>
        </w:rPr>
        <w:footnoteReference w:id="1159"/>
      </w:r>
      <w:r>
        <w:rPr>
          <w:rFonts w:ascii="Amiri" w:hAnsi="Amiri" w:eastAsia="Amiri" w:cs="Amiri"/>
          <w:color w:val="111111"/>
          <w:sz w:val="28"/>
          <w:sz w:val="28"/>
          <w:szCs w:val="28"/>
          <w:rtl w:val="true"/>
          <w:lang w:bidi="ar-SA"/>
        </w:rPr>
        <w:t xml:space="preserve">، وعمر لا يحب ولا يسمعه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جاءت جارية</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 خرج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بعض مغازيه ، فلما انصرف جاءت جارية سوداء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سوداء إلى النبي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إن ردّك الله صالحاً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أضرب بين يديك الدفّ وأتغنّى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نذرتِ فاضربي ، وإلا فلا</w:t>
      </w:r>
      <w:r>
        <w:rPr>
          <w:rFonts w:eastAsia="Amiri" w:cs="Amiri" w:ascii="Amiri" w:hAnsi="Amiri"/>
          <w:color w:val="111111"/>
          <w:sz w:val="28"/>
          <w:szCs w:val="28"/>
          <w:rtl w:val="true"/>
          <w:lang w:bidi="ar-SA"/>
        </w:rPr>
        <w:t xml:space="preserve">..! </w:t>
      </w:r>
      <w:bookmarkStart w:id="868" w:name="pg16011_363807"/>
    </w:p>
    <w:p>
      <w:pPr>
        <w:pStyle w:val="BookText"/>
        <w:rPr/>
      </w:pPr>
      <w:bookmarkEnd w:id="868"/>
      <w:r>
        <w:rPr>
          <w:rFonts w:ascii="Amiri" w:hAnsi="Amiri" w:eastAsia="Amiri" w:cs="Amiri"/>
          <w:color w:val="111111"/>
          <w:sz w:val="28"/>
          <w:sz w:val="28"/>
          <w:szCs w:val="28"/>
          <w:rtl w:val="true"/>
          <w:lang w:bidi="ar-SA"/>
        </w:rPr>
        <w:t xml:space="preserve">فجعلت تضرب؛ فدخل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عثمان ، وهي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الدق تحت آشتها وقعدت عليها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7632518_2142443653"/>
      <w:bookmarkStart w:id="870" w:name="_Toc311"/>
      <w:bookmarkEnd w:id="869"/>
      <w:r>
        <w:rPr>
          <w:rtl w:val="true"/>
        </w:rPr>
        <w:t>فریة</w:t>
      </w:r>
      <w:r>
        <w:rPr>
          <w:rtl w:val="true"/>
        </w:rPr>
        <w:t xml:space="preserve">: </w:t>
      </w:r>
      <w:r>
        <w:rPr>
          <w:rtl w:val="true"/>
        </w:rPr>
        <w:t>إن الشیطان لیخاف من عمر</w:t>
      </w:r>
      <w:r>
        <w:rPr>
          <w:rtl w:val="true"/>
        </w:rPr>
        <w:t>!</w:t>
      </w:r>
      <w:bookmarkEnd w:id="870"/>
    </w:p>
    <w:p>
      <w:pPr>
        <w:pStyle w:val="BookText"/>
        <w:rPr/>
      </w:pPr>
      <w:r>
        <w:rPr>
          <w:rFonts w:ascii="IRNazanin" w:hAnsi="IRNazanin" w:eastAsia="IRNazanin"/>
          <w:color w:val="111111"/>
          <w:sz w:val="28"/>
          <w:sz w:val="28"/>
          <w:szCs w:val="28"/>
          <w:rtl w:val="true"/>
          <w:lang w:bidi="fa-IR"/>
        </w:rPr>
        <w:t xml:space="preserve">فقال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الشيطان ليخاف منك يا عمر </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وقد أخرج الحديث الأوّل ابن حنبل في مسنده </w:t>
      </w:r>
      <w:r>
        <w:rPr>
          <w:rFonts w:eastAsia="IRNazanin" w:cs="IRNazanin"/>
          <w:color w:val="111111"/>
          <w:sz w:val="28"/>
          <w:szCs w:val="28"/>
          <w:lang w:bidi="fa-IR"/>
        </w:rPr>
        <w:t>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نوادر الأصول في أخبار الرسول للحكيم الترمذي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وهو غير صاحب السنن ، وجاء في سنن الترمذي </w:t>
      </w:r>
      <w:r>
        <w:rPr>
          <w:rFonts w:eastAsia="IRNazanin" w:cs="IRNazanin"/>
          <w:color w:val="111111"/>
          <w:sz w:val="28"/>
          <w:szCs w:val="28"/>
          <w:lang w:bidi="fa-IR"/>
        </w:rPr>
        <w:t>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الشاكر ، وفي طبعة دار الفكر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 وبصور أُخرى في السنن الكبرى للبيهقي </w:t>
      </w:r>
      <w:r>
        <w:rPr>
          <w:rFonts w:eastAsia="IRNazanin" w:cs="IRNazanin"/>
          <w:color w:val="111111"/>
          <w:sz w:val="28"/>
          <w:szCs w:val="28"/>
          <w:lang w:bidi="fa-IR"/>
        </w:rPr>
        <w:t>77/10</w:t>
      </w:r>
      <w:r>
        <w:rPr>
          <w:rFonts w:ascii="IRNazanin" w:hAnsi="IRNazanin" w:eastAsia="IRNazanin"/>
          <w:color w:val="111111"/>
          <w:sz w:val="28"/>
          <w:sz w:val="28"/>
          <w:szCs w:val="28"/>
          <w:rtl w:val="true"/>
          <w:lang w:bidi="fa-IR"/>
        </w:rPr>
        <w:t xml:space="preserve">، ومشكاة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وأسد الغابة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ونيل الأوطار </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 xml:space="preserve">، ومختصر تاریخ دمشق لابن منظور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والسيرة الحلبية للحلبي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591/12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ما هنا نقلاً بالمعنى مع اختصار في ا اللفظ من مجموعة نصوص وردت عر طريقهم في هذا المقام ،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غالباً من محفوظاته، ولذا تراه يدمج في الروايات أو يختصر أو ينقل بالمعنى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 هذا ما جاء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بكر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يُضرب بالدفّ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ولم يزجر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 فلما سمع رسول الله صوته كفّ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حلالاً فلما دخل عمر صار حراماً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الناس مرخاً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ولم أفهم وجه كون النذر يبيح المحذور ، مع أنه 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نذر في معصية ولا نذر فيما لا يملك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جاء عن طريقهم في كتاب مسلم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ابن ماجة </w:t>
      </w:r>
      <w:r>
        <w:rPr>
          <w:rFonts w:eastAsia="IRNazanin" w:cs="IRNazanin"/>
          <w:color w:val="111111"/>
          <w:sz w:val="28"/>
          <w:szCs w:val="28"/>
          <w:lang w:bidi="fa-IR"/>
        </w:rPr>
        <w:t>652/1</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مسانيدهم وسننهم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في القصة من جعل وتزوير وافتراء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ابن الأثير في جامع الأصول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الأرناؤوط </w:t>
      </w:r>
      <w:r>
        <w:rPr>
          <w:rFonts w:eastAsia="Amiri" w:cs="Amiri" w:ascii="Amiri" w:hAnsi="Amiri"/>
          <w:color w:val="111111"/>
          <w:sz w:val="28"/>
          <w:szCs w:val="28"/>
          <w:lang w:bidi="ar-SA"/>
        </w:rPr>
        <w:t>617/83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حديث مفصل رواه عن الترمذي في الجامع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أدرج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يخاف ويفرّ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روايات عن عدة مصادر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الجارية ما احترمت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لأبي بكر ، ولا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 وما ها بتهم ولا خافت منهم وخافت من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الشيطان لا يخاف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ويخاف منه</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صريح ، وهو للتحريم ، وكيف يصيّر النذر الحرام مباحاً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يخاف منك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بأنته فعل الشيطان ، و تفضيل لعمر على النبي ومن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871" w:name="pg16011_363809"/>
    </w:p>
    <w:p>
      <w:pPr>
        <w:pStyle w:val="Heading4"/>
        <w:numPr>
          <w:ilvl w:val="3"/>
          <w:numId w:val="1"/>
        </w:numPr>
        <w:rPr/>
      </w:pPr>
      <w:bookmarkStart w:id="872" w:name="__RefHeading___Toc17632520_2142443653"/>
      <w:bookmarkStart w:id="873" w:name="_Toc312"/>
      <w:bookmarkEnd w:id="871"/>
      <w:bookmarkEnd w:id="872"/>
      <w:r>
        <w:rPr>
          <w:rtl w:val="true"/>
        </w:rPr>
        <w:t>قولهم</w:t>
      </w:r>
      <w:r>
        <w:rPr>
          <w:rtl w:val="true"/>
        </w:rPr>
        <w:t xml:space="preserve">: </w:t>
      </w:r>
      <w:r>
        <w:rPr>
          <w:rtl w:val="true"/>
        </w:rPr>
        <w:t>إن الله تعالی صاوب الحق علی لسان عمر</w:t>
      </w:r>
      <w:r>
        <w:rPr>
          <w:rtl w:val="true"/>
        </w:rPr>
        <w:t>!</w:t>
      </w:r>
      <w:bookmarkEnd w:id="873"/>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وبشكل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عمر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فيه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يريدون بلسانه قولته المشهورة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وبقلبه أنه كان يشكّ في دين الله على قولهم ، وما آمن طرفة عين على اعتقادنا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 وفي شرح النهج لابن أبي الحديد </w:t>
      </w:r>
      <w:r>
        <w:rPr>
          <w:rFonts w:eastAsia="Amiri" w:cs="Amiri" w:ascii="Amiri" w:hAnsi="Amiri"/>
          <w:color w:val="111111"/>
          <w:sz w:val="28"/>
          <w:szCs w:val="28"/>
          <w:lang w:bidi="ar-SA"/>
        </w:rPr>
        <w:t>178/12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ضرب بالحق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لسان عمر وقلبه ، وكذا فيه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كتاب 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صاوب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لسان يعوق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الحق على لسان عمر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سنن أبي داود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تتكلّم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الزوائد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وحياة الصحابة </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على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مستدرك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معرفة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ينطق على لسان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فضائل الصحابة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ينطق على لسان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الحق على لسان عمر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بن حنبل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مسنداً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تنطق على لسان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منهاج السنة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الأثير في النهاية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الطبراني في الأوسط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وجاء بألفاظ متعدّدة ، 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599/12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لمحب الدين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النيسابوري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هذا ما أخرجه الحاكم في مستدركه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علم عمر في كفة ميزان ووضع علم الناس في كفة لرجح علم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وبألفاظ مقاربة ما رواه ابن عساكر في تاريخ دمشق </w:t>
      </w:r>
      <w:r>
        <w:rPr>
          <w:rFonts w:eastAsia="IRNazanin" w:cs="IRNazanin"/>
          <w:color w:val="111111"/>
          <w:sz w:val="28"/>
          <w:szCs w:val="28"/>
          <w:lang w:bidi="fa-IR"/>
        </w:rPr>
        <w:t>283/44</w:t>
      </w:r>
      <w:r>
        <w:rPr>
          <w:rFonts w:ascii="IRNazanin" w:hAnsi="IRNazanin" w:eastAsia="IRNazanin"/>
          <w:color w:val="111111"/>
          <w:sz w:val="28"/>
          <w:sz w:val="28"/>
          <w:szCs w:val="28"/>
          <w:rtl w:val="true"/>
          <w:lang w:bidi="fa-IR"/>
        </w:rPr>
        <w:t xml:space="preserve">، وكانوا يروون أنه ذهب بتسعة أعشار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حجر في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مصر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في الإيضاح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4" w:name="pg16011_363811"/>
      <w:bookmarkStart w:id="875" w:name="pg16011_363811"/>
      <w:bookmarkEnd w:id="875"/>
    </w:p>
    <w:p>
      <w:pPr>
        <w:pStyle w:val="Heading4"/>
        <w:numPr>
          <w:ilvl w:val="3"/>
          <w:numId w:val="1"/>
        </w:numPr>
        <w:rPr/>
      </w:pPr>
      <w:bookmarkStart w:id="876" w:name="pg16011_363811"/>
      <w:bookmarkStart w:id="877" w:name="__RefHeading___Toc17632522_2142443653"/>
      <w:bookmarkStart w:id="878" w:name="_Toc313"/>
      <w:bookmarkEnd w:id="876"/>
      <w:bookmarkEnd w:id="877"/>
      <w:r>
        <w:rPr>
          <w:rtl w:val="true"/>
        </w:rPr>
        <w:t>قضاءه في الحد بسبعین قضیة</w:t>
      </w:r>
      <w:bookmarkEnd w:id="878"/>
    </w:p>
    <w:p>
      <w:pPr>
        <w:pStyle w:val="BookText"/>
        <w:rPr/>
      </w:pPr>
      <w:r>
        <w:rPr>
          <w:rFonts w:ascii="Amiri" w:hAnsi="Amiri" w:eastAsia="Amiri" w:cs="Amiri"/>
          <w:color w:val="111111"/>
          <w:sz w:val="28"/>
          <w:sz w:val="28"/>
          <w:szCs w:val="28"/>
          <w:rtl w:val="true"/>
          <w:lang w:bidi="ar-SA"/>
        </w:rPr>
        <w:t xml:space="preserve">فكيف يصح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في إمارته في الحدّ سبعين قضيّة يخالف بعضها بعضاً، واعترف بخطائه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من عمر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17632524_2142443653"/>
      <w:bookmarkStart w:id="880" w:name="_Toc314"/>
      <w:bookmarkEnd w:id="879"/>
      <w:r>
        <w:rPr>
          <w:rtl w:val="true"/>
        </w:rPr>
        <w:t>قوله</w:t>
      </w:r>
      <w:r>
        <w:rPr>
          <w:rtl w:val="true"/>
        </w:rPr>
        <w:t xml:space="preserve">: </w:t>
      </w:r>
      <w:r>
        <w:rPr>
          <w:rtl w:val="true"/>
        </w:rPr>
        <w:t>والله ما یدري عمر أصاب أم أخطا</w:t>
      </w:r>
      <w:bookmarkEnd w:id="880"/>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يدري عمر أصاب أم أخطأ</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وراجع من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السرخسي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روضة الناظر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مجموع الفتاوى لابن تيمية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كشاف القناع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المبدع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 وقد جاء الحديث بألفاظ أُخر ، وأسانيد متعددة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بما لا مزيد عليه سيّدنا المرتضى أعلى الله مقامه في الشافي</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من أعلامنا طاب ثراهم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881" w:name="pg16011_363812"/>
    </w:p>
    <w:p>
      <w:pPr>
        <w:pStyle w:val="Heading4"/>
        <w:numPr>
          <w:ilvl w:val="3"/>
          <w:numId w:val="1"/>
        </w:numPr>
        <w:rPr/>
      </w:pPr>
      <w:bookmarkStart w:id="882" w:name="__RefHeading___Toc17632526_2142443653"/>
      <w:bookmarkStart w:id="883" w:name="_Toc315"/>
      <w:bookmarkEnd w:id="881"/>
      <w:bookmarkEnd w:id="882"/>
      <w:r>
        <w:rPr>
          <w:rtl w:val="true"/>
        </w:rPr>
        <w:t>قولهم</w:t>
      </w:r>
      <w:r>
        <w:rPr>
          <w:rtl w:val="true"/>
        </w:rPr>
        <w:t xml:space="preserve">: </w:t>
      </w:r>
      <w:r>
        <w:rPr>
          <w:rtl w:val="true"/>
        </w:rPr>
        <w:t>إن الله تعالی یاهی بعاده عامة وبعمر خاصة یووم عرفة</w:t>
      </w:r>
      <w:r>
        <w:rPr>
          <w:rtl w:val="true"/>
        </w:rPr>
        <w:t>!</w:t>
      </w:r>
      <w:bookmarkEnd w:id="883"/>
    </w:p>
    <w:p>
      <w:pPr>
        <w:pStyle w:val="BookText"/>
        <w:rPr/>
      </w:pPr>
      <w:r>
        <w:rPr>
          <w:rFonts w:ascii="IRNazanin" w:hAnsi="IRNazanin" w:eastAsia="IRNazanin"/>
          <w:color w:val="111111"/>
          <w:sz w:val="28"/>
          <w:sz w:val="28"/>
          <w:szCs w:val="28"/>
          <w:rtl w:val="true"/>
          <w:lang w:bidi="fa-IR"/>
        </w:rPr>
        <w:t xml:space="preserve">ورويتم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w:t>
      </w:r>
      <w:r>
        <w:rPr>
          <w:rStyle w:val="FootnoteAnchor"/>
          <w:rtl w:val="true"/>
        </w:rPr>
        <w:footnoteReference w:id="1167"/>
      </w:r>
      <w:r>
        <w:rPr>
          <w:rFonts w:ascii="Amiri" w:hAnsi="Amiri" w:eastAsia="Amiri" w:cs="Amiri"/>
          <w:color w:val="111111"/>
          <w:sz w:val="28"/>
          <w:sz w:val="28"/>
          <w:szCs w:val="28"/>
          <w:rtl w:val="true"/>
          <w:lang w:bidi="ar-SA"/>
        </w:rPr>
        <w:t xml:space="preserve">باهي بعباده عامة وبزفر خاصة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وزيد في بعض الموضوعات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يبعث الله نبياً إلا كان في أُمته محدّث ، وإن يكن في امتي منهم م أحد فهو عمر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تتكلّم الملائكة 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الزوائد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وحياة الصحابة </w:t>
      </w:r>
      <w:r>
        <w:rPr>
          <w:rFonts w:eastAsia="IRNazanin" w:cs="IRNazanin"/>
          <w:color w:val="111111"/>
          <w:sz w:val="28"/>
          <w:szCs w:val="28"/>
          <w:lang w:bidi="fa-IR"/>
        </w:rPr>
        <w:t>543/3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كلّ مفترِ كذَّاب ، وكلّ متقوّل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ومحرّف لكلامه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 من طرقنا؛ كما في عيون الأخبار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193/49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أفيباهي به ويدع نبيه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شنبويه</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ويأتي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الخاصة والنبي في العامة ؟ </w:t>
      </w:r>
      <w:r>
        <w:rPr>
          <w:rFonts w:eastAsia="Amiri" w:cs="Amiri" w:ascii="Amiri" w:hAnsi="Amiri"/>
          <w:color w:val="111111"/>
          <w:sz w:val="28"/>
          <w:szCs w:val="28"/>
          <w:rtl w:val="true"/>
          <w:lang w:bidi="ar-SA"/>
        </w:rPr>
        <w:t>!!</w:t>
      </w:r>
      <w:bookmarkStart w:id="884" w:name="pg16011_363813"/>
    </w:p>
    <w:p>
      <w:pPr>
        <w:pStyle w:val="Heading4"/>
        <w:numPr>
          <w:ilvl w:val="3"/>
          <w:numId w:val="1"/>
        </w:numPr>
        <w:rPr/>
      </w:pPr>
      <w:bookmarkStart w:id="885" w:name="__RefHeading___Toc17632528_2142443653"/>
      <w:bookmarkStart w:id="886" w:name="_Toc316"/>
      <w:bookmarkEnd w:id="884"/>
      <w:bookmarkEnd w:id="885"/>
      <w:r>
        <w:rPr>
          <w:rtl w:val="true"/>
        </w:rPr>
        <w:t>قولهم</w:t>
      </w:r>
      <w:r>
        <w:rPr>
          <w:rtl w:val="true"/>
        </w:rPr>
        <w:t xml:space="preserve">: </w:t>
      </w:r>
      <w:r>
        <w:rPr>
          <w:rtl w:val="true"/>
        </w:rPr>
        <w:t xml:space="preserve">إنه نادی ساریة </w:t>
      </w:r>
      <w:r>
        <w:rPr>
          <w:rtl w:val="true"/>
        </w:rPr>
        <w:t xml:space="preserve">- </w:t>
      </w:r>
      <w:r>
        <w:rPr>
          <w:rtl w:val="true"/>
        </w:rPr>
        <w:t>هو بنهاوند</w:t>
      </w:r>
      <w:r>
        <w:rPr>
          <w:rtl w:val="true"/>
        </w:rPr>
        <w:t xml:space="preserve">: </w:t>
      </w:r>
      <w:r>
        <w:rPr>
          <w:rtl w:val="true"/>
        </w:rPr>
        <w:t xml:space="preserve">وهذا بالمدینة </w:t>
      </w:r>
      <w:r>
        <w:rPr>
          <w:rtl w:val="true"/>
        </w:rPr>
        <w:t xml:space="preserve">- </w:t>
      </w:r>
      <w:r>
        <w:rPr>
          <w:rtl w:val="true"/>
        </w:rPr>
        <w:t>با ساریة الجبل</w:t>
      </w:r>
      <w:r>
        <w:rPr>
          <w:rtl w:val="true"/>
        </w:rPr>
        <w:t>!</w:t>
      </w:r>
      <w:bookmarkEnd w:id="886"/>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نادى سارية بن زنيم،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بالمدينة وسارية بنهاوند على مسيرة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سارية صوت الثاني فانحاز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وجاء في كشف الخفاء ومزيل الإلباس للعجلوني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وذكر طرقه وحاول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نخبة اللآلي لمحمّد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ومنهاج السنة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ودلائل النبوة لأبي نعيم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عمر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لمحب الدين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والإصابة في تمييز الصحابة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والمستطرف للأبشيهي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وأسد الغابة لابن الأثير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وإحياء علوم الدين للغزالي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الرازي </w:t>
      </w:r>
      <w:r>
        <w:rPr>
          <w:rFonts w:eastAsia="Amiri" w:cs="Amiri" w:ascii="Amiri" w:hAnsi="Amiri"/>
          <w:color w:val="111111"/>
          <w:sz w:val="28"/>
          <w:szCs w:val="28"/>
          <w:lang w:bidi="ar-SA"/>
        </w:rPr>
        <w:t>87/21</w:t>
      </w:r>
      <w:r>
        <w:rPr>
          <w:rFonts w:ascii="Amiri" w:hAnsi="Amiri" w:eastAsia="Amiri" w:cs="Amiri"/>
          <w:color w:val="111111"/>
          <w:sz w:val="28"/>
          <w:sz w:val="28"/>
          <w:szCs w:val="28"/>
          <w:rtl w:val="true"/>
          <w:lang w:bidi="ar-SA"/>
        </w:rPr>
        <w:t xml:space="preserve">، والخصائص الكبرى للسيوطي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حكاه باختلاف يسير الشيخ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تكون الكرامة لسماع سارية لا لعمر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جماعة منهم في رواة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الحديث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وضعوا هذا الحديث بإزاء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جعفر بن أبي طالب حين رفع له بمؤتة حتى نظر إلى معترك جعفر بن أبي طالب، ثمّ نعى جعفر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مضاهاة رسول الله ، بل أرادوا تفضيله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معجزة الأنبياء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 ولو كان هذا صحيحاً لأتى بمئة معجزة دونها، وهذا تفضيل</w:t>
      </w:r>
      <w:r>
        <w:rPr>
          <w:rStyle w:val="FootnoteAnchor"/>
          <w:rtl w:val="true"/>
        </w:rPr>
        <w:footnoteReference w:id="1171"/>
      </w:r>
      <w:r>
        <w:rPr>
          <w:rFonts w:ascii="Amiri" w:hAnsi="Amiri" w:eastAsia="Amiri" w:cs="Amiri"/>
          <w:color w:val="111111"/>
          <w:sz w:val="28"/>
          <w:sz w:val="28"/>
          <w:szCs w:val="28"/>
          <w:rtl w:val="true"/>
          <w:lang w:bidi="ar-SA"/>
        </w:rPr>
        <w:t>له على الأَوَّل ؛ لأنه ما كان للأول أقل من ذلك ، وإنّما إن كان يعوق قد قوي على النداء إلى سارية من</w:t>
      </w:r>
      <w:r>
        <w:rPr>
          <w:rStyle w:val="FootnoteAnchor"/>
          <w:rtl w:val="true"/>
        </w:rPr>
        <w:footnoteReference w:id="1172"/>
      </w:r>
      <w:r>
        <w:rPr>
          <w:rFonts w:ascii="Amiri" w:hAnsi="Amiri" w:eastAsia="Amiri" w:cs="Amiri"/>
          <w:color w:val="111111"/>
          <w:sz w:val="28"/>
          <w:sz w:val="28"/>
          <w:szCs w:val="28"/>
          <w:rtl w:val="true"/>
          <w:lang w:bidi="ar-SA"/>
        </w:rPr>
        <w:t xml:space="preserve">بعيد ، فقد قوي سارية على سماع ندائه من بعيد ، ولعلّ المعجزة لسارية في سماعه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الشيعة روت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صيحة سمعها من هو على فرسخ لأنكر 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صوتاً أشدّ من صوت الرعد في السماء، فلا يبلغ صوته أكثر من اثني عشر 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فراسخ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وجدنا منكم جماعة ينكرون هذا الخبر ، ويطعنون في راويه</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وكأنهم يريدون أن يطعنوا في الحديث ؛ فقد حكم عليه السيّد محمّد بن درويش في أسنى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وكان حقه أن يحكم عليه بالوضع والتزوير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وراويه سيف بن عمر ، وهذا كافٍ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6011_363815"/>
    </w:p>
    <w:p>
      <w:pPr>
        <w:pStyle w:val="Heading4"/>
        <w:numPr>
          <w:ilvl w:val="3"/>
          <w:numId w:val="1"/>
        </w:numPr>
        <w:rPr/>
      </w:pPr>
      <w:bookmarkStart w:id="888" w:name="__RefHeading___Toc17632530_2142443653"/>
      <w:bookmarkStart w:id="889" w:name="_Toc317"/>
      <w:bookmarkEnd w:id="887"/>
      <w:bookmarkEnd w:id="888"/>
      <w:r>
        <w:rPr>
          <w:rtl w:val="true"/>
        </w:rPr>
        <w:t xml:space="preserve">اقرار عمر بقول رسول الله </w:t>
      </w:r>
      <w:r>
        <w:rPr>
          <w:rtl w:val="true"/>
        </w:rPr>
        <w:t>(</w:t>
      </w:r>
      <w:r>
        <w:rPr>
          <w:rtl w:val="true"/>
        </w:rPr>
        <w:t>صلی الله علیه و آله و سلم</w:t>
      </w:r>
      <w:r>
        <w:rPr>
          <w:rtl w:val="true"/>
        </w:rPr>
        <w:t xml:space="preserve">) </w:t>
      </w:r>
      <w:r>
        <w:rPr>
          <w:rtl w:val="true"/>
        </w:rPr>
        <w:t xml:space="preserve">لأمیر المؤمنین </w:t>
      </w:r>
      <w:r>
        <w:rPr>
          <w:rtl w:val="true"/>
        </w:rPr>
        <w:t>(</w:t>
      </w:r>
      <w:r>
        <w:rPr>
          <w:rtl w:val="true"/>
        </w:rPr>
        <w:t>علیه السلام</w:t>
      </w:r>
      <w:r>
        <w:rPr>
          <w:rtl w:val="true"/>
        </w:rPr>
        <w:t xml:space="preserve">): « </w:t>
      </w:r>
      <w:r>
        <w:rPr>
          <w:rtl w:val="true"/>
        </w:rPr>
        <w:t>لولا أني أخاف أن یقال فیك ما قالت النصاری في المسیح</w:t>
      </w:r>
      <w:r>
        <w:rPr>
          <w:rtl w:val="true"/>
        </w:rPr>
        <w:t>»</w:t>
      </w:r>
      <w:bookmarkEnd w:id="889"/>
    </w:p>
    <w:p>
      <w:pPr>
        <w:pStyle w:val="BookText"/>
        <w:rPr/>
      </w:pPr>
      <w:r>
        <w:rPr>
          <w:rFonts w:ascii="Amiri" w:hAnsi="Amiri" w:eastAsia="Amiri" w:cs="Amiri"/>
          <w:color w:val="111111"/>
          <w:sz w:val="28"/>
          <w:sz w:val="28"/>
          <w:szCs w:val="28"/>
          <w:rtl w:val="true"/>
          <w:lang w:bidi="ar-SA"/>
        </w:rPr>
        <w:t xml:space="preserve">وقد روى الحاتمي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الثاني والثالث يتشاجران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 فقال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يوماً قال ابن أبي كبشة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أنتي أخاف أن يقال فيك ما قالت النصارى في المسيح </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طرق هذا الحديث متعدّدة، ومضامينه قد جاءت من طرقنا وفي متوننا بكثرة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رواه الشيخ المفيده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79/21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من الكافى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تأويل الآيات الظاهرة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ذيل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 عليه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478/1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lang w:bidi="fa-IR"/>
        </w:rPr>
        <w:t>381/2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الحق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وأمالي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الواحد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البرهان </w:t>
      </w:r>
      <w:r>
        <w:rPr>
          <w:rFonts w:eastAsia="IRNazanin" w:cs="IRNazanin"/>
          <w:color w:val="111111"/>
          <w:sz w:val="28"/>
          <w:szCs w:val="28"/>
          <w:lang w:bidi="fa-IR"/>
        </w:rPr>
        <w:t>876/4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كثير ، والذي يظهر من مجموعها أنها قد جاءت في أكثر من واقعة وبألفاظ مختلفة ومعان مقاربة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216/10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الاستدراك، كما رواه بلفظ مقارب له فيه </w:t>
      </w:r>
      <w:r>
        <w:rPr>
          <w:rFonts w:eastAsia="IRNazanin" w:cs="IRNazanin"/>
          <w:color w:val="111111"/>
          <w:sz w:val="28"/>
          <w:szCs w:val="28"/>
          <w:lang w:bidi="fa-IR"/>
        </w:rPr>
        <w:t>284/25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سعد الواعظ والد في 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عن كنز جامع الفوائد في بحار الأنوار </w:t>
      </w:r>
      <w:r>
        <w:rPr>
          <w:rFonts w:eastAsia="IRNazanin" w:cs="IRNazanin"/>
          <w:color w:val="111111"/>
          <w:sz w:val="28"/>
          <w:szCs w:val="28"/>
          <w:lang w:bidi="fa-IR"/>
        </w:rPr>
        <w:t>314/35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وتفسير أبي الفتوح الرازي ،</w:t>
      </w:r>
      <w:r>
        <w:rPr>
          <w:rFonts w:eastAsia="IRNazanin" w:cs="IRNazanin"/>
          <w:color w:val="111111"/>
          <w:sz w:val="28"/>
          <w:szCs w:val="28"/>
          <w:lang w:bidi="fa-IR"/>
        </w:rPr>
        <w:t>150/12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319/31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في حديث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عدة مصادر في شرح إحقاق الحق </w:t>
      </w:r>
      <w:r>
        <w:rPr>
          <w:rFonts w:eastAsia="Amiri" w:cs="Amiri" w:ascii="Amiri" w:hAnsi="Amiri"/>
          <w:color w:val="111111"/>
          <w:sz w:val="28"/>
          <w:szCs w:val="28"/>
          <w:lang w:bidi="ar-SA"/>
        </w:rPr>
        <w:t>410/23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وبألفاظ مختلفة ، فيما رواه سليم بن قيس الهلالي الله في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891/2</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 مسنداً في بحار الأنوار </w:t>
      </w:r>
      <w:r>
        <w:rPr>
          <w:rFonts w:eastAsia="IRNazanin" w:cs="IRNazanin"/>
          <w:color w:val="111111"/>
          <w:sz w:val="28"/>
          <w:szCs w:val="28"/>
          <w:lang w:bidi="fa-IR"/>
        </w:rPr>
        <w:t>137/68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البشارة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خیبر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يقول فيك طوائف من أُمتى ما قالت النصارى للمسيح عيسى بن مريم لقلت اليوم فيك مقالاً لا تمرّ بملأ إلا أخذوا التراب من تحت رجليك ، ومن فضل طهورك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يستشفون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في كتب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الزوائد للهيثمي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طهران ، 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المعجم الكبير للطبراني </w:t>
      </w:r>
      <w:r>
        <w:rPr>
          <w:rFonts w:eastAsia="IRNazanin" w:cs="IRNazanin"/>
          <w:color w:val="111111"/>
          <w:sz w:val="28"/>
          <w:szCs w:val="28"/>
          <w:lang w:bidi="fa-IR"/>
        </w:rPr>
        <w:t>299/1</w:t>
      </w:r>
      <w:r>
        <w:rPr>
          <w:rFonts w:ascii="IRNazanin" w:hAnsi="IRNazanin" w:eastAsia="IRNazanin"/>
          <w:color w:val="111111"/>
          <w:sz w:val="28"/>
          <w:sz w:val="28"/>
          <w:szCs w:val="28"/>
          <w:rtl w:val="true"/>
          <w:lang w:bidi="fa-IR"/>
        </w:rPr>
        <w:t xml:space="preserve">، وعلل الحديث لابن أبي حاتم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دمشق لابن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بن حنبل الشيباني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القاهرة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الخبر السادس عن مسند أحمد بن حنبل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والذي نفسي بيده لولا أن تقول طوائف من أُمتي فيك ما قالت النصارى في ابن مريم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أحد نصوص الخبر تبرّكاً ؛ وهي متضافرة 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رواه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 شد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خيبر،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تقول طوائف من أُمتي ما قالت النصارى في لقلت فيك اليوم قولاً لا تمرّ بملأ من المسلمين إلّا أخذوا من تراب عيسى بن مريم رجليك ، وفضل طهورك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حسبك أن تكون منّي وأنا منك ، ترثني وأرثك ، وأنت مني بمنزلة هارون من موسى إلا أنه لا نبي بعدي ، وأنتك تؤدي ذمتي ، وتقاتل على سنتي ، وأنتك غداً في الآخرة أقرب الناس منّي ، وأنتك غداً على الحوض خليفتي ، وأنتك أوّل من يرد عليّ الحوض غداً ، وأنتك أوّل من يكسى معي ، وأنتك أوّل داخل الجنّة من أُمّتي ، وأنّ شيعتك على منابر من نور مبيضة وجوههم حولي أشفع لهم ويكونون في الجنّة جيراني ، وأن حربك حربي، وسلمك سلمي ، وسرّك سري ، وعلانيتك علانيتي ، وسريرة صدرك كسريرة صدري، وأن ولدك ولدي، وأنتك منجز عداتي ، وأنّ الحق معك ، والحق على لسانك، وفي قلبك ، وبين عينيك ، وأنّ الإيمان مخالط لحمك ودمك كما خالط لحمي ودمي ، وأنته لا يرد على الحوض غداً مبغض لك ، ولن يغيب عنه محبّ لك غداً حتى يرد الحوض معك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من علي بالإسلام، وعلّمني القرآن، وحبّبني إلى خير البرية خاتم النبيين وسيّد المرسلين إحساناً منه إليّ ، وفضلاً منه منه عليّ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 المؤمنون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أورده الحافظ القندوزي الحنفي في ينابيع المودة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والخوارزمي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لابن أبي الحديد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وألفاظه متقاربة ، وأحببنا أن نزين كتابنا هذا بنقل هذه الرواية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ترى كذب ابن أبي كبشة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ذلك التراب وائتني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الثالث وأخذ التراب من تحت قدميه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نعلان طاق</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742/15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غير يلبس تحته شيء من جورب ونحوه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الثاني فمسح ذلك التراب</w:t>
      </w:r>
    </w:p>
    <w:p>
      <w:pPr>
        <w:pStyle w:val="BookText"/>
        <w:rPr/>
      </w:pPr>
      <w:r>
        <w:rPr>
          <w:rFonts w:ascii="Amiri" w:hAnsi="Amiri" w:eastAsia="Amiri" w:cs="Amiri"/>
          <w:color w:val="111111"/>
          <w:sz w:val="28"/>
          <w:sz w:val="28"/>
          <w:szCs w:val="28"/>
          <w:rtl w:val="true"/>
          <w:lang w:bidi="ar-SA"/>
        </w:rPr>
        <w:t>على عينيه ، فنظر على عكرمة</w:t>
      </w:r>
      <w:r>
        <w:rPr>
          <w:rStyle w:val="FootnoteAnchor"/>
          <w:rtl w:val="true"/>
        </w:rPr>
        <w:footnoteReference w:id="1178"/>
      </w:r>
      <w:r>
        <w:rPr>
          <w:rFonts w:ascii="IRNazanin" w:hAnsi="IRNazanin" w:eastAsia="IRNazanin"/>
          <w:color w:val="111111"/>
          <w:sz w:val="28"/>
          <w:sz w:val="28"/>
          <w:szCs w:val="28"/>
          <w:rtl w:val="true"/>
          <w:lang w:bidi="fa-IR"/>
        </w:rPr>
        <w:t>عن</w:t>
      </w:r>
      <w:r>
        <w:rPr>
          <w:rStyle w:val="FootnoteAnchor"/>
          <w:rtl w:val="true"/>
        </w:rPr>
        <w:footnoteReference w:id="1179"/>
      </w:r>
      <w:r>
        <w:rPr>
          <w:rFonts w:ascii="Amiri" w:hAnsi="Amiri" w:eastAsia="Amiri" w:cs="Amiri"/>
          <w:color w:val="111111"/>
          <w:sz w:val="28"/>
          <w:sz w:val="28"/>
          <w:szCs w:val="28"/>
          <w:rtl w:val="true"/>
          <w:lang w:bidi="ar-SA"/>
        </w:rPr>
        <w:t xml:space="preserve">مسيرة يومين،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 xml:space="preserve">فأراد الله أن يصدّق قول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يريه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الأعرابيان والمغيرة بن شعبة ، وعدة من قريش معهم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 أن يضرب لابن عمه مثلاً إلا عيسى بن مريم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ءَ آلِهَتُنا خَيْرٌ أَمْ هُوَ مَا ضَرَبُوهُ لَكَ إِلَّا جَدَلًا بَلْ هُمْ قَوْمٌ خَصِمُونَ ۖ 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فِي الْأَرْضِ يَخْلُفُونَ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 و الفهري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يتوارثون هرقلاً بعد هرقل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فَأَمْطِرْ عَلَيْنَا حِجَارَةً مِنَ السَّمَاءِ أَوِ ائْتِنَا بِعَذَابٍ أَلِيمٍ ، فأنزل الله عليه مقالة الحارث ، ونزلت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تبت وإما رحلت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تجعل لسائر قريش شيئاً ممّا في يديك ، فقد ذهبت بنو هاشم بمكرمة العرب والعجم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ذلك إليّ ، ذلك إلى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قلبي ما يتابعني على التوبة، ولكن أرحل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براحلته فركبها ، فلما صار بظهر المدينة أتته جندلة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حجارة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صخرة مثل رأس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هامته ، ثم أتى الوحي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لا نقرؤها هكذا،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جبرئيل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حوله من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انطلقوا إلى صاحبكم ؛ فقد أتاه ما استفتح به ، قال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وَاسْتَفْتَحُوا وَخَابَ كُلُّ جَبَّارٍ عَنِيدٍ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في أمالي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البحار </w:t>
      </w:r>
      <w:r>
        <w:rPr>
          <w:rFonts w:eastAsia="IRNazanin" w:cs="IRNazanin"/>
          <w:color w:val="111111"/>
          <w:sz w:val="28"/>
          <w:szCs w:val="28"/>
          <w:lang w:bidi="fa-IR"/>
        </w:rPr>
        <w:t>318/35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وبإسناد آخر وله طرق عاميّة كثيرة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6011_363820"/>
    </w:p>
    <w:p>
      <w:pPr>
        <w:pStyle w:val="Heading4"/>
        <w:numPr>
          <w:ilvl w:val="3"/>
          <w:numId w:val="1"/>
        </w:numPr>
        <w:rPr/>
      </w:pPr>
      <w:bookmarkStart w:id="891" w:name="__RefHeading___Toc17632532_2142443653"/>
      <w:bookmarkStart w:id="892" w:name="_Toc318"/>
      <w:bookmarkEnd w:id="890"/>
      <w:bookmarkEnd w:id="891"/>
      <w:r>
        <w:rPr>
          <w:rtl w:val="true"/>
        </w:rPr>
        <w:t>قولهم</w:t>
      </w:r>
      <w:r>
        <w:rPr>
          <w:rtl w:val="true"/>
        </w:rPr>
        <w:t xml:space="preserve">: </w:t>
      </w:r>
      <w:r>
        <w:rPr>
          <w:rtl w:val="true"/>
        </w:rPr>
        <w:t>إن الشیطان بفرمن حسن عمر</w:t>
      </w:r>
      <w:r>
        <w:rPr>
          <w:rtl w:val="true"/>
        </w:rPr>
        <w:t>!</w:t>
      </w:r>
      <w:bookmarkEnd w:id="892"/>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ومما ينفع في أمزاح ربيع الأول هو مراجعة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منقبة إلا وفيها ما هو أكبر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التاج الجامع للأُصول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يفرّ من ظل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كان لا يأمر بالمعاصي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الاستغاثة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وزادوا عليه خوفاً أن ينهى عنها فلا يعود فيها أحد ، أو تتخذ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لعليّ بن أحمد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كان يهاب من عمر ويهرب منه ويخاف من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جملة منها المحبّ الطبري في الرياض النضرة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اختصاصه بالهيبة ، ونفران الشيطان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عنون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ويفرّ من عمر ، وأيضاً فيه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وفرق الشيطان منه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يفرّ من حسّ يعوق </w:t>
      </w:r>
      <w:r>
        <w:rPr>
          <w:rFonts w:eastAsia="Amiri" w:cs="Amiri" w:ascii="Amiri" w:hAnsi="Amiri"/>
          <w:color w:val="111111"/>
          <w:sz w:val="28"/>
          <w:szCs w:val="28"/>
          <w:rtl w:val="true"/>
          <w:lang w:bidi="ar-SA"/>
        </w:rPr>
        <w:t>..</w:t>
      </w:r>
      <w:bookmarkStart w:id="893" w:name="pg16011_363821"/>
    </w:p>
    <w:p>
      <w:pPr>
        <w:pStyle w:val="Heading4"/>
        <w:numPr>
          <w:ilvl w:val="3"/>
          <w:numId w:val="1"/>
        </w:numPr>
        <w:rPr/>
      </w:pPr>
      <w:bookmarkStart w:id="894" w:name="__RefHeading___Toc17632534_2142443653"/>
      <w:bookmarkStart w:id="895" w:name="_Toc319"/>
      <w:bookmarkEnd w:id="893"/>
      <w:bookmarkEnd w:id="894"/>
      <w:r>
        <w:rPr>
          <w:rtl w:val="true"/>
        </w:rPr>
        <w:t>قولهم</w:t>
      </w:r>
      <w:r>
        <w:rPr>
          <w:rtl w:val="true"/>
        </w:rPr>
        <w:t xml:space="preserve">: </w:t>
      </w:r>
      <w:r>
        <w:rPr>
          <w:rtl w:val="true"/>
        </w:rPr>
        <w:t>إنه ألقی علی لسان نبی الله</w:t>
      </w:r>
      <w:r>
        <w:rPr>
          <w:rtl w:val="true"/>
        </w:rPr>
        <w:t xml:space="preserve">: </w:t>
      </w:r>
      <w:r>
        <w:rPr>
          <w:rtl w:val="true"/>
        </w:rPr>
        <w:t>فأنهق الغرانیق العلی ففر الشیطان</w:t>
      </w:r>
      <w:bookmarkEnd w:id="895"/>
    </w:p>
    <w:p>
      <w:pPr>
        <w:pStyle w:val="BookText"/>
        <w:rPr/>
      </w:pPr>
      <w:r>
        <w:rPr>
          <w:rFonts w:ascii="Amiri" w:hAnsi="Amiri" w:eastAsia="Amiri" w:cs="Amiri"/>
          <w:color w:val="111111"/>
          <w:sz w:val="28"/>
          <w:sz w:val="28"/>
          <w:szCs w:val="28"/>
          <w:rtl w:val="true"/>
          <w:lang w:bidi="ar-SA"/>
        </w:rPr>
        <w:t>ثم رويتم</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وكذا جاء في مجمع الزوائد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تكرّر في 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عندنا ، كما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البيان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وتنزيه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ألقى على لسان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الغرانيق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هذه الواقعة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المناقب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وأنكرها ، ثمّ وجّهها بما لا نعرف له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التوجيه فرع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أسطورة الغرانيق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طير الماء طويل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التي منها الشفاعة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صریح تضافر نقله في مجاميع حديث العامة ؛ لكون الأصنام هي الشافعة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 عليه الوحي بالشيطان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العلى </w:t>
      </w:r>
      <w:r>
        <w:rPr>
          <w:rFonts w:eastAsia="IRNazanin" w:cs="IRNazanin"/>
          <w:color w:val="111111"/>
          <w:sz w:val="28"/>
          <w:szCs w:val="28"/>
          <w:rtl w:val="true"/>
          <w:lang w:bidi="fa-IR"/>
        </w:rPr>
        <w:t>..</w:t>
      </w:r>
      <w:bookmarkStart w:id="896" w:name="pg16011_363822"/>
    </w:p>
    <w:p>
      <w:pPr>
        <w:pStyle w:val="Heading4"/>
        <w:numPr>
          <w:ilvl w:val="3"/>
          <w:numId w:val="1"/>
        </w:numPr>
        <w:rPr/>
      </w:pPr>
      <w:bookmarkStart w:id="897" w:name="__RefHeading___Toc17632536_2142443653"/>
      <w:bookmarkStart w:id="898" w:name="_Toc320"/>
      <w:bookmarkEnd w:id="896"/>
      <w:bookmarkEnd w:id="897"/>
      <w:r>
        <w:rPr>
          <w:rtl w:val="true"/>
        </w:rPr>
        <w:t>قیل</w:t>
      </w:r>
      <w:r>
        <w:rPr>
          <w:rtl w:val="true"/>
        </w:rPr>
        <w:t xml:space="preserve">: </w:t>
      </w:r>
      <w:r>
        <w:rPr>
          <w:rtl w:val="true"/>
        </w:rPr>
        <w:t>إن الشیطان کان مقیدا أیام یعوق</w:t>
      </w:r>
      <w:r>
        <w:rPr>
          <w:rtl w:val="true"/>
        </w:rPr>
        <w:t>!</w:t>
      </w:r>
      <w:bookmarkEnd w:id="898"/>
    </w:p>
    <w:p>
      <w:pPr>
        <w:pStyle w:val="BookText"/>
        <w:rPr/>
      </w:pPr>
      <w:r>
        <w:rPr>
          <w:rFonts w:ascii="Amiri" w:hAnsi="Amiri" w:eastAsia="Amiri" w:cs="Amiri"/>
          <w:color w:val="111111"/>
          <w:sz w:val="28"/>
          <w:sz w:val="28"/>
          <w:szCs w:val="28"/>
          <w:rtl w:val="true"/>
          <w:lang w:bidi="ar-SA"/>
        </w:rPr>
        <w:t xml:space="preserve">ففر الشيطان منه ، وألقى على نبي الله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w:t>
      </w:r>
      <w:r>
        <w:rPr>
          <w:rStyle w:val="FootnoteAnchor"/>
          <w:rtl w:val="true"/>
        </w:rPr>
        <w:footnoteReference w:id="1184"/>
      </w:r>
      <w:r>
        <w:rPr>
          <w:rFonts w:ascii="Amiri" w:hAnsi="Amiri" w:eastAsia="Amiri" w:cs="Amiri"/>
          <w:color w:val="111111"/>
          <w:sz w:val="28"/>
          <w:sz w:val="28"/>
          <w:szCs w:val="28"/>
          <w:rtl w:val="true"/>
          <w:lang w:bidi="ar-SA"/>
        </w:rPr>
        <w:t>في زمان كفره من تدبير الشيطان</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يهرب من ظلّه ويلقي على لسان نبيه الكفر عندكم ، حيث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وإن شفاعتهن لترجى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لاحظ ما جاء في مناظرة المأمون مع أهل الحديث وجماعة من أهل الكلام ؛ المروية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البحار </w:t>
      </w:r>
      <w:r>
        <w:rPr>
          <w:rFonts w:eastAsia="IRNazanin" w:cs="IRNazanin"/>
          <w:color w:val="111111"/>
          <w:sz w:val="28"/>
          <w:szCs w:val="28"/>
          <w:lang w:bidi="fa-IR"/>
        </w:rPr>
        <w:t>189/49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مثل هذا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قد رواها الطبراني، والبزاز، والبيهقي، والهيثمي ، والسيوطي ، وابن أبي حاتم ، وابن المنذر ،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وانظرها مفصلة بياناً واستدلالاً وجواباً في شرح إحقاق الحق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كان مقيّداً</w:t>
      </w:r>
      <w:r>
        <w:rPr>
          <w:rStyle w:val="FootnoteAnchor"/>
          <w:rtl w:val="true"/>
        </w:rPr>
        <w:footnoteReference w:id="1186"/>
      </w:r>
      <w:r>
        <w:rPr>
          <w:rFonts w:ascii="Amiri" w:hAnsi="Amiri" w:eastAsia="Amiri" w:cs="Amiri"/>
          <w:color w:val="111111"/>
          <w:sz w:val="28"/>
          <w:sz w:val="28"/>
          <w:szCs w:val="28"/>
          <w:rtl w:val="true"/>
          <w:lang w:bidi="ar-SA"/>
        </w:rPr>
        <w:t xml:space="preserve">أيام يعوق ، 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حبائله ، ولم يكن يخاف أن يقتله الثاني، وإنّما خاف أن يغله</w:t>
      </w:r>
      <w:r>
        <w:rPr>
          <w:rStyle w:val="FootnoteAnchor"/>
          <w:rtl w:val="true"/>
        </w:rPr>
        <w:footnoteReference w:id="1188"/>
      </w:r>
      <w:r>
        <w:rPr>
          <w:rFonts w:ascii="Amiri" w:hAnsi="Amiri" w:eastAsia="Amiri" w:cs="Amiri"/>
          <w:color w:val="111111"/>
          <w:sz w:val="28"/>
          <w:sz w:val="28"/>
          <w:szCs w:val="28"/>
          <w:rtl w:val="true"/>
          <w:lang w:bidi="ar-SA"/>
        </w:rPr>
        <w:t xml:space="preserve">فلا يزال مغلولاً </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وكان إبليس مطلقاً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محمد ، فقال لآدم وزوجته ما قال، وأتى قريشاً في دار الندوة وأشار بما أشار ، ثم أتاه ليلة العقبة، ونادى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 وقال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لَكُمُ اليَوْمَ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أفكان مطلقاً في زمان الأنبياء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لَآتِيَنَّهُمْ مِنْ بَيْنِ أَيْدِيهِمْ وَمِنْ خَلْفِهِمْ</w:t>
      </w:r>
      <w:r>
        <w:rPr>
          <w:rStyle w:val="FootnoteAnchor"/>
          <w:rtl w:val="true"/>
        </w:rPr>
        <w:footnoteReference w:id="1191"/>
      </w:r>
      <w:r>
        <w:rPr>
          <w:rFonts w:ascii="Amiri" w:hAnsi="Amiri" w:eastAsia="Amiri" w:cs="Amiri"/>
          <w:color w:val="111111"/>
          <w:sz w:val="28"/>
          <w:sz w:val="28"/>
          <w:szCs w:val="28"/>
          <w:rtl w:val="true"/>
          <w:lang w:bidi="ar-SA"/>
        </w:rPr>
        <w:t>ومغلقاً في أيام زفر،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فَأَنْظِرْنِي إلَى يَوْمِ يُبْعَثُونَ</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جاء بمضامين متعدّدة عنهم في أكثر من واقعة ، فقد مرت بعض مصادره قريباً ، ومن ألفاظه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ليفرق منك يا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شياطين الجن والإنس قد فرّوا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 قد سلف، وقد أخرج الوقيح البخاري في موضوعاته المعروفة بالصحيح عندهم في كتاب بدأ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إبليس وجنوده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وكذا في كتاب المناقب ، مناقب عمر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أبي وقاص في قصة مضحكة ، ومسرحية درامية ، وسفاسف سوفسطائية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فيها أن نسب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ما لقيك الشيطان قطّ سالكاً فجاً إلّا سلك فجاً غير فجك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ولعلّ منشأ هذا ما ذهب إليه الفلاسفة من استحالة اجتماع المثلين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وناقش شيخنا ومولانا ومن نتمنّى شفاعته لنا الأمينى طاب ثراه فی غدیره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بما لا مزيد عليه ، فراجع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899" w:name="pg16011_363824"/>
    </w:p>
    <w:p>
      <w:pPr>
        <w:pStyle w:val="Heading4"/>
        <w:numPr>
          <w:ilvl w:val="3"/>
          <w:numId w:val="1"/>
        </w:numPr>
        <w:rPr/>
      </w:pPr>
      <w:bookmarkStart w:id="900" w:name="__RefHeading___Toc17632538_2142443653"/>
      <w:bookmarkStart w:id="901" w:name="_Toc321"/>
      <w:bookmarkEnd w:id="899"/>
      <w:bookmarkEnd w:id="900"/>
      <w:r>
        <w:rPr>
          <w:rtl w:val="true"/>
        </w:rPr>
        <w:t>رووا</w:t>
      </w:r>
      <w:r>
        <w:rPr>
          <w:rtl w:val="true"/>
        </w:rPr>
        <w:t xml:space="preserve">: </w:t>
      </w:r>
      <w:r>
        <w:rPr>
          <w:rtl w:val="true"/>
        </w:rPr>
        <w:t>إن عمر سراج أهل الجنة</w:t>
      </w:r>
      <w:r>
        <w:rPr>
          <w:rtl w:val="true"/>
        </w:rPr>
        <w:t>!</w:t>
      </w:r>
      <w:bookmarkEnd w:id="901"/>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عُتل</w:t>
      </w:r>
      <w:r>
        <w:rPr>
          <w:rStyle w:val="FootnoteAnchor"/>
          <w:rtl w:val="true"/>
        </w:rPr>
        <w:footnoteReference w:id="1193"/>
      </w:r>
      <w:r>
        <w:rPr>
          <w:rFonts w:ascii="Amiri" w:hAnsi="Amiri" w:eastAsia="Amiri" w:cs="Amiri"/>
          <w:color w:val="111111"/>
          <w:sz w:val="28"/>
          <w:sz w:val="28"/>
          <w:szCs w:val="28"/>
          <w:rtl w:val="true"/>
          <w:lang w:bidi="ar-SA"/>
        </w:rPr>
        <w:t xml:space="preserve">سراج أهل الجنة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ونقله أحمد بن حنبل في فضائل الصحابة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والآجري في الشريعة </w:t>
      </w:r>
      <w:r>
        <w:rPr>
          <w:rFonts w:eastAsia="IRNazanin" w:cs="IRNazanin"/>
          <w:color w:val="111111"/>
          <w:sz w:val="28"/>
          <w:szCs w:val="28"/>
          <w:lang w:bidi="fa-IR"/>
        </w:rPr>
        <w:t>1914/4</w:t>
      </w:r>
      <w:r>
        <w:rPr>
          <w:rFonts w:eastAsia="IRNazanin" w:cs="IRNazanin"/>
          <w:color w:val="111111"/>
          <w:sz w:val="28"/>
          <w:szCs w:val="28"/>
          <w:rtl w:val="true"/>
          <w:lang w:bidi="fa-IR"/>
        </w:rPr>
        <w:t xml:space="preserve"> -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حلية الأولياء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وكذا المحب الطبري في 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عمر </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ولاحظ ما جاء في أسنى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577/11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32734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166/44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عجيب كذبهم روايتهم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ثمّ علّق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الموضوعات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يحيى بن أكثم في مجلس المأمون ، حین سأله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81/50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عمر بن الخطاب سراج 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 لأنّ في الجنّة ملائكة الله المقربين، وآدم ومحمّد وجميع الأنبياء والمرسلين لا تضيء بأنوارهم حتى تضيء بنور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2" w:name="pg16011_363825"/>
    </w:p>
    <w:p>
      <w:pPr>
        <w:pStyle w:val="Heading4"/>
        <w:numPr>
          <w:ilvl w:val="3"/>
          <w:numId w:val="1"/>
        </w:numPr>
        <w:rPr/>
      </w:pPr>
      <w:bookmarkStart w:id="903" w:name="__RefHeading___Toc17632540_2142443653"/>
      <w:bookmarkStart w:id="904" w:name="_Toc322"/>
      <w:bookmarkEnd w:id="902"/>
      <w:bookmarkEnd w:id="903"/>
      <w:r>
        <w:rPr>
          <w:rtl w:val="true"/>
        </w:rPr>
        <w:t>قالوا</w:t>
      </w:r>
      <w:r>
        <w:rPr>
          <w:rtl w:val="true"/>
        </w:rPr>
        <w:t xml:space="preserve">: </w:t>
      </w:r>
      <w:r>
        <w:rPr>
          <w:rtl w:val="true"/>
        </w:rPr>
        <w:t>لو لم یخلق الله عمر لبقیت الجنة مظلمة لا سراج لها</w:t>
      </w:r>
      <w:r>
        <w:rPr>
          <w:rtl w:val="true"/>
        </w:rPr>
        <w:t>!</w:t>
      </w:r>
      <w:bookmarkEnd w:id="904"/>
    </w:p>
    <w:p>
      <w:pPr>
        <w:pStyle w:val="BookText"/>
        <w:rPr/>
      </w:pPr>
      <w:r>
        <w:rPr>
          <w:rFonts w:ascii="Amiri" w:hAnsi="Amiri" w:eastAsia="Amiri" w:cs="Amiri"/>
          <w:color w:val="111111"/>
          <w:sz w:val="28"/>
          <w:sz w:val="28"/>
          <w:szCs w:val="28"/>
          <w:rtl w:val="true"/>
          <w:lang w:bidi="ar-SA"/>
        </w:rPr>
        <w:t xml:space="preserve">وهذا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والملائكة المقربين</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تضىء بأنوارهم حتى تضيء بنور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والسراج إنّما يحتاج إليه</w:t>
      </w:r>
      <w:r>
        <w:rPr>
          <w:rStyle w:val="FootnoteAnchor"/>
          <w:rtl w:val="true"/>
        </w:rPr>
        <w:footnoteReference w:id="1196"/>
      </w:r>
      <w:r>
        <w:rPr>
          <w:rFonts w:ascii="Amiri" w:hAnsi="Amiri" w:eastAsia="Amiri" w:cs="Amiri"/>
          <w:color w:val="111111"/>
          <w:sz w:val="28"/>
          <w:sz w:val="28"/>
          <w:szCs w:val="28"/>
          <w:rtl w:val="true"/>
          <w:lang w:bidi="ar-SA"/>
        </w:rPr>
        <w:t>للضياء، والجنّة نورانية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يخلق الله الثاني لبقيت الجنّة مظلمة لا سراج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لجماله ؛ فقد كان أدلم ، أحول ، قبيح المنظر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لمنزلته ؛ فإنّه ضاهى فرعون وهامان وإبليس بأفعاله، وسنّ كل بدعة في الشرع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نجد</w:t>
      </w:r>
      <w:r>
        <w:rPr>
          <w:rStyle w:val="FootnoteAnchor"/>
          <w:rtl w:val="true"/>
        </w:rPr>
        <w:footnoteReference w:id="1199"/>
      </w:r>
      <w:r>
        <w:rPr>
          <w:rFonts w:ascii="Amiri" w:hAnsi="Amiri" w:eastAsia="Amiri" w:cs="Amiri"/>
          <w:color w:val="111111"/>
          <w:sz w:val="28"/>
          <w:sz w:val="28"/>
          <w:szCs w:val="28"/>
          <w:rtl w:val="true"/>
          <w:lang w:bidi="ar-SA"/>
        </w:rPr>
        <w:t>الله ذكر</w:t>
      </w:r>
      <w:r>
        <w:rPr>
          <w:rStyle w:val="FootnoteAnchor"/>
          <w:rtl w:val="true"/>
        </w:rPr>
        <w:footnoteReference w:id="1200"/>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لأهل الجنة سراجاً، </w:t>
      </w:r>
    </w:p>
    <w:p>
      <w:pPr>
        <w:pStyle w:val="BookText"/>
        <w:rPr/>
      </w:pPr>
      <w:r>
        <w:rPr>
          <w:rFonts w:ascii="IRNazanin" w:hAnsi="IRNazanin" w:eastAsia="IRNazanin"/>
          <w:color w:val="111111"/>
          <w:sz w:val="28"/>
          <w:sz w:val="28"/>
          <w:szCs w:val="28"/>
          <w:rtl w:val="true"/>
          <w:lang w:bidi="fa-IR"/>
        </w:rPr>
        <w:t xml:space="preserve">إنّما أخبرنا أنه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 للمؤمنين في الدنيا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أَرْسَلْنَاكَ شَاهِداً </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عمر سراج أهل الجنة ؛ بمعنى أنته يعلمهم ويهديهم ويرشدهم</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الجنّة لا تكليف عليهم ولا جهل فيهم ، ولو كانوا محتاجين إلى ذلك لكان</w:t>
      </w:r>
      <w:r>
        <w:rPr>
          <w:rStyle w:val="FootnoteAnchor"/>
          <w:rtl w:val="true"/>
        </w:rPr>
        <w:footnoteReference w:id="1203"/>
      </w:r>
      <w:r>
        <w:rPr>
          <w:rFonts w:ascii="Amiri" w:hAnsi="Amiri" w:eastAsia="Amiri" w:cs="Amiri"/>
          <w:color w:val="111111"/>
          <w:sz w:val="28"/>
          <w:sz w:val="28"/>
          <w:szCs w:val="28"/>
          <w:rtl w:val="true"/>
          <w:lang w:bidi="ar-SA"/>
        </w:rPr>
        <w:t xml:space="preserve">أنبياؤهم أحق بذلك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أبو بكر في سراجه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منه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وروي في كشف الخفاء ومزيل الإلباس للعجلوني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والمعرفة والتاريخ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178/12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حديث موضوع، أورده شيخنا الأميني طاب ثراه في غديره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الموضوعات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عدي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كرّره في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وراجع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نتائج البحث عن نوادر الأثر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5" w:name="pg16011_363827"/>
    </w:p>
    <w:p>
      <w:pPr>
        <w:pStyle w:val="Heading4"/>
        <w:numPr>
          <w:ilvl w:val="3"/>
          <w:numId w:val="1"/>
        </w:numPr>
        <w:rPr/>
      </w:pPr>
      <w:bookmarkStart w:id="906" w:name="__RefHeading___Toc17632542_2142443653"/>
      <w:bookmarkStart w:id="907" w:name="_Toc323"/>
      <w:bookmarkEnd w:id="905"/>
      <w:bookmarkEnd w:id="906"/>
      <w:r>
        <w:rPr>
          <w:rtl w:val="true"/>
        </w:rPr>
        <w:t>رووا</w:t>
      </w:r>
      <w:r>
        <w:rPr>
          <w:rtl w:val="true"/>
        </w:rPr>
        <w:t xml:space="preserve">: </w:t>
      </w:r>
      <w:r>
        <w:rPr>
          <w:rtl w:val="true"/>
        </w:rPr>
        <w:t>لو لم أبعث فیکم لبعث عمر</w:t>
      </w:r>
      <w:r>
        <w:rPr>
          <w:rtl w:val="true"/>
        </w:rPr>
        <w:t>!</w:t>
      </w:r>
      <w:bookmarkEnd w:id="9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فيكم لبعث عمر </w:t>
      </w:r>
      <w:r>
        <w:rPr>
          <w:rFonts w:eastAsia="Amiri" w:cs="Amiri" w:ascii="Amiri" w:hAnsi="Amiri"/>
          <w:color w:val="111111"/>
          <w:sz w:val="28"/>
          <w:szCs w:val="28"/>
          <w:rtl w:val="true"/>
          <w:lang w:bidi="ar-SA"/>
        </w:rPr>
        <w:t>..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وقريب منه ما ذكره ابن عساكر في تاريخه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ابن أبي الحديد في شرحه على النهج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ذكر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فضل عمر ، وأنّ منها ما هو مذكور في الصحاح ومنها ما هو غير مذكور فيها ، ثمّ الطعون في تلك الأخبار الموضوعة، ثمّ ردّها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كتاب مسلم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وفردوس الأخبار للديلمي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114/44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شرح النهج لابن أبي الحديد </w:t>
      </w:r>
      <w:r>
        <w:rPr>
          <w:rFonts w:eastAsia="IRNazanin" w:cs="IRNazanin"/>
          <w:color w:val="111111"/>
          <w:sz w:val="28"/>
          <w:szCs w:val="28"/>
          <w:lang w:bidi="fa-IR"/>
        </w:rPr>
        <w:t>178/12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أبطأ عني جبرئيل إلا ظننت أنته بعث إلى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وناقشه أبو جعفر الإسكافي في 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وأورده ابن الجوزي في كتاب الموضوعات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أورده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وعلّق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كفر أعظم من هذا ؟ وأي جهل أعجب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عليه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هذا حقاً فما كان أحد أثقل على عمر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لأنته لولاه لبعث عمر </w:t>
      </w:r>
      <w:r>
        <w:rPr>
          <w:rFonts w:eastAsia="Amiri" w:cs="Amiri" w:ascii="Amiri" w:hAnsi="Amiri"/>
          <w:color w:val="111111"/>
          <w:sz w:val="28"/>
          <w:szCs w:val="28"/>
          <w:rtl w:val="true"/>
          <w:lang w:bidi="ar-SA"/>
        </w:rPr>
        <w:t xml:space="preserve">!! </w:t>
      </w:r>
      <w:bookmarkStart w:id="908" w:name="pg16011_363828"/>
    </w:p>
    <w:p>
      <w:pPr>
        <w:pStyle w:val="Heading4"/>
        <w:numPr>
          <w:ilvl w:val="3"/>
          <w:numId w:val="1"/>
        </w:numPr>
        <w:rPr/>
      </w:pPr>
      <w:bookmarkStart w:id="909" w:name="__RefHeading___Toc17632544_2142443653"/>
      <w:bookmarkStart w:id="910" w:name="_Toc324"/>
      <w:bookmarkEnd w:id="908"/>
      <w:bookmarkEnd w:id="909"/>
      <w:r>
        <w:rPr>
          <w:rtl w:val="true"/>
        </w:rPr>
        <w:t xml:space="preserve">افتروا عنه </w:t>
      </w:r>
      <w:r>
        <w:rPr>
          <w:rtl w:val="true"/>
        </w:rPr>
        <w:t>(</w:t>
      </w:r>
      <w:r>
        <w:rPr>
          <w:rtl w:val="true"/>
        </w:rPr>
        <w:t>صلی الله علیه و آله و سلم</w:t>
      </w:r>
      <w:r>
        <w:rPr>
          <w:rtl w:val="true"/>
        </w:rPr>
        <w:t xml:space="preserve">) </w:t>
      </w:r>
      <w:r>
        <w:rPr>
          <w:rtl w:val="true"/>
        </w:rPr>
        <w:t>إنه قال</w:t>
      </w:r>
      <w:r>
        <w:rPr>
          <w:rtl w:val="true"/>
        </w:rPr>
        <w:t xml:space="preserve">: </w:t>
      </w:r>
      <w:r>
        <w:rPr>
          <w:rtl w:val="true"/>
        </w:rPr>
        <w:t>ما رأیا القاني قط إلا نخوفت ان ینزع خاتم النبوة من بین کتفي</w:t>
      </w:r>
      <w:r>
        <w:rPr>
          <w:rtl w:val="true"/>
        </w:rPr>
        <w:t>..!</w:t>
      </w:r>
      <w:bookmarkEnd w:id="910"/>
    </w:p>
    <w:p>
      <w:pPr>
        <w:pStyle w:val="BookText"/>
        <w:rPr/>
      </w:pPr>
      <w:r>
        <w:rPr>
          <w:rFonts w:ascii="IRNazanin" w:hAnsi="IRNazanin" w:eastAsia="IRNazanin"/>
          <w:color w:val="111111"/>
          <w:sz w:val="28"/>
          <w:sz w:val="28"/>
          <w:szCs w:val="28"/>
          <w:rtl w:val="true"/>
          <w:lang w:bidi="fa-IR"/>
        </w:rPr>
        <w:t xml:space="preserve">وسأل يحيى بن أكثم محمّد بن عليّ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الخبر</w:t>
      </w:r>
      <w:r>
        <w:rPr>
          <w:rStyle w:val="FootnoteAnchor"/>
          <w:rtl w:val="true"/>
        </w:rPr>
        <w:footnoteReference w:id="120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أَخَذْنَا مِنَ النَّبِيِّينَ مِيثَاقَهُمْ وَمِنْكَ وَمِنْ نُوحٍ</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الله ميثاق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يبدل ميثاقه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2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w:t>
      </w:r>
      <w:r>
        <w:rPr>
          <w:rStyle w:val="FootnoteAnchor"/>
          <w:rtl w:val="true"/>
        </w:rPr>
        <w:footnoteReference w:id="1209"/>
      </w:r>
      <w:r>
        <w:rPr>
          <w:rFonts w:ascii="Amiri" w:hAnsi="Amiri" w:eastAsia="Amiri" w:cs="Amiri"/>
          <w:color w:val="111111"/>
          <w:sz w:val="28"/>
          <w:sz w:val="28"/>
          <w:szCs w:val="28"/>
          <w:rtl w:val="true"/>
          <w:lang w:bidi="ar-SA"/>
        </w:rPr>
        <w:t>الأنبياء لم يشركوا بالله طرفة عين، فكيف يبعث بالنبوة من أشرك وكان أكثر أيامه</w:t>
      </w:r>
      <w:r>
        <w:rPr>
          <w:rStyle w:val="FootnoteAnchor"/>
          <w:rtl w:val="true"/>
        </w:rPr>
        <w:footnoteReference w:id="1210"/>
      </w:r>
      <w:r>
        <w:rPr>
          <w:rFonts w:ascii="Amiri" w:hAnsi="Amiri" w:eastAsia="Amiri" w:cs="Amiri"/>
          <w:color w:val="111111"/>
          <w:sz w:val="28"/>
          <w:sz w:val="28"/>
          <w:szCs w:val="28"/>
          <w:rtl w:val="true"/>
          <w:lang w:bidi="ar-SA"/>
        </w:rPr>
        <w:t xml:space="preserve">مع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1211"/>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تبلت و آدم بين الروح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استغرق عمره في عبادة الأوثان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بسنين كثيرة ، أفكان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 أنته كان جائزاً أن يبعثه الله نبياً في تلك الحال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الثاني قط إلّا تخوّفت أن يُنزع خاتم النبوة من بين كَتِفَيَّ فيوضع بين كتفيه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عزّ وجلّ قد آمنه من كلّ خوف، وفضله على النبيين، وهل عزل الله </w:t>
      </w:r>
      <w:bookmarkStart w:id="911" w:name="pg16011_363829"/>
    </w:p>
    <w:p>
      <w:pPr>
        <w:pStyle w:val="Heading4"/>
        <w:numPr>
          <w:ilvl w:val="3"/>
          <w:numId w:val="1"/>
        </w:numPr>
        <w:rPr/>
      </w:pPr>
      <w:bookmarkStart w:id="912" w:name="__RefHeading___Toc17632546_2142443653"/>
      <w:bookmarkStart w:id="913" w:name="_Toc325"/>
      <w:bookmarkEnd w:id="911"/>
      <w:bookmarkEnd w:id="912"/>
      <w:r>
        <w:rPr>
          <w:rtl w:val="true"/>
        </w:rPr>
        <w:t>رووا</w:t>
      </w:r>
      <w:r>
        <w:rPr>
          <w:rtl w:val="true"/>
        </w:rPr>
        <w:t xml:space="preserve">: </w:t>
      </w:r>
      <w:r>
        <w:rPr>
          <w:rtl w:val="true"/>
        </w:rPr>
        <w:t>ما احتبس عني الوحي إلا ظننته قد نزل علی ابن الخطاب</w:t>
      </w:r>
      <w:r>
        <w:rPr>
          <w:rtl w:val="true"/>
        </w:rPr>
        <w:t>!</w:t>
      </w:r>
      <w:bookmarkEnd w:id="913"/>
    </w:p>
    <w:p>
      <w:pPr>
        <w:pStyle w:val="BookText"/>
        <w:rPr/>
      </w:pPr>
      <w:r>
        <w:rPr>
          <w:rFonts w:ascii="Amiri" w:hAnsi="Amiri" w:eastAsia="Amiri" w:cs="Amiri"/>
          <w:color w:val="111111"/>
          <w:sz w:val="28"/>
          <w:sz w:val="28"/>
          <w:szCs w:val="28"/>
          <w:rtl w:val="true"/>
          <w:lang w:bidi="ar-SA"/>
        </w:rPr>
        <w:t>نبياً عن نبوّته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جعل الله نبياً مَنْ عَبَدَ صنماً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ما كان يتوقع معه العزل من الله عن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وأي كفر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نسوا الميثاق الذي أخذه الله سبحانه على عباده ، وقال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احتبس 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الوحي إلا ظننته قد نزل على ابن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نزل الوحي على آل الخطاب لكان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معزولاً عزل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أنه خاتم الأنبياء ، ولا ينزل الوحي على غيره</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الناس على عمر ؛ لأنته لو لم يبعث 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الثالث تجوير عزل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يجوز نقل النبوة عن المصطفى إلى من عبد الأوثان بغير خفاء ؟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4" w:name="pg16011_363830"/>
    </w:p>
    <w:p>
      <w:pPr>
        <w:pStyle w:val="Heading4"/>
        <w:numPr>
          <w:ilvl w:val="3"/>
          <w:numId w:val="1"/>
        </w:numPr>
        <w:rPr/>
      </w:pPr>
      <w:bookmarkStart w:id="915" w:name="__RefHeading___Toc17632548_2142443653"/>
      <w:bookmarkStart w:id="916" w:name="_Toc326"/>
      <w:bookmarkEnd w:id="914"/>
      <w:bookmarkEnd w:id="915"/>
      <w:r>
        <w:rPr>
          <w:rtl w:val="true"/>
        </w:rPr>
        <w:t>رووا</w:t>
      </w:r>
      <w:r>
        <w:rPr>
          <w:rtl w:val="true"/>
        </w:rPr>
        <w:t xml:space="preserve">: </w:t>
      </w:r>
      <w:r>
        <w:rPr>
          <w:rtl w:val="true"/>
        </w:rPr>
        <w:t>إن السکینة تنطبق علی لسان عمر</w:t>
      </w:r>
      <w:r>
        <w:rPr>
          <w:rtl w:val="true"/>
        </w:rPr>
        <w:t>!</w:t>
      </w:r>
      <w:bookmarkEnd w:id="916"/>
    </w:p>
    <w:p>
      <w:pPr>
        <w:pStyle w:val="BookText"/>
        <w:rPr/>
      </w:pPr>
      <w:r>
        <w:rPr>
          <w:rFonts w:ascii="IRNazanin" w:hAnsi="IRNazanin" w:eastAsia="IRNazanin"/>
          <w:color w:val="111111"/>
          <w:sz w:val="28"/>
          <w:sz w:val="28"/>
          <w:szCs w:val="28"/>
          <w:rtl w:val="true"/>
          <w:lang w:bidi="fa-IR"/>
        </w:rPr>
        <w:t xml:space="preserve">وكان يحيى بن أكثم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محمّد بن علي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أيجوز أن يشك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نبوته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فكيف يمكن أن تنتقل النبوة ممن اصطفاه الله إلى من أشرك به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 ومستدرك الحاكم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وكنز العمّال للهندي </w:t>
      </w:r>
      <w:r>
        <w:rPr>
          <w:rFonts w:eastAsia="IRNazanin" w:cs="IRNazanin"/>
          <w:color w:val="111111"/>
          <w:sz w:val="28"/>
          <w:szCs w:val="28"/>
          <w:lang w:bidi="fa-IR"/>
        </w:rPr>
        <w:t>573/11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32714</w:t>
      </w:r>
      <w:r>
        <w:rPr>
          <w:rFonts w:eastAsia="IRNazanin" w:cs="IRNazanin"/>
          <w:color w:val="111111"/>
          <w:sz w:val="28"/>
          <w:szCs w:val="28"/>
          <w:rtl w:val="true"/>
          <w:lang w:bidi="fa-IR"/>
        </w:rPr>
        <w:t xml:space="preserve"> - </w:t>
      </w:r>
      <w:r>
        <w:rPr>
          <w:rFonts w:eastAsia="IRNazanin" w:cs="IRNazanin"/>
          <w:color w:val="111111"/>
          <w:sz w:val="28"/>
          <w:szCs w:val="28"/>
          <w:lang w:bidi="fa-IR"/>
        </w:rPr>
        <w:t>32718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جاء في 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جاء في كتاب الإيضاح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کتاب الاستغاثة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رواه المحبّ الطبري في الرياض النضرة في ترجمة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تتكلّم أو 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لابن الأثير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في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236/14</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حكاه عن جمع ، وراجع رقم </w:t>
      </w:r>
      <w:r>
        <w:rPr>
          <w:rFonts w:eastAsia="Amiri" w:cs="Amiri" w:ascii="Amiri" w:hAnsi="Amiri"/>
          <w:color w:val="111111"/>
          <w:sz w:val="28"/>
          <w:szCs w:val="28"/>
          <w:lang w:bidi="ar-SA"/>
        </w:rPr>
        <w:t>35836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lang w:bidi="ar-SA"/>
        </w:rPr>
        <w:t>590/12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599/12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تاريخ الخلفاء للسيوطي في الفصل الخاص بفضائل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الصواعق المحرقة لابن حجر في ترجمة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الثامن والأربعون ، عن ابن ماجة والحاكم،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وضع الحق على لسان عمر يقول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على لسان عمر وقلبه ، كما جاء في تاريخ مدينة دمشق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w:t>
      </w:r>
      <w:r>
        <w:rPr>
          <w:rFonts w:eastAsia="IRNazanin" w:cs="IRNazanin"/>
          <w:color w:val="111111"/>
          <w:sz w:val="28"/>
          <w:szCs w:val="28"/>
          <w:lang w:bidi="fa-IR"/>
        </w:rPr>
        <w:t>307/12</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عمر قط إلا وبين عينيه ملك 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الأوسط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والسيوطي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لعمر و 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وكذا جاء في فضائل الصحابة لأحمد بن حنبل له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ومنتخب كنز العمّال للهندي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لسان عمر </w:t>
      </w:r>
      <w:r>
        <w:rPr>
          <w:rFonts w:eastAsia="IRNazanin" w:cs="IRNazanin"/>
          <w:color w:val="111111"/>
          <w:sz w:val="28"/>
          <w:szCs w:val="28"/>
          <w:rtl w:val="true"/>
          <w:lang w:bidi="fa-IR"/>
        </w:rPr>
        <w:t>..!</w:t>
      </w:r>
      <w:bookmarkStart w:id="917" w:name="pg16011_363831"/>
    </w:p>
    <w:p>
      <w:pPr>
        <w:pStyle w:val="Heading4"/>
        <w:numPr>
          <w:ilvl w:val="3"/>
          <w:numId w:val="1"/>
        </w:numPr>
        <w:rPr/>
      </w:pPr>
      <w:bookmarkStart w:id="918" w:name="__RefHeading___Toc17632550_2142443653"/>
      <w:bookmarkStart w:id="919" w:name="_Toc327"/>
      <w:bookmarkEnd w:id="917"/>
      <w:bookmarkEnd w:id="918"/>
      <w:r>
        <w:rPr>
          <w:rtl w:val="true"/>
        </w:rPr>
        <w:t>رووا</w:t>
      </w:r>
      <w:r>
        <w:rPr>
          <w:rtl w:val="true"/>
        </w:rPr>
        <w:t xml:space="preserve">: </w:t>
      </w:r>
      <w:r>
        <w:rPr>
          <w:rtl w:val="true"/>
        </w:rPr>
        <w:t>إن ملکا ینطق علی لسانه</w:t>
      </w:r>
      <w:r>
        <w:rPr>
          <w:rtl w:val="true"/>
        </w:rPr>
        <w:t>!</w:t>
      </w:r>
      <w:bookmarkEnd w:id="919"/>
    </w:p>
    <w:p>
      <w:pPr>
        <w:pStyle w:val="BookText"/>
        <w:rPr/>
      </w:pPr>
      <w:r>
        <w:rPr>
          <w:rFonts w:ascii="Amiri" w:hAnsi="Amiri" w:eastAsia="Amiri" w:cs="Amiri"/>
          <w:color w:val="111111"/>
          <w:sz w:val="28"/>
          <w:sz w:val="28"/>
          <w:szCs w:val="28"/>
          <w:rtl w:val="true"/>
          <w:lang w:bidi="ar-SA"/>
        </w:rPr>
        <w:t xml:space="preserve">وأن ملكاً ينطق على لسانه </w:t>
      </w:r>
      <w:r>
        <w:rPr>
          <w:rFonts w:eastAsia="Amiri" w:cs="Amiri" w:ascii="Amiri" w:hAnsi="Amiri"/>
          <w:color w:val="111111"/>
          <w:sz w:val="28"/>
          <w:szCs w:val="28"/>
          <w:rtl w:val="true"/>
          <w:lang w:bidi="ar-SA"/>
        </w:rPr>
        <w:t>..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قال البياضي في الصراط المستقيم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كله يبطل ما رووه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ينطق على لسان عمر ، وقد علمت من شأنه إنطاق الباطل بلسانه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لصدق بفرد واحد ؛ لأنه مهمل في قوة الجزئي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ملكاً ينطق على لسانه ويسدّده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بهت ؛ لأنه 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في قضاياه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أفقه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عندكم أفضل منه ، وله شيطان يعتريه ، وقد قال عمر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ركب عنقى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الملك حينئذ ؟</w:t>
      </w:r>
      <w:r>
        <w:rPr>
          <w:rFonts w:eastAsia="IRNazanin" w:cs="IRNazanin"/>
          <w:color w:val="111111"/>
          <w:sz w:val="28"/>
          <w:szCs w:val="28"/>
          <w:rtl w:val="true"/>
          <w:lang w:bidi="fa-IR"/>
        </w:rPr>
        <w:t>!</w:t>
      </w:r>
      <w:bookmarkStart w:id="920" w:name="pg16011_363832"/>
    </w:p>
    <w:p>
      <w:pPr>
        <w:pStyle w:val="Heading4"/>
        <w:numPr>
          <w:ilvl w:val="3"/>
          <w:numId w:val="1"/>
        </w:numPr>
        <w:rPr/>
      </w:pPr>
      <w:bookmarkStart w:id="921" w:name="__RefHeading___Toc17632552_2142443653"/>
      <w:bookmarkStart w:id="922" w:name="_Toc328"/>
      <w:bookmarkEnd w:id="920"/>
      <w:bookmarkEnd w:id="921"/>
      <w:r>
        <w:rPr>
          <w:rtl w:val="true"/>
        </w:rPr>
        <w:t>رووا</w:t>
      </w:r>
      <w:r>
        <w:rPr>
          <w:rtl w:val="true"/>
        </w:rPr>
        <w:t xml:space="preserve">: </w:t>
      </w:r>
      <w:r>
        <w:rPr>
          <w:rtl w:val="true"/>
        </w:rPr>
        <w:t>إن بین عینیه ملك بسدده</w:t>
      </w:r>
      <w:r>
        <w:rPr>
          <w:rtl w:val="true"/>
        </w:rPr>
        <w:t>!</w:t>
      </w:r>
      <w:bookmarkEnd w:id="922"/>
    </w:p>
    <w:p>
      <w:pPr>
        <w:pStyle w:val="BookText"/>
        <w:rPr/>
      </w:pPr>
      <w:r>
        <w:rPr>
          <w:rFonts w:ascii="Amiri" w:hAnsi="Amiri" w:eastAsia="Amiri" w:cs="Amiri"/>
          <w:color w:val="111111"/>
          <w:sz w:val="28"/>
          <w:sz w:val="28"/>
          <w:szCs w:val="28"/>
          <w:rtl w:val="true"/>
          <w:lang w:bidi="ar-SA"/>
        </w:rPr>
        <w:t xml:space="preserve">وأنّ بين عينيه ملكاً يسدّده </w:t>
      </w:r>
      <w:r>
        <w:rPr>
          <w:rFonts w:eastAsia="Amiri" w:cs="Amiri" w:ascii="Amiri" w:hAnsi="Amiri"/>
          <w:color w:val="111111"/>
          <w:sz w:val="28"/>
          <w:szCs w:val="28"/>
          <w:rtl w:val="true"/>
          <w:lang w:bidi="ar-SA"/>
        </w:rPr>
        <w:t>..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وعلّق عليه القسطلاني في شرحه لكتاب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وقريب منه في كتاب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مسلم </w:t>
      </w:r>
      <w:r>
        <w:rPr>
          <w:rFonts w:eastAsia="Amiri" w:cs="Amiri" w:ascii="Amiri" w:hAnsi="Amiri"/>
          <w:color w:val="111111"/>
          <w:sz w:val="28"/>
          <w:szCs w:val="28"/>
          <w:lang w:bidi="ar-SA"/>
        </w:rPr>
        <w:t>1864/4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وكذا في صفة الصفوة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ومشكل الآثار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من كتب موضوعاتهم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ويضاف إلى هذه السلسلة من الخزعبلات ما جاء على وزانها من الموضوعات مثل ما رواه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هريرة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على لسان عمر وقلبه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الروايات عن عمرو بن العاص ، أنته افترى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ضرب بالحق على لسان عمر وقلبه ، كما حكاه في كتاب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علامتنا الأمينى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عليه وفنده بما هو أهله سنداً ودلالة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ما أورده في نتائج البحث حول نوادر الأثر في الغدير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لم يصدّق الخبر الخَبر ، بل يكذِّبه التاريخ الصحيح وسيرة الخليفة المحفوظة في مطاوي التاريخ ومعاجم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كانت السكينة تنطق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يخطئ ويزل حتى ينادي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غلب عليه الصبيان والنسوان في الشرع، كما قد تقدّم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وبأي شيء فرّقتم بينه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فضلتموه عليه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كان يؤدّي رسالة ربّه إلى أُمته عن من ملائكته، وكان يعوق ينطق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خطؤه في الأحكام ، ورجوعه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ويسأل عبد الرحمن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 ولم يكن حينئذ ملك يسدّده</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ومثله ما أورده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وقبله الشيخ الكوفي في الاستغاثة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 رضوان الله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تعلّماً أو تعنتاً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من ذلك، وينتظر نزول الملك بالوحي،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فلا حاجة به إلى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ونزوله ؛ لحضوره إيّاه إذا كان ينطق على لسانه ، فمن كانت هذه صفته لم تكن تغيب عنه الملائكة ولا تفارقه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w:t>
      </w:r>
    </w:p>
    <w:p>
      <w:pPr>
        <w:pStyle w:val="BookText"/>
        <w:rPr/>
      </w:pPr>
      <w:r>
        <w:rPr>
          <w:rFonts w:ascii="Amiri" w:hAnsi="Amiri" w:eastAsia="Amiri" w:cs="Amiri"/>
          <w:color w:val="111111"/>
          <w:sz w:val="28"/>
          <w:sz w:val="28"/>
          <w:szCs w:val="28"/>
          <w:rtl w:val="true"/>
          <w:lang w:bidi="ar-SA"/>
        </w:rPr>
        <w:t>الوحي أيتاماً ، فيُسأل عن الشيء فيتأخّر السائل انتظار الوحي</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محمد بن علي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يحيى بن أكثم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أفضل من الثانى وقال الأوّل على رأس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شيطاناً يعتريني فإذا ملت فسدّدوني </w:t>
      </w:r>
      <w:r>
        <w:rPr>
          <w:rFonts w:eastAsia="Amiri" w:cs="Amiri" w:ascii="Amiri" w:hAnsi="Amiri"/>
          <w:color w:val="111111"/>
          <w:sz w:val="28"/>
          <w:szCs w:val="28"/>
          <w:rtl w:val="true"/>
          <w:lang w:bidi="ar-SA"/>
        </w:rPr>
        <w:t>..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راجع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بكرة، وتاريخ الطبري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مصر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الإمامة والسياسة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الزيني ، وصفحة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القاهرة، وفي تحقيق الشيري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الأخبار لابن قتيبة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ابن هشام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ليدن ، وفي طبعة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أُخرى </w:t>
      </w:r>
      <w:r>
        <w:rPr>
          <w:rFonts w:eastAsia="IRNazanin" w:cs="IRNazanin"/>
          <w:color w:val="111111"/>
          <w:sz w:val="28"/>
          <w:szCs w:val="28"/>
          <w:lang w:bidi="fa-IR"/>
        </w:rPr>
        <w:t>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حياة الصحابة للكاندهلوي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المعيار والموازنة للإسكافي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قاضي القضاة في المغني في كتابه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إيران، و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وقبلهما الشيخ أبو القاسم الكوفي في الاستغاثة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وبألفاظ مقاربة ، وكذا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والبياضي في الصراط المستقيم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ولست بخيركم؛ فإن استقمت فاتبعوني ، وإن اعوججت فقوموني ، وعن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شيطان يعتريني وإذا ملت فسددوني ، وكذا جاء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في الصراط المستقيم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وله بحث في مقولة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مستفيض جاء بألفاظ متعدّدة، ذكر أكثرها شيخنا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يني في غديره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ينبغي أن يكون عليه علم الخليفة مدار علمه بالسنة الشريفة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bookmarkStart w:id="923" w:name="pg16011_363835"/>
    </w:p>
    <w:p>
      <w:pPr>
        <w:pStyle w:val="Heading4"/>
        <w:numPr>
          <w:ilvl w:val="3"/>
          <w:numId w:val="1"/>
        </w:numPr>
        <w:rPr/>
      </w:pPr>
      <w:bookmarkStart w:id="924" w:name="__RefHeading___Toc17632554_2142443653"/>
      <w:bookmarkStart w:id="925" w:name="_Toc329"/>
      <w:bookmarkEnd w:id="923"/>
      <w:bookmarkEnd w:id="924"/>
      <w:r>
        <w:rPr>
          <w:rtl w:val="true"/>
        </w:rPr>
        <w:t>رووا</w:t>
      </w:r>
      <w:r>
        <w:rPr>
          <w:rtl w:val="true"/>
        </w:rPr>
        <w:t xml:space="preserve">: </w:t>
      </w:r>
      <w:r>
        <w:rPr>
          <w:rtl w:val="true"/>
        </w:rPr>
        <w:t xml:space="preserve">إن الشیطان ألقی علی لسان النبي </w:t>
      </w:r>
      <w:r>
        <w:rPr>
          <w:rtl w:val="true"/>
        </w:rPr>
        <w:t>(</w:t>
      </w:r>
      <w:r>
        <w:rPr>
          <w:rtl w:val="true"/>
        </w:rPr>
        <w:t>صلی الله علیه و آله و سلم</w:t>
      </w:r>
      <w:r>
        <w:rPr>
          <w:rtl w:val="true"/>
        </w:rPr>
        <w:t xml:space="preserve">): </w:t>
      </w:r>
      <w:r>
        <w:rPr>
          <w:rtl w:val="true"/>
        </w:rPr>
        <w:t>تلك الغرانیق العلی</w:t>
      </w:r>
      <w:bookmarkEnd w:id="925"/>
    </w:p>
    <w:p>
      <w:pPr>
        <w:pStyle w:val="BookText"/>
        <w:rPr/>
      </w:pPr>
      <w:r>
        <w:rPr>
          <w:rFonts w:ascii="Amiri" w:hAnsi="Amiri" w:eastAsia="Amiri" w:cs="Amiri"/>
          <w:color w:val="111111"/>
          <w:sz w:val="28"/>
          <w:sz w:val="28"/>
          <w:szCs w:val="28"/>
          <w:rtl w:val="true"/>
          <w:lang w:bidi="ar-SA"/>
        </w:rPr>
        <w:t>وتروون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ألقى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وقد سلف الحديث عنه أكثر من مرة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العلى ، فإنّ شفاعتهنّ لترتجى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عيني يعوق</w:t>
      </w:r>
      <w:bookmarkStart w:id="926" w:name="pg16011_363836"/>
    </w:p>
    <w:p>
      <w:pPr>
        <w:pStyle w:val="Heading4"/>
        <w:numPr>
          <w:ilvl w:val="3"/>
          <w:numId w:val="1"/>
        </w:numPr>
        <w:rPr/>
      </w:pPr>
      <w:bookmarkStart w:id="927" w:name="__RefHeading___Toc17632556_2142443653"/>
      <w:bookmarkStart w:id="928" w:name="_Toc330"/>
      <w:bookmarkEnd w:id="926"/>
      <w:bookmarkEnd w:id="927"/>
      <w:r>
        <w:rPr>
          <w:rtl w:val="true"/>
        </w:rPr>
        <w:t>رووا</w:t>
      </w:r>
      <w:r>
        <w:rPr>
          <w:rtl w:val="true"/>
        </w:rPr>
        <w:t xml:space="preserve">: </w:t>
      </w:r>
      <w:r>
        <w:rPr>
          <w:rtl w:val="true"/>
        </w:rPr>
        <w:t>لو نزل العذاب لما نجی منه إلا یعوق</w:t>
      </w:r>
      <w:r>
        <w:rPr>
          <w:rtl w:val="true"/>
        </w:rPr>
        <w:t>!</w:t>
      </w:r>
      <w:bookmarkEnd w:id="928"/>
    </w:p>
    <w:p>
      <w:pPr>
        <w:pStyle w:val="BookText"/>
        <w:rPr/>
      </w:pPr>
      <w:r>
        <w:rPr>
          <w:rFonts w:ascii="Amiri" w:hAnsi="Amiri" w:eastAsia="Amiri" w:cs="Amiri"/>
          <w:color w:val="111111"/>
          <w:sz w:val="28"/>
          <w:sz w:val="28"/>
          <w:szCs w:val="28"/>
          <w:rtl w:val="true"/>
          <w:lang w:bidi="ar-SA"/>
        </w:rPr>
        <w:t xml:space="preserve">ملكين ، وعلى لسانه ملكين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غضب الله ، إن الشيطان ركب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يركب الشيطان من بين عينيه ملكان يسدّدانه ؛ ملك يسدده في النظر، وملك يسدّده في المنطق ؟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يهرب من ظله ، ويلقي على لسان نبيه الكفر عندكم، حيث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الغرانيق العلى وإن شفاعتهن لترجى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لما نجا منه</w:t>
      </w:r>
      <w:r>
        <w:rPr>
          <w:rStyle w:val="FootnoteAnchor"/>
          <w:rtl w:val="true"/>
        </w:rPr>
        <w:footnoteReference w:id="1226"/>
      </w:r>
      <w:r>
        <w:rPr>
          <w:rFonts w:ascii="Amiri" w:hAnsi="Amiri" w:eastAsia="Amiri" w:cs="Amiri"/>
          <w:color w:val="111111"/>
          <w:sz w:val="28"/>
          <w:sz w:val="28"/>
          <w:szCs w:val="28"/>
          <w:rtl w:val="true"/>
          <w:lang w:bidi="ar-SA"/>
        </w:rPr>
        <w:t xml:space="preserve">إلا يعوق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وقد نقل ذلك أيضاً ابن أبي الحديد المعتزلي في شرح نهج البلاغة </w:t>
      </w:r>
      <w:r>
        <w:rPr>
          <w:rFonts w:eastAsia="Amiri" w:cs="Amiri" w:ascii="Amiri" w:hAnsi="Amiri"/>
          <w:color w:val="111111"/>
          <w:sz w:val="28"/>
          <w:szCs w:val="28"/>
          <w:lang w:bidi="ar-SA"/>
        </w:rPr>
        <w:t>178/12</w:t>
      </w:r>
      <w:r>
        <w:rPr>
          <w:rFonts w:ascii="Amiri" w:hAnsi="Amiri" w:eastAsia="Amiri" w:cs="Amiri"/>
          <w:color w:val="111111"/>
          <w:sz w:val="28"/>
          <w:sz w:val="28"/>
          <w:szCs w:val="28"/>
          <w:rtl w:val="true"/>
          <w:lang w:bidi="ar-SA"/>
        </w:rPr>
        <w:t xml:space="preserve">، والشفاء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ترويه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نصف عذاب هذه الأمة عليه ، وقد غفر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ذنبه وما تأخّر، ويوجب ذلك هلاك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ونجاة من كان دونه </w:t>
      </w:r>
      <w:r>
        <w:rPr>
          <w:rFonts w:eastAsia="IRNazanin" w:cs="IRNazanin"/>
          <w:color w:val="111111"/>
          <w:sz w:val="28"/>
          <w:szCs w:val="28"/>
          <w:rtl w:val="true"/>
          <w:lang w:bidi="fa-IR"/>
        </w:rPr>
        <w:t xml:space="preserve">. </w:t>
      </w:r>
      <w:bookmarkStart w:id="929" w:name="pg16011_363837"/>
    </w:p>
    <w:p>
      <w:pPr>
        <w:pStyle w:val="Heading4"/>
        <w:numPr>
          <w:ilvl w:val="3"/>
          <w:numId w:val="1"/>
        </w:numPr>
        <w:rPr/>
      </w:pPr>
      <w:bookmarkStart w:id="930" w:name="__RefHeading___Toc17632558_2142443653"/>
      <w:bookmarkStart w:id="931" w:name="_Toc331"/>
      <w:bookmarkEnd w:id="929"/>
      <w:bookmarkEnd w:id="930"/>
      <w:r>
        <w:rPr>
          <w:rtl w:val="true"/>
        </w:rPr>
        <w:t>رووا</w:t>
      </w:r>
      <w:r>
        <w:rPr>
          <w:rtl w:val="true"/>
        </w:rPr>
        <w:t xml:space="preserve">: </w:t>
      </w:r>
      <w:r>
        <w:rPr>
          <w:rtl w:val="true"/>
        </w:rPr>
        <w:t xml:space="preserve">إنه کان أحب الناس إلی رسول الله </w:t>
      </w:r>
      <w:r>
        <w:rPr>
          <w:rtl w:val="true"/>
        </w:rPr>
        <w:t>(</w:t>
      </w:r>
      <w:r>
        <w:rPr>
          <w:rtl w:val="true"/>
        </w:rPr>
        <w:t>صلی الله علیه و آله و سلم</w:t>
      </w:r>
      <w:r>
        <w:rPr>
          <w:rtl w:val="true"/>
        </w:rPr>
        <w:t xml:space="preserve">) </w:t>
      </w:r>
      <w:r>
        <w:rPr>
          <w:rtl w:val="true"/>
        </w:rPr>
        <w:t>بعد أي بکر</w:t>
      </w:r>
      <w:r>
        <w:rPr>
          <w:rtl w:val="true"/>
        </w:rPr>
        <w:t>!</w:t>
      </w:r>
      <w:bookmarkEnd w:id="931"/>
    </w:p>
    <w:p>
      <w:pPr>
        <w:pStyle w:val="BookText"/>
        <w:rPr/>
      </w:pPr>
      <w:r>
        <w:rPr>
          <w:rFonts w:ascii="IRNazanin" w:hAnsi="IRNazanin" w:eastAsia="IRNazanin"/>
          <w:color w:val="111111"/>
          <w:sz w:val="28"/>
          <w:sz w:val="28"/>
          <w:szCs w:val="28"/>
          <w:rtl w:val="true"/>
          <w:lang w:bidi="fa-IR"/>
        </w:rPr>
        <w:t xml:space="preserve">وفي جواب محمد بن علي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ليحيى بن أكثم عن هذا</w:t>
      </w:r>
      <w:r>
        <w:rPr>
          <w:rStyle w:val="FootnoteAnchor"/>
          <w:rtl w:val="true"/>
        </w:rPr>
        <w:footnoteReference w:id="12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محال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 وَأَنْتَ فِيهِمْ</w:t>
      </w:r>
      <w:r>
        <w:rPr>
          <w:rFonts w:eastAsia="Amiri" w:cs="Amiri" w:ascii="Amiri" w:hAnsi="Amiri"/>
          <w:color w:val="111111"/>
          <w:sz w:val="28"/>
          <w:szCs w:val="28"/>
          <w:rtl w:val="true"/>
          <w:lang w:bidi="ar-SA"/>
        </w:rPr>
        <w:t>..</w:t>
      </w:r>
      <w:r>
        <w:rPr>
          <w:rStyle w:val="FootnoteAnchor"/>
          <w:rtl w:val="true"/>
        </w:rPr>
        <w:footnoteReference w:id="1229"/>
      </w:r>
      <w:r>
        <w:rPr>
          <w:rFonts w:ascii="IRNazanin" w:hAnsi="IRNazanin" w:eastAsia="IRNazanin"/>
          <w:color w:val="111111"/>
          <w:sz w:val="28"/>
          <w:sz w:val="28"/>
          <w:szCs w:val="28"/>
          <w:rtl w:val="true"/>
          <w:lang w:bidi="fa-IR"/>
        </w:rPr>
        <w:t xml:space="preserve">الآية ، فأخبر سبحانه وتعالى أنته لا يعذب أحداً ما دام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داموا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وقد جاء مع الذيل في مسند أحمد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البخاري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البيهقى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يقول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فضّلت عليّ أسامة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شهد مشهداً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شهدته معه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أحبّ إلى رسول 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كان أحبّ إلى </w:t>
      </w:r>
      <w:bookmarkStart w:id="932" w:name="pg16011_363838"/>
    </w:p>
    <w:p>
      <w:pPr>
        <w:pStyle w:val="Heading4"/>
        <w:numPr>
          <w:ilvl w:val="3"/>
          <w:numId w:val="1"/>
        </w:numPr>
        <w:rPr/>
      </w:pPr>
      <w:bookmarkStart w:id="933" w:name="__RefHeading___Toc17632560_2142443653"/>
      <w:bookmarkStart w:id="934" w:name="_Toc332"/>
      <w:bookmarkEnd w:id="932"/>
      <w:bookmarkEnd w:id="933"/>
      <w:r>
        <w:rPr>
          <w:rtl w:val="true"/>
        </w:rPr>
        <w:t>رووا</w:t>
      </w:r>
      <w:r>
        <w:rPr>
          <w:rtl w:val="true"/>
        </w:rPr>
        <w:t xml:space="preserve">: </w:t>
      </w:r>
      <w:r>
        <w:rPr>
          <w:rtl w:val="true"/>
        </w:rPr>
        <w:t xml:space="preserve">إنه </w:t>
      </w:r>
      <w:r>
        <w:rPr>
          <w:rtl w:val="true"/>
        </w:rPr>
        <w:t>(</w:t>
      </w:r>
      <w:r>
        <w:rPr>
          <w:rtl w:val="true"/>
        </w:rPr>
        <w:t>صلی الله علیه و آله و سلم</w:t>
      </w:r>
      <w:r>
        <w:rPr>
          <w:rtl w:val="true"/>
        </w:rPr>
        <w:t xml:space="preserve">): </w:t>
      </w:r>
      <w:r>
        <w:rPr>
          <w:rtl w:val="true"/>
        </w:rPr>
        <w:t>قال</w:t>
      </w:r>
      <w:r>
        <w:rPr>
          <w:rtl w:val="true"/>
        </w:rPr>
        <w:t xml:space="preserve">: </w:t>
      </w:r>
      <w:r>
        <w:rPr>
          <w:rtl w:val="true"/>
        </w:rPr>
        <w:t>اللهم اعز الإسلام بأحد رجلین</w:t>
      </w:r>
      <w:r>
        <w:rPr>
          <w:rtl w:val="true"/>
        </w:rPr>
        <w:t xml:space="preserve">: </w:t>
      </w:r>
      <w:r>
        <w:rPr>
          <w:rtl w:val="true"/>
        </w:rPr>
        <w:t>عمر بن الخطاب أو أبي جهل</w:t>
      </w:r>
      <w:r>
        <w:rPr>
          <w:rtl w:val="true"/>
        </w:rPr>
        <w:t>!</w:t>
      </w:r>
      <w:bookmarkEnd w:id="934"/>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أبيك</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القياس أن يكون أولى الناس بذلك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 ولده، وختنه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تروون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الناس إليك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جملة روايات مسندة في ملحقات الإحقاق </w:t>
      </w:r>
      <w:r>
        <w:rPr>
          <w:rFonts w:eastAsia="IRNazanin" w:cs="IRNazanin"/>
          <w:color w:val="111111"/>
          <w:sz w:val="28"/>
          <w:szCs w:val="28"/>
          <w:lang w:bidi="fa-IR"/>
        </w:rPr>
        <w:t>167/10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فاطمة 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والبدأ والتاريخ للفسوي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كثير في تفسيره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رواياتكم متناقضة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لابن الجوزي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المعيار والموازنة للإسكافي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السنة لابن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لابن شبة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للحاكم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القرآن للرازي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فيض القدير للشوكاني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الإسلام بأحد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ascii="Amiri" w:hAnsi="Amiri" w:eastAsia="Amiri" w:cs="Amiri"/>
          <w:color w:val="111111"/>
          <w:sz w:val="28"/>
          <w:sz w:val="28"/>
          <w:szCs w:val="28"/>
          <w:rtl w:val="true"/>
          <w:lang w:bidi="ar-SA"/>
        </w:rPr>
        <w:t xml:space="preserve">أو أبي جهل بن هشام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أفيجوز أن يُعزّ الإسلام بأحد رجلين معاندين الله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w:t>
      </w:r>
      <w:r>
        <w:rPr>
          <w:rStyle w:val="FootnoteAnchor"/>
          <w:rtl w:val="true"/>
        </w:rPr>
        <w:footnoteReference w:id="1236"/>
      </w:r>
      <w:r>
        <w:rPr>
          <w:rFonts w:ascii="Amiri" w:hAnsi="Amiri" w:eastAsia="Amiri" w:cs="Amiri"/>
          <w:color w:val="111111"/>
          <w:sz w:val="28"/>
          <w:sz w:val="28"/>
          <w:szCs w:val="28"/>
          <w:rtl w:val="true"/>
          <w:lang w:bidi="ar-SA"/>
        </w:rPr>
        <w:t xml:space="preserve">بأحدهما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تزعمون أن الأوّل أفضل منه ، وقد أسلم قبله بسنين فلم يعز الله به ، فإذن كان عمر أفضل من أبي بكر، ثمّ أيّ عزّ كان في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له مقاماً في شيء من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قاتل أحداً ؟ أو ثبت في مكان ؟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ولا حظ ما قاله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الاستغاثة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ذكره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وما علّق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عزّه للإسلام ؛ وقد فرّ في مغازي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أنزل الله في بدر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نَصَرَكُمُ اللَّهُ بِبَدْرٍ وَأَنْتُمْ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 فأنزل الله </w:t>
      </w:r>
      <w:r>
        <w:rPr>
          <w:rFonts w:eastAsia="IRNazanin" w:cs="IRNazanin"/>
          <w:color w:val="111111"/>
          <w:sz w:val="28"/>
          <w:szCs w:val="28"/>
          <w:rtl w:val="true"/>
          <w:lang w:bidi="fa-IR"/>
        </w:rPr>
        <w:t xml:space="preserve">: </w:t>
      </w:r>
      <w:bookmarkStart w:id="935" w:name="pg16011_363840"/>
    </w:p>
    <w:p>
      <w:pPr>
        <w:pStyle w:val="Heading4"/>
        <w:numPr>
          <w:ilvl w:val="3"/>
          <w:numId w:val="1"/>
        </w:numPr>
        <w:rPr/>
      </w:pPr>
      <w:bookmarkStart w:id="936" w:name="__RefHeading___Toc17632562_2142443653"/>
      <w:bookmarkStart w:id="937" w:name="_Toc333"/>
      <w:bookmarkEnd w:id="935"/>
      <w:bookmarkEnd w:id="936"/>
      <w:r>
        <w:rPr>
          <w:rtl w:val="true"/>
        </w:rPr>
        <w:t>في قوله تعالی</w:t>
      </w:r>
      <w:r>
        <w:rPr>
          <w:rtl w:val="true"/>
        </w:rPr>
        <w:t xml:space="preserve">: </w:t>
      </w:r>
      <w:r>
        <w:rPr>
          <w:rtl w:val="true"/>
        </w:rPr>
        <w:t>وَمَا كُنْتُ مُتَّخِذَ المُضِلِّينَ عَصْداً</w:t>
      </w:r>
      <w:bookmarkEnd w:id="9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 مُتَّخِذَ المُضِلِّينَ عَصْداً</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أعز بعمر الإسلام ورده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أعزّ به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وتزعمون أنّ الدعوة كانت بمكة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يفسد عليكم من جهتين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نَصَرَكُمُ اللهُ بِبَدْرٍ وَأَنْتُمْ أَذِلَّةٌ </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 وبدر كانت </w:t>
      </w:r>
    </w:p>
    <w:p>
      <w:pPr>
        <w:pStyle w:val="BookText"/>
        <w:rPr/>
      </w:pPr>
      <w:r>
        <w:rPr>
          <w:rFonts w:ascii="Amiri" w:hAnsi="Amiri" w:eastAsia="Amiri" w:cs="Amiri"/>
          <w:color w:val="111111"/>
          <w:sz w:val="28"/>
          <w:sz w:val="28"/>
          <w:szCs w:val="28"/>
          <w:rtl w:val="true"/>
          <w:lang w:bidi="ar-SA"/>
        </w:rPr>
        <w:t>بعد الدعوة ، فمتى عَزَّ</w:t>
      </w:r>
      <w:r>
        <w:rPr>
          <w:rStyle w:val="FootnoteAnchor"/>
          <w:rtl w:val="true"/>
        </w:rPr>
        <w:footnoteReference w:id="1241"/>
      </w:r>
      <w:r>
        <w:rPr>
          <w:rFonts w:ascii="Amiri" w:hAnsi="Amiri" w:eastAsia="Amiri" w:cs="Amiri"/>
          <w:color w:val="111111"/>
          <w:sz w:val="28"/>
          <w:sz w:val="28"/>
          <w:szCs w:val="28"/>
          <w:rtl w:val="true"/>
          <w:lang w:bidi="ar-SA"/>
        </w:rPr>
        <w:t>الإسلام فرارُهُ يوم أحد ويوم خيبر، وصده عن عمرو بن عبدود ، وفراره عن مرحب اليهودي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الإسلام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فتح الله به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يؤيد هذا الدين بقوم</w:t>
      </w:r>
      <w:r>
        <w:rPr>
          <w:rStyle w:val="FootnoteAnchor"/>
          <w:rtl w:val="true"/>
        </w:rPr>
        <w:footnoteReference w:id="1242"/>
      </w:r>
      <w:r>
        <w:rPr>
          <w:rFonts w:ascii="IRNazanin" w:hAnsi="IRNazanin" w:eastAsia="IRNazanin"/>
          <w:color w:val="111111"/>
          <w:sz w:val="28"/>
          <w:sz w:val="28"/>
          <w:szCs w:val="28"/>
          <w:rtl w:val="true"/>
          <w:lang w:bidi="fa-IR"/>
        </w:rPr>
        <w:t>لا خلاق لهم</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وجاء في المصنّف للصنعاني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يؤيد هذا الدين بمن لا خلالاً 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وانظر الحديث في كنز العمّال </w:t>
      </w:r>
      <w:r>
        <w:rPr>
          <w:rFonts w:eastAsia="Amiri" w:cs="Amiri" w:ascii="Amiri" w:hAnsi="Amiri"/>
          <w:color w:val="111111"/>
          <w:sz w:val="28"/>
          <w:szCs w:val="28"/>
          <w:lang w:bidi="ar-SA"/>
        </w:rPr>
        <w:t>184/10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بأقوام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وشرحه للنووي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الصغير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والسنن الكبرى للنسائي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للهيثمي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lang w:bidi="ar-SA"/>
        </w:rPr>
        <w:t>363/7</w:t>
      </w:r>
      <w:r>
        <w:rPr>
          <w:rFonts w:ascii="Amiri" w:hAnsi="Amiri" w:eastAsia="Amiri" w:cs="Amiri"/>
          <w:color w:val="111111"/>
          <w:sz w:val="28"/>
          <w:sz w:val="28"/>
          <w:szCs w:val="28"/>
          <w:rtl w:val="true"/>
          <w:lang w:bidi="ar-SA"/>
        </w:rPr>
        <w:t xml:space="preserve">، والمعجم الأوس للطبراني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المصادر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هامش غوالي اللآلي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يحلو لي درج ما أورده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قوم صالحون ، هجروا قوم سوء خود ء خوفاً أن يفسدوا عليهم دينهم، فالله تعالى يدفع بهذا القوم السوء عن الصالحين شرّ الكفّار ، كما كان الخلفاء الثلاثة وبنو أمية وأضرابهم يقاتلون المشركين ، ويدفعونهم عن المؤمنين ، الذين لا يخالطونهم ولا يعاونونهم ؛ خوفاً من أن يفسدوا عليهم دينهم ؛ لنفاقهم وفجورهم، ولم يأجر الله هؤلاء المنافقين بهذا الدفع؛ لأنته لم يكن غرضهم إلا الملك والسلطنة ، والاستيلاء على المؤمنين ، وأئمتهم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يؤيد هذا الدين بأقوام لا خلاق لهم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8" w:name="pg16011_363842"/>
    </w:p>
    <w:p>
      <w:pPr>
        <w:pStyle w:val="Heading4"/>
        <w:numPr>
          <w:ilvl w:val="3"/>
          <w:numId w:val="1"/>
        </w:numPr>
        <w:rPr/>
      </w:pPr>
      <w:bookmarkStart w:id="939" w:name="__RefHeading___Toc17632564_2142443653"/>
      <w:bookmarkStart w:id="940" w:name="_Toc334"/>
      <w:bookmarkEnd w:id="938"/>
      <w:bookmarkEnd w:id="939"/>
      <w:r>
        <w:rPr>
          <w:rtl w:val="true"/>
        </w:rPr>
        <w:t xml:space="preserve">أبیات السید الحمیري </w:t>
      </w:r>
      <w:r>
        <w:rPr>
          <w:rtl w:val="true"/>
        </w:rPr>
        <w:t>(</w:t>
      </w:r>
      <w:r>
        <w:rPr/>
        <w:t>6</w:t>
      </w:r>
      <w:r>
        <w:rPr>
          <w:rtl w:val="true"/>
        </w:rPr>
        <w:t>)</w:t>
      </w:r>
      <w:bookmarkEnd w:id="940"/>
    </w:p>
    <w:p>
      <w:pPr>
        <w:pStyle w:val="BookText"/>
        <w:rPr/>
      </w:pPr>
      <w:r>
        <w:rPr>
          <w:rFonts w:ascii="IRNazanin" w:hAnsi="IRNazanin" w:eastAsia="IRNazanin"/>
          <w:color w:val="111111"/>
          <w:sz w:val="28"/>
          <w:sz w:val="28"/>
          <w:szCs w:val="28"/>
          <w:rtl w:val="true"/>
          <w:lang w:bidi="fa-IR"/>
        </w:rPr>
        <w:t>الحمیري</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أَعَزَّ الدِّينَ فَامْتَنَعَتْ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بِابْنِ خَطَّابِ، وَمَا صَدَقا</w:t>
      </w:r>
    </w:p>
    <w:p>
      <w:pPr>
        <w:pStyle w:val="BookText"/>
        <w:rPr/>
      </w:pPr>
      <w:r>
        <w:rPr>
          <w:rFonts w:ascii="Amiri" w:hAnsi="Amiri" w:eastAsia="Amiri" w:cs="Amiri"/>
          <w:color w:val="111111"/>
          <w:sz w:val="28"/>
          <w:sz w:val="28"/>
          <w:szCs w:val="28"/>
          <w:rtl w:val="true"/>
          <w:lang w:bidi="ar-SA"/>
        </w:rPr>
        <w:t xml:space="preserve">فَمَادَتِ الأَرْضُ تَحْتِي مِنْ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مُنْتَهِراً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والحمقا</w:t>
      </w:r>
    </w:p>
    <w:p>
      <w:pPr>
        <w:pStyle w:val="BookText"/>
        <w:rPr/>
      </w:pPr>
      <w:r>
        <w:rPr>
          <w:rFonts w:ascii="Amiri" w:hAnsi="Amiri" w:eastAsia="Amiri" w:cs="Amiri"/>
          <w:color w:val="111111"/>
          <w:sz w:val="28"/>
          <w:sz w:val="28"/>
          <w:szCs w:val="28"/>
          <w:rtl w:val="true"/>
          <w:lang w:bidi="ar-SA"/>
        </w:rPr>
        <w:t>مَا كَانَ إِسلامُهُ لَمَّا دَعاهُ</w:t>
      </w:r>
      <w:r>
        <w:rPr>
          <w:rStyle w:val="FootnoteAnchor"/>
          <w:rtl w:val="true"/>
        </w:rPr>
        <w:footnoteReference w:id="124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إِلَّا عَنْوةً فَرَقا</w:t>
      </w:r>
    </w:p>
    <w:p>
      <w:pPr>
        <w:pStyle w:val="BookText"/>
        <w:rPr/>
      </w:pPr>
      <w:r>
        <w:rPr>
          <w:rFonts w:ascii="Amiri" w:hAnsi="Amiri" w:eastAsia="Amiri" w:cs="Amiri"/>
          <w:color w:val="111111"/>
          <w:sz w:val="28"/>
          <w:sz w:val="28"/>
          <w:szCs w:val="28"/>
          <w:rtl w:val="true"/>
          <w:lang w:bidi="ar-SA"/>
        </w:rPr>
        <w:t xml:space="preserve">مِنْ قائِلٍ قائِمِ والسَّيْفُ مُخْتَرَطُ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أَبِى أُدْرِي</w:t>
      </w:r>
      <w:r>
        <w:rPr>
          <w:rStyle w:val="FootnoteAnchor"/>
          <w:rtl w:val="true"/>
        </w:rPr>
        <w:footnoteReference w:id="1246"/>
      </w:r>
      <w:r>
        <w:rPr>
          <w:rFonts w:ascii="Amiri" w:hAnsi="Amiri" w:eastAsia="Amiri" w:cs="Amiri"/>
          <w:color w:val="111111"/>
          <w:sz w:val="28"/>
          <w:sz w:val="28"/>
          <w:szCs w:val="28"/>
          <w:rtl w:val="true"/>
          <w:lang w:bidi="ar-SA"/>
        </w:rPr>
        <w:t>بِهِ العُنُقا</w:t>
      </w:r>
    </w:p>
    <w:p>
      <w:pPr>
        <w:pStyle w:val="BookText"/>
        <w:rPr/>
      </w:pP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حقاً لغادَرَهُ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وَكَانَ عَلَيْهِ مِنْ دَمٍ شَفَقا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يَرُويهِ أَعْمَشُ كُوفَانٍ 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لِلَّذِي يَرْوِيهِ مُخْتَلِقا</w:t>
      </w:r>
      <w:r>
        <w:rPr>
          <w:rStyle w:val="FootnoteAnchor"/>
          <w:rtl w:val="true"/>
        </w:rPr>
        <w:footnoteReference w:id="1247"/>
      </w:r>
      <w:bookmarkStart w:id="941" w:name="pg16011_363843"/>
    </w:p>
    <w:p>
      <w:pPr>
        <w:pStyle w:val="Heading4"/>
        <w:numPr>
          <w:ilvl w:val="3"/>
          <w:numId w:val="1"/>
        </w:numPr>
        <w:rPr/>
      </w:pPr>
      <w:bookmarkStart w:id="942" w:name="__RefHeading___Toc17632566_2142443653"/>
      <w:bookmarkStart w:id="943" w:name="_Toc335"/>
      <w:bookmarkEnd w:id="941"/>
      <w:bookmarkEnd w:id="942"/>
      <w:r>
        <w:rPr>
          <w:rtl w:val="true"/>
        </w:rPr>
        <w:t>رووا</w:t>
      </w:r>
      <w:r>
        <w:rPr>
          <w:rtl w:val="true"/>
        </w:rPr>
        <w:t xml:space="preserve">: </w:t>
      </w:r>
      <w:r>
        <w:rPr>
          <w:rtl w:val="true"/>
        </w:rPr>
        <w:t>إن الشیطان کان لا یأمر بالمعاصي أیام عمر خوفا من أن ینهی عمر عنها</w:t>
      </w:r>
      <w:r>
        <w:rPr>
          <w:rtl w:val="true"/>
        </w:rPr>
        <w:t>!</w:t>
      </w:r>
      <w:bookmarkEnd w:id="943"/>
    </w:p>
    <w:p>
      <w:pPr>
        <w:pStyle w:val="BookText"/>
        <w:rPr/>
      </w:pPr>
      <w:r>
        <w:rPr>
          <w:rFonts w:ascii="Amiri" w:hAnsi="Amiri" w:eastAsia="Amiri" w:cs="Amiri"/>
          <w:color w:val="111111"/>
          <w:sz w:val="28"/>
          <w:sz w:val="28"/>
          <w:szCs w:val="28"/>
          <w:rtl w:val="true"/>
          <w:lang w:bidi="ar-SA"/>
        </w:rPr>
        <w:t xml:space="preserve">ورويتم أن الشيطان كان لا يأمر بالمعاصى أيام عمر؛ خوفاً من أن ينهى عمر عنها ، ولا يعاد فيها ويتخذ سنة </w:t>
      </w:r>
      <w:r>
        <w:rPr>
          <w:rFonts w:eastAsia="Amiri" w:cs="Amiri" w:ascii="Amiri" w:hAnsi="Amiri"/>
          <w:color w:val="111111"/>
          <w:sz w:val="28"/>
          <w:szCs w:val="28"/>
          <w:rtl w:val="true"/>
          <w:lang w:bidi="ar-SA"/>
        </w:rPr>
        <w:t>..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ومثله قولهم عن ابن عبّاس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الأرض شيطان إلّا وهو يفرق من عمر ، وما في السماء ملك إلا وهو يوفّر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حكاه شيخنا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بمصادره في ضمن سلسلة الموضوعات التي أوردها عن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الاستغاثة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7632568_2142443653"/>
      <w:bookmarkStart w:id="945" w:name="_Toc336"/>
      <w:bookmarkEnd w:id="944"/>
      <w:r>
        <w:rPr>
          <w:rtl w:val="true"/>
        </w:rPr>
        <w:t>رووا</w:t>
      </w:r>
      <w:r>
        <w:rPr>
          <w:rtl w:val="true"/>
        </w:rPr>
        <w:t xml:space="preserve">: </w:t>
      </w:r>
      <w:r>
        <w:rPr>
          <w:rtl w:val="true"/>
        </w:rPr>
        <w:t>إن عشرة من الصاحبة في الجنة</w:t>
      </w:r>
      <w:r>
        <w:rPr>
          <w:rtl w:val="true"/>
        </w:rPr>
        <w:t xml:space="preserve">: </w:t>
      </w:r>
      <w:r>
        <w:rPr>
          <w:rtl w:val="true"/>
        </w:rPr>
        <w:t>ومنهم</w:t>
      </w:r>
      <w:r>
        <w:rPr>
          <w:rtl w:val="true"/>
        </w:rPr>
        <w:t xml:space="preserve">: </w:t>
      </w:r>
      <w:r>
        <w:rPr>
          <w:rtl w:val="true"/>
        </w:rPr>
        <w:t>عمر بن الخطاب</w:t>
      </w:r>
      <w:r>
        <w:rPr>
          <w:rtl w:val="true"/>
        </w:rPr>
        <w:t>!</w:t>
      </w:r>
      <w:bookmarkEnd w:id="945"/>
    </w:p>
    <w:p>
      <w:pPr>
        <w:pStyle w:val="BookText"/>
        <w:rPr/>
      </w:pPr>
      <w:r>
        <w:rPr>
          <w:rFonts w:ascii="Amiri" w:hAnsi="Amiri" w:eastAsia="Amiri" w:cs="Amiri"/>
          <w:color w:val="111111"/>
          <w:sz w:val="28"/>
          <w:sz w:val="28"/>
          <w:szCs w:val="28"/>
          <w:rtl w:val="true"/>
          <w:lang w:bidi="ar-SA"/>
        </w:rPr>
        <w:t xml:space="preserve">الشيطان لم يخف من نهي الله ونهي رسوله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يناديان في الكتاب والسنّة بالنهي عنها والوعيد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 من نهي عمر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الآية ، فلم يشرب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يحدّ عمر أكثر مما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يقتل ابنه في الحد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وقد جاء بأسانيد كثيرة وألفاظ متقاربة في غالب مجاميع العامة وكتبهم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الشيباني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182/13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حميد ، عن أبيه ، عن عبد الرحمن بن عوف، ومصابيح السنة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قد ألف أبو جعفر محب الدين الطبري كتاب الرياض النضرة في مناقب العشرة 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كتاب العشرة المبشرة بالجنّة للشيخ قر بن طلبة البدوي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قريش في الجنّة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وقد ردّه سيّد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أورده سليم بن قيس الهلاليه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التاسع والعشرون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محاجته للزبير ،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العاشر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 فقد أقررت أنتي من أهل الجنّة ، وأما ما ادعيت لنفسك وأصحابك فإنّي به لمن الجاحدين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ناقشه سيّدنا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والغريب أنّ هذا الحديث ينتهى إسناداً إلى سعيد بن زيد وعبدالرحمن بن عوف وكلاهما من العشرة المبشرة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أسند الترمذي في جامعه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سعيد بن زيد حديثاً عد فيه هؤلاء العشرة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أنتي 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في الجنّة ، وأبو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راجع وتيسير الوصول لابن الديبع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بما جاء من الدراسة المستوعبة عن هذا الحديث المفتعل في الموسوعة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ببحر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عمر بن الخطّاب ؛ لئن كان مَنْ خالف</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6011_363845"/>
      <w:bookmarkStart w:id="947" w:name="pg16011_363845"/>
      <w:bookmarkEnd w:id="947"/>
    </w:p>
    <w:p>
      <w:pPr>
        <w:pStyle w:val="BookText"/>
        <w:rPr/>
      </w:pPr>
      <w:bookmarkStart w:id="948" w:name="pg16011_363845"/>
      <w:bookmarkEnd w:id="948"/>
      <w:r>
        <w:rPr>
          <w:rFonts w:ascii="Amiri" w:hAnsi="Amiri" w:eastAsia="Amiri" w:cs="Amiri"/>
          <w:color w:val="111111"/>
          <w:sz w:val="28"/>
          <w:sz w:val="28"/>
          <w:szCs w:val="28"/>
          <w:rtl w:val="true"/>
          <w:lang w:bidi="ar-SA"/>
        </w:rPr>
        <w:t xml:space="preserve">القرآن والسنّة والعترة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أن يكون فرعون وهامان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7632570_2142443653"/>
      <w:bookmarkStart w:id="950" w:name="_Toc337"/>
      <w:bookmarkEnd w:id="949"/>
      <w:r>
        <w:rPr>
          <w:rtl w:val="true"/>
        </w:rPr>
        <w:t>في قوله تعالی</w:t>
      </w:r>
      <w:r>
        <w:rPr>
          <w:rtl w:val="true"/>
        </w:rPr>
        <w:t xml:space="preserve">: </w:t>
      </w:r>
      <w:r>
        <w:rPr>
          <w:rtl w:val="true"/>
        </w:rPr>
        <w:t>وَكَانَ فِي المَدِينَةِ تِسْعَةُ رَهْطٍ يُفْسِدُونَ</w:t>
      </w:r>
      <w:bookmarkEnd w:id="950"/>
    </w:p>
    <w:p>
      <w:pPr>
        <w:pStyle w:val="BookText"/>
        <w:rPr/>
      </w:pPr>
      <w:r>
        <w:rPr>
          <w:rFonts w:ascii="Amiri" w:hAnsi="Amiri" w:eastAsia="Amiri" w:cs="Amiri"/>
          <w:color w:val="111111"/>
          <w:sz w:val="28"/>
          <w:sz w:val="28"/>
          <w:szCs w:val="28"/>
          <w:rtl w:val="true"/>
          <w:lang w:bidi="ar-SA"/>
        </w:rPr>
        <w:t>وقد روى الشيعة في تفسير</w:t>
      </w:r>
      <w:r>
        <w:rPr>
          <w:rStyle w:val="FootnoteAnchor"/>
          <w:rtl w:val="true"/>
        </w:rPr>
        <w:footnoteReference w:id="125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فِي المَدِينَةِ تِسْعَةُ رَهْطٍ يُفْسِدُونَ فِي الْأَرْضِ وَلَا يُصْلِحُونَ</w:t>
      </w:r>
      <w:r>
        <w:rPr>
          <w:rStyle w:val="FootnoteAnchor"/>
          <w:rtl w:val="true"/>
        </w:rPr>
        <w:footnoteReference w:id="1252"/>
      </w:r>
      <w:r>
        <w:rPr>
          <w:rFonts w:ascii="Amiri" w:hAnsi="Amiri" w:eastAsia="Amiri" w:cs="Amiri"/>
          <w:color w:val="111111"/>
          <w:sz w:val="28"/>
          <w:sz w:val="28"/>
          <w:szCs w:val="28"/>
          <w:rtl w:val="true"/>
          <w:lang w:bidi="ar-SA"/>
        </w:rPr>
        <w:t>منهم المعنيون بها</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قال الشيخ النمازي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سفينة البحار </w:t>
      </w:r>
      <w:r>
        <w:rPr>
          <w:rFonts w:eastAsia="IRNazanin" w:cs="IRNazanin"/>
          <w:color w:val="111111"/>
          <w:sz w:val="28"/>
          <w:szCs w:val="28"/>
          <w:lang w:bidi="fa-IR"/>
        </w:rPr>
        <w:t>483/1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وَكَانَ فِي المَدِينَةِ تِسْعَةُ رَهْطٍ يُفْسِدُونَ فِي الْأَرْضِ وَلَا يُصْلِحُونَ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إنّه يجري في هذه الأمة كلّ ما يجري في الأمم السابقة ، كان في هذه الأُمّة تسعة يفسدون في الأرض من عظماء المنافقين اجتمعوا في دار صهيب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1" w:name="pg16011_363846"/>
    </w:p>
    <w:p>
      <w:pPr>
        <w:pStyle w:val="Heading4"/>
        <w:numPr>
          <w:ilvl w:val="3"/>
          <w:numId w:val="1"/>
        </w:numPr>
        <w:rPr/>
      </w:pPr>
      <w:bookmarkStart w:id="952" w:name="__RefHeading___Toc17632572_2142443653"/>
      <w:bookmarkStart w:id="953" w:name="_Toc338"/>
      <w:bookmarkEnd w:id="951"/>
      <w:bookmarkEnd w:id="952"/>
      <w:r>
        <w:rPr>
          <w:rtl w:val="true"/>
        </w:rPr>
        <w:t>رووا</w:t>
      </w:r>
      <w:r>
        <w:rPr>
          <w:rtl w:val="true"/>
        </w:rPr>
        <w:t xml:space="preserve">: </w:t>
      </w:r>
      <w:r>
        <w:rPr>
          <w:rtl w:val="true"/>
        </w:rPr>
        <w:t xml:space="preserve">إن رسول الله </w:t>
      </w:r>
      <w:r>
        <w:rPr>
          <w:rtl w:val="true"/>
        </w:rPr>
        <w:t>(</w:t>
      </w:r>
      <w:r>
        <w:rPr>
          <w:rtl w:val="true"/>
        </w:rPr>
        <w:t>صلی الله علیه و آله و سلم</w:t>
      </w:r>
      <w:r>
        <w:rPr>
          <w:rtl w:val="true"/>
        </w:rPr>
        <w:t xml:space="preserve">) </w:t>
      </w:r>
      <w:r>
        <w:rPr>
          <w:rtl w:val="true"/>
        </w:rPr>
        <w:t>رأی في الجنة قصر من ذهب وهو لعمر</w:t>
      </w:r>
      <w:r>
        <w:rPr>
          <w:rtl w:val="true"/>
        </w:rPr>
        <w:t>!</w:t>
      </w:r>
      <w:bookmarkEnd w:id="953"/>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بألفاظ مقاربة في الرياض النضرة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والاستغاثة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الفخر الرازي </w:t>
      </w:r>
      <w:r>
        <w:rPr>
          <w:rFonts w:eastAsia="Amiri" w:cs="Amiri" w:ascii="Amiri" w:hAnsi="Amiri"/>
          <w:color w:val="111111"/>
          <w:sz w:val="28"/>
          <w:szCs w:val="28"/>
          <w:lang w:bidi="ar-SA"/>
        </w:rPr>
        <w:t>141/33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قصراً في الجنّة ، فأعجبني إذ هو من ذهب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لفتى من قريش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منعني دخوله إلا ما أعرف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غيرتك يا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54" w:name="__RefHeading___Toc17632574_2142443653"/>
      <w:bookmarkStart w:id="955" w:name="_Toc339"/>
      <w:bookmarkEnd w:id="954"/>
      <w:r>
        <w:rPr>
          <w:rtl w:val="true"/>
        </w:rPr>
        <w:t>رووا</w:t>
      </w:r>
      <w:r>
        <w:rPr>
          <w:rtl w:val="true"/>
        </w:rPr>
        <w:t xml:space="preserve">: </w:t>
      </w:r>
      <w:r>
        <w:rPr>
          <w:rtl w:val="true"/>
        </w:rPr>
        <w:t xml:space="preserve">إن أمیرالمومنین </w:t>
      </w:r>
      <w:r>
        <w:rPr>
          <w:rtl w:val="true"/>
        </w:rPr>
        <w:t>(</w:t>
      </w:r>
      <w:r>
        <w:rPr>
          <w:rtl w:val="true"/>
        </w:rPr>
        <w:t>علیه السلام</w:t>
      </w:r>
      <w:r>
        <w:rPr>
          <w:rtl w:val="true"/>
        </w:rPr>
        <w:t xml:space="preserve">) </w:t>
      </w:r>
      <w:r>
        <w:rPr>
          <w:rtl w:val="true"/>
        </w:rPr>
        <w:t>قال</w:t>
      </w:r>
      <w:r>
        <w:rPr>
          <w:rtl w:val="true"/>
        </w:rPr>
        <w:t xml:space="preserve">: - </w:t>
      </w:r>
      <w:r>
        <w:rPr>
          <w:rtl w:val="true"/>
        </w:rPr>
        <w:t>وکان عمر مسجی</w:t>
      </w:r>
      <w:r>
        <w:rPr>
          <w:rtl w:val="true"/>
        </w:rPr>
        <w:t xml:space="preserve">-: </w:t>
      </w:r>
      <w:r>
        <w:rPr>
          <w:rtl w:val="true"/>
        </w:rPr>
        <w:t>لوددت أن القی الله بصحیفة هذا المسجی</w:t>
      </w:r>
      <w:bookmarkEnd w:id="955"/>
    </w:p>
    <w:p>
      <w:pPr>
        <w:pStyle w:val="BookText"/>
        <w:rPr/>
      </w:pPr>
      <w:r>
        <w:rPr>
          <w:rFonts w:ascii="IRNazanin" w:hAnsi="IRNazanin" w:eastAsia="IRNazanin"/>
          <w:color w:val="111111"/>
          <w:sz w:val="28"/>
          <w:sz w:val="28"/>
          <w:szCs w:val="28"/>
          <w:rtl w:val="true"/>
          <w:lang w:bidi="fa-IR"/>
        </w:rPr>
        <w:t xml:space="preserve">هل أعجب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رآه لعمر ممّا لم ير لنفسه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إمّا أنته لم يكن لرسول الله مثله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كفر ، أو كان للنبي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المساواة، وقد ثبت أنّ منزلة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منازل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مسجى</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w:t>
      </w:r>
    </w:p>
    <w:p>
      <w:pPr>
        <w:pStyle w:val="BookText"/>
        <w:rPr/>
      </w:pPr>
      <w:r>
        <w:rPr>
          <w:rFonts w:ascii="Amiri" w:hAnsi="Amiri" w:eastAsia="Amiri" w:cs="Amiri"/>
          <w:color w:val="111111"/>
          <w:sz w:val="28"/>
          <w:sz w:val="28"/>
          <w:szCs w:val="28"/>
          <w:rtl w:val="true"/>
          <w:lang w:bidi="ar-SA"/>
        </w:rPr>
        <w:t>أن ألقى الله بصحيفة هذا المسجى</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لفظ الزمخشري في ربيع الأبرار </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وهو مسجّى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أحد أحبّ إلي أن ألقى الله بصحيفته من 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سعد في الطبقات الكبرى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أسانيد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رواه المحب الطبري في الرياض النضرة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أُخرى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 عمر وكفّن وحمل على سريره وقف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على الأرض رجل أحبّ إليّ أن ألقى الله بصحيفته من هذا المسجّى بالثوب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في الصفوة ، وابن السمان في الموافقة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والمشهور في هذه الواقعة أنتها كانت هذه الواقعة أنتها كانت مع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حكاه ابن حجر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ابن حجر بنفسه في صواعقه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في خصوص أبي بكر وهو مسجى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روى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الغلو في أبي بكر ، منه 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دخل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لقي الله بصحيفة أحبّ إليّ من هذا المسجّى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وجدتها مروية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الإسلام للذهبي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وكذا في مختصر تاریخ دمشق لابن منظور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128/13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المغني للقاضي عبد الجبار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المدينة لابن شبة </w:t>
      </w: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193/12</w:t>
      </w:r>
      <w:r>
        <w:rPr>
          <w:rFonts w:ascii="Amiri" w:hAnsi="Amiri" w:eastAsia="Amiri" w:cs="Amiri"/>
          <w:color w:val="111111"/>
          <w:sz w:val="28"/>
          <w:sz w:val="28"/>
          <w:szCs w:val="28"/>
          <w:rtl w:val="true"/>
          <w:lang w:bidi="ar-SA"/>
        </w:rPr>
        <w:t xml:space="preserve">، وصفة الصفوة لابن الجوزي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ومختصر تاريخ دمشق لابن منظور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خصت الواقعة بالثاني، وإن أمكن الجمع وتكرّر الواقعة لاشتراكهما في الجريمة وكتابة الصحيفة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الحكم</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وكذا جاء في مدينة المعاجز للبحراني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هنا من زيادات مأخوذة من الفصول المختارة ، فلاحظ ، مع غض النظر عن بعض الفروق الجزئية ، والحديث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ترويه العامة من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قبض عمر وقد دخل عليه وهو مسجى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غير ثابت ، ولا معروف الإسناد،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جهة القصاص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الطرقات ، ولو ثبت لكان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والمغيرة ، وسالماً ، وأبا عبيدة تواطؤوا على كتب صحيفة بينهم، يتعاهدون فيها على أنته إذا 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يورثوا أحداً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يولّوهم مقامه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كان عماد القوم، والصحيفة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ورجا أن يلقى الله عزّ وجلّ بها هي </w:t>
      </w:r>
      <w:r>
        <w:rPr>
          <w:rFonts w:eastAsia="IRNazanin" w:cs="IRNazanin"/>
          <w:color w:val="111111"/>
          <w:sz w:val="28"/>
          <w:szCs w:val="28"/>
          <w:rtl w:val="true"/>
          <w:lang w:bidi="fa-IR"/>
        </w:rPr>
        <w:t>]</w:t>
      </w:r>
      <w:bookmarkStart w:id="956" w:name="pg16011_363849"/>
    </w:p>
    <w:p>
      <w:pPr>
        <w:pStyle w:val="Heading4"/>
        <w:numPr>
          <w:ilvl w:val="3"/>
          <w:numId w:val="1"/>
        </w:numPr>
        <w:rPr/>
      </w:pPr>
      <w:bookmarkStart w:id="957" w:name="__RefHeading___Toc17632576_2142443653"/>
      <w:bookmarkStart w:id="958" w:name="_Toc340"/>
      <w:bookmarkEnd w:id="956"/>
      <w:bookmarkEnd w:id="957"/>
      <w:r>
        <w:rPr>
          <w:rtl w:val="true"/>
        </w:rPr>
        <w:t>رووا</w:t>
      </w:r>
      <w:r>
        <w:rPr>
          <w:rtl w:val="true"/>
        </w:rPr>
        <w:t xml:space="preserve">: </w:t>
      </w:r>
      <w:r>
        <w:rPr>
          <w:rtl w:val="true"/>
        </w:rPr>
        <w:t>إنه أسلم بعد أربعین رجلا وثلاثین امرأة</w:t>
      </w:r>
      <w:bookmarkEnd w:id="958"/>
    </w:p>
    <w:p>
      <w:pPr>
        <w:pStyle w:val="BookText"/>
        <w:rPr/>
      </w:pPr>
      <w:r>
        <w:rPr>
          <w:rFonts w:ascii="Amiri" w:hAnsi="Amiri" w:eastAsia="Amiri" w:cs="Amiri"/>
          <w:color w:val="111111"/>
          <w:sz w:val="28"/>
          <w:sz w:val="28"/>
          <w:szCs w:val="28"/>
          <w:rtl w:val="true"/>
          <w:lang w:bidi="ar-SA"/>
        </w:rPr>
        <w:t>هذه الصحيفة ليخاصمه بها</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وروى حديث الصحيفة في الصراط المستقيم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ذلك وقد إتفق الفريقان على أفضليته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عمل إنسان لا يصح أن يكون لآخر ؛ فلا بد لهم من إضمار مثلها ، وحينئذ لنا أن نضمر خلافها ، بل هو المعهود من تظلماته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ويعضده ما أسند سليم إلى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جاء في غديره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هذا الحديث من الأحاديث المكذوبة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المطابق للقواعد الدرائية والعلمية ؛ بل والعقلية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إلا أن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جعفر بن محمد، عن أبيه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 ذلك عن ابن عبّاس وابن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ناقش وحلّل هذه القصة سيدنا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آخر من الشافي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بيان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إسلام عمر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أسلم بعد أربعين رجلاً وثلاثين امرأة، فكان أخوه زيد أسلم</w:t>
      </w:r>
      <w:bookmarkStart w:id="959" w:name="pg16011_363850"/>
    </w:p>
    <w:p>
      <w:pPr>
        <w:pStyle w:val="Heading4"/>
        <w:numPr>
          <w:ilvl w:val="3"/>
          <w:numId w:val="1"/>
        </w:numPr>
        <w:rPr/>
      </w:pPr>
      <w:bookmarkStart w:id="960" w:name="__RefHeading___Toc17632578_2142443653"/>
      <w:bookmarkStart w:id="961" w:name="_Toc341"/>
      <w:bookmarkEnd w:id="959"/>
      <w:bookmarkEnd w:id="960"/>
      <w:r>
        <w:rPr>
          <w:rtl w:val="true"/>
        </w:rPr>
        <w:t>رووا</w:t>
      </w:r>
      <w:r>
        <w:rPr>
          <w:rtl w:val="true"/>
        </w:rPr>
        <w:t xml:space="preserve">: </w:t>
      </w:r>
      <w:r>
        <w:rPr>
          <w:rtl w:val="true"/>
        </w:rPr>
        <w:t xml:space="preserve">إن زید أخوه من الطلقاء وهو أفضل منه، </w:t>
      </w:r>
      <w:r>
        <w:rPr>
          <w:rtl w:val="true"/>
        </w:rPr>
        <w:t>-</w:t>
      </w:r>
      <w:r>
        <w:rPr>
          <w:rtl w:val="true"/>
        </w:rPr>
        <w:t>وکذا</w:t>
      </w:r>
      <w:r>
        <w:rPr>
          <w:rtl w:val="true"/>
        </w:rPr>
        <w:t xml:space="preserve">- </w:t>
      </w:r>
      <w:r>
        <w:rPr>
          <w:rtl w:val="true"/>
        </w:rPr>
        <w:t>أخته لسبقهم بالإسلام</w:t>
      </w:r>
      <w:bookmarkEnd w:id="961"/>
    </w:p>
    <w:p>
      <w:pPr>
        <w:pStyle w:val="BookText"/>
        <w:rPr/>
      </w:pPr>
      <w:r>
        <w:rPr>
          <w:rFonts w:ascii="Amiri" w:hAnsi="Amiri" w:eastAsia="Amiri" w:cs="Amiri"/>
          <w:color w:val="111111"/>
          <w:sz w:val="28"/>
          <w:sz w:val="28"/>
          <w:szCs w:val="28"/>
          <w:rtl w:val="true"/>
          <w:lang w:bidi="ar-SA"/>
        </w:rPr>
        <w:t>قبله ، وكان بينهما درع يتشاجران</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والكلمتان مشوّشتان وغير منقوطتين في نسختي الأصل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معنى واضح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لبسها في يوم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17632580_2142443653"/>
      <w:bookmarkStart w:id="963" w:name="_Toc342"/>
      <w:bookmarkEnd w:id="962"/>
      <w:r>
        <w:rPr>
          <w:rtl w:val="true"/>
        </w:rPr>
        <w:t>رووا</w:t>
      </w:r>
      <w:r>
        <w:rPr>
          <w:rtl w:val="true"/>
        </w:rPr>
        <w:t xml:space="preserve">: </w:t>
      </w:r>
      <w:r>
        <w:rPr>
          <w:rtl w:val="true"/>
        </w:rPr>
        <w:t>قولة عمر بعد اسلامه</w:t>
      </w:r>
      <w:r>
        <w:rPr>
          <w:rtl w:val="true"/>
        </w:rPr>
        <w:t xml:space="preserve">: </w:t>
      </w:r>
      <w:r>
        <w:rPr>
          <w:rtl w:val="true"/>
        </w:rPr>
        <w:t xml:space="preserve">لا نعبدلله سرا لعد هذا الیوم </w:t>
      </w:r>
      <w:r>
        <w:rPr>
          <w:rtl w:val="true"/>
        </w:rPr>
        <w:t xml:space="preserve">... </w:t>
      </w:r>
      <w:r>
        <w:rPr>
          <w:rtl w:val="true"/>
        </w:rPr>
        <w:t>وسل سیفه</w:t>
      </w:r>
      <w:bookmarkEnd w:id="963"/>
    </w:p>
    <w:p>
      <w:pPr>
        <w:pStyle w:val="BookText"/>
        <w:rPr/>
      </w:pPr>
      <w:r>
        <w:rPr>
          <w:rFonts w:ascii="Amiri" w:hAnsi="Amiri" w:eastAsia="Amiri" w:cs="Amiri"/>
          <w:color w:val="111111"/>
          <w:sz w:val="28"/>
          <w:sz w:val="28"/>
          <w:szCs w:val="28"/>
          <w:rtl w:val="true"/>
          <w:lang w:bidi="ar-SA"/>
        </w:rPr>
        <w:t xml:space="preserve">وفي روايتنا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من الطلقاء، فزيد أفضل منه على أصلكم</w:t>
      </w:r>
      <w:r>
        <w:rPr>
          <w:rStyle w:val="FootnoteAnchor"/>
          <w:rtl w:val="true"/>
        </w:rPr>
        <w:footnoteReference w:id="1263"/>
      </w:r>
      <w:r>
        <w:rPr>
          <w:rFonts w:ascii="Amiri" w:hAnsi="Amiri" w:eastAsia="Amiri" w:cs="Amiri"/>
          <w:color w:val="111111"/>
          <w:sz w:val="28"/>
          <w:sz w:val="28"/>
          <w:szCs w:val="28"/>
          <w:rtl w:val="true"/>
          <w:lang w:bidi="ar-SA"/>
        </w:rPr>
        <w:t xml:space="preserve">، وكذلك أخته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وجاء هذا الحديث في تفسير الثعلبي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والمستطرف للأبشيهى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نعبد الله سراً بعد هذا اليوم</w:t>
      </w:r>
      <w:r>
        <w:rPr>
          <w:rFonts w:eastAsia="Amiri" w:cs="Amiri" w:ascii="Amiri" w:hAnsi="Amiri"/>
          <w:color w:val="111111"/>
          <w:sz w:val="28"/>
          <w:szCs w:val="28"/>
          <w:rtl w:val="true"/>
          <w:lang w:bidi="ar-SA"/>
        </w:rPr>
        <w:t>..</w:t>
      </w:r>
      <w:bookmarkStart w:id="964" w:name="pg16011_363851"/>
    </w:p>
    <w:p>
      <w:pPr>
        <w:pStyle w:val="Heading4"/>
        <w:numPr>
          <w:ilvl w:val="3"/>
          <w:numId w:val="1"/>
        </w:numPr>
        <w:rPr/>
      </w:pPr>
      <w:bookmarkStart w:id="965" w:name="__RefHeading___Toc17632582_2142443653"/>
      <w:bookmarkStart w:id="966" w:name="_Toc343"/>
      <w:bookmarkEnd w:id="964"/>
      <w:bookmarkEnd w:id="965"/>
      <w:r>
        <w:rPr>
          <w:rtl w:val="true"/>
        </w:rPr>
        <w:t xml:space="preserve">کان عمر معاضدا لأبي‌جهل في إیذاء رسول الله </w:t>
      </w:r>
      <w:r>
        <w:rPr>
          <w:rtl w:val="true"/>
        </w:rPr>
        <w:t>(</w:t>
      </w:r>
      <w:r>
        <w:rPr>
          <w:rtl w:val="true"/>
        </w:rPr>
        <w:t>صلی الله علیه و آله و سلم</w:t>
      </w:r>
      <w:r>
        <w:rPr>
          <w:rtl w:val="true"/>
        </w:rPr>
        <w:t>)</w:t>
      </w:r>
      <w:bookmarkEnd w:id="966"/>
    </w:p>
    <w:p>
      <w:pPr>
        <w:pStyle w:val="BookText"/>
        <w:rPr/>
      </w:pPr>
      <w:r>
        <w:rPr>
          <w:rFonts w:ascii="IRNazanin" w:hAnsi="IRNazanin" w:eastAsia="IRNazanin"/>
          <w:color w:val="111111"/>
          <w:sz w:val="28"/>
          <w:sz w:val="28"/>
          <w:szCs w:val="28"/>
          <w:rtl w:val="true"/>
          <w:lang w:bidi="fa-IR"/>
        </w:rPr>
        <w:t xml:space="preserve">وسلّ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خطأ عندكم ، وكفر عند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لم يكن أشجع قلباً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أجلّ عشيرة ، ولا أكثر عزّاً</w:t>
      </w:r>
      <w:r>
        <w:rPr>
          <w:rStyle w:val="FootnoteAnchor"/>
          <w:rtl w:val="true"/>
        </w:rPr>
        <w:footnoteReference w:id="1266"/>
      </w:r>
      <w:r>
        <w:rPr>
          <w:rFonts w:ascii="Amiri" w:hAnsi="Amiri" w:eastAsia="Amiri" w:cs="Amiri"/>
          <w:color w:val="111111"/>
          <w:sz w:val="28"/>
          <w:sz w:val="28"/>
          <w:szCs w:val="28"/>
          <w:rtl w:val="true"/>
          <w:lang w:bidi="ar-SA"/>
        </w:rPr>
        <w:t>، ولا هو من الرؤساء المطاعين أن يمنع عباد الله أن يعبدوه سراً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بيان خطأه ؛ فإنّ الأمة مجتمعة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ينهى أصحابه عن قتال قريش، ويأمرهم بالصبر على 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مقامه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الأذى على أصحابه وشكوا إليه ذلك مرة بعد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دفع الأذى عن أنفسهم، ولى عليهم جعفر بن أبي طالب، وأمرهم بالهجرة ، فلما أسلم عمر وسلّ سيفه على تلك الحال منعه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وأمره بالصبر،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لم يؤمر بالحرب، وأمره بغمد سيفه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هذا على خطاءه وجهله، ولم يكن حقاً ، ولا الله فيه رضاً ؛ إذ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عن الحق، ولا يكره ما الله</w:t>
      </w:r>
      <w:r>
        <w:rPr>
          <w:rStyle w:val="FootnoteAnchor"/>
          <w:rtl w:val="true"/>
        </w:rPr>
        <w:footnoteReference w:id="1269"/>
      </w:r>
      <w:r>
        <w:rPr>
          <w:rFonts w:ascii="Amiri" w:hAnsi="Amiri" w:eastAsia="Amiri" w:cs="Amiri"/>
          <w:color w:val="111111"/>
          <w:sz w:val="28"/>
          <w:sz w:val="28"/>
          <w:szCs w:val="28"/>
          <w:rtl w:val="true"/>
          <w:lang w:bidi="ar-SA"/>
        </w:rPr>
        <w:t xml:space="preserve">فيه رضا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معاضداً لأبي جهل في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بالأذى الشديد، وكان يحرّض على قتله، فلم تكن قريش تجد إلى ذلك سبيلاً؛ </w:t>
      </w:r>
      <w:bookmarkStart w:id="967" w:name="pg16011_363852"/>
    </w:p>
    <w:p>
      <w:pPr>
        <w:pStyle w:val="Heading4"/>
        <w:numPr>
          <w:ilvl w:val="3"/>
          <w:numId w:val="1"/>
        </w:numPr>
        <w:rPr/>
      </w:pPr>
      <w:bookmarkStart w:id="968" w:name="__RefHeading___Toc17632584_2142443653"/>
      <w:bookmarkStart w:id="969" w:name="_Toc344"/>
      <w:bookmarkEnd w:id="967"/>
      <w:bookmarkEnd w:id="968"/>
      <w:r>
        <w:rPr>
          <w:rtl w:val="true"/>
        </w:rPr>
        <w:t xml:space="preserve">خوف عمر من أن تکون دولة بعد روسل الله </w:t>
      </w:r>
      <w:r>
        <w:rPr>
          <w:rtl w:val="true"/>
        </w:rPr>
        <w:t>(</w:t>
      </w:r>
      <w:r>
        <w:rPr>
          <w:rtl w:val="true"/>
        </w:rPr>
        <w:t>صلی الله علیه و آله و سلم</w:t>
      </w:r>
      <w:r>
        <w:rPr>
          <w:rtl w:val="true"/>
        </w:rPr>
        <w:t xml:space="preserve">) </w:t>
      </w:r>
      <w:r>
        <w:rPr>
          <w:rtl w:val="true"/>
        </w:rPr>
        <w:t>لاحظ له منها</w:t>
      </w:r>
      <w:bookmarkEnd w:id="969"/>
    </w:p>
    <w:p>
      <w:pPr>
        <w:pStyle w:val="BookText"/>
        <w:rPr/>
      </w:pPr>
      <w:r>
        <w:rPr>
          <w:rFonts w:ascii="Amiri" w:hAnsi="Amiri" w:eastAsia="Amiri" w:cs="Amiri"/>
          <w:color w:val="111111"/>
          <w:sz w:val="28"/>
          <w:sz w:val="28"/>
          <w:szCs w:val="28"/>
          <w:rtl w:val="true"/>
          <w:lang w:bidi="ar-SA"/>
        </w:rPr>
        <w:t xml:space="preserve">لاستعمال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الأذى، فواطأ الثاني أبا جهل على أن يظهر الإسلام، ثمّ يحملهم على المنابذة؛ لتجد قريش إلى قتله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وقوع </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 xml:space="preserve">المنابذة، فجاء أولاً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ثمّ أظهر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نعبد الله سرّاً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حتى نقاتل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سيفه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تعرّض لنا قتلناه، فظنّ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وجدت قريش سيفاً مسلولاً وجدت السبيل إلى سلّ السيوف، فيكون ذلك سبب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فعل ذلك عمر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جئت راغباً في الدين فارض بما رضي به إخوانك المسلمون ؛ من الصبر على الأذى؛ والكفّ عن المنابذة ، فإنّي أؤمر بشيء من هذا إلى أن يقدّر الله ما يشاء، وإن جئت طالباً غير الدين فلسنا من أصحابك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لم يجد الفرصة في قصده بقي متحيراً مداهناً لقريش، يخاف أن لا يكون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فيهلك معه إن أظهر لقريش الرغبة في الدين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 بعد، فلا يكون له في ذلك حظ ، فبقي في ذلك مداهناً للجميع</w:t>
      </w:r>
      <w:r>
        <w:rPr>
          <w:rStyle w:val="FootnoteAnchor"/>
          <w:rtl w:val="true"/>
        </w:rPr>
        <w:footnoteReference w:id="1271"/>
      </w:r>
      <w:r>
        <w:rPr>
          <w:rFonts w:ascii="Amiri" w:hAnsi="Amiri" w:eastAsia="Amiri" w:cs="Amiri"/>
          <w:color w:val="111111"/>
          <w:sz w:val="28"/>
          <w:sz w:val="28"/>
          <w:szCs w:val="28"/>
          <w:rtl w:val="true"/>
          <w:lang w:bidi="ar-SA"/>
        </w:rPr>
        <w:t>، ولذلك لم يثبت مع</w:t>
      </w:r>
      <w:r>
        <w:rPr>
          <w:rStyle w:val="FootnoteAnchor"/>
          <w:rtl w:val="true"/>
        </w:rPr>
        <w:footnoteReference w:id="1272"/>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70" w:name="pg16011_363853"/>
    </w:p>
    <w:p>
      <w:pPr>
        <w:pStyle w:val="BookText"/>
        <w:rPr/>
      </w:pPr>
      <w:bookmarkEnd w:id="970"/>
      <w:r>
        <w:rPr>
          <w:rFonts w:ascii="Amiri" w:hAnsi="Amiri" w:eastAsia="Amiri" w:cs="Amiri"/>
          <w:color w:val="111111"/>
          <w:sz w:val="28"/>
          <w:sz w:val="28"/>
          <w:szCs w:val="28"/>
          <w:rtl w:val="true"/>
          <w:lang w:bidi="ar-SA"/>
        </w:rPr>
        <w:t>الأول والثاني في شعب عبد المطلب مع بني هاشم وقت الحصار</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7632586_2142443653"/>
      <w:bookmarkStart w:id="972" w:name="_Toc345"/>
      <w:bookmarkEnd w:id="971"/>
      <w:r>
        <w:rPr>
          <w:rtl w:val="true"/>
        </w:rPr>
        <w:t>نسبوا إلی ابن مسعود إنه قال عند موته</w:t>
      </w:r>
      <w:r>
        <w:rPr>
          <w:rtl w:val="true"/>
        </w:rPr>
        <w:t xml:space="preserve">: </w:t>
      </w:r>
      <w:r>
        <w:rPr>
          <w:rtl w:val="true"/>
        </w:rPr>
        <w:t>الیوم ملت ثلث العلم</w:t>
      </w:r>
      <w:bookmarkEnd w:id="972"/>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مات ثلث العلم</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ليس قوله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عمر جعله معلماً لأهل العراق شرائع الإسلام بزعمه بأجرة حرام واستطاب ذلك ، ومن استحلّ ذلك كيف يُعوّل على قوله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مسعود كان منه ما كان من عثمان ؛ فإذا هو ليس من دين الله في شيء على زعمكم</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وعلى كلّ ؛ فقد خاطبه عثمان بكلمات قارصة ، ثمّ أخرجه من المسجد، وكسر ضلعاً من أضلاعه، فقال ابن مسعود قتلني ابن زمعة الكافر بأمر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عند ما عاده عثمان في مرض موته ووصيته وكيفية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ابن كثير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لابن عبدالبر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الخميس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ما أفاده شيخنا العلّامة الأميني طاب رمسه في غديره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3" w:name="pg16011_363854"/>
    </w:p>
    <w:p>
      <w:pPr>
        <w:pStyle w:val="Heading4"/>
        <w:numPr>
          <w:ilvl w:val="3"/>
          <w:numId w:val="1"/>
        </w:numPr>
        <w:rPr/>
      </w:pPr>
      <w:bookmarkStart w:id="974" w:name="__RefHeading___Toc17632588_2142443653"/>
      <w:bookmarkStart w:id="975" w:name="_Toc346"/>
      <w:bookmarkEnd w:id="973"/>
      <w:bookmarkEnd w:id="974"/>
      <w:r>
        <w:rPr>
          <w:rtl w:val="true"/>
        </w:rPr>
        <w:t>قیل أول ممن قال لعمر</w:t>
      </w:r>
      <w:r>
        <w:rPr>
          <w:rtl w:val="true"/>
        </w:rPr>
        <w:t xml:space="preserve">: </w:t>
      </w:r>
      <w:r>
        <w:rPr>
          <w:rtl w:val="true"/>
        </w:rPr>
        <w:t>الفاروق؛ عم أهل الکتاب</w:t>
      </w:r>
      <w:bookmarkEnd w:id="975"/>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بذلك أهل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أهل الكتاب ، وكان المسلمون يَأْتُرُون ذلك من قولهم، ولم يبلغنا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ذلك شيئاً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ورد فيه رواية ، ولا هو مشتق من بعض أفعاله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وإنّما صح ذلك لأمير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فى من أطلق هذا اللقب عليه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 وعدي بن حاتم ، كما قاله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دعاه بذلك عبد الله بن جحش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جاء بالفتح من بعض البعوث ودخل المدينة وهو يسأل عن عمر،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خلدون في مقدمة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أطلق ذلك على نفسه، كما رواه الطبري في تاريخه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عمر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يطول كلّما جاء خليفة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المؤمنون وأنا أميركم ، فسمّي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من كلّ هذا ما روي عن أمّ الفتن عائشة ؛ حين سئلت عمّن سمّى عمر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هذا بلا 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الفضائل الملفّقة والمفتعلة بما رووه عن أُبي بن كعب مرفوعاً ،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جلست معك مثل ما جلس نوح في قومه ما بلغت فضائل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ذكره ابن الجوزي في الموضوعات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لسان الميزان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يعله ابن الجوزي إلا بعبد الله بن عامر الأسلمي، وليست الآفة منه ، وفي السند ابن بطة والنقاش المفسّر، وفيهما مقال صعب، وجاء كذلك في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أورده من طريق الفتح بن نصير عن حسان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حكموا بكونه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حكاه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عته الرائعة الغدير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16011_363855"/>
    </w:p>
    <w:p>
      <w:pPr>
        <w:pStyle w:val="Heading4"/>
        <w:numPr>
          <w:ilvl w:val="3"/>
          <w:numId w:val="1"/>
        </w:numPr>
        <w:rPr/>
      </w:pPr>
      <w:bookmarkStart w:id="977" w:name="__RefHeading___Toc17632590_2142443653"/>
      <w:bookmarkStart w:id="978" w:name="_Toc347"/>
      <w:bookmarkEnd w:id="976"/>
      <w:bookmarkEnd w:id="977"/>
      <w:r>
        <w:rPr>
          <w:rtl w:val="true"/>
        </w:rPr>
        <w:t>بیت العبدي</w:t>
      </w:r>
      <w:bookmarkEnd w:id="978"/>
    </w:p>
    <w:p>
      <w:pPr>
        <w:pStyle w:val="BookText"/>
        <w:rPr/>
      </w:pPr>
      <w:r>
        <w:rPr>
          <w:rFonts w:ascii="Amiri" w:hAnsi="Amiri" w:eastAsia="Amiri" w:cs="Amiri"/>
          <w:color w:val="111111"/>
          <w:sz w:val="28"/>
          <w:sz w:val="28"/>
          <w:szCs w:val="28"/>
          <w:rtl w:val="true"/>
          <w:lang w:bidi="ar-SA"/>
        </w:rPr>
        <w:t>ومن كلمة العبدي</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أَصَدُوقُكُمْ كان يوماً صَدُوقا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أَفَارُوقُكُمْ كان يوماً فَرُوقا ؟ </w:t>
      </w:r>
      <w:r>
        <w:rPr>
          <w:rFonts w:eastAsia="Amiri" w:cs="Amiri" w:ascii="Amiri" w:hAnsi="Amiri"/>
          <w:color w:val="111111"/>
          <w:sz w:val="28"/>
          <w:szCs w:val="28"/>
          <w:rtl w:val="true"/>
          <w:lang w:bidi="ar-SA"/>
        </w:rPr>
        <w:t>!</w:t>
      </w:r>
      <w:r>
        <w:rPr>
          <w:rStyle w:val="FootnoteAnchor"/>
          <w:rtl w:val="true"/>
        </w:rPr>
        <w:footnoteReference w:id="1277"/>
      </w:r>
      <w:bookmarkStart w:id="979" w:name="pg16011_363856"/>
    </w:p>
    <w:p>
      <w:pPr>
        <w:pStyle w:val="Heading4"/>
        <w:numPr>
          <w:ilvl w:val="3"/>
          <w:numId w:val="1"/>
        </w:numPr>
        <w:rPr/>
      </w:pPr>
      <w:bookmarkStart w:id="980" w:name="__RefHeading___Toc17632592_2142443653"/>
      <w:bookmarkStart w:id="981" w:name="_Toc348"/>
      <w:bookmarkEnd w:id="979"/>
      <w:bookmarkEnd w:id="980"/>
      <w:r>
        <w:rPr>
          <w:rtl w:val="true"/>
        </w:rPr>
        <w:t xml:space="preserve">وللعبدي مخمسة </w:t>
      </w:r>
      <w:r>
        <w:rPr>
          <w:rtl w:val="true"/>
        </w:rPr>
        <w:t>(</w:t>
      </w:r>
      <w:r>
        <w:rPr/>
        <w:t>2</w:t>
      </w:r>
      <w:r>
        <w:rPr>
          <w:rtl w:val="true"/>
        </w:rPr>
        <w:t>)</w:t>
      </w:r>
      <w:bookmarkEnd w:id="981"/>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الصُّهاكيُّ</w:t>
      </w:r>
      <w:r>
        <w:rPr>
          <w:rStyle w:val="FootnoteAnchor"/>
          <w:rtl w:val="true"/>
        </w:rPr>
        <w:footnoteReference w:id="1279"/>
      </w:r>
      <w:r>
        <w:rPr>
          <w:rFonts w:ascii="Amiri" w:hAnsi="Amiri" w:eastAsia="Amiri" w:cs="Amiri"/>
          <w:color w:val="111111"/>
          <w:sz w:val="28"/>
          <w:sz w:val="28"/>
          <w:szCs w:val="28"/>
          <w:rtl w:val="true"/>
          <w:lang w:bidi="ar-SA"/>
        </w:rPr>
        <w:t xml:space="preserve">أَعْنِي الدُّلاما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الأَنامِ أَضَلَّ الأَنامَا</w:t>
      </w:r>
    </w:p>
    <w:p>
      <w:pPr>
        <w:pStyle w:val="BookText"/>
        <w:rPr/>
      </w:pPr>
      <w:r>
        <w:rPr>
          <w:rFonts w:ascii="Amiri" w:hAnsi="Amiri" w:eastAsia="Amiri" w:cs="Amiri"/>
          <w:color w:val="111111"/>
          <w:sz w:val="28"/>
          <w:sz w:val="28"/>
          <w:szCs w:val="28"/>
          <w:rtl w:val="true"/>
          <w:lang w:bidi="ar-SA"/>
        </w:rPr>
        <w:t>فَمَا كَانَ حِلّاً يَرَاهُ</w:t>
      </w:r>
      <w:r>
        <w:rPr>
          <w:rStyle w:val="FootnoteAnchor"/>
          <w:rtl w:val="true"/>
        </w:rPr>
        <w:footnoteReference w:id="1280"/>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سَيِّدَنا والإِمَامَا</w:t>
      </w:r>
    </w:p>
    <w:p>
      <w:pPr>
        <w:pStyle w:val="BookText"/>
        <w:rPr/>
      </w:pPr>
      <w:r>
        <w:rPr>
          <w:rFonts w:ascii="Amiri" w:hAnsi="Amiri" w:eastAsia="Amiri" w:cs="Amiri"/>
          <w:color w:val="111111"/>
          <w:sz w:val="28"/>
          <w:sz w:val="28"/>
          <w:szCs w:val="28"/>
          <w:rtl w:val="true"/>
          <w:lang w:bidi="ar-SA"/>
        </w:rPr>
        <w:t>وكانَ عُتُلا شَقِياً بخيلا</w:t>
      </w:r>
    </w:p>
    <w:p>
      <w:pPr>
        <w:pStyle w:val="BookText"/>
        <w:rPr/>
      </w:pPr>
      <w:r>
        <w:rPr>
          <w:rFonts w:ascii="Amiri" w:hAnsi="Amiri" w:eastAsia="Amiri" w:cs="Amiri"/>
          <w:color w:val="111111"/>
          <w:sz w:val="28"/>
          <w:sz w:val="28"/>
          <w:szCs w:val="28"/>
          <w:rtl w:val="true"/>
          <w:lang w:bidi="ar-SA"/>
        </w:rPr>
        <w:t xml:space="preserve">فَمَا فَضْلُ تَيْمٍ تُرَى أَوْ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ظَلُومٍ ورِجْسٍ غَوِيِّ ؟</w:t>
      </w:r>
    </w:p>
    <w:p>
      <w:pPr>
        <w:pStyle w:val="BookText"/>
        <w:rPr/>
      </w:pPr>
      <w:r>
        <w:rPr>
          <w:rFonts w:ascii="Amiri" w:hAnsi="Amiri" w:eastAsia="Amiri" w:cs="Amiri"/>
          <w:color w:val="111111"/>
          <w:sz w:val="28"/>
          <w:sz w:val="28"/>
          <w:szCs w:val="28"/>
          <w:rtl w:val="true"/>
          <w:lang w:bidi="ar-SA"/>
        </w:rPr>
        <w:t xml:space="preserve">أَعَدُّوا الدِّبابَ لِقَتْلِ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بِخَالِدَ قَتْلَ</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w:t>
      </w:r>
    </w:p>
    <w:p>
      <w:pPr>
        <w:pStyle w:val="BookText"/>
        <w:rPr/>
      </w:pPr>
      <w:r>
        <w:rPr>
          <w:rFonts w:ascii="Amiri" w:hAnsi="Amiri" w:eastAsia="Amiri" w:cs="Amiri"/>
          <w:color w:val="111111"/>
          <w:sz w:val="28"/>
          <w:sz w:val="28"/>
          <w:szCs w:val="28"/>
          <w:rtl w:val="true"/>
          <w:lang w:bidi="ar-SA"/>
        </w:rPr>
        <w:t>فَعَدَّدَ مَا شِئتَ هَذَا القَصِيلَا</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وعلى كل ؛ المعنى واضح ، وإن كانت الألفاظ مشوشة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إلا أنتي أخيراً حصلت عليهما ضمن قصيدة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أوردها صاحب الغدير وحشره مع صاحب الغدير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bookmarkStart w:id="982" w:name="pg16011_363857"/>
    </w:p>
    <w:p>
      <w:pPr>
        <w:pStyle w:val="Heading4"/>
        <w:numPr>
          <w:ilvl w:val="3"/>
          <w:numId w:val="1"/>
        </w:numPr>
        <w:rPr/>
      </w:pPr>
      <w:bookmarkStart w:id="983" w:name="__RefHeading___Toc17632594_2142443653"/>
      <w:bookmarkStart w:id="984" w:name="_Toc349"/>
      <w:bookmarkEnd w:id="982"/>
      <w:bookmarkEnd w:id="983"/>
      <w:r>
        <w:rPr>
          <w:rtl w:val="true"/>
        </w:rPr>
        <w:t>وله بیتان</w:t>
      </w:r>
      <w:bookmarkEnd w:id="984"/>
    </w:p>
    <w:p>
      <w:pPr>
        <w:pStyle w:val="BookText"/>
        <w:rPr/>
      </w:pPr>
      <w:r>
        <w:rPr>
          <w:rFonts w:ascii="Amiri" w:hAnsi="Amiri" w:eastAsia="Amiri" w:cs="Amiri"/>
          <w:color w:val="111111"/>
          <w:sz w:val="28"/>
          <w:sz w:val="28"/>
          <w:szCs w:val="28"/>
          <w:rtl w:val="true"/>
          <w:lang w:bidi="ar-SA"/>
        </w:rPr>
        <w:t>سَتَبْقَى</w:t>
      </w:r>
      <w:r>
        <w:rPr>
          <w:rStyle w:val="FootnoteAnchor"/>
          <w:rtl w:val="true"/>
        </w:rPr>
        <w:footnoteReference w:id="1284"/>
      </w:r>
      <w:r>
        <w:rPr>
          <w:rFonts w:ascii="Amiri" w:hAnsi="Amiri" w:eastAsia="Amiri" w:cs="Amiri"/>
          <w:color w:val="111111"/>
          <w:sz w:val="28"/>
          <w:sz w:val="28"/>
          <w:szCs w:val="28"/>
          <w:rtl w:val="true"/>
          <w:lang w:bidi="ar-SA"/>
        </w:rPr>
        <w:t>حَياتِي</w:t>
      </w:r>
      <w:r>
        <w:rPr>
          <w:rStyle w:val="FootnoteAnchor"/>
          <w:rtl w:val="true"/>
        </w:rPr>
        <w:footnoteReference w:id="1285"/>
      </w:r>
      <w:r>
        <w:rPr>
          <w:rFonts w:ascii="Amiri" w:hAnsi="Amiri" w:eastAsia="Amiri" w:cs="Amiri"/>
          <w:color w:val="111111"/>
          <w:sz w:val="28"/>
          <w:sz w:val="28"/>
          <w:szCs w:val="28"/>
          <w:rtl w:val="true"/>
          <w:lang w:bidi="ar-SA"/>
        </w:rPr>
        <w:t xml:space="preserve">بِالبُكاءِ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لَهُمْ باقٍ عَلَى الدَّهْرِ لا يَفْنَى</w:t>
      </w:r>
    </w:p>
    <w:p>
      <w:pPr>
        <w:pStyle w:val="BookText"/>
        <w:rPr/>
      </w:pPr>
      <w:r>
        <w:rPr>
          <w:rFonts w:ascii="Amiri" w:hAnsi="Amiri" w:eastAsia="Amiri" w:cs="Amiri"/>
          <w:color w:val="111111"/>
          <w:sz w:val="28"/>
          <w:sz w:val="28"/>
          <w:szCs w:val="28"/>
          <w:rtl w:val="true"/>
          <w:lang w:bidi="ar-SA"/>
        </w:rPr>
        <w:t xml:space="preserve">أَلا لَعَنَ اللهُ الَّذِي سَنَّ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الَّذِي أَمْلَى لَه وَبِهِ اسْتَنَّا</w:t>
      </w:r>
    </w:p>
    <w:p>
      <w:pPr>
        <w:pStyle w:val="Heading4"/>
        <w:numPr>
          <w:ilvl w:val="3"/>
          <w:numId w:val="1"/>
        </w:numPr>
        <w:rPr/>
      </w:pPr>
      <w:bookmarkStart w:id="985" w:name="__RefHeading___Toc17632596_2142443653"/>
      <w:bookmarkStart w:id="986" w:name="_Toc350"/>
      <w:bookmarkEnd w:id="985"/>
      <w:r>
        <w:rPr>
          <w:rtl w:val="true"/>
        </w:rPr>
        <w:t>بیت لکشواذ</w:t>
      </w:r>
      <w:bookmarkEnd w:id="986"/>
    </w:p>
    <w:p>
      <w:pPr>
        <w:pStyle w:val="BookText"/>
        <w:rPr/>
      </w:pPr>
      <w:r>
        <w:rPr>
          <w:rFonts w:ascii="IRNazanin" w:hAnsi="IRNazanin" w:eastAsia="IRNazanin"/>
          <w:color w:val="111111"/>
          <w:sz w:val="28"/>
          <w:sz w:val="28"/>
          <w:szCs w:val="28"/>
          <w:rtl w:val="true"/>
          <w:lang w:bidi="fa-IR"/>
        </w:rPr>
        <w:t>کشواذ</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فَأَبلِغُوها</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كُلَّ مُرْتَدَّ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بَرَاءٌ مِنْ عَتِيقٍ وَزُفَرْ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16011_363859"/>
      <w:bookmarkStart w:id="988" w:name="pg16011_363859"/>
      <w:bookmarkEnd w:id="988"/>
    </w:p>
    <w:p>
      <w:pPr>
        <w:pStyle w:val="BookText"/>
        <w:rPr/>
      </w:pPr>
      <w:bookmarkStart w:id="989" w:name="pg16011_363859"/>
      <w:bookmarkEnd w:id="9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7632598_2142443653"/>
      <w:bookmarkStart w:id="991" w:name="_Toc351"/>
      <w:bookmarkEnd w:id="990"/>
      <w:r>
        <w:rPr>
          <w:rtl w:val="true"/>
        </w:rPr>
        <w:t>[</w:t>
      </w:r>
      <w:r>
        <w:rPr>
          <w:rtl w:val="true"/>
        </w:rPr>
        <w:t xml:space="preserve">فصل </w:t>
      </w:r>
      <w:r>
        <w:rPr/>
        <w:t>18</w:t>
      </w:r>
      <w:r>
        <w:rPr>
          <w:rtl w:val="true"/>
        </w:rPr>
        <w:t>] [</w:t>
      </w:r>
      <w:r>
        <w:rPr>
          <w:rtl w:val="true"/>
        </w:rPr>
        <w:t>في المفردات</w:t>
      </w:r>
      <w:r>
        <w:rPr>
          <w:rtl w:val="true"/>
        </w:rPr>
        <w:t>]</w:t>
      </w:r>
      <w:bookmarkEnd w:id="99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2" w:name="__RefHeading___Toc17632600_2142443653"/>
      <w:bookmarkStart w:id="993" w:name="_Toc352"/>
      <w:bookmarkEnd w:id="992"/>
      <w:r>
        <w:rPr>
          <w:rtl w:val="true"/>
        </w:rPr>
        <w:t>أشارة</w:t>
      </w:r>
      <w:bookmarkEnd w:id="99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4" w:name="pg16011_363861"/>
      <w:bookmarkStart w:id="995" w:name="pg16011_363861"/>
      <w:bookmarkEnd w:id="995"/>
    </w:p>
    <w:p>
      <w:pPr>
        <w:pStyle w:val="BookText"/>
        <w:rPr/>
      </w:pPr>
      <w:bookmarkStart w:id="996" w:name="pg16011_363861"/>
      <w:bookmarkEnd w:id="996"/>
      <w:r>
        <w:rPr>
          <w:rFonts w:ascii="Amiri" w:hAnsi="Amiri" w:eastAsia="Amiri" w:cs="Amiri"/>
          <w:color w:val="111111"/>
          <w:sz w:val="28"/>
          <w:sz w:val="28"/>
          <w:szCs w:val="28"/>
          <w:rtl w:val="true"/>
          <w:lang w:bidi="ar-SA"/>
        </w:rPr>
        <w:t>فصل في المفردات</w:t>
      </w:r>
    </w:p>
    <w:p>
      <w:pPr>
        <w:pStyle w:val="Heading4"/>
        <w:numPr>
          <w:ilvl w:val="3"/>
          <w:numId w:val="1"/>
        </w:numPr>
        <w:rPr/>
      </w:pPr>
      <w:bookmarkStart w:id="997" w:name="__RefHeading___Toc17632602_2142443653"/>
      <w:bookmarkStart w:id="998" w:name="_Toc353"/>
      <w:bookmarkEnd w:id="997"/>
      <w:r>
        <w:rPr>
          <w:rtl w:val="true"/>
        </w:rPr>
        <w:t>في ما ورد في قنفذ</w:t>
      </w:r>
      <w:bookmarkEnd w:id="998"/>
    </w:p>
    <w:p>
      <w:pPr>
        <w:pStyle w:val="BookText"/>
        <w:rPr/>
      </w:pPr>
      <w:r>
        <w:rPr>
          <w:rFonts w:ascii="Amiri" w:hAnsi="Amiri" w:eastAsia="Amiri" w:cs="Amiri"/>
          <w:color w:val="111111"/>
          <w:sz w:val="28"/>
          <w:sz w:val="28"/>
          <w:szCs w:val="28"/>
          <w:rtl w:val="true"/>
          <w:lang w:bidi="ar-SA"/>
        </w:rPr>
        <w:t>في قنفذ</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17632604_2142443653"/>
      <w:bookmarkStart w:id="1000" w:name="_Toc354"/>
      <w:bookmarkEnd w:id="999"/>
      <w:r>
        <w:rPr>
          <w:rtl w:val="true"/>
        </w:rPr>
        <w:t>في قوله تعالی</w:t>
      </w:r>
      <w:r>
        <w:rPr>
          <w:rtl w:val="true"/>
        </w:rPr>
        <w:t xml:space="preserve">: </w:t>
      </w:r>
      <w:r>
        <w:rPr>
          <w:rtl w:val="true"/>
        </w:rPr>
        <w:t>لا يُحِبُّ اللهُ الجَهْرَ بِالسُّوءِ</w:t>
      </w:r>
      <w:bookmarkEnd w:id="1000"/>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يُحِبُّ اللهُ الجَهْرَ بِالسُّوءِ </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 xml:space="preserve">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غوى في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ابن صهاك وصاحبه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17632606_2142443653"/>
      <w:bookmarkStart w:id="1002" w:name="_Toc355"/>
      <w:bookmarkEnd w:id="1001"/>
      <w:r>
        <w:rPr>
          <w:rtl w:val="true"/>
        </w:rPr>
        <w:t xml:space="preserve">إفرار عمر بأحقیة أمیر المومنین </w:t>
      </w:r>
      <w:r>
        <w:rPr>
          <w:rtl w:val="true"/>
        </w:rPr>
        <w:t>(</w:t>
      </w:r>
      <w:r>
        <w:rPr>
          <w:rtl w:val="true"/>
        </w:rPr>
        <w:t>علیه السلام</w:t>
      </w:r>
      <w:r>
        <w:rPr>
          <w:rtl w:val="true"/>
        </w:rPr>
        <w:t>)</w:t>
      </w:r>
      <w:bookmarkEnd w:id="10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يزيد بن هارون، عن العوام بن حوشب ، عن إبراهيم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كمثل ما قال لي عمر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إليّ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ابن عمّك لم يخرج معي إلى هذا الموضع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اعتذر إليك وقبلت منه ، فما حاجتك إلى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أبوك</w:t>
      </w:r>
      <w:r>
        <w:rPr>
          <w:rStyle w:val="FootnoteAnchor"/>
          <w:rtl w:val="true"/>
        </w:rPr>
        <w:footnoteReference w:id="12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 لابن عبّاس</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Style w:val="FootnoteAnchor"/>
          <w:rtl w:val="true"/>
        </w:rPr>
        <w:footnoteReference w:id="1294"/>
      </w:r>
      <w:r>
        <w:rPr>
          <w:rFonts w:ascii="Amiri" w:hAnsi="Amiri" w:eastAsia="Amiri" w:cs="Amiri"/>
          <w:color w:val="111111"/>
          <w:sz w:val="28"/>
          <w:sz w:val="28"/>
          <w:szCs w:val="28"/>
          <w:rtl w:val="true"/>
          <w:lang w:bidi="ar-SA"/>
        </w:rPr>
        <w:t>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رجل من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بأمير </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وهو ذاك، وأنا والله أحق بها منه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ومنك رجل خلفناه بالأمس في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فسمعها عمر ، فقال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مني ومنك رجل خلفناه بالمدينة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الالا للسيد الرضي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والمسترشد للطبري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78/12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6011_363863"/>
    </w:p>
    <w:p>
      <w:pPr>
        <w:pStyle w:val="Heading4"/>
        <w:numPr>
          <w:ilvl w:val="3"/>
          <w:numId w:val="1"/>
        </w:numPr>
        <w:rPr/>
      </w:pPr>
      <w:bookmarkStart w:id="1004" w:name="__RefHeading___Toc17632608_2142443653"/>
      <w:bookmarkStart w:id="1005" w:name="_Toc356"/>
      <w:bookmarkEnd w:id="1003"/>
      <w:bookmarkEnd w:id="1004"/>
      <w:r>
        <w:rPr>
          <w:rtl w:val="true"/>
        </w:rPr>
        <w:t xml:space="preserve">بیتان للسید الحمیري </w:t>
      </w:r>
      <w:r>
        <w:rPr>
          <w:rtl w:val="true"/>
        </w:rPr>
        <w:t>(</w:t>
      </w:r>
      <w:r>
        <w:rPr>
          <w:rtl w:val="true"/>
        </w:rPr>
        <w:t>رحمه الله علیه</w:t>
      </w:r>
      <w:r>
        <w:rPr>
          <w:rtl w:val="true"/>
        </w:rPr>
        <w:t>)</w:t>
      </w:r>
      <w:bookmarkEnd w:id="1005"/>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لِبَنِي</w:t>
      </w:r>
      <w:r>
        <w:rPr>
          <w:rStyle w:val="FootnoteAnchor"/>
          <w:rtl w:val="true"/>
        </w:rPr>
        <w:footnoteReference w:id="1299"/>
      </w:r>
      <w:r>
        <w:rPr>
          <w:rFonts w:ascii="Amiri" w:hAnsi="Amiri" w:eastAsia="Amiri" w:cs="Amiri"/>
          <w:color w:val="111111"/>
          <w:sz w:val="28"/>
          <w:sz w:val="28"/>
          <w:szCs w:val="28"/>
          <w:rtl w:val="true"/>
          <w:lang w:bidi="ar-SA"/>
        </w:rPr>
        <w:t xml:space="preserve">لَكَاعٍ كَاعَ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لِعُمَيْرٍ وأَبي الفَصِيلِ</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أَعِنْدَ</w:t>
      </w:r>
      <w:r>
        <w:rPr>
          <w:rStyle w:val="FootnoteAnchor"/>
          <w:rtl w:val="true"/>
        </w:rPr>
        <w:footnoteReference w:id="1301"/>
      </w:r>
      <w:r>
        <w:rPr>
          <w:rFonts w:ascii="Amiri" w:hAnsi="Amiri" w:eastAsia="Amiri" w:cs="Amiri"/>
          <w:color w:val="111111"/>
          <w:sz w:val="28"/>
          <w:sz w:val="28"/>
          <w:szCs w:val="28"/>
          <w:rtl w:val="true"/>
          <w:lang w:bidi="ar-SA"/>
        </w:rPr>
        <w:t>الأَمْنِ فَحْفَحَةٌ وَنَفْحٍ</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الخَوْفِ إِطْراقُ الدَّلِيلِ ؟</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7632610_2142443653"/>
      <w:bookmarkStart w:id="1007" w:name="_Toc357"/>
      <w:bookmarkEnd w:id="1006"/>
      <w:r>
        <w:rPr>
          <w:rtl w:val="true"/>
        </w:rPr>
        <w:t>کیفیة وضع عمر للدیوان، وإنه بدا بالأقرب فالأقرب</w:t>
      </w:r>
      <w:bookmarkEnd w:id="1007"/>
    </w:p>
    <w:p>
      <w:pPr>
        <w:pStyle w:val="BookText"/>
        <w:rPr/>
      </w:pPr>
      <w:r>
        <w:rPr>
          <w:rFonts w:ascii="Amiri" w:hAnsi="Amiri" w:eastAsia="Amiri" w:cs="Amiri"/>
          <w:color w:val="111111"/>
          <w:sz w:val="28"/>
          <w:sz w:val="28"/>
          <w:szCs w:val="28"/>
          <w:rtl w:val="true"/>
          <w:lang w:bidi="ar-SA"/>
        </w:rPr>
        <w:t>قال الطبري في تاريخه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وضع</w:t>
      </w:r>
      <w:r>
        <w:rPr>
          <w:rStyle w:val="FootnoteAnchor"/>
          <w:rtl w:val="true"/>
        </w:rPr>
        <w:footnoteReference w:id="130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مختصرة عمّا في المصدر ، حيث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حين عرض عليه الكتاب وبنو تيم على أثر بني هاشم، وبنو عدي على أثر بني تيم فأسمعه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الديوان</w:t>
      </w:r>
      <w:r>
        <w:rPr>
          <w:rStyle w:val="FootnoteAnchor"/>
          <w:rtl w:val="true"/>
        </w:rPr>
        <w:footnoteReference w:id="1305"/>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عمر موضعه، وابدؤوا بالأقرب فالأقرب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تضعوا عمر حيث وضعه الله </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فتكلّم بنو عدي في ذلك</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أدركنا الفضل في الدنيا والآخرة</w:t>
      </w:r>
      <w:r>
        <w:rPr>
          <w:rStyle w:val="FootnoteAnchor"/>
          <w:rtl w:val="true"/>
        </w:rPr>
        <w:footnoteReference w:id="1308"/>
      </w:r>
      <w:r>
        <w:rPr>
          <w:rFonts w:ascii="Amiri" w:hAnsi="Amiri" w:eastAsia="Amiri" w:cs="Amiri"/>
          <w:color w:val="111111"/>
          <w:sz w:val="28"/>
          <w:sz w:val="28"/>
          <w:szCs w:val="28"/>
          <w:rtl w:val="true"/>
          <w:lang w:bidi="ar-SA"/>
        </w:rPr>
        <w:t>، ولانرجو في الآخرة من ثواب الله على ما عملنا إلا بمحمّد</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شرفنا ، وقومه أشرف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الأقرب فالأقرب </w:t>
      </w:r>
      <w:r>
        <w:rPr>
          <w:rFonts w:eastAsia="Amiri" w:cs="Amiri" w:ascii="Amiri" w:hAnsi="Amiri"/>
          <w:color w:val="111111"/>
          <w:sz w:val="28"/>
          <w:szCs w:val="28"/>
          <w:rtl w:val="true"/>
          <w:lang w:bidi="ar-SA"/>
        </w:rPr>
        <w:t>..</w:t>
      </w:r>
      <w:r>
        <w:rPr>
          <w:rStyle w:val="FootnoteAnchor"/>
          <w:rtl w:val="true"/>
        </w:rPr>
        <w:footnoteReference w:id="131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السلطانية للماوردي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أبي الحديد على نهج البلاغة </w:t>
      </w:r>
      <w:r>
        <w:rPr>
          <w:rFonts w:eastAsia="IRNazanin" w:cs="IRNazanin"/>
          <w:color w:val="111111"/>
          <w:sz w:val="28"/>
          <w:szCs w:val="28"/>
          <w:lang w:bidi="fa-IR"/>
        </w:rPr>
        <w:t>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وبألفاظ مقاربة فيما رواه الهندي كنز العمّال </w:t>
      </w:r>
      <w:r>
        <w:rPr>
          <w:rFonts w:eastAsia="IRNazanin" w:cs="IRNazanin"/>
          <w:color w:val="111111"/>
          <w:sz w:val="28"/>
          <w:szCs w:val="28"/>
          <w:lang w:bidi="fa-IR"/>
        </w:rPr>
        <w:t>565/4</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bookmarkStart w:id="1008" w:name="pg16011_363865"/>
    </w:p>
    <w:p>
      <w:pPr>
        <w:pStyle w:val="Heading4"/>
        <w:numPr>
          <w:ilvl w:val="3"/>
          <w:numId w:val="1"/>
        </w:numPr>
        <w:rPr/>
      </w:pPr>
      <w:bookmarkStart w:id="1009" w:name="__RefHeading___Toc17632612_2142443653"/>
      <w:bookmarkStart w:id="1010" w:name="_Toc358"/>
      <w:bookmarkEnd w:id="1008"/>
      <w:bookmarkEnd w:id="1009"/>
      <w:r>
        <w:rPr>
          <w:rtl w:val="true"/>
        </w:rPr>
        <w:t>بیتان للحطیئة</w:t>
      </w:r>
      <w:bookmarkEnd w:id="1010"/>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النساب ببني هاشم، ثم أتبعوهم أبا بكر وقومه، ثم عمر وقومه</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وقال ابن سلام في كتاب النسب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ببني هاشم وبني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فالعجب منه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الرتبة في ذلك، وتقدم على بني هاشم </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7632614_2142443653"/>
      <w:bookmarkStart w:id="1012" w:name="_Toc359"/>
      <w:bookmarkEnd w:id="1011"/>
      <w:r>
        <w:rPr>
          <w:rtl w:val="true"/>
        </w:rPr>
        <w:t>موقف الخلیفة من حیطئة الشاعر و شعره</w:t>
      </w:r>
      <w:bookmarkEnd w:id="1012"/>
    </w:p>
    <w:p>
      <w:pPr>
        <w:pStyle w:val="BookText"/>
        <w:rPr/>
      </w:pPr>
      <w:r>
        <w:rPr>
          <w:rFonts w:ascii="Amiri" w:hAnsi="Amiri" w:eastAsia="Amiri" w:cs="Amiri"/>
          <w:color w:val="111111"/>
          <w:sz w:val="28"/>
          <w:sz w:val="28"/>
          <w:szCs w:val="28"/>
          <w:rtl w:val="true"/>
          <w:lang w:bidi="ar-SA"/>
        </w:rPr>
        <w:t>وفي الأغاني</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الحطيئة لما أطلقه عمر بن الخطاب اشترى منه أعراض المسلمين بثلاثة آلاف</w:t>
      </w:r>
      <w:r>
        <w:rPr>
          <w:rStyle w:val="FootnoteAnchor"/>
          <w:rtl w:val="true"/>
        </w:rPr>
        <w:footnoteReference w:id="1314"/>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الحطيئة</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 ولا نعرف له في هذه الموسوعة غير هذا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bookmarkStart w:id="1013" w:name="pg16011_363866"/>
    </w:p>
    <w:p>
      <w:pPr>
        <w:pStyle w:val="BookText"/>
        <w:rPr/>
      </w:pPr>
      <w:bookmarkEnd w:id="1013"/>
      <w:r>
        <w:rPr>
          <w:rFonts w:ascii="Amiri" w:hAnsi="Amiri" w:eastAsia="Amiri" w:cs="Amiri"/>
          <w:color w:val="111111"/>
          <w:sz w:val="28"/>
          <w:sz w:val="28"/>
          <w:szCs w:val="28"/>
          <w:rtl w:val="true"/>
          <w:lang w:bidi="ar-SA"/>
        </w:rPr>
        <w:t>وأَخَذْتَ أَطْرافَ</w:t>
      </w:r>
      <w:r>
        <w:rPr>
          <w:rStyle w:val="FootnoteAnchor"/>
          <w:rtl w:val="true"/>
        </w:rPr>
        <w:footnoteReference w:id="1316"/>
      </w:r>
      <w:r>
        <w:rPr>
          <w:rFonts w:ascii="Amiri" w:hAnsi="Amiri" w:eastAsia="Amiri" w:cs="Amiri"/>
          <w:color w:val="111111"/>
          <w:sz w:val="28"/>
          <w:sz w:val="28"/>
          <w:szCs w:val="28"/>
          <w:rtl w:val="true"/>
          <w:lang w:bidi="ar-SA"/>
        </w:rPr>
        <w:t xml:space="preserve">الكَلامِ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 يَضُرُّ وَلا مَدِيحاً يَنْفَعُ</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حَمَيْتَنِي</w:t>
      </w:r>
      <w:r>
        <w:rPr>
          <w:rStyle w:val="FootnoteAnchor"/>
          <w:rtl w:val="true"/>
        </w:rPr>
        <w:footnoteReference w:id="1318"/>
      </w:r>
      <w:r>
        <w:rPr>
          <w:rFonts w:ascii="Amiri" w:hAnsi="Amiri" w:eastAsia="Amiri" w:cs="Amiri"/>
          <w:color w:val="111111"/>
          <w:sz w:val="28"/>
          <w:sz w:val="28"/>
          <w:szCs w:val="28"/>
          <w:rtl w:val="true"/>
          <w:lang w:bidi="ar-SA"/>
        </w:rPr>
        <w:t xml:space="preserve">عِرْضَ اللَّئِيمِ فَلَمْ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w:t>
      </w:r>
      <w:r>
        <w:rPr>
          <w:rStyle w:val="FootnoteAnchor"/>
          <w:rtl w:val="true"/>
        </w:rPr>
        <w:footnoteReference w:id="1319"/>
      </w:r>
      <w:r>
        <w:rPr>
          <w:rFonts w:ascii="Amiri" w:hAnsi="Amiri" w:eastAsia="Amiri" w:cs="Amiri"/>
          <w:color w:val="111111"/>
          <w:sz w:val="28"/>
          <w:sz w:val="28"/>
          <w:szCs w:val="28"/>
          <w:rtl w:val="true"/>
          <w:lang w:bidi="ar-SA"/>
        </w:rPr>
        <w:t>وَأَصْبَحَ آمِناً لا يَفْزَعُ</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الحطيئة ؛ ما كان مجنوناً يهجو الناس بلا سبب، إنما أعطاه من مال الله تعالى وقاية لنفسه حتى لا يهجوه كما هجاه مراراً </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7632616_2142443653"/>
      <w:bookmarkStart w:id="1015" w:name="_Toc360"/>
      <w:bookmarkEnd w:id="1014"/>
      <w:r>
        <w:rPr>
          <w:rtl w:val="true"/>
        </w:rPr>
        <w:t xml:space="preserve">موقف قنفذ عند ما أمر رسول الله </w:t>
      </w:r>
      <w:r>
        <w:rPr>
          <w:rtl w:val="true"/>
        </w:rPr>
        <w:t>(</w:t>
      </w:r>
      <w:r>
        <w:rPr>
          <w:rtl w:val="true"/>
        </w:rPr>
        <w:t>صلی الله علیه و آله و سلم</w:t>
      </w:r>
      <w:r>
        <w:rPr>
          <w:rtl w:val="true"/>
        </w:rPr>
        <w:t xml:space="preserve">) </w:t>
      </w:r>
      <w:r>
        <w:rPr>
          <w:rtl w:val="true"/>
        </w:rPr>
        <w:t xml:space="preserve">الصاحبة بالسلام علی أمیر المؤمنین </w:t>
      </w:r>
      <w:r>
        <w:rPr>
          <w:rtl w:val="true"/>
        </w:rPr>
        <w:t>(</w:t>
      </w:r>
      <w:r>
        <w:rPr>
          <w:rtl w:val="true"/>
        </w:rPr>
        <w:t>علیه السلام</w:t>
      </w:r>
      <w:r>
        <w:rPr>
          <w:rtl w:val="true"/>
        </w:rPr>
        <w:t xml:space="preserve">) </w:t>
      </w:r>
      <w:r>
        <w:rPr>
          <w:rtl w:val="true"/>
        </w:rPr>
        <w:t>بإمرة المؤمنین</w:t>
      </w:r>
      <w:bookmarkEnd w:id="1015"/>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وورد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واليعسوب هو الأمير والرئيس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وحياة الحيوان للدميري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جاء في الغدير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 والصواعق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وردت روايات جمة عن العامة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أنزل الله آية فيها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وعلي رأسها وأميرها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وعلي أميرها وشريفها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 الطبراني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عاتب الله أصحاب محمد في غير مكان وما ذكر عليّاً إلا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 الخطيب البغدادي في تاريخه </w:t>
      </w:r>
      <w:r>
        <w:rPr>
          <w:rFonts w:eastAsia="IRNazanin" w:cs="IRNazanin"/>
          <w:color w:val="111111"/>
          <w:sz w:val="28"/>
          <w:szCs w:val="28"/>
          <w:lang w:bidi="fa-IR"/>
        </w:rPr>
        <w:t>377/2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أمير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 الحاكم في مستدركه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أصدق القائلين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يعسوب المؤمنين ، والمال يعسوب الفجار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جاء في نهج البلاغة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ابن أبي الحديد على النهج </w:t>
      </w:r>
      <w:r>
        <w:rPr>
          <w:rFonts w:eastAsia="IRNazanin" w:cs="IRNazanin"/>
          <w:color w:val="111111"/>
          <w:sz w:val="28"/>
          <w:szCs w:val="28"/>
          <w:lang w:bidi="fa-IR"/>
        </w:rPr>
        <w:t>224/19</w:t>
      </w:r>
      <w:r>
        <w:rPr>
          <w:rFonts w:ascii="IRNazanin" w:hAnsi="IRNazanin" w:eastAsia="IRNazanin"/>
          <w:color w:val="111111"/>
          <w:sz w:val="28"/>
          <w:sz w:val="28"/>
          <w:szCs w:val="28"/>
          <w:rtl w:val="true"/>
          <w:lang w:bidi="fa-IR"/>
        </w:rPr>
        <w:t xml:space="preserve">، وهذا المعنى مستفيض نقلاً وبألفاظ متعدّدة ، لاحظ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كان البحر مداداً لكلمات ربّي لنفد البحر قبل أن تنفد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من كلمات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نعمه التي لا تنفد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الكفاية للكنجي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التذكرة لسبط ابن الجوزي ، 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6" w:name="pg16011_363868"/>
      <w:bookmarkStart w:id="1017" w:name="pg16011_363868"/>
      <w:bookmarkEnd w:id="1017"/>
    </w:p>
    <w:p>
      <w:pPr>
        <w:pStyle w:val="Heading4"/>
        <w:numPr>
          <w:ilvl w:val="3"/>
          <w:numId w:val="1"/>
        </w:numPr>
        <w:rPr/>
      </w:pPr>
      <w:bookmarkStart w:id="1018" w:name="pg16011_363868"/>
      <w:bookmarkStart w:id="1019" w:name="__RefHeading___Toc17632618_2142443653"/>
      <w:bookmarkStart w:id="1020" w:name="_Toc361"/>
      <w:bookmarkEnd w:id="1018"/>
      <w:bookmarkEnd w:id="1019"/>
      <w:r>
        <w:rPr>
          <w:rtl w:val="true"/>
        </w:rPr>
        <w:t>في قوله سبحانه</w:t>
      </w:r>
      <w:r>
        <w:rPr>
          <w:rtl w:val="true"/>
        </w:rPr>
        <w:t xml:space="preserve">: </w:t>
      </w:r>
      <w:r>
        <w:rPr>
          <w:rtl w:val="true"/>
        </w:rPr>
        <w:t>أَمْ يَحْسُدُونَ النَّاسَ عَلَى مَا آتَاهُمُ اللهُ مِنْ فَضْلِهِ</w:t>
      </w:r>
      <w:bookmarkEnd w:id="1020"/>
    </w:p>
    <w:p>
      <w:pPr>
        <w:pStyle w:val="BookText"/>
        <w:rPr/>
      </w:pPr>
      <w:r>
        <w:rPr>
          <w:rFonts w:ascii="IRNazanin" w:hAnsi="IRNazanin" w:eastAsia="IRNazanin"/>
          <w:color w:val="111111"/>
          <w:sz w:val="28"/>
          <w:sz w:val="28"/>
          <w:szCs w:val="28"/>
          <w:rtl w:val="true"/>
          <w:lang w:bidi="fa-IR"/>
        </w:rPr>
        <w:t>فقال قنفذ</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إلا أنّ المراد منه هنا التكنية عن الخليفة الثاني، وقد أورد الرواية في تأويل الآيات الظاهرة </w:t>
      </w:r>
      <w:r>
        <w:rPr>
          <w:rFonts w:eastAsia="IRNazanin" w:cs="IRNazanin"/>
          <w:color w:val="111111"/>
          <w:sz w:val="28"/>
          <w:szCs w:val="28"/>
          <w:lang w:bidi="fa-IR"/>
        </w:rPr>
        <w:t>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عن تأويل الآيات الظاهرة في بحار الأنوار </w:t>
      </w:r>
      <w:r>
        <w:rPr>
          <w:rFonts w:eastAsia="IRNazanin" w:cs="IRNazanin"/>
          <w:color w:val="111111"/>
          <w:sz w:val="28"/>
          <w:szCs w:val="28"/>
          <w:lang w:bidi="fa-IR"/>
        </w:rPr>
        <w:t>157/36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البرهان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رواه ابن طاوس في 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308/37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النبوّة والخلافة في أهل بيت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كذلك فقد كذب الله تعالى ، أما سمعت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راجع ما رواه ابن المغازلي في مناقبه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وذكره ابن أبي الحديد في شرحه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والحضرمي الشافعي في الرشفة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أن هذه الآية نزلت في خصوص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خص به من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ابن حجر الهيثمي في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في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الناس والله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وقريب منه ما أخرجه الصبان في إسعاف الراغبين 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وابن المغازلي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جمع الله لهم الملك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قنفذ </w:t>
      </w:r>
      <w:r>
        <w:rPr>
          <w:rFonts w:eastAsia="Amiri" w:cs="Amiri" w:ascii="Amiri" w:hAnsi="Amiri"/>
          <w:color w:val="111111"/>
          <w:sz w:val="28"/>
          <w:szCs w:val="28"/>
          <w:rtl w:val="true"/>
          <w:lang w:bidi="ar-SA"/>
        </w:rPr>
        <w:t>.</w:t>
      </w:r>
      <w:bookmarkStart w:id="1021" w:name="pg16011_363869"/>
    </w:p>
    <w:p>
      <w:pPr>
        <w:pStyle w:val="Heading4"/>
        <w:numPr>
          <w:ilvl w:val="3"/>
          <w:numId w:val="1"/>
        </w:numPr>
        <w:rPr/>
      </w:pPr>
      <w:bookmarkStart w:id="1022" w:name="__RefHeading___Toc17632620_2142443653"/>
      <w:bookmarkStart w:id="1023" w:name="_Toc362"/>
      <w:bookmarkEnd w:id="1021"/>
      <w:bookmarkEnd w:id="1022"/>
      <w:r>
        <w:rPr>
          <w:rtl w:val="true"/>
        </w:rPr>
        <w:t>في قوله جل و علا</w:t>
      </w:r>
      <w:r>
        <w:rPr>
          <w:rtl w:val="true"/>
        </w:rPr>
        <w:t xml:space="preserve">: </w:t>
      </w:r>
      <w:r>
        <w:rPr>
          <w:rtl w:val="true"/>
        </w:rPr>
        <w:t>أَمْ يَحْسَبُونَ أَنَّا لا نَسْمَعُ سِرَّهُمْ وَنجواهم</w:t>
      </w:r>
      <w:r>
        <w:rPr>
          <w:rtl w:val="true"/>
        </w:rPr>
        <w:t>..</w:t>
      </w:r>
      <w:bookmarkEnd w:id="1023"/>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يَحْسَبُونَ أَنَّا لا نَسْمَعُ سِرَّهُمْ وَنجواهم</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الآية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الإحياء</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قنفذ قال للذي استأذنه أن يعظ قبل صلاة الصبح</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تنتفخ حتى تبلغ الثريا </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7632622_2142443653"/>
      <w:bookmarkStart w:id="1025" w:name="_Toc363"/>
      <w:bookmarkEnd w:id="1024"/>
      <w:r>
        <w:rPr>
          <w:rtl w:val="true"/>
        </w:rPr>
        <w:t xml:space="preserve">أبیات السید الحمیري </w:t>
      </w:r>
      <w:r>
        <w:rPr>
          <w:rtl w:val="true"/>
        </w:rPr>
        <w:t>(</w:t>
      </w:r>
      <w:r>
        <w:rPr/>
        <w:t>8</w:t>
      </w:r>
      <w:r>
        <w:rPr>
          <w:rtl w:val="true"/>
        </w:rPr>
        <w:t>)</w:t>
      </w:r>
      <w:bookmarkEnd w:id="1025"/>
    </w:p>
    <w:p>
      <w:pPr>
        <w:pStyle w:val="BookText"/>
        <w:rPr/>
      </w:pP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غَتَشتَ</w:t>
      </w:r>
      <w:r>
        <w:rPr>
          <w:rStyle w:val="FootnoteAnchor"/>
          <w:rtl w:val="true"/>
        </w:rPr>
        <w:footnoteReference w:id="1328"/>
      </w:r>
      <w:r>
        <w:rPr>
          <w:rFonts w:ascii="Amiri" w:hAnsi="Amiri" w:eastAsia="Amiri" w:cs="Amiri"/>
          <w:color w:val="111111"/>
          <w:sz w:val="28"/>
          <w:sz w:val="28"/>
          <w:szCs w:val="28"/>
          <w:rtl w:val="true"/>
          <w:lang w:bidi="ar-SA"/>
        </w:rPr>
        <w:t xml:space="preserve">أَبا حَفْصٍ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وَظَاهَرْتَ مِنْ بَغْيِ عَلَيْهِ أَبا نَصْر</w:t>
      </w:r>
      <w:r>
        <w:rPr>
          <w:rStyle w:val="FootnoteAnchor"/>
          <w:rtl w:val="true"/>
        </w:rPr>
        <w:footnoteReference w:id="132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وقَلَّدْتَهُ أَمْرَ الخِلافَةِ كاذباً</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وَغَيْرُكُما أَوْلىَ بِذَلِكُما الأَمْرِ</w:t>
      </w:r>
      <w:r>
        <w:rPr>
          <w:rStyle w:val="FootnoteAnchor"/>
          <w:rtl w:val="true"/>
        </w:rPr>
        <w:footnoteReference w:id="1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لعدِيٌّ والمكارم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لبني تيم بن مُرَّةَ والفَخْرِ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 به رأي ابن شعبة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لامرئ في طاعة الرجس من عُذرِ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وشِئْتَ لَهُ شَطْراً</w:t>
      </w:r>
      <w:r>
        <w:rPr>
          <w:rStyle w:val="FootnoteAnchor"/>
          <w:rtl w:val="true"/>
        </w:rPr>
        <w:footnoteReference w:id="1332"/>
      </w:r>
      <w:r>
        <w:rPr>
          <w:rFonts w:ascii="Amiri" w:hAnsi="Amiri" w:eastAsia="Amiri" w:cs="Amiri"/>
          <w:color w:val="111111"/>
          <w:sz w:val="28"/>
          <w:sz w:val="28"/>
          <w:szCs w:val="28"/>
          <w:rtl w:val="true"/>
          <w:lang w:bidi="ar-SA"/>
        </w:rPr>
        <w:t xml:space="preserve">فَقَدْ كانَ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مِمَّا شِئْتَ أَوْفَى مِنَ الشَّطْرِ</w:t>
      </w:r>
    </w:p>
    <w:p>
      <w:pPr>
        <w:pStyle w:val="BookText"/>
        <w:rPr/>
      </w:pPr>
      <w:r>
        <w:rPr>
          <w:rFonts w:ascii="Amiri" w:hAnsi="Amiri" w:eastAsia="Amiri" w:cs="Amiri"/>
          <w:color w:val="111111"/>
          <w:sz w:val="28"/>
          <w:sz w:val="28"/>
          <w:szCs w:val="28"/>
          <w:rtl w:val="true"/>
          <w:lang w:bidi="ar-SA"/>
        </w:rPr>
        <w:t xml:space="preserve">أَلَمْ تَعْرِفِ المُوصَى إِلَيْهِ وَتَعْرِفِ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لَهُ الإِجْنابُ في المَسْجِدِ الظُّهْرِ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وَعَرَفْتَ المَرْءَ إِذْ أَنْتَ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يَدْعُو وَتَدْعُو إلى الكُفْرِ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وَوَلَّيْتَ مِن خَوْفِ الرَّدَىٰ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وَأَمْكَنْتَ سِرْحانَ</w:t>
      </w:r>
      <w:r>
        <w:rPr>
          <w:rStyle w:val="FootnoteAnchor"/>
          <w:rtl w:val="true"/>
        </w:rPr>
        <w:footnoteReference w:id="1333"/>
      </w:r>
      <w:r>
        <w:rPr>
          <w:rFonts w:ascii="Amiri" w:hAnsi="Amiri" w:eastAsia="Amiri" w:cs="Amiri"/>
          <w:color w:val="111111"/>
          <w:sz w:val="28"/>
          <w:sz w:val="28"/>
          <w:szCs w:val="28"/>
          <w:rtl w:val="true"/>
          <w:lang w:bidi="ar-SA"/>
        </w:rPr>
        <w:t xml:space="preserve">اليَهُودِ مِنَ الدُّبْرِ </w:t>
      </w:r>
      <w:bookmarkStart w:id="1026" w:name="pg16011_363871"/>
    </w:p>
    <w:p>
      <w:pPr>
        <w:pStyle w:val="BookText"/>
        <w:rPr/>
      </w:pPr>
      <w:bookmarkEnd w:id="1026"/>
      <w:r>
        <w:rPr>
          <w:rFonts w:ascii="Amiri" w:hAnsi="Amiri" w:eastAsia="Amiri" w:cs="Amiri"/>
          <w:color w:val="111111"/>
          <w:sz w:val="28"/>
          <w:sz w:val="28"/>
          <w:szCs w:val="28"/>
          <w:rtl w:val="true"/>
          <w:lang w:bidi="ar-SA"/>
        </w:rPr>
        <w:t>فَسَارَ إِلَيْهِمْ مَنْ جَحَدْتَ لِحَقِّهِ</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ذي البِرِّ المُؤَيَّد بالنَّصْر</w:t>
      </w:r>
    </w:p>
    <w:p>
      <w:pPr>
        <w:pStyle w:val="BookText"/>
        <w:rPr/>
      </w:pPr>
      <w:r>
        <w:rPr>
          <w:rFonts w:ascii="Amiri" w:hAnsi="Amiri" w:eastAsia="Amiri" w:cs="Amiri"/>
          <w:color w:val="111111"/>
          <w:sz w:val="28"/>
          <w:sz w:val="28"/>
          <w:szCs w:val="28"/>
          <w:rtl w:val="true"/>
          <w:lang w:bidi="ar-SA"/>
        </w:rPr>
        <w:t xml:space="preserve">فَما رَدَّها حَتَّى أَفَرُوا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الكُرْهِ مِنْهُمْ والقَمَاءَةِ</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الأول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والصغر</w:t>
      </w:r>
    </w:p>
    <w:p>
      <w:pPr>
        <w:pStyle w:val="Heading4"/>
        <w:numPr>
          <w:ilvl w:val="3"/>
          <w:numId w:val="1"/>
        </w:numPr>
        <w:rPr/>
      </w:pPr>
      <w:bookmarkStart w:id="1027" w:name="__RefHeading___Toc17632624_2142443653"/>
      <w:bookmarkStart w:id="1028" w:name="_Toc364"/>
      <w:bookmarkEnd w:id="1027"/>
      <w:r>
        <w:rPr>
          <w:rtl w:val="true"/>
        </w:rPr>
        <w:t xml:space="preserve">أبیات أخر للسید </w:t>
      </w:r>
      <w:r>
        <w:rPr>
          <w:rtl w:val="true"/>
        </w:rPr>
        <w:t>(</w:t>
      </w:r>
      <w:r>
        <w:rPr/>
        <w:t>5</w:t>
      </w:r>
      <w:r>
        <w:rPr>
          <w:rtl w:val="true"/>
        </w:rPr>
        <w:t>)</w:t>
      </w:r>
      <w:bookmarkEnd w:id="1028"/>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رَكِبًا بذَاكَ عَظِيمَةٌ فَتَناوَلَتْ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مِنَ الأُمُورِ يَداهُما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ذاكَ ابنُ سَلْمَى وابنُ حَنْتَمَةَ اللَّذا</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خِلَافَةَ أَحْمَدٍ مَوْلَاهُما</w:t>
      </w:r>
    </w:p>
    <w:p>
      <w:pPr>
        <w:pStyle w:val="BookText"/>
        <w:rPr/>
      </w:pPr>
      <w:r>
        <w:rPr>
          <w:rFonts w:ascii="Amiri" w:hAnsi="Amiri" w:eastAsia="Amiri" w:cs="Amiri"/>
          <w:color w:val="111111"/>
          <w:sz w:val="28"/>
          <w:sz w:val="28"/>
          <w:szCs w:val="28"/>
          <w:rtl w:val="true"/>
          <w:lang w:bidi="ar-SA"/>
        </w:rPr>
        <w:t>ظَلَما</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وعلى كل؛ المضاهاة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مشاكلة الشيء بالشيء،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ضاهيت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شاكلته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عارضته ، كما جاء في لسان العرب </w:t>
      </w:r>
      <w:r>
        <w:rPr>
          <w:rFonts w:eastAsia="Amiri" w:cs="Amiri" w:ascii="Amiri" w:hAnsi="Amiri"/>
          <w:color w:val="111111"/>
          <w:sz w:val="28"/>
          <w:szCs w:val="28"/>
          <w:lang w:bidi="ar-SA"/>
        </w:rPr>
        <w:t>487/14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وتظافرا بَغْياً عَلَيْهِ كِلاهُما</w:t>
      </w:r>
      <w:bookmarkStart w:id="1029" w:name="pg16011_363872"/>
    </w:p>
    <w:p>
      <w:pPr>
        <w:pStyle w:val="BookText"/>
        <w:rPr/>
      </w:pPr>
      <w:bookmarkEnd w:id="1029"/>
      <w:r>
        <w:rPr>
          <w:rFonts w:ascii="Amiri" w:hAnsi="Amiri" w:eastAsia="Amiri" w:cs="Amiri"/>
          <w:color w:val="111111"/>
          <w:sz w:val="28"/>
          <w:sz w:val="28"/>
          <w:szCs w:val="28"/>
          <w:rtl w:val="true"/>
          <w:lang w:bidi="ar-SA"/>
        </w:rPr>
        <w:t xml:space="preserve">إِسْمُ الخَلِيفَةِ دُونَ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 لِرَأْيِ مُضَلِّلٍ أَرجَاهُمَا</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فَعَلَيْهِما سَخَطُ المَلِيكِ ولَعْنَةٌ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مُشارِكَتا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بِنْتَاهُما</w:t>
      </w:r>
    </w:p>
    <w:p>
      <w:pPr>
        <w:pStyle w:val="Heading4"/>
        <w:numPr>
          <w:ilvl w:val="3"/>
          <w:numId w:val="1"/>
        </w:numPr>
        <w:rPr/>
      </w:pPr>
      <w:bookmarkStart w:id="1030" w:name="__RefHeading___Toc17632626_2142443653"/>
      <w:bookmarkStart w:id="1031" w:name="_Toc365"/>
      <w:bookmarkEnd w:id="1030"/>
      <w:r>
        <w:rPr>
          <w:rtl w:val="true"/>
        </w:rPr>
        <w:t xml:space="preserve">أبیات ابن حماد </w:t>
      </w:r>
      <w:r>
        <w:rPr>
          <w:rtl w:val="true"/>
        </w:rPr>
        <w:t>(</w:t>
      </w:r>
      <w:r>
        <w:rPr/>
        <w:t>10</w:t>
      </w:r>
      <w:r>
        <w:rPr>
          <w:rtl w:val="true"/>
        </w:rPr>
        <w:t>)</w:t>
      </w:r>
      <w:bookmarkEnd w:id="1031"/>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أَوْصَى بِهِ أُمَّتَهُ</w:t>
      </w:r>
      <w:r>
        <w:rPr>
          <w:rStyle w:val="FootnoteAnchor"/>
          <w:rtl w:val="true"/>
        </w:rPr>
        <w:footnoteReference w:id="1342"/>
      </w:r>
      <w:r>
        <w:rPr>
          <w:rFonts w:ascii="Amiri" w:hAnsi="Amiri" w:eastAsia="Amiri" w:cs="Amiri"/>
          <w:color w:val="111111"/>
          <w:sz w:val="28"/>
          <w:sz w:val="28"/>
          <w:szCs w:val="28"/>
          <w:rtl w:val="true"/>
          <w:lang w:bidi="ar-SA"/>
        </w:rPr>
        <w:t xml:space="preserve">لَوْ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يَفِي بِعَهْدِهِ 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الغَدِيرِ إِذ أَتاهُ الوَحْيُ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فَقامَ إِذْ أَتَى فُرقانه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مَوْلى لِمَنْ كُنْتُ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مقالاً واضحاً بيانه</w:t>
      </w:r>
    </w:p>
    <w:p>
      <w:pPr>
        <w:pStyle w:val="BookText"/>
        <w:rPr/>
      </w:pPr>
      <w:r>
        <w:rPr>
          <w:rFonts w:ascii="Amiri" w:hAnsi="Amiri" w:eastAsia="Amiri" w:cs="Amiri"/>
          <w:color w:val="111111"/>
          <w:sz w:val="28"/>
          <w:sz w:val="28"/>
          <w:szCs w:val="28"/>
          <w:rtl w:val="true"/>
          <w:lang w:bidi="ar-SA"/>
        </w:rPr>
        <w:t xml:space="preserve">وَأَشْهَدَ اللهَ عَلَيْهِ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عَهْدِ الوَفا ضَانُهُ</w:t>
      </w:r>
    </w:p>
    <w:p>
      <w:pPr>
        <w:pStyle w:val="BookText"/>
        <w:rPr/>
      </w:pPr>
      <w:r>
        <w:rPr>
          <w:rFonts w:ascii="Amiri" w:hAnsi="Amiri" w:eastAsia="Amiri" w:cs="Amiri"/>
          <w:color w:val="111111"/>
          <w:sz w:val="28"/>
          <w:sz w:val="28"/>
          <w:szCs w:val="28"/>
          <w:rtl w:val="true"/>
          <w:lang w:bidi="ar-SA"/>
        </w:rPr>
        <w:t xml:space="preserve">فَلَمْ يَغِبْ وَجْهُ النَّبِيِّ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تَضُمَّ جِسْمَهُ أَكْفانُهُ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اسْتَخَفَّ قَوْمَهُ فِرْعَونُ واسـ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ـتَكْبَرَ إِذْ أَنْجَدَه</w:t>
      </w:r>
      <w:r>
        <w:rPr>
          <w:rStyle w:val="FootnoteAnchor"/>
          <w:rtl w:val="true"/>
        </w:rPr>
        <w:footnoteReference w:id="1343"/>
      </w:r>
      <w:r>
        <w:rPr>
          <w:rFonts w:ascii="IRNazanin" w:hAnsi="IRNazanin" w:eastAsia="IRNazanin"/>
          <w:color w:val="111111"/>
          <w:sz w:val="28"/>
          <w:sz w:val="28"/>
          <w:szCs w:val="28"/>
          <w:rtl w:val="true"/>
          <w:lang w:bidi="fa-IR"/>
        </w:rPr>
        <w:t xml:space="preserve">هامانه </w:t>
      </w:r>
      <w:bookmarkStart w:id="1032" w:name="pg16011_363873"/>
    </w:p>
    <w:p>
      <w:pPr>
        <w:pStyle w:val="BookText"/>
        <w:rPr/>
      </w:pPr>
      <w:bookmarkEnd w:id="1032"/>
      <w:r>
        <w:rPr>
          <w:rFonts w:ascii="Amiri" w:hAnsi="Amiri" w:eastAsia="Amiri" w:cs="Amiri"/>
          <w:color w:val="111111"/>
          <w:sz w:val="28"/>
          <w:sz w:val="28"/>
          <w:szCs w:val="28"/>
          <w:rtl w:val="true"/>
          <w:lang w:bidi="ar-SA"/>
        </w:rPr>
        <w:t xml:space="preserve">وَيَنْقُضُ العَهْدَ الوَثِيقَ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مِنْ حِقْدِهِمْ أَصْغَانُهُ</w:t>
      </w:r>
    </w:p>
    <w:p>
      <w:pPr>
        <w:pStyle w:val="BookText"/>
        <w:rPr/>
      </w:pPr>
      <w:r>
        <w:rPr>
          <w:rFonts w:ascii="Amiri" w:hAnsi="Amiri" w:eastAsia="Amiri" w:cs="Amiri"/>
          <w:color w:val="111111"/>
          <w:sz w:val="28"/>
          <w:sz w:val="28"/>
          <w:szCs w:val="28"/>
          <w:rtl w:val="true"/>
          <w:lang w:bidi="ar-SA"/>
        </w:rPr>
        <w:t xml:space="preserve">وَبَانَ مَكْنُونُ الصُّدُورِ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لِحَقِّ</w:t>
      </w:r>
      <w:r>
        <w:rPr>
          <w:rStyle w:val="FootnoteAnchor"/>
          <w:rtl w:val="true"/>
        </w:rPr>
        <w:footnoteReference w:id="1344"/>
      </w:r>
      <w:r>
        <w:rPr>
          <w:rFonts w:ascii="Amiri" w:hAnsi="Amiri" w:eastAsia="Amiri" w:cs="Amiri"/>
          <w:color w:val="111111"/>
          <w:sz w:val="28"/>
          <w:sz w:val="28"/>
          <w:szCs w:val="28"/>
          <w:rtl w:val="true"/>
          <w:lang w:bidi="ar-SA"/>
        </w:rPr>
        <w:t>المُصطَفى اكْتِنَانُهُ</w:t>
      </w:r>
    </w:p>
    <w:p>
      <w:pPr>
        <w:pStyle w:val="BookText"/>
        <w:rPr/>
      </w:pPr>
      <w:r>
        <w:rPr>
          <w:rFonts w:ascii="Amiri" w:hAnsi="Amiri" w:eastAsia="Amiri" w:cs="Amiri"/>
          <w:color w:val="111111"/>
          <w:sz w:val="28"/>
          <w:sz w:val="28"/>
          <w:szCs w:val="28"/>
          <w:rtl w:val="true"/>
          <w:lang w:bidi="ar-SA"/>
        </w:rPr>
        <w:t xml:space="preserve">وَكَيْفَ لَا يَبْنَى على الحِقْدِ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كُسِرَتْ بِكَفِّهِ أو تَانُهُ ؟</w:t>
      </w:r>
    </w:p>
    <w:p>
      <w:pPr>
        <w:pStyle w:val="BookText"/>
        <w:rPr/>
      </w:pPr>
      <w:r>
        <w:rPr>
          <w:rFonts w:ascii="Amiri" w:hAnsi="Amiri" w:eastAsia="Amiri" w:cs="Amiri"/>
          <w:color w:val="111111"/>
          <w:sz w:val="28"/>
          <w:sz w:val="28"/>
          <w:szCs w:val="28"/>
          <w:rtl w:val="true"/>
          <w:lang w:bidi="ar-SA"/>
        </w:rPr>
        <w:t xml:space="preserve">وَبَايَعَ الجِبْتُ يَدَيْ طَاغُوتِهِ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فَمَدَّهُ فِي غَيْهِ طُغْيَانُهُ</w:t>
      </w:r>
    </w:p>
    <w:p>
      <w:pPr>
        <w:pStyle w:val="Heading4"/>
        <w:numPr>
          <w:ilvl w:val="3"/>
          <w:numId w:val="1"/>
        </w:numPr>
        <w:rPr/>
      </w:pPr>
      <w:bookmarkStart w:id="1033" w:name="__RefHeading___Toc17632628_2142443653"/>
      <w:bookmarkStart w:id="1034" w:name="_Toc366"/>
      <w:bookmarkEnd w:id="1033"/>
      <w:r>
        <w:rPr>
          <w:rtl w:val="true"/>
        </w:rPr>
        <w:t xml:space="preserve">أبیات البشنوي </w:t>
      </w:r>
      <w:r>
        <w:rPr>
          <w:rtl w:val="true"/>
        </w:rPr>
        <w:t>(</w:t>
      </w:r>
      <w:r>
        <w:rPr/>
        <w:t>5</w:t>
      </w:r>
      <w:r>
        <w:rPr>
          <w:rtl w:val="true"/>
        </w:rPr>
        <w:t>)</w:t>
      </w:r>
      <w:bookmarkEnd w:id="1034"/>
    </w:p>
    <w:p>
      <w:pPr>
        <w:pStyle w:val="BookText"/>
        <w:rPr/>
      </w:pPr>
      <w:r>
        <w:rPr>
          <w:rFonts w:ascii="Amiri" w:hAnsi="Amiri" w:eastAsia="Amiri" w:cs="Amiri"/>
          <w:color w:val="111111"/>
          <w:sz w:val="28"/>
          <w:sz w:val="28"/>
          <w:szCs w:val="28"/>
          <w:rtl w:val="true"/>
          <w:lang w:bidi="ar-SA"/>
        </w:rPr>
        <w:t>البشنوي</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مُصْرِفَ النصّ جَهْلاً عَن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المدينة عن ذي الجهل مقفول</w:t>
      </w:r>
    </w:p>
    <w:p>
      <w:pPr>
        <w:pStyle w:val="BookText"/>
        <w:rPr/>
      </w:pPr>
      <w:r>
        <w:rPr>
          <w:rFonts w:ascii="Amiri" w:hAnsi="Amiri" w:eastAsia="Amiri" w:cs="Amiri"/>
          <w:color w:val="111111"/>
          <w:sz w:val="28"/>
          <w:sz w:val="28"/>
          <w:szCs w:val="28"/>
          <w:rtl w:val="true"/>
          <w:lang w:bidi="ar-SA"/>
        </w:rPr>
        <w:t xml:space="preserve">مدينة العلم ما عن بابها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العلم إذ ذو العلم مسؤول</w:t>
      </w:r>
    </w:p>
    <w:p>
      <w:pPr>
        <w:pStyle w:val="BookText"/>
        <w:rPr/>
      </w:pPr>
      <w:r>
        <w:rPr>
          <w:rFonts w:ascii="Amiri" w:hAnsi="Amiri" w:eastAsia="Amiri" w:cs="Amiri"/>
          <w:color w:val="111111"/>
          <w:sz w:val="28"/>
          <w:sz w:val="28"/>
          <w:szCs w:val="28"/>
          <w:rtl w:val="true"/>
          <w:lang w:bidi="ar-SA"/>
        </w:rPr>
        <w:t xml:space="preserve">وجاء في المناقب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الأوّل هنا، والبيت الأوّل من القصيدة، ولا يوجد الثالث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الأَنامِ عَلِيُّ وَالوَليُّ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تَفَوَّهَ عَنْ ذِي العَرْشِ جِبْرِيلُ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 النَّبِيُّ بِهِ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وَفِي الإِقرار</w:t>
      </w:r>
      <w:r>
        <w:rPr>
          <w:rStyle w:val="FootnoteAnchor"/>
          <w:rtl w:val="true"/>
        </w:rPr>
        <w:footnoteReference w:id="1346"/>
      </w:r>
      <w:r>
        <w:rPr>
          <w:rFonts w:ascii="Amiri" w:hAnsi="Amiri" w:eastAsia="Amiri" w:cs="Amiri"/>
          <w:color w:val="111111"/>
          <w:sz w:val="28"/>
          <w:sz w:val="28"/>
          <w:szCs w:val="28"/>
          <w:rtl w:val="true"/>
          <w:lang w:bidi="ar-SA"/>
        </w:rPr>
        <w:t>تَهْوِيلُ</w:t>
      </w:r>
      <w:r>
        <w:rPr>
          <w:rStyle w:val="FootnoteAnchor"/>
          <w:rtl w:val="true"/>
        </w:rPr>
        <w:footnoteReference w:id="1347"/>
      </w:r>
      <w:bookmarkStart w:id="1035" w:name="pg16011_363874"/>
    </w:p>
    <w:p>
      <w:pPr>
        <w:pStyle w:val="BookText"/>
        <w:rPr/>
      </w:pPr>
      <w:bookmarkEnd w:id="1035"/>
      <w:r>
        <w:rPr>
          <w:rFonts w:ascii="Amiri" w:hAnsi="Amiri" w:eastAsia="Amiri" w:cs="Amiri"/>
          <w:color w:val="111111"/>
          <w:sz w:val="28"/>
          <w:sz w:val="28"/>
          <w:szCs w:val="28"/>
          <w:rtl w:val="true"/>
          <w:lang w:bidi="ar-SA"/>
        </w:rPr>
        <w:t xml:space="preserve">كَذَاكَ فِي قَوْم مُوسَىٰ كَانَ مُخْلَفَهُ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هَارُونَهُ فدها بِالعِجْل</w:t>
      </w:r>
      <w:r>
        <w:rPr>
          <w:rStyle w:val="FootnoteAnchor"/>
          <w:rtl w:val="true"/>
        </w:rPr>
        <w:footnoteReference w:id="1348"/>
      </w:r>
      <w:r>
        <w:rPr>
          <w:rFonts w:ascii="Amiri" w:hAnsi="Amiri" w:eastAsia="Amiri" w:cs="Amiri"/>
          <w:color w:val="111111"/>
          <w:sz w:val="28"/>
          <w:sz w:val="28"/>
          <w:szCs w:val="28"/>
          <w:rtl w:val="true"/>
          <w:lang w:bidi="ar-SA"/>
        </w:rPr>
        <w:t>تَضْلِيلُ</w:t>
      </w:r>
    </w:p>
    <w:p>
      <w:pPr>
        <w:pStyle w:val="BookText"/>
        <w:rPr/>
      </w:pPr>
      <w:r>
        <w:rPr>
          <w:rFonts w:ascii="Amiri" w:hAnsi="Amiri" w:eastAsia="Amiri" w:cs="Amiri"/>
          <w:color w:val="111111"/>
          <w:sz w:val="28"/>
          <w:sz w:val="28"/>
          <w:szCs w:val="28"/>
          <w:rtl w:val="true"/>
          <w:lang w:bidi="ar-SA"/>
        </w:rPr>
        <w:t xml:space="preserve">فَاسْتَضْعَفُوهُ وَكَادُوا يَقْتُلُوهُ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قُرَيْسٌ هُنا بالنَّقْض تَضْلِيلُ</w:t>
      </w:r>
    </w:p>
    <w:p>
      <w:pPr>
        <w:pStyle w:val="BookText"/>
        <w:rPr/>
      </w:pPr>
      <w:r>
        <w:rPr>
          <w:rFonts w:ascii="Amiri" w:hAnsi="Amiri" w:eastAsia="Amiri" w:cs="Amiri"/>
          <w:color w:val="111111"/>
          <w:sz w:val="28"/>
          <w:sz w:val="28"/>
          <w:szCs w:val="28"/>
          <w:rtl w:val="true"/>
          <w:lang w:bidi="ar-SA"/>
        </w:rPr>
        <w:t>بِالسَّامِرِي بَنُو أسرائيل</w:t>
      </w:r>
      <w:r>
        <w:rPr>
          <w:rStyle w:val="FootnoteAnchor"/>
          <w:rtl w:val="true"/>
        </w:rPr>
        <w:footnoteReference w:id="1349"/>
      </w:r>
      <w:r>
        <w:rPr>
          <w:rFonts w:ascii="Amiri" w:hAnsi="Amiri" w:eastAsia="Amiri" w:cs="Amiri"/>
          <w:color w:val="111111"/>
          <w:sz w:val="28"/>
          <w:sz w:val="28"/>
          <w:szCs w:val="28"/>
          <w:rtl w:val="true"/>
          <w:lang w:bidi="ar-SA"/>
        </w:rPr>
        <w:t xml:space="preserve">قد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وَبِالدُّلَامِ قُرَيْسٌ غَالَها غُولُ</w:t>
      </w:r>
    </w:p>
    <w:p>
      <w:pPr>
        <w:pStyle w:val="Heading4"/>
        <w:numPr>
          <w:ilvl w:val="3"/>
          <w:numId w:val="1"/>
        </w:numPr>
        <w:rPr/>
      </w:pPr>
      <w:bookmarkStart w:id="1036" w:name="__RefHeading___Toc17632630_2142443653"/>
      <w:bookmarkStart w:id="1037" w:name="_Toc367"/>
      <w:bookmarkEnd w:id="1036"/>
      <w:r>
        <w:rPr>
          <w:rtl w:val="true"/>
        </w:rPr>
        <w:t xml:space="preserve">أبیات الکمیت </w:t>
      </w:r>
      <w:r>
        <w:rPr>
          <w:rtl w:val="true"/>
        </w:rPr>
        <w:t>(</w:t>
      </w:r>
      <w:r>
        <w:rPr/>
        <w:t>7</w:t>
      </w:r>
      <w:r>
        <w:rPr>
          <w:rtl w:val="true"/>
        </w:rPr>
        <w:t>)</w:t>
      </w:r>
      <w:bookmarkEnd w:id="1037"/>
    </w:p>
    <w:p>
      <w:pPr>
        <w:pStyle w:val="BookText"/>
        <w:rPr/>
      </w:pPr>
      <w:r>
        <w:rPr>
          <w:rFonts w:ascii="Amiri" w:hAnsi="Amiri" w:eastAsia="Amiri" w:cs="Amiri"/>
          <w:color w:val="111111"/>
          <w:sz w:val="28"/>
          <w:sz w:val="28"/>
          <w:szCs w:val="28"/>
          <w:rtl w:val="true"/>
          <w:lang w:bidi="ar-SA"/>
        </w:rPr>
        <w:t>الكميت</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وهذه الأبيات هي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يوجد الأخير في شرح القيسي، وجاءت سبعة أبيات منها في المناقب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قم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159/37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وجاءت في كشف الغمة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كنز الفوائد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w:t>
      </w:r>
      <w:r>
        <w:rPr>
          <w:rStyle w:val="FootnoteAnchor"/>
          <w:rtl w:val="true"/>
        </w:rPr>
        <w:footnoteReference w:id="1351"/>
      </w:r>
      <w:r>
        <w:rPr>
          <w:rFonts w:ascii="Amiri" w:hAnsi="Amiri" w:eastAsia="Amiri" w:cs="Amiri"/>
          <w:color w:val="111111"/>
          <w:sz w:val="28"/>
          <w:sz w:val="28"/>
          <w:szCs w:val="28"/>
          <w:rtl w:val="true"/>
          <w:lang w:bidi="ar-SA"/>
        </w:rPr>
        <w:t>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خَطْباً شَنيعا</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w:t>
      </w:r>
      <w:r>
        <w:rPr>
          <w:rStyle w:val="FootnoteAnchor"/>
          <w:rtl w:val="true"/>
        </w:rPr>
        <w:footnoteReference w:id="1353"/>
      </w:r>
      <w:r>
        <w:rPr>
          <w:rFonts w:ascii="Amiri" w:hAnsi="Amiri" w:eastAsia="Amiri" w:cs="Amiri"/>
          <w:color w:val="111111"/>
          <w:sz w:val="28"/>
          <w:sz w:val="28"/>
          <w:szCs w:val="28"/>
          <w:rtl w:val="true"/>
          <w:lang w:bidi="ar-SA"/>
        </w:rPr>
        <w:t>حَقَّاً أُضِيعَا</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أنشدني 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الدَّوح دوح غَدِيرٍ خُم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إليك يا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pStyle w:val="BookText"/>
        <w:rPr/>
      </w:pPr>
      <w:r>
        <w:rPr>
          <w:rFonts w:ascii="IRNazanin" w:hAnsi="IRNazanin" w:eastAsia="IRNazanin"/>
          <w:color w:val="111111"/>
          <w:sz w:val="28"/>
          <w:sz w:val="28"/>
          <w:szCs w:val="28"/>
          <w:rtl w:val="true"/>
          <w:lang w:bidi="fa-IR"/>
        </w:rPr>
        <w:t xml:space="preserve">وفي تفسير أبي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حكى المنام عن الكميت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عليه هذا البيت ، ومثله في الدرجات الرفيعة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 فالبيت هذا السيّد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يورده شيخنا الأميني في غديره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يرد في الشروح التي على الهاشميات حسب تتبعنا إلّا أنته جاء في المناقب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w:t>
      </w:r>
      <w:r>
        <w:rPr>
          <w:rFonts w:eastAsia="IRNazanin" w:cs="IRNazanin"/>
          <w:color w:val="111111"/>
          <w:sz w:val="28"/>
          <w:szCs w:val="28"/>
          <w:rtl w:val="true"/>
          <w:lang w:bidi="fa-IR"/>
        </w:rPr>
        <w:t>.</w:t>
      </w:r>
      <w:bookmarkStart w:id="1038" w:name="pg16011_363876"/>
    </w:p>
    <w:p>
      <w:pPr>
        <w:pStyle w:val="BookText"/>
        <w:rPr/>
      </w:pPr>
      <w:bookmarkEnd w:id="1038"/>
      <w:r>
        <w:rPr>
          <w:rFonts w:ascii="Amiri" w:hAnsi="Amiri" w:eastAsia="Amiri" w:cs="Amiri"/>
          <w:color w:val="111111"/>
          <w:sz w:val="28"/>
          <w:sz w:val="28"/>
          <w:szCs w:val="28"/>
          <w:rtl w:val="true"/>
          <w:lang w:bidi="ar-SA"/>
        </w:rPr>
        <w:t>فَلَمْ أَفُضُلْ بِهِمْ</w:t>
      </w:r>
      <w:r>
        <w:rPr>
          <w:rStyle w:val="FootnoteAnchor"/>
          <w:rtl w:val="true"/>
        </w:rPr>
        <w:footnoteReference w:id="1355"/>
      </w:r>
      <w:r>
        <w:rPr>
          <w:rFonts w:ascii="Amiri" w:hAnsi="Amiri" w:eastAsia="Amiri" w:cs="Amiri"/>
          <w:color w:val="111111"/>
          <w:sz w:val="28"/>
          <w:sz w:val="28"/>
          <w:szCs w:val="28"/>
          <w:rtl w:val="true"/>
          <w:lang w:bidi="ar-SA"/>
        </w:rPr>
        <w:t xml:space="preserve">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w:t>
      </w:r>
      <w:r>
        <w:rPr>
          <w:rStyle w:val="FootnoteAnchor"/>
          <w:rtl w:val="true"/>
        </w:rPr>
        <w:footnoteReference w:id="1356"/>
      </w:r>
      <w:r>
        <w:rPr>
          <w:rFonts w:ascii="Amiri" w:hAnsi="Amiri" w:eastAsia="Amiri" w:cs="Amiri"/>
          <w:color w:val="111111"/>
          <w:sz w:val="28"/>
          <w:sz w:val="28"/>
          <w:szCs w:val="28"/>
          <w:rtl w:val="true"/>
          <w:lang w:bidi="ar-SA"/>
        </w:rPr>
        <w:t>بِذَاكَ أَوَّلُهُمْ صَنِيعا</w:t>
      </w:r>
    </w:p>
    <w:p>
      <w:pPr>
        <w:pStyle w:val="BookText"/>
        <w:rPr/>
      </w:pPr>
      <w:r>
        <w:rPr>
          <w:rFonts w:ascii="Amiri" w:hAnsi="Amiri" w:eastAsia="Amiri" w:cs="Amiri"/>
          <w:color w:val="111111"/>
          <w:sz w:val="28"/>
          <w:sz w:val="28"/>
          <w:szCs w:val="28"/>
          <w:rtl w:val="true"/>
          <w:lang w:bidi="ar-SA"/>
        </w:rPr>
        <w:t xml:space="preserve">فَصَارَ بِذاكَ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 وَأَحْفَظُهُمْ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وَأَقْوَمِهِمْ لَدَى الحَدَثَانِ رِيعَا</w:t>
      </w:r>
    </w:p>
    <w:p>
      <w:pPr>
        <w:pStyle w:val="BookText"/>
        <w:rPr/>
      </w:pPr>
      <w:r>
        <w:rPr>
          <w:rFonts w:ascii="Amiri" w:hAnsi="Amiri" w:eastAsia="Amiri" w:cs="Amiri"/>
          <w:color w:val="111111"/>
          <w:sz w:val="28"/>
          <w:sz w:val="28"/>
          <w:szCs w:val="28"/>
          <w:rtl w:val="true"/>
          <w:lang w:bidi="ar-SA"/>
        </w:rPr>
        <w:t>تَنَاسَوا</w:t>
      </w:r>
      <w:r>
        <w:rPr>
          <w:rStyle w:val="FootnoteAnchor"/>
          <w:rtl w:val="true"/>
        </w:rPr>
        <w:footnoteReference w:id="1357"/>
      </w:r>
      <w:r>
        <w:rPr>
          <w:rFonts w:ascii="Amiri" w:hAnsi="Amiri" w:eastAsia="Amiri" w:cs="Amiri"/>
          <w:color w:val="111111"/>
          <w:sz w:val="28"/>
          <w:sz w:val="28"/>
          <w:szCs w:val="28"/>
          <w:rtl w:val="true"/>
          <w:lang w:bidi="ar-SA"/>
        </w:rPr>
        <w:t xml:space="preserve">حَقَّهُ فَبَغَوا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وَكَانَ لَهُمْ قَرِيعا</w:t>
      </w:r>
      <w:r>
        <w:rPr>
          <w:rStyle w:val="FootnoteAnchor"/>
          <w:rtl w:val="true"/>
        </w:rPr>
        <w:footnoteReference w:id="1358"/>
      </w:r>
    </w:p>
    <w:p>
      <w:pPr>
        <w:pStyle w:val="Heading4"/>
        <w:numPr>
          <w:ilvl w:val="3"/>
          <w:numId w:val="1"/>
        </w:numPr>
        <w:rPr/>
      </w:pPr>
      <w:bookmarkStart w:id="1039" w:name="__RefHeading___Toc17632632_2142443653"/>
      <w:bookmarkStart w:id="1040" w:name="_Toc368"/>
      <w:bookmarkEnd w:id="1039"/>
      <w:r>
        <w:rPr>
          <w:rtl w:val="true"/>
        </w:rPr>
        <w:t xml:space="preserve">أبیات خطیب منبج </w:t>
      </w:r>
      <w:r>
        <w:rPr>
          <w:rtl w:val="true"/>
        </w:rPr>
        <w:t>(</w:t>
      </w:r>
      <w:r>
        <w:rPr/>
        <w:t>5</w:t>
      </w:r>
      <w:r>
        <w:rPr>
          <w:rtl w:val="true"/>
        </w:rPr>
        <w:t>)</w:t>
      </w:r>
      <w:bookmarkEnd w:id="1040"/>
    </w:p>
    <w:p>
      <w:pPr>
        <w:pStyle w:val="BookText"/>
        <w:rPr/>
      </w:pPr>
      <w:r>
        <w:rPr>
          <w:rFonts w:ascii="IRNazanin" w:hAnsi="IRNazanin" w:eastAsia="IRNazanin"/>
          <w:color w:val="111111"/>
          <w:sz w:val="28"/>
          <w:sz w:val="28"/>
          <w:szCs w:val="28"/>
          <w:rtl w:val="true"/>
          <w:lang w:bidi="fa-IR"/>
        </w:rPr>
        <w:t>خطیب منبج</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وقد جاءت هذه الأبيات في أكثر من مصدر ، كما حكاها سيد الأعيان في موسوعته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أشرنا للمهم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أخذها طاب ثراه من كتابه المناقب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 وفي الطبعة الأُولى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رَضِيتُمْ بي وَلِيّاً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رَضِينَا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بَعْدِي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وَمَوْلَاكُمْ فَكُونُوا عَارِفِينا</w:t>
      </w:r>
    </w:p>
    <w:p>
      <w:pPr>
        <w:pStyle w:val="BookText"/>
        <w:rPr/>
      </w:pPr>
      <w:r>
        <w:rPr>
          <w:rFonts w:ascii="Amiri" w:hAnsi="Amiri" w:eastAsia="Amiri" w:cs="Amiri"/>
          <w:color w:val="111111"/>
          <w:sz w:val="28"/>
          <w:sz w:val="28"/>
          <w:szCs w:val="28"/>
          <w:rtl w:val="true"/>
          <w:lang w:bidi="ar-SA"/>
        </w:rPr>
        <w:t>فَقَامَ</w:t>
      </w:r>
      <w:r>
        <w:rPr>
          <w:rStyle w:val="FootnoteAnchor"/>
          <w:rtl w:val="true"/>
        </w:rPr>
        <w:footnoteReference w:id="1360"/>
      </w:r>
      <w:r>
        <w:rPr>
          <w:rFonts w:ascii="Amiri" w:hAnsi="Amiri" w:eastAsia="Amiri" w:cs="Amiri"/>
          <w:color w:val="111111"/>
          <w:sz w:val="28"/>
          <w:sz w:val="28"/>
          <w:szCs w:val="28"/>
          <w:rtl w:val="true"/>
          <w:lang w:bidi="ar-SA"/>
        </w:rPr>
        <w:t>لِقَوْلِهِ عُمَرُ</w:t>
      </w:r>
      <w:r>
        <w:rPr>
          <w:rStyle w:val="FootnoteAnchor"/>
          <w:rtl w:val="true"/>
        </w:rPr>
        <w:footnoteReference w:id="1361"/>
      </w:r>
      <w:r>
        <w:rPr>
          <w:rFonts w:ascii="Amiri" w:hAnsi="Amiri" w:eastAsia="Amiri" w:cs="Amiri"/>
          <w:color w:val="111111"/>
          <w:sz w:val="28"/>
          <w:sz w:val="28"/>
          <w:szCs w:val="28"/>
          <w:rtl w:val="true"/>
          <w:lang w:bidi="ar-SA"/>
        </w:rPr>
        <w:t xml:space="preserve">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مَقَالَ الوَامِقِينا</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هَنِيئاً يَا عَلِيٌّ فَأَنْتَ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مَا بَقِيتَ وَمَا بَقِينا</w:t>
      </w:r>
    </w:p>
    <w:p>
      <w:pPr>
        <w:pStyle w:val="BookText"/>
        <w:rPr/>
      </w:pPr>
      <w:r>
        <w:rPr>
          <w:rFonts w:ascii="Amiri" w:hAnsi="Amiri" w:eastAsia="Amiri" w:cs="Amiri"/>
          <w:color w:val="111111"/>
          <w:sz w:val="28"/>
          <w:sz w:val="28"/>
          <w:szCs w:val="28"/>
          <w:rtl w:val="true"/>
          <w:lang w:bidi="ar-SA"/>
        </w:rPr>
        <w:t>فَكَيْفَ يَكُونُ إِقْرَارٌ وَجَحْدٌ؟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رَبِّي أَنْ يَكُونا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وَمَنْ بِالإِمْرَةِ اجتمعت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السَّماءِ مسلّمينا</w:t>
      </w:r>
    </w:p>
    <w:p>
      <w:pPr>
        <w:pStyle w:val="BookText"/>
        <w:rPr/>
      </w:pPr>
      <w:r>
        <w:rPr>
          <w:rFonts w:ascii="Amiri" w:hAnsi="Amiri" w:eastAsia="Amiri" w:cs="Amiri"/>
          <w:color w:val="111111"/>
          <w:sz w:val="28"/>
          <w:sz w:val="28"/>
          <w:szCs w:val="28"/>
          <w:rtl w:val="true"/>
          <w:lang w:bidi="ar-SA"/>
        </w:rPr>
        <w:t xml:space="preserve">وَسَلَّم فيه جبريل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لانِيَةً بِرَغْمِ السَّاخِطِينا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أبى المعازف</w:t>
      </w:r>
      <w:r>
        <w:rPr>
          <w:rStyle w:val="FootnoteAnchor"/>
          <w:rtl w:val="true"/>
        </w:rPr>
        <w:footnoteReference w:id="136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مطبوع الصراط المستقيم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ذيل حديث أصحاب العقبة ، ومن الواضح أنّ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كتابه ورموزه من هذه الموسوعة مع أنّ الذي قرّره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ديباجة كتابه هذا من رموز وتكنيات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المعازف ، رمز للثالث في الباب الثالث ، 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السفر الرائع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الأسرار فيما كُنّي وعُرف به الأشرار </w:t>
      </w:r>
      <w:r>
        <w:rPr>
          <w:rFonts w:eastAsia="IRNazanin" w:cs="IRNazanin"/>
          <w:color w:val="111111"/>
          <w:sz w:val="28"/>
          <w:szCs w:val="28"/>
          <w:lang w:bidi="fa-IR"/>
        </w:rPr>
        <w:t>180/1</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16011_363881"/>
      <w:bookmarkStart w:id="1042" w:name="pg16011_363881"/>
      <w:bookmarkEnd w:id="1042"/>
    </w:p>
    <w:p>
      <w:pPr>
        <w:pStyle w:val="BookText"/>
        <w:rPr/>
      </w:pPr>
      <w:bookmarkStart w:id="1043" w:name="pg16011_363881"/>
      <w:bookmarkEnd w:id="10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مثالب الجاهلين والجاحدين الغاصبين </w:t>
      </w:r>
      <w:r>
        <w:rPr>
          <w:rFonts w:eastAsia="Amiri" w:cs="Amiri" w:ascii="Amiri" w:hAnsi="Amiri"/>
          <w:color w:val="111111"/>
          <w:sz w:val="28"/>
          <w:szCs w:val="28"/>
          <w:rtl w:val="true"/>
          <w:lang w:bidi="ar-SA"/>
        </w:rPr>
        <w:t>]</w:t>
      </w:r>
    </w:p>
    <w:p>
      <w:pPr>
        <w:pStyle w:val="Heading2"/>
        <w:numPr>
          <w:ilvl w:val="1"/>
          <w:numId w:val="1"/>
        </w:numPr>
        <w:rPr/>
      </w:pPr>
      <w:bookmarkStart w:id="1044" w:name="__RefHeading___Toc17632634_2142443653"/>
      <w:bookmarkStart w:id="1045" w:name="_Toc369"/>
      <w:bookmarkEnd w:id="1044"/>
      <w:r>
        <w:rPr>
          <w:rtl w:val="true"/>
        </w:rPr>
        <w:t>[</w:t>
      </w:r>
      <w:r>
        <w:rPr>
          <w:rtl w:val="true"/>
        </w:rPr>
        <w:t>باب في أبي المعازف</w:t>
      </w:r>
      <w:r>
        <w:rPr>
          <w:rtl w:val="true"/>
        </w:rPr>
        <w:t>]</w:t>
      </w:r>
      <w:bookmarkEnd w:id="1045"/>
    </w:p>
    <w:p>
      <w:pPr>
        <w:pStyle w:val="Heading3"/>
        <w:numPr>
          <w:ilvl w:val="2"/>
          <w:numId w:val="1"/>
        </w:numPr>
        <w:rPr/>
      </w:pPr>
      <w:bookmarkStart w:id="1046" w:name="__RefHeading___Toc17632636_2142443653"/>
      <w:bookmarkStart w:id="1047" w:name="_Toc370"/>
      <w:bookmarkEnd w:id="1046"/>
      <w:r>
        <w:rPr>
          <w:rtl w:val="true"/>
        </w:rPr>
        <w:t>[</w:t>
      </w:r>
      <w:r>
        <w:rPr>
          <w:rtl w:val="true"/>
        </w:rPr>
        <w:t xml:space="preserve">فصل </w:t>
      </w:r>
      <w:r>
        <w:rPr/>
        <w:t>1</w:t>
      </w:r>
      <w:r>
        <w:rPr>
          <w:rtl w:val="true"/>
        </w:rPr>
        <w:t>] [</w:t>
      </w:r>
      <w:r>
        <w:rPr>
          <w:rtl w:val="true"/>
        </w:rPr>
        <w:t>في أصل قارون ونسبه</w:t>
      </w:r>
      <w:r>
        <w:rPr>
          <w:rtl w:val="true"/>
        </w:rPr>
        <w:t>]</w:t>
      </w:r>
      <w:bookmarkEnd w:id="10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17632638_2142443653"/>
      <w:bookmarkStart w:id="1049" w:name="_Toc371"/>
      <w:bookmarkEnd w:id="1048"/>
      <w:r>
        <w:rPr>
          <w:rtl w:val="true"/>
        </w:rPr>
        <w:t>أشارة</w:t>
      </w:r>
      <w:bookmarkEnd w:id="104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0" w:name="pg16011_363883"/>
      <w:bookmarkStart w:id="1051" w:name="pg16011_363883"/>
      <w:bookmarkEnd w:id="1051"/>
    </w:p>
    <w:p>
      <w:pPr>
        <w:pStyle w:val="BookText"/>
        <w:rPr/>
      </w:pPr>
      <w:bookmarkStart w:id="1052" w:name="pg16011_363883"/>
      <w:bookmarkEnd w:id="1052"/>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أصل قارون</w:t>
      </w:r>
      <w:r>
        <w:rPr>
          <w:rStyle w:val="FootnoteAnchor"/>
          <w:rtl w:val="true"/>
        </w:rPr>
        <w:footnoteReference w:id="1365"/>
      </w:r>
      <w:r>
        <w:rPr>
          <w:rFonts w:ascii="IRNazanin" w:hAnsi="IRNazanin" w:eastAsia="IRNazanin"/>
          <w:color w:val="111111"/>
          <w:sz w:val="28"/>
          <w:sz w:val="28"/>
          <w:szCs w:val="28"/>
          <w:rtl w:val="true"/>
          <w:lang w:bidi="fa-IR"/>
        </w:rPr>
        <w:t>ونسبه</w:t>
      </w:r>
      <w:r>
        <w:rPr>
          <w:rFonts w:eastAsia="IRNazanin" w:cs="IRNazanin"/>
          <w:color w:val="111111"/>
          <w:sz w:val="28"/>
          <w:szCs w:val="28"/>
          <w:rtl w:val="true"/>
          <w:lang w:bidi="fa-IR"/>
        </w:rPr>
        <w:t>.</w:t>
      </w:r>
    </w:p>
    <w:p>
      <w:pPr>
        <w:pStyle w:val="Heading4"/>
        <w:numPr>
          <w:ilvl w:val="3"/>
          <w:numId w:val="1"/>
        </w:numPr>
        <w:rPr/>
      </w:pPr>
      <w:bookmarkStart w:id="1053" w:name="__RefHeading___Toc17632640_2142443653"/>
      <w:bookmarkStart w:id="1054" w:name="_Toc372"/>
      <w:bookmarkEnd w:id="1053"/>
      <w:r>
        <w:rPr>
          <w:rtl w:val="true"/>
        </w:rPr>
        <w:t xml:space="preserve">في قوله سبحانه </w:t>
      </w:r>
      <w:r>
        <w:rPr>
          <w:rtl w:val="true"/>
        </w:rPr>
        <w:t xml:space="preserve">: </w:t>
      </w:r>
      <w:r>
        <w:rPr>
          <w:rtl w:val="true"/>
        </w:rPr>
        <w:t xml:space="preserve">إِن كُنتُمْ تَحِبُّونَ اللَّهَ فَاتَّبِعُونِي </w:t>
      </w:r>
      <w:r>
        <w:rPr>
          <w:rtl w:val="true"/>
        </w:rPr>
        <w:t>..</w:t>
      </w:r>
      <w:bookmarkEnd w:id="1054"/>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كُنتُمْ تَحِبُّونَ اللَّهَ فَاتَّبِعُونِي </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الأول والثاني والثالث، وذلك حين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لم نسمع لعليّ ولا لأحد من أهل بيته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17632642_2142443653"/>
      <w:bookmarkStart w:id="1056" w:name="_Toc373"/>
      <w:bookmarkEnd w:id="1055"/>
      <w:r>
        <w:rPr>
          <w:rtl w:val="true"/>
        </w:rPr>
        <w:t>التعریف بجد عثمان</w:t>
      </w:r>
      <w:r>
        <w:rPr>
          <w:rtl w:val="true"/>
        </w:rPr>
        <w:t xml:space="preserve">: </w:t>
      </w:r>
      <w:r>
        <w:rPr>
          <w:rtl w:val="true"/>
        </w:rPr>
        <w:t>أمیة بن عبد شمس</w:t>
      </w:r>
      <w:bookmarkEnd w:id="105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البلاذري</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كان أُمية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 بالزنا والسرق والقتل،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كان يسرق من الحاج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فضحتنا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قطعه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أحبس نفسي حتى ينصرف </w:t>
      </w:r>
      <w:bookmarkStart w:id="1057" w:name="pg16011_363884"/>
    </w:p>
    <w:p>
      <w:pPr>
        <w:pStyle w:val="Heading4"/>
        <w:numPr>
          <w:ilvl w:val="3"/>
          <w:numId w:val="1"/>
        </w:numPr>
        <w:rPr/>
      </w:pPr>
      <w:bookmarkStart w:id="1058" w:name="__RefHeading___Toc17632644_2142443653"/>
      <w:bookmarkStart w:id="1059" w:name="_Toc374"/>
      <w:bookmarkEnd w:id="1057"/>
      <w:bookmarkEnd w:id="1058"/>
      <w:r>
        <w:rPr>
          <w:rtl w:val="true"/>
        </w:rPr>
        <w:t xml:space="preserve">حدیث أبي ذر </w:t>
      </w:r>
      <w:r>
        <w:rPr>
          <w:rtl w:val="true"/>
        </w:rPr>
        <w:t>(</w:t>
      </w:r>
      <w:r>
        <w:rPr>
          <w:rtl w:val="true"/>
        </w:rPr>
        <w:t>رحمه اللع علیهه</w:t>
      </w:r>
      <w:r>
        <w:rPr>
          <w:rtl w:val="true"/>
        </w:rPr>
        <w:t xml:space="preserve">) </w:t>
      </w:r>
      <w:r>
        <w:rPr>
          <w:rtl w:val="true"/>
        </w:rPr>
        <w:t xml:space="preserve">عن رسول الله </w:t>
      </w:r>
      <w:r>
        <w:rPr>
          <w:rtl w:val="true"/>
        </w:rPr>
        <w:t>(</w:t>
      </w:r>
      <w:r>
        <w:rPr>
          <w:rtl w:val="true"/>
        </w:rPr>
        <w:t>صلی الله علیه و آله و سلم</w:t>
      </w:r>
      <w:r>
        <w:rPr>
          <w:rtl w:val="true"/>
        </w:rPr>
        <w:t xml:space="preserve">) </w:t>
      </w:r>
      <w:r>
        <w:rPr>
          <w:rtl w:val="true"/>
        </w:rPr>
        <w:t xml:space="preserve">إنه قال </w:t>
      </w:r>
      <w:r>
        <w:rPr>
          <w:rtl w:val="true"/>
        </w:rPr>
        <w:t xml:space="preserve">:« </w:t>
      </w:r>
      <w:r>
        <w:rPr>
          <w:rtl w:val="true"/>
        </w:rPr>
        <w:t>إذا بلغ آل أیي العاص ثلاثین رجلا اتخذوا</w:t>
      </w:r>
      <w:r>
        <w:rPr>
          <w:rtl w:val="true"/>
        </w:rPr>
        <w:t>»</w:t>
      </w:r>
      <w:bookmarkEnd w:id="1059"/>
    </w:p>
    <w:p>
      <w:pPr>
        <w:pStyle w:val="BookText"/>
        <w:rPr/>
      </w:pP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حابساً ، فقال له أبوه ؛ عبد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 الله لا يُودَي</w:t>
      </w:r>
      <w:r>
        <w:rPr>
          <w:rStyle w:val="FootnoteAnchor"/>
          <w:rtl w:val="true"/>
        </w:rPr>
        <w:footnoteReference w:id="1369"/>
      </w:r>
      <w:r>
        <w:rPr>
          <w:rFonts w:ascii="Amiri" w:hAnsi="Amiri" w:eastAsia="Amiri" w:cs="Amiri"/>
          <w:color w:val="111111"/>
          <w:sz w:val="28"/>
          <w:sz w:val="28"/>
          <w:szCs w:val="28"/>
          <w:rtl w:val="true"/>
          <w:lang w:bidi="ar-SA"/>
        </w:rPr>
        <w:t xml:space="preserve">ولا ينصر ، ولكن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وإن كان له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العاص بن اميّة جدّه</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روى هشام بن 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كان يلعب به ويُفتحل به عفّان ،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يضرب بالدق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جاء في مثالب العرب للكلبي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نسختنا الخطية ،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البغائين والمخنثين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 في مسنده</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وانظر سائر مصادر الحديث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ذر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آل أبي العاص ثلاثين رجلاً اتخذوا مال الله دولاً، وعباده خولاً، ودينه دخلاً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وقد تكرر ذكره في شرح النهج لابن أبي الحديد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0" w:name="pg16011_363885"/>
    </w:p>
    <w:p>
      <w:pPr>
        <w:pStyle w:val="BookText"/>
        <w:rPr/>
      </w:pPr>
      <w:bookmarkEnd w:id="1060"/>
      <w:r>
        <w:rPr>
          <w:rFonts w:ascii="Amiri" w:hAnsi="Amiri" w:eastAsia="Amiri" w:cs="Amiri"/>
          <w:color w:val="111111"/>
          <w:sz w:val="28"/>
          <w:sz w:val="28"/>
          <w:szCs w:val="28"/>
          <w:rtl w:val="true"/>
          <w:lang w:bidi="ar-SA"/>
        </w:rPr>
        <w:t>وذكر الزمخشري في الفائق</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w:t>
      </w:r>
      <w:r>
        <w:rPr>
          <w:rStyle w:val="FootnoteAnchor"/>
          <w:rtl w:val="true"/>
        </w:rPr>
        <w:footnoteReference w:id="1373"/>
      </w:r>
      <w:r>
        <w:rPr>
          <w:rFonts w:ascii="IRNazanin" w:hAnsi="IRNazanin" w:eastAsia="IRNazanin"/>
          <w:color w:val="111111"/>
          <w:sz w:val="28"/>
          <w:sz w:val="28"/>
          <w:szCs w:val="28"/>
          <w:rtl w:val="true"/>
          <w:lang w:bidi="fa-IR"/>
        </w:rPr>
        <w:t>العاص</w:t>
      </w:r>
      <w:r>
        <w:rPr>
          <w:rStyle w:val="FootnoteAnchor"/>
          <w:rtl w:val="true"/>
        </w:rPr>
        <w:footnoteReference w:id="1374"/>
      </w: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 الله دَخَلاً ، ومال الله نُحْلاً، وعباد الله خَوَلا</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النحل من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ابتداءً من غير عوض ، والمراد أنهم يعطون بغير 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 ، جمع خائل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الحديث عن طريق أبي ذرّ بتقديم وتأخير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اتخذوا عباد الله خولاً ، ومال الله نحلاً، وكتاب الله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مستدرك الحاكم النيسابوري على الصحيحين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عساكر كما قاله الهندي في كنز العمّال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روايات جمة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من طريق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ثلاثين رجلاً اتخذوا مال الله دولاً ، وعباد الله خولاً، ودين الله دغلاً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الحكم هذا يرمى بالداء العضال ، وكذلك أبو جهل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كله الدميري في حياة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عمر و بن هشام المخزومي ؛ أبو جهل ،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حصيلة كتاب الأسرار فيما كُني وعُرف به الأشرار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1" w:name="__RefHeading___Toc17632646_2142443653"/>
      <w:bookmarkStart w:id="1062" w:name="_Toc375"/>
      <w:bookmarkEnd w:id="1061"/>
      <w:r>
        <w:rPr>
          <w:rtl w:val="true"/>
        </w:rPr>
        <w:t>حدیث أبي هریرة</w:t>
      </w:r>
      <w:r>
        <w:rPr>
          <w:rtl w:val="true"/>
        </w:rPr>
        <w:t>: «</w:t>
      </w:r>
      <w:r>
        <w:rPr>
          <w:rtl w:val="true"/>
        </w:rPr>
        <w:t>إذا بلغ بنو أبي العاص</w:t>
      </w:r>
      <w:r>
        <w:rPr>
          <w:rtl w:val="true"/>
        </w:rPr>
        <w:t>..»</w:t>
      </w:r>
      <w:bookmarkStart w:id="1063" w:name="pg16011_363886"/>
      <w:bookmarkEnd w:id="1062"/>
    </w:p>
    <w:p>
      <w:pPr>
        <w:pStyle w:val="BookText"/>
        <w:rPr/>
      </w:pPr>
      <w:bookmarkEnd w:id="1063"/>
      <w:r>
        <w:rPr>
          <w:rFonts w:ascii="Amiri" w:hAnsi="Amiri" w:eastAsia="Amiri" w:cs="Amiri"/>
          <w:color w:val="111111"/>
          <w:sz w:val="28"/>
          <w:sz w:val="28"/>
          <w:szCs w:val="28"/>
          <w:rtl w:val="true"/>
          <w:lang w:bidi="ar-SA"/>
        </w:rPr>
        <w:t>ولد للحكم بن أبي العاص أحد وعشرون ابناً، وولد لمروان تسع بنين</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7632648_2142443653"/>
      <w:bookmarkStart w:id="1065" w:name="_Toc376"/>
      <w:bookmarkEnd w:id="1064"/>
      <w:r>
        <w:rPr>
          <w:rtl w:val="true"/>
        </w:rPr>
        <w:t>کان عفان أبو عثمان مأبونا ویضرب بالدف</w:t>
      </w:r>
      <w:bookmarkEnd w:id="1065"/>
    </w:p>
    <w:p>
      <w:pPr>
        <w:pStyle w:val="BookText"/>
        <w:rPr/>
      </w:pPr>
      <w:r>
        <w:rPr>
          <w:rFonts w:ascii="Amiri" w:hAnsi="Amiri" w:eastAsia="Amiri" w:cs="Amiri"/>
          <w:color w:val="111111"/>
          <w:sz w:val="28"/>
          <w:sz w:val="28"/>
          <w:szCs w:val="28"/>
          <w:rtl w:val="true"/>
          <w:lang w:bidi="ar-SA"/>
        </w:rPr>
        <w:t>وكان عفان بن أبي العاص أبوه مأبوناً</w:t>
      </w:r>
      <w:r>
        <w:rPr>
          <w:rStyle w:val="FootnoteAnchor"/>
          <w:rtl w:val="true"/>
        </w:rPr>
        <w:footnoteReference w:id="1376"/>
      </w:r>
      <w:r>
        <w:rPr>
          <w:rFonts w:ascii="Amiri" w:hAnsi="Amiri" w:eastAsia="Amiri" w:cs="Amiri"/>
          <w:color w:val="111111"/>
          <w:sz w:val="28"/>
          <w:sz w:val="28"/>
          <w:szCs w:val="28"/>
          <w:rtl w:val="true"/>
          <w:lang w:bidi="ar-SA"/>
        </w:rPr>
        <w:t>، وهو القائل في أبي أُحيحة ، وقد منع منه</w:t>
      </w:r>
      <w:r>
        <w:rPr>
          <w:rStyle w:val="FootnoteAnchor"/>
          <w:rtl w:val="true"/>
        </w:rPr>
        <w:footnoteReference w:id="1377"/>
      </w:r>
      <w:r>
        <w:rPr>
          <w:rFonts w:ascii="Amiri" w:hAnsi="Amiri" w:eastAsia="Amiri" w:cs="Amiri"/>
          <w:color w:val="111111"/>
          <w:sz w:val="28"/>
          <w:sz w:val="28"/>
          <w:szCs w:val="28"/>
          <w:rtl w:val="true"/>
          <w:lang w:bidi="ar-SA"/>
        </w:rPr>
        <w:t xml:space="preserve">، وكان يومى أنته ينكحه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المديد </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7632650_2142443653"/>
      <w:bookmarkStart w:id="1067" w:name="_Toc377"/>
      <w:bookmarkEnd w:id="1066"/>
      <w:r>
        <w:rPr>
          <w:rtl w:val="true"/>
        </w:rPr>
        <w:t xml:space="preserve">أبیات لمجهول </w:t>
      </w:r>
      <w:r>
        <w:rPr>
          <w:rtl w:val="true"/>
        </w:rPr>
        <w:t>(</w:t>
      </w:r>
      <w:r>
        <w:rPr/>
        <w:t>5</w:t>
      </w:r>
      <w:r>
        <w:rPr>
          <w:rtl w:val="true"/>
        </w:rPr>
        <w:t>)</w:t>
      </w:r>
      <w:bookmarkEnd w:id="1067"/>
    </w:p>
    <w:p>
      <w:pPr>
        <w:pStyle w:val="BookText"/>
        <w:rPr/>
      </w:pPr>
      <w:r>
        <w:rPr>
          <w:rFonts w:ascii="Amiri" w:hAnsi="Amiri" w:eastAsia="Amiri" w:cs="Amiri"/>
          <w:color w:val="111111"/>
          <w:sz w:val="28"/>
          <w:sz w:val="28"/>
          <w:szCs w:val="28"/>
          <w:rtl w:val="true"/>
          <w:lang w:bidi="ar-SA"/>
        </w:rPr>
        <w:t>يَا جَوَارِي الحَيِّ عُدْنَنِيَة</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خَوَاتِي لا تَلُمْنَنِيَة</w:t>
      </w:r>
    </w:p>
    <w:p>
      <w:pPr>
        <w:pStyle w:val="BookText"/>
        <w:rPr/>
      </w:pPr>
      <w:r>
        <w:rPr>
          <w:rFonts w:ascii="Amiri" w:hAnsi="Amiri" w:eastAsia="Amiri" w:cs="Amiri"/>
          <w:color w:val="111111"/>
          <w:sz w:val="28"/>
          <w:sz w:val="28"/>
          <w:szCs w:val="28"/>
          <w:rtl w:val="true"/>
          <w:lang w:bidi="ar-SA"/>
        </w:rPr>
        <w:t xml:space="preserve">كيفَ تَلْحُونِي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سَقاني سَمَّ سَاعَتِيَة</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مَلَلْتُ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أَهْواهُ مَلَّنِيَة</w:t>
      </w:r>
    </w:p>
    <w:p>
      <w:pPr>
        <w:pStyle w:val="BookText"/>
        <w:rPr/>
      </w:pPr>
      <w:r>
        <w:rPr>
          <w:rFonts w:ascii="Amiri" w:hAnsi="Amiri" w:eastAsia="Amiri" w:cs="Amiri"/>
          <w:color w:val="111111"/>
          <w:sz w:val="28"/>
          <w:sz w:val="28"/>
          <w:szCs w:val="28"/>
          <w:rtl w:val="true"/>
          <w:lang w:bidi="ar-SA"/>
        </w:rPr>
        <w:t>كَيْفَ أَلْتدُّ الحَياةَ وقَدْ</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مَنَعُونِي مِنْ مُعَلِّلِيَة</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لو أصابَتْهُ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عَيْنِي بِعَبْرَتِيَهْ</w:t>
      </w:r>
      <w:r>
        <w:rPr>
          <w:rStyle w:val="FootnoteAnchor"/>
          <w:rtl w:val="true"/>
        </w:rPr>
        <w:footnoteReference w:id="138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من الأبيات بعضه أو كلّه وبزيادات جاء في المناقب والمثالب لأبي حنيفة النعمان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مجمع الأمثال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تحت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أخنث من مصفّر 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نشوة الطرب في تاريخ الجاهلية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1068" w:name="pg16011_363887"/>
    </w:p>
    <w:p>
      <w:pPr>
        <w:pStyle w:val="Heading4"/>
        <w:numPr>
          <w:ilvl w:val="3"/>
          <w:numId w:val="1"/>
        </w:numPr>
        <w:rPr/>
      </w:pPr>
      <w:bookmarkStart w:id="1069" w:name="__RefHeading___Toc17632652_2142443653"/>
      <w:bookmarkStart w:id="1070" w:name="_Toc378"/>
      <w:bookmarkEnd w:id="1068"/>
      <w:bookmarkEnd w:id="1069"/>
      <w:r>
        <w:rPr>
          <w:rtl w:val="true"/>
        </w:rPr>
        <w:t xml:space="preserve">أبیات قالها عبدالرحمن بن حنبل بعیر بها عثمان </w:t>
      </w:r>
      <w:r>
        <w:rPr>
          <w:rtl w:val="true"/>
        </w:rPr>
        <w:t>(</w:t>
      </w:r>
      <w:r>
        <w:rPr/>
        <w:t>5</w:t>
      </w:r>
      <w:r>
        <w:rPr>
          <w:rtl w:val="true"/>
        </w:rPr>
        <w:t>)</w:t>
      </w:r>
      <w:bookmarkEnd w:id="1070"/>
    </w:p>
    <w:p>
      <w:pPr>
        <w:pStyle w:val="BookText"/>
        <w:rPr/>
      </w:pPr>
      <w:r>
        <w:rPr>
          <w:rFonts w:ascii="Amiri" w:hAnsi="Amiri" w:eastAsia="Amiri" w:cs="Amiri"/>
          <w:color w:val="111111"/>
          <w:sz w:val="28"/>
          <w:sz w:val="28"/>
          <w:szCs w:val="28"/>
          <w:rtl w:val="true"/>
          <w:lang w:bidi="ar-SA"/>
        </w:rPr>
        <w:t xml:space="preserve">وكان دفافاً، يضرب في العرس مع شريكه الحكم بن أبي العاص، وفيه يقول عبد الرحمن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عَفَّانٍ وَلَيْسَ بِهَازِلٍ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العراق</w:t>
      </w:r>
      <w:r>
        <w:rPr>
          <w:rStyle w:val="FootnoteAnchor"/>
          <w:rtl w:val="true"/>
        </w:rPr>
        <w:footnoteReference w:id="1384"/>
      </w:r>
      <w:r>
        <w:rPr>
          <w:rFonts w:ascii="Amiri" w:hAnsi="Amiri" w:eastAsia="Amiri" w:cs="Amiri"/>
          <w:color w:val="111111"/>
          <w:sz w:val="28"/>
          <w:sz w:val="28"/>
          <w:szCs w:val="28"/>
          <w:rtl w:val="true"/>
          <w:lang w:bidi="ar-SA"/>
        </w:rPr>
        <w:t>وما يَحُوزُ</w:t>
      </w:r>
      <w:r>
        <w:rPr>
          <w:rStyle w:val="FootnoteAnchor"/>
          <w:rtl w:val="true"/>
        </w:rPr>
        <w:footnoteReference w:id="1385"/>
      </w:r>
      <w:r>
        <w:rPr>
          <w:rFonts w:ascii="Amiri" w:hAnsi="Amiri" w:eastAsia="Amiri" w:cs="Amiri"/>
          <w:color w:val="111111"/>
          <w:sz w:val="28"/>
          <w:sz w:val="28"/>
          <w:szCs w:val="28"/>
          <w:rtl w:val="true"/>
          <w:lang w:bidi="ar-SA"/>
        </w:rPr>
        <w:t>المَشْرِقُ</w:t>
      </w:r>
    </w:p>
    <w:p>
      <w:pPr>
        <w:pStyle w:val="BookText"/>
        <w:rPr/>
      </w:pPr>
      <w:r>
        <w:rPr>
          <w:rFonts w:ascii="Amiri" w:hAnsi="Amiri" w:eastAsia="Amiri" w:cs="Amiri"/>
          <w:color w:val="111111"/>
          <w:sz w:val="28"/>
          <w:sz w:val="28"/>
          <w:szCs w:val="28"/>
          <w:rtl w:val="true"/>
          <w:lang w:bidi="ar-SA"/>
        </w:rPr>
        <w:t xml:space="preserve">خَرْجٌ لَهُ مَنْ شَاءَ أَعْطَى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وتِلْكَ</w:t>
      </w:r>
      <w:r>
        <w:rPr>
          <w:rStyle w:val="FootnoteAnchor"/>
          <w:rtl w:val="true"/>
        </w:rPr>
        <w:footnoteReference w:id="1386"/>
      </w:r>
      <w:r>
        <w:rPr>
          <w:rFonts w:ascii="Amiri" w:hAnsi="Amiri" w:eastAsia="Amiri" w:cs="Amiri"/>
          <w:color w:val="111111"/>
          <w:sz w:val="28"/>
          <w:sz w:val="28"/>
          <w:szCs w:val="28"/>
          <w:rtl w:val="true"/>
          <w:lang w:bidi="ar-SA"/>
        </w:rPr>
        <w:t>مَقالَةٌ لا تَصْدُقُ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لِعَفَّانٍ</w:t>
      </w:r>
      <w:r>
        <w:rPr>
          <w:rStyle w:val="FootnoteAnchor"/>
          <w:rtl w:val="true"/>
        </w:rPr>
        <w:footnoteReference w:id="1387"/>
      </w:r>
      <w:r>
        <w:rPr>
          <w:rFonts w:ascii="Amiri" w:hAnsi="Amiri" w:eastAsia="Amiri" w:cs="Amiri"/>
          <w:color w:val="111111"/>
          <w:sz w:val="28"/>
          <w:sz w:val="28"/>
          <w:szCs w:val="28"/>
          <w:rtl w:val="true"/>
          <w:lang w:bidi="ar-SA"/>
        </w:rPr>
        <w:t xml:space="preserve">أَبِيكَ سَبِيكَةٌ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والنَّهْرُ العُبابُ الأَزْرَقُ</w:t>
      </w:r>
      <w:r>
        <w:rPr>
          <w:rStyle w:val="FootnoteAnchor"/>
          <w:rtl w:val="true"/>
        </w:rPr>
        <w:footnoteReference w:id="13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71" w:name="pg16011_363888"/>
    </w:p>
    <w:p>
      <w:pPr>
        <w:pStyle w:val="BookText"/>
        <w:rPr/>
      </w:pPr>
      <w:bookmarkEnd w:id="1071"/>
      <w:r>
        <w:rPr>
          <w:rFonts w:ascii="Amiri" w:hAnsi="Amiri" w:eastAsia="Amiri" w:cs="Amiri"/>
          <w:color w:val="111111"/>
          <w:sz w:val="28"/>
          <w:sz w:val="28"/>
          <w:szCs w:val="28"/>
          <w:rtl w:val="true"/>
          <w:lang w:bidi="ar-SA"/>
        </w:rPr>
        <w:t>وَوَرِثْتَهُ دَفَاً لَهُ ويَراعَةً</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 يَكادُ بِنَفْتِها يَتَنَطَّقُ</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وَلَوَدَّ لَوْ أَنْ كُنْتَ أُنْثَى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رِقُ فَتاتِكُمْ لا يُعْتَقُ</w:t>
      </w:r>
      <w:r>
        <w:rPr>
          <w:rStyle w:val="FootnoteAnchor"/>
          <w:rtl w:val="true"/>
        </w:rPr>
        <w:footnoteReference w:id="1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یودنا لو كنت نت تأتي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دقّ فتاتكم لا تفتق</w:t>
      </w:r>
    </w:p>
    <w:p>
      <w:pPr>
        <w:pStyle w:val="BookText"/>
        <w:rPr/>
      </w:pPr>
      <w:r>
        <w:rPr>
          <w:rFonts w:ascii="Amiri" w:hAnsi="Amiri" w:eastAsia="Amiri" w:cs="Amiri"/>
          <w:color w:val="111111"/>
          <w:sz w:val="28"/>
          <w:sz w:val="28"/>
          <w:szCs w:val="28"/>
          <w:rtl w:val="true"/>
          <w:lang w:bidi="ar-SA"/>
        </w:rPr>
        <w:t xml:space="preserve">وجاء في المثالب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وبودنا لو كنت أنثى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دف فتاتكم لا تعتق</w:t>
      </w:r>
    </w:p>
    <w:p>
      <w:pPr>
        <w:pStyle w:val="BookText"/>
        <w:rPr/>
      </w:pPr>
      <w:r>
        <w:rPr>
          <w:rFonts w:ascii="Amiri" w:hAnsi="Amiri" w:eastAsia="Amiri" w:cs="Amiri"/>
          <w:color w:val="111111"/>
          <w:sz w:val="28"/>
          <w:sz w:val="28"/>
          <w:szCs w:val="28"/>
          <w:rtl w:val="true"/>
          <w:lang w:bidi="ar-SA"/>
        </w:rPr>
        <w:t>وجميع الأبيات السالفة غير منقوطة وبعض كلماتها مشوّش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والمثالب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ولا يخفى أن روايته سقيمة جداً </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7632654_2142443653"/>
      <w:bookmarkStart w:id="1073" w:name="_Toc379"/>
      <w:bookmarkEnd w:id="1072"/>
      <w:r>
        <w:rPr>
          <w:rtl w:val="true"/>
        </w:rPr>
        <w:t xml:space="preserve">تجسس الحکم بن أبي العاص </w:t>
      </w:r>
      <w:r>
        <w:rPr>
          <w:rtl w:val="true"/>
        </w:rPr>
        <w:t xml:space="preserve">- </w:t>
      </w:r>
      <w:r>
        <w:rPr>
          <w:rtl w:val="true"/>
        </w:rPr>
        <w:t>عم عثمان</w:t>
      </w:r>
      <w:r>
        <w:rPr>
          <w:rtl w:val="true"/>
        </w:rPr>
        <w:t xml:space="preserve">- </w:t>
      </w:r>
      <w:r>
        <w:rPr>
          <w:rtl w:val="true"/>
        </w:rPr>
        <w:t xml:space="preserve">علی رسول الله </w:t>
      </w:r>
      <w:r>
        <w:rPr>
          <w:rtl w:val="true"/>
        </w:rPr>
        <w:t>(</w:t>
      </w:r>
      <w:r>
        <w:rPr>
          <w:rtl w:val="true"/>
        </w:rPr>
        <w:t>صلی الله علیه و آله و سلم</w:t>
      </w:r>
      <w:r>
        <w:rPr>
          <w:rtl w:val="true"/>
        </w:rPr>
        <w:t>)</w:t>
      </w:r>
      <w:bookmarkEnd w:id="1073"/>
    </w:p>
    <w:p>
      <w:pPr>
        <w:pStyle w:val="BookText"/>
        <w:rPr/>
      </w:pPr>
      <w:r>
        <w:rPr>
          <w:rFonts w:ascii="IRNazanin" w:hAnsi="IRNazanin" w:eastAsia="IRNazanin"/>
          <w:color w:val="111111"/>
          <w:sz w:val="28"/>
          <w:sz w:val="28"/>
          <w:szCs w:val="28"/>
          <w:rtl w:val="true"/>
          <w:lang w:bidi="fa-IR"/>
        </w:rPr>
        <w:t xml:space="preserve">وإن الحكم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داره من وراء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سعف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بعود</w:t>
      </w:r>
      <w:r>
        <w:rPr>
          <w:rStyle w:val="FootnoteAnchor"/>
          <w:rtl w:val="true"/>
        </w:rPr>
        <w:footnoteReference w:id="1392"/>
      </w:r>
      <w:r>
        <w:rPr>
          <w:rFonts w:ascii="Amiri" w:hAnsi="Amiri" w:eastAsia="Amiri" w:cs="Amiri"/>
          <w:color w:val="111111"/>
          <w:sz w:val="28"/>
          <w:sz w:val="28"/>
          <w:szCs w:val="28"/>
          <w:rtl w:val="true"/>
          <w:lang w:bidi="ar-SA"/>
        </w:rPr>
        <w:t>ليرميه فهرب</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وجاء في أكثر من مصدر كما ذكره ابن الأثير الجزري في أسد الغابة في معرفة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حصيلة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4" w:name="pg16011_363889"/>
    </w:p>
    <w:p>
      <w:pPr>
        <w:pStyle w:val="BookText"/>
        <w:rPr/>
      </w:pPr>
      <w:bookmarkEnd w:id="1074"/>
      <w:r>
        <w:rPr>
          <w:rFonts w:ascii="IRNazanin" w:hAnsi="IRNazanin" w:eastAsia="IRNazanin"/>
          <w:color w:val="111111"/>
          <w:sz w:val="28"/>
          <w:sz w:val="28"/>
          <w:szCs w:val="28"/>
          <w:rtl w:val="true"/>
          <w:lang w:bidi="fa-IR"/>
        </w:rPr>
        <w:t xml:space="preserve">وفي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لهنك</w:t>
      </w:r>
      <w:r>
        <w:rPr>
          <w:rStyle w:val="FootnoteAnchor"/>
          <w:rtl w:val="true"/>
        </w:rPr>
        <w:footnoteReference w:id="1394"/>
      </w:r>
      <w:r>
        <w:rPr>
          <w:rFonts w:ascii="IRNazanin" w:hAnsi="IRNazanin" w:eastAsia="IRNazanin"/>
          <w:color w:val="111111"/>
          <w:sz w:val="28"/>
          <w:sz w:val="28"/>
          <w:szCs w:val="28"/>
          <w:rtl w:val="true"/>
          <w:lang w:bidi="fa-IR"/>
        </w:rPr>
        <w:t>أنه</w:t>
      </w:r>
      <w:r>
        <w:rPr>
          <w:rStyle w:val="FootnoteAnchor"/>
          <w:rtl w:val="true"/>
        </w:rPr>
        <w:footnoteReference w:id="1395"/>
      </w:r>
      <w:r>
        <w:rPr>
          <w:rFonts w:ascii="Amiri" w:hAnsi="Amiri" w:eastAsia="Amiri" w:cs="Amiri"/>
          <w:color w:val="111111"/>
          <w:sz w:val="28"/>
          <w:sz w:val="28"/>
          <w:szCs w:val="28"/>
          <w:rtl w:val="true"/>
          <w:lang w:bidi="ar-SA"/>
        </w:rPr>
        <w:t>منطق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ينق كما ينق الوزغ</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7632656_2142443653"/>
      <w:bookmarkStart w:id="1076" w:name="_Toc380"/>
      <w:bookmarkEnd w:id="1075"/>
      <w:r>
        <w:rPr>
          <w:rtl w:val="true"/>
        </w:rPr>
        <w:t xml:space="preserve">ما قاله رسول الله </w:t>
      </w:r>
      <w:r>
        <w:rPr>
          <w:rtl w:val="true"/>
        </w:rPr>
        <w:t>(</w:t>
      </w:r>
      <w:r>
        <w:rPr>
          <w:rtl w:val="true"/>
        </w:rPr>
        <w:t>صلی الله علیه و آله و سلم</w:t>
      </w:r>
      <w:r>
        <w:rPr>
          <w:rtl w:val="true"/>
        </w:rPr>
        <w:t xml:space="preserve">) </w:t>
      </w:r>
      <w:r>
        <w:rPr>
          <w:rtl w:val="true"/>
        </w:rPr>
        <w:t>في حق الحکم بن أبي العاص، وکان مخبلا، ملعونا، حجاما</w:t>
      </w:r>
      <w:bookmarkEnd w:id="1076"/>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قسمة خيبر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لعنك الله ولعن ما في صلبك ، أتأمرني بالتقوى وأنا جئت به من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فلا تجاورني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فلم يزل طريداً حتى ملك عثمان فأدخله</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لابن عبد البرّ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7" w:name="__RefHeading___Toc17632658_2142443653"/>
      <w:bookmarkStart w:id="1078" w:name="_Toc381"/>
      <w:bookmarkEnd w:id="1077"/>
      <w:r>
        <w:rPr>
          <w:rtl w:val="true"/>
        </w:rPr>
        <w:t xml:space="preserve">إدخال عثمان لمروان ووالده الحکم إلی المدینة بعد طرد رسول الله </w:t>
      </w:r>
      <w:r>
        <w:rPr>
          <w:rtl w:val="true"/>
        </w:rPr>
        <w:t>(</w:t>
      </w:r>
      <w:r>
        <w:rPr>
          <w:rtl w:val="true"/>
        </w:rPr>
        <w:t>صلی الله علیه و آله و سلم</w:t>
      </w:r>
      <w:r>
        <w:rPr>
          <w:rtl w:val="true"/>
        </w:rPr>
        <w:t xml:space="preserve">) </w:t>
      </w:r>
      <w:r>
        <w:rPr>
          <w:rtl w:val="true"/>
        </w:rPr>
        <w:t>لهما</w:t>
      </w:r>
      <w:bookmarkStart w:id="1079" w:name="pg16011_363890"/>
      <w:bookmarkEnd w:id="1078"/>
    </w:p>
    <w:p>
      <w:pPr>
        <w:pStyle w:val="BookText"/>
        <w:rPr/>
      </w:pPr>
      <w:bookmarkEnd w:id="1079"/>
      <w:r>
        <w:rPr>
          <w:rFonts w:ascii="Amiri" w:hAnsi="Amiri" w:eastAsia="Amiri" w:cs="Amiri"/>
          <w:color w:val="111111"/>
          <w:sz w:val="28"/>
          <w:sz w:val="28"/>
          <w:szCs w:val="28"/>
          <w:rtl w:val="true"/>
          <w:lang w:bidi="ar-SA"/>
        </w:rPr>
        <w:t xml:space="preserve">ويُروى أنته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يمشي، فإذا هو بالحكم</w:t>
      </w:r>
      <w:r>
        <w:rPr>
          <w:rStyle w:val="FootnoteAnchor"/>
          <w:rtl w:val="true"/>
        </w:rPr>
        <w:footnoteReference w:id="1397"/>
      </w:r>
      <w:r>
        <w:rPr>
          <w:rFonts w:ascii="Amiri" w:hAnsi="Amiri" w:eastAsia="Amiri" w:cs="Amiri"/>
          <w:color w:val="111111"/>
          <w:sz w:val="28"/>
          <w:sz w:val="28"/>
          <w:szCs w:val="28"/>
          <w:rtl w:val="true"/>
          <w:lang w:bidi="ar-SA"/>
        </w:rPr>
        <w:t>يتخبّل</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الأعضاء ، حتى لا يدري كيف يمشي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من جراحة أو كلمة ، ورجل مخبّل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قد قطعت أطرافه ، كما جاء في لسان العرب </w:t>
      </w:r>
      <w:r>
        <w:rPr>
          <w:rFonts w:eastAsia="Amiri" w:cs="Amiri" w:ascii="Amiri" w:hAnsi="Amiri"/>
          <w:color w:val="111111"/>
          <w:sz w:val="28"/>
          <w:szCs w:val="28"/>
          <w:lang w:bidi="ar-SA"/>
        </w:rPr>
        <w:t>197/11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مشيه يحكي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كذلك حتى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كذلك مخبّلا</w:t>
      </w:r>
      <w:r>
        <w:rPr>
          <w:rFonts w:eastAsia="IRNazanin" w:cs="IRNazanin"/>
          <w:color w:val="111111"/>
          <w:sz w:val="28"/>
          <w:szCs w:val="28"/>
          <w:rtl w:val="true"/>
          <w:lang w:bidi="fa-IR"/>
        </w:rPr>
        <w:t>.</w:t>
      </w:r>
    </w:p>
    <w:p>
      <w:pPr>
        <w:pStyle w:val="Heading4"/>
        <w:numPr>
          <w:ilvl w:val="3"/>
          <w:numId w:val="1"/>
        </w:numPr>
        <w:rPr/>
      </w:pPr>
      <w:bookmarkStart w:id="1080" w:name="__RefHeading___Toc17632660_2142443653"/>
      <w:bookmarkStart w:id="1081" w:name="_Toc382"/>
      <w:bookmarkEnd w:id="1080"/>
      <w:r>
        <w:rPr>
          <w:rtl w:val="true"/>
        </w:rPr>
        <w:t xml:space="preserve">محاکاة الحکم مشیة رسول الله </w:t>
      </w:r>
      <w:r>
        <w:rPr>
          <w:rtl w:val="true"/>
        </w:rPr>
        <w:t>(</w:t>
      </w:r>
      <w:r>
        <w:rPr>
          <w:rtl w:val="true"/>
        </w:rPr>
        <w:t>صلی الله علیه و آله و سلم</w:t>
      </w:r>
      <w:r>
        <w:rPr>
          <w:rtl w:val="true"/>
        </w:rPr>
        <w:t xml:space="preserve">) </w:t>
      </w:r>
      <w:r>
        <w:rPr>
          <w:rtl w:val="true"/>
        </w:rPr>
        <w:t xml:space="preserve">ودعاءه </w:t>
      </w:r>
      <w:r>
        <w:rPr>
          <w:rtl w:val="true"/>
        </w:rPr>
        <w:t>(</w:t>
      </w:r>
      <w:r>
        <w:rPr>
          <w:rtl w:val="true"/>
        </w:rPr>
        <w:t>صلی الله علیه و آله و سلم</w:t>
      </w:r>
      <w:r>
        <w:rPr>
          <w:rtl w:val="true"/>
        </w:rPr>
        <w:t xml:space="preserve">) </w:t>
      </w:r>
      <w:r>
        <w:rPr>
          <w:rtl w:val="true"/>
        </w:rPr>
        <w:t>علیه</w:t>
      </w:r>
      <w:bookmarkEnd w:id="1081"/>
    </w:p>
    <w:p>
      <w:pPr>
        <w:pStyle w:val="BookText"/>
        <w:rPr/>
      </w:pPr>
      <w:r>
        <w:rPr>
          <w:rFonts w:ascii="IRNazanin" w:hAnsi="IRNazanin" w:eastAsia="IRNazanin"/>
          <w:color w:val="111111"/>
          <w:sz w:val="28"/>
          <w:sz w:val="28"/>
          <w:szCs w:val="28"/>
          <w:rtl w:val="true"/>
          <w:lang w:bidi="fa-IR"/>
        </w:rPr>
        <w:t xml:space="preserve">وفي رواية عمّار الدهني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لعنك الله وجعلك كذلك</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مشى يتكفّاً ، وكان الحكم يحكيه ،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فرآه يفعل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فكذلك فلتكن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الحكم مختلجاً يرتعش من يومئذ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2" w:name="__RefHeading___Toc17632662_2142443653"/>
      <w:bookmarkStart w:id="1083" w:name="_Toc383"/>
      <w:bookmarkEnd w:id="1082"/>
      <w:r>
        <w:rPr>
          <w:rtl w:val="true"/>
        </w:rPr>
        <w:t>بیتا هجاء عبدالله بن حسن عبدالرحمن بن الحکم أخو مروان</w:t>
      </w:r>
      <w:bookmarkEnd w:id="1083"/>
    </w:p>
    <w:p>
      <w:pPr>
        <w:pStyle w:val="BookText"/>
        <w:rPr/>
      </w:pPr>
      <w:r>
        <w:rPr>
          <w:rFonts w:ascii="IRNazanin" w:hAnsi="IRNazanin" w:eastAsia="IRNazanin"/>
          <w:color w:val="111111"/>
          <w:sz w:val="28"/>
          <w:sz w:val="28"/>
          <w:szCs w:val="28"/>
          <w:rtl w:val="true"/>
          <w:lang w:bidi="fa-IR"/>
        </w:rPr>
        <w:t xml:space="preserve">وكان مخبّلاً ملعوناً ، فلما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سيره إلى الطائف</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ففي ذلك يقول 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يهاجي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مروان </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bookmarkStart w:id="1084" w:name="pg16011_363891"/>
    </w:p>
    <w:p>
      <w:pPr>
        <w:pStyle w:val="BookText"/>
        <w:rPr/>
      </w:pPr>
      <w:bookmarkEnd w:id="1084"/>
      <w:r>
        <w:rPr>
          <w:rFonts w:ascii="Amiri" w:hAnsi="Amiri" w:eastAsia="Amiri" w:cs="Amiri"/>
          <w:color w:val="111111"/>
          <w:sz w:val="28"/>
          <w:sz w:val="28"/>
          <w:szCs w:val="28"/>
          <w:rtl w:val="true"/>
          <w:lang w:bidi="ar-SA"/>
        </w:rPr>
        <w:t>إنَّ اللَّعِينَ أَبُوكَ</w:t>
      </w:r>
      <w:r>
        <w:rPr>
          <w:rStyle w:val="FootnoteAnchor"/>
          <w:rtl w:val="true"/>
        </w:rPr>
        <w:footnoteReference w:id="1401"/>
      </w:r>
      <w:r>
        <w:rPr>
          <w:rFonts w:ascii="Amiri" w:hAnsi="Amiri" w:eastAsia="Amiri" w:cs="Amiri"/>
          <w:color w:val="111111"/>
          <w:sz w:val="28"/>
          <w:sz w:val="28"/>
          <w:szCs w:val="28"/>
          <w:rtl w:val="true"/>
          <w:lang w:bidi="ar-SA"/>
        </w:rPr>
        <w:t xml:space="preserve">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مُخَلَّجاً مَجْنُونًا</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أباك فارم عظافه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نهج تلحلحاً مجونا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الأخيرة مشوّشة وغير منقوطة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للحلحاً ، 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غالب ألفاظ البيت كذلك ، وأثبتنا في المتن ما كان موافقاً لما جاء في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في سيرته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النفر الذين يؤذون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 والحكم بن أبي العاص بن أمية ، وعقبة بن أبي معيط</w:t>
      </w:r>
    </w:p>
    <w:p>
      <w:pPr>
        <w:pStyle w:val="BookText"/>
        <w:rPr/>
      </w:pPr>
      <w:r>
        <w:rPr>
          <w:rFonts w:ascii="Amiri" w:hAnsi="Amiri" w:eastAsia="Amiri" w:cs="Amiri"/>
          <w:color w:val="111111"/>
          <w:sz w:val="28"/>
          <w:sz w:val="28"/>
          <w:szCs w:val="28"/>
          <w:rtl w:val="true"/>
          <w:lang w:bidi="ar-SA"/>
        </w:rPr>
        <w:t>هذا ؛ وقد جاءت الأبيات في بعض المصادر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الخَبِيثِ بَطِينا</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والاستيعاب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وعنهما ما ذكره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Heading4"/>
        <w:numPr>
          <w:ilvl w:val="3"/>
          <w:numId w:val="1"/>
        </w:numPr>
        <w:rPr/>
      </w:pPr>
      <w:bookmarkStart w:id="1085" w:name="__RefHeading___Toc17632664_2142443653"/>
      <w:bookmarkStart w:id="1086" w:name="_Toc384"/>
      <w:bookmarkEnd w:id="1085"/>
      <w:r>
        <w:rPr>
          <w:rtl w:val="true"/>
        </w:rPr>
        <w:t xml:space="preserve">طرد رسول الله </w:t>
      </w:r>
      <w:r>
        <w:rPr>
          <w:rtl w:val="true"/>
        </w:rPr>
        <w:t>(</w:t>
      </w:r>
      <w:r>
        <w:rPr>
          <w:rtl w:val="true"/>
        </w:rPr>
        <w:t>صلی الله علیه و آله و سلم</w:t>
      </w:r>
      <w:r>
        <w:rPr>
          <w:rtl w:val="true"/>
        </w:rPr>
        <w:t xml:space="preserve">) </w:t>
      </w:r>
      <w:r>
        <w:rPr>
          <w:rtl w:val="true"/>
        </w:rPr>
        <w:t>الحکم ومروان من المدینة</w:t>
      </w:r>
      <w:bookmarkEnd w:id="10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حجاماً من قریش فطرده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وأخرجهما عنها ، فلم يزالا كذلك في زمن النبي </w:t>
      </w:r>
      <w:bookmarkStart w:id="1087" w:name="pg16011_363892"/>
    </w:p>
    <w:p>
      <w:pPr>
        <w:pStyle w:val="BookText"/>
        <w:rPr/>
      </w:pPr>
      <w:bookmarkEnd w:id="10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وإمرة أبي بكر وعمر ؛ لأنته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مشى في بني أُميّة إلى الأوّل في حالة إمارته فسأله ردّهما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أردّ من نفاه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088" w:name="__RefHeading___Toc17632666_2142443653"/>
      <w:bookmarkStart w:id="1089" w:name="_Toc385"/>
      <w:bookmarkEnd w:id="1088"/>
      <w:r>
        <w:rPr>
          <w:rtl w:val="true"/>
        </w:rPr>
        <w:t>ما قیل في أروی بنت کریز بن ربیعة أم عثمان</w:t>
      </w:r>
      <w:bookmarkEnd w:id="1089"/>
    </w:p>
    <w:p>
      <w:pPr>
        <w:pStyle w:val="BookText"/>
        <w:rPr/>
      </w:pPr>
      <w:r>
        <w:rPr>
          <w:rFonts w:ascii="Amiri" w:hAnsi="Amiri" w:eastAsia="Amiri" w:cs="Amiri"/>
          <w:color w:val="111111"/>
          <w:sz w:val="28"/>
          <w:sz w:val="28"/>
          <w:szCs w:val="28"/>
          <w:rtl w:val="true"/>
          <w:lang w:bidi="ar-SA"/>
        </w:rPr>
        <w:t xml:space="preserve">فلما ولي عمر جاءه عثمان في مثل ذلك فلم يجبه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عثمان بعث إليهما فأدخلهما المدينة</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وللخليفة معذرة أُخرى ، قال ابن عبد ربه في العقد الفريد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ردّ عثمان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وطريد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تكلّم الناس في ذلك ،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وصلت رحماً، وقريت عيناً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نخدش العواطف بتحليل كلمة الخليفة هذه، ولا نفصل القول في مغزاها ، وإنما نمر به كراماً ، وأنت إذا عرفت الحكم وما ولد فعلمت أنّ ردّهم إلى المدينة المشرفة وتوليهم على الأُمور ، وتسليطهم على ناموس الإسلام، واتخاذ الحمى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جناية كبيرة على الأُمّة لا تغتفر ، ولا تقر بها قطّ 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بنت كريز بن ربيعة، وعقبة بن أبي معيط زوج أُمّه، وكان عقبة يتعشق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بها إلى هشام بن المغيرة المخزومي فخبّأها عنده ، فولدت الوليد بن عقبة ، فسماه باسم الوليد بن المغيرة ، </w:t>
      </w:r>
      <w:bookmarkStart w:id="1090" w:name="pg16011_363893"/>
    </w:p>
    <w:p>
      <w:pPr>
        <w:pStyle w:val="Heading4"/>
        <w:numPr>
          <w:ilvl w:val="3"/>
          <w:numId w:val="1"/>
        </w:numPr>
        <w:rPr/>
      </w:pPr>
      <w:bookmarkStart w:id="1091" w:name="__RefHeading___Toc17632668_2142443653"/>
      <w:bookmarkStart w:id="1092" w:name="_Toc386"/>
      <w:bookmarkEnd w:id="1090"/>
      <w:bookmarkEnd w:id="1091"/>
      <w:r>
        <w:rPr>
          <w:rtl w:val="true"/>
        </w:rPr>
        <w:t>ما روي في أبي معیط زوج أم عثمان</w:t>
      </w:r>
      <w:bookmarkEnd w:id="1092"/>
    </w:p>
    <w:p>
      <w:pPr>
        <w:pStyle w:val="BookText"/>
        <w:rPr/>
      </w:pPr>
      <w:r>
        <w:rPr>
          <w:rFonts w:ascii="Amiri" w:hAnsi="Amiri" w:eastAsia="Amiri" w:cs="Amiri"/>
          <w:color w:val="111111"/>
          <w:sz w:val="28"/>
          <w:sz w:val="28"/>
          <w:szCs w:val="28"/>
          <w:rtl w:val="true"/>
          <w:lang w:bidi="ar-SA"/>
        </w:rPr>
        <w:t>ثم ولدت عمارة بن عقبة ، فسماه باسم عمّارة بن الوليد بن المغيرة، فلما عرف أهل بيتها ذلك وأنتها قد ولدت منه زوّجوه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الكلبي</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قال ابن قتيبة في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امية بن عبد شمس خرج إلى الشام فأقام بها عشر سنين ، فوقع على أمة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يهودية من أهل صفورية،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ترنا ، وكان لها زوج من أهل صفورية يهودي، فولدت له ذكوان ، فادعاء أُمية واستلحقه وكنّاه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 ثم قدم به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قال النبيّ صلوات الله عليه وآله وسلم لعقبة يوم أمر بقتله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يهودي من أهل صفورية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أنت ابن علج من أهل صفورية اسمه ذكوان ، كما نص عليه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وقال به ابن أبي الحديد في شرحه على نهج البلاغة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معيط أباه ، كان علجاً من أهل صفورية من أردن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أبا عمرو بن أُمية بن عبد الشمس قدم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معيط من صفورية إلى مكة فادعاه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عثمان قال الوليد بن عقبة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يَكُ ظَنِّي بِابْنِ</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وإن يك ظنّي في عمارة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ثم لا يطلب بذحل ولا وتر</w:t>
      </w:r>
    </w:p>
    <w:p>
      <w:pPr>
        <w:pStyle w:val="BookText"/>
        <w:rPr/>
      </w:pPr>
      <w:r>
        <w:rPr>
          <w:rFonts w:ascii="Amiri" w:hAnsi="Amiri" w:eastAsia="Amiri" w:cs="Amiri"/>
          <w:color w:val="111111"/>
          <w:sz w:val="28"/>
          <w:sz w:val="28"/>
          <w:szCs w:val="28"/>
          <w:rtl w:val="true"/>
          <w:lang w:bidi="ar-SA"/>
        </w:rPr>
        <w:t xml:space="preserve">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لَمْ يُدْرِكَ بِذَحْل وَلا وِتر</w:t>
      </w:r>
    </w:p>
    <w:p>
      <w:pPr>
        <w:pStyle w:val="BookText"/>
        <w:rPr/>
      </w:pPr>
      <w:r>
        <w:rPr>
          <w:rFonts w:ascii="Amiri" w:hAnsi="Amiri" w:eastAsia="Amiri" w:cs="Amiri"/>
          <w:color w:val="111111"/>
          <w:sz w:val="28"/>
          <w:sz w:val="28"/>
          <w:szCs w:val="28"/>
          <w:rtl w:val="true"/>
          <w:lang w:bidi="ar-SA"/>
        </w:rPr>
        <w:t>يَظُلُّ وَأَقيَالَ</w:t>
      </w:r>
      <w:r>
        <w:rPr>
          <w:rStyle w:val="FootnoteAnchor"/>
          <w:rtl w:val="true"/>
        </w:rPr>
        <w:footnoteReference w:id="1407"/>
      </w:r>
      <w:r>
        <w:rPr>
          <w:rFonts w:ascii="Amiri" w:hAnsi="Amiri" w:eastAsia="Amiri" w:cs="Amiri"/>
          <w:color w:val="111111"/>
          <w:sz w:val="28"/>
          <w:sz w:val="28"/>
          <w:szCs w:val="28"/>
          <w:rtl w:val="true"/>
          <w:lang w:bidi="ar-SA"/>
        </w:rPr>
        <w:t>ابنِ عَفَّان</w:t>
      </w:r>
      <w:r>
        <w:rPr>
          <w:rStyle w:val="FootnoteAnchor"/>
          <w:rtl w:val="true"/>
        </w:rPr>
        <w:footnoteReference w:id="1408"/>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والجِسْرِ</w:t>
      </w:r>
      <w:r>
        <w:rPr>
          <w:rStyle w:val="FootnoteAnchor"/>
          <w:rtl w:val="true"/>
        </w:rPr>
        <w:footnoteReference w:id="1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وَتَمْشِي رَخَّي البَالِ مُنتَشِرَ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لَم تَشعُر بِقَتلِ أَبِي عَمرو </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فأجابه أبو الهياج المطلبي</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تَمَنَّيْتَ أَمْراً لَسْتَ مِنْهُ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r>
        <w:rPr>
          <w:rStyle w:val="FootnoteAnchor"/>
          <w:rtl w:val="true"/>
        </w:rPr>
        <w:footnoteReference w:id="1413"/>
      </w:r>
      <w:r>
        <w:rPr>
          <w:rFonts w:ascii="Amiri" w:hAnsi="Amiri" w:eastAsia="Amiri" w:cs="Amiri"/>
          <w:color w:val="111111"/>
          <w:sz w:val="28"/>
          <w:sz w:val="28"/>
          <w:szCs w:val="28"/>
          <w:rtl w:val="true"/>
          <w:lang w:bidi="ar-SA"/>
        </w:rPr>
        <w:t>الصَّفُورِيُّ ابْنُ ذَكوانَ مِنْ عَمْرٍو</w:t>
      </w:r>
      <w:r>
        <w:rPr>
          <w:rStyle w:val="FootnoteAnchor"/>
          <w:rtl w:val="true"/>
        </w:rPr>
        <w:footnoteReference w:id="14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اتَّصَلَتْ بِنْتُ الحِمَارِ بِأَمِّها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أَبَاهَا إِذْ تَناهَى</w:t>
      </w:r>
      <w:r>
        <w:rPr>
          <w:rStyle w:val="FootnoteAnchor"/>
          <w:rtl w:val="true"/>
        </w:rPr>
        <w:footnoteReference w:id="1415"/>
      </w:r>
      <w:r>
        <w:rPr>
          <w:rFonts w:ascii="Amiri" w:hAnsi="Amiri" w:eastAsia="Amiri" w:cs="Amiri"/>
          <w:color w:val="111111"/>
          <w:sz w:val="28"/>
          <w:sz w:val="28"/>
          <w:szCs w:val="28"/>
          <w:rtl w:val="true"/>
          <w:lang w:bidi="ar-SA"/>
        </w:rPr>
        <w:t>ذَوُو الفَخْرِ</w:t>
      </w:r>
    </w:p>
    <w:p>
      <w:pPr>
        <w:pStyle w:val="BookText"/>
        <w:rPr/>
      </w:pPr>
      <w:r>
        <w:rPr>
          <w:rFonts w:ascii="Amiri" w:hAnsi="Amiri" w:eastAsia="Amiri" w:cs="Amiri"/>
          <w:color w:val="111111"/>
          <w:sz w:val="28"/>
          <w:sz w:val="28"/>
          <w:szCs w:val="28"/>
          <w:rtl w:val="true"/>
          <w:lang w:bidi="ar-SA"/>
        </w:rPr>
        <w:t>فَإِنَّكَ مِمَّنْ قَدْ تَمُتُ</w:t>
      </w:r>
      <w:r>
        <w:rPr>
          <w:rStyle w:val="FootnoteAnchor"/>
          <w:rtl w:val="true"/>
        </w:rPr>
        <w:footnoteReference w:id="1416"/>
      </w:r>
      <w:r>
        <w:rPr>
          <w:rFonts w:ascii="Amiri" w:hAnsi="Amiri" w:eastAsia="Amiri" w:cs="Amiri"/>
          <w:color w:val="111111"/>
          <w:sz w:val="28"/>
          <w:sz w:val="28"/>
          <w:szCs w:val="28"/>
          <w:rtl w:val="true"/>
          <w:lang w:bidi="ar-SA"/>
        </w:rPr>
        <w:t xml:space="preserve">وتَدَّعِى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كَقُرْبِ الفيل مِنْ وَلَدِ الوَبْر</w:t>
      </w:r>
      <w:r>
        <w:rPr>
          <w:rStyle w:val="FootnoteAnchor"/>
          <w:rtl w:val="true"/>
        </w:rPr>
        <w:footnoteReference w:id="1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أتطلب ثاراً لست منه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لابن ذكوانَ الصَّفُوري من عمرو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اتصلت بنتُ الحمار بأمها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أباها إذ تَسامَى أُولُو الفخر</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وذكر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دخل عبد 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مروان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قد عزل أخاه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معاوية بفرس يعرض عليه،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لأجش هزيم خليق للسبق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بمعاوية، وكان</w:t>
      </w:r>
      <w:r>
        <w:rPr>
          <w:rStyle w:val="FootnoteAnchor"/>
          <w:rtl w:val="true"/>
        </w:rPr>
        <w:footnoteReference w:id="1418"/>
      </w:r>
      <w:r>
        <w:rPr>
          <w:rFonts w:ascii="Amiri" w:hAnsi="Amiri" w:eastAsia="Amiri" w:cs="Amiri"/>
          <w:color w:val="111111"/>
          <w:sz w:val="28"/>
          <w:sz w:val="28"/>
          <w:szCs w:val="28"/>
          <w:rtl w:val="true"/>
          <w:lang w:bidi="ar-SA"/>
        </w:rPr>
        <w:t>النجاشي</w:t>
      </w:r>
      <w:r>
        <w:rPr>
          <w:rStyle w:val="FootnoteAnchor"/>
          <w:rtl w:val="true"/>
        </w:rPr>
        <w:footnoteReference w:id="1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أما تستحونا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أوّل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النبي من العالمينا</w:t>
      </w:r>
    </w:p>
    <w:p>
      <w:pPr>
        <w:pStyle w:val="BookText"/>
        <w:rPr/>
      </w:pPr>
      <w:r>
        <w:rPr>
          <w:rFonts w:ascii="Amiri" w:hAnsi="Amiri" w:eastAsia="Amiri" w:cs="Amiri"/>
          <w:color w:val="111111"/>
          <w:sz w:val="28"/>
          <w:sz w:val="28"/>
          <w:szCs w:val="28"/>
          <w:rtl w:val="true"/>
          <w:lang w:bidi="ar-SA"/>
        </w:rPr>
        <w:t>هجاه يوم الصفّين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ونَجَّى</w:t>
      </w:r>
      <w:r>
        <w:rPr>
          <w:rStyle w:val="FootnoteAnchor"/>
          <w:rtl w:val="true"/>
        </w:rPr>
        <w:footnoteReference w:id="1420"/>
      </w:r>
      <w:r>
        <w:rPr>
          <w:rFonts w:ascii="Amiri" w:hAnsi="Amiri" w:eastAsia="Amiri" w:cs="Amiri"/>
          <w:color w:val="111111"/>
          <w:sz w:val="28"/>
          <w:sz w:val="28"/>
          <w:szCs w:val="28"/>
          <w:rtl w:val="true"/>
          <w:lang w:bidi="ar-SA"/>
        </w:rPr>
        <w:t>ابنَ حَرْبٍ بَعْدَ مَا حَانَ</w:t>
      </w:r>
      <w:r>
        <w:rPr>
          <w:rStyle w:val="FootnoteAnchor"/>
          <w:rtl w:val="true"/>
        </w:rPr>
        <w:footnoteReference w:id="1421"/>
      </w:r>
      <w:r>
        <w:rPr>
          <w:rFonts w:ascii="Amiri" w:hAnsi="Amiri" w:eastAsia="Amiri" w:cs="Amiri"/>
          <w:color w:val="111111"/>
          <w:sz w:val="28"/>
          <w:sz w:val="28"/>
          <w:szCs w:val="28"/>
          <w:rtl w:val="true"/>
          <w:lang w:bidi="ar-SA"/>
        </w:rPr>
        <w:t>مَوْتُهُ</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وَالرِّماحُ دَوانِي</w:t>
      </w:r>
      <w:r>
        <w:rPr>
          <w:rStyle w:val="FootnoteAnchor"/>
          <w:rtl w:val="true"/>
        </w:rPr>
        <w:footnoteReference w:id="1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أطراف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 له الساقانِ والقَدَمانِ</w:t>
      </w:r>
    </w:p>
    <w:p>
      <w:pPr>
        <w:pStyle w:val="BookText"/>
        <w:rPr/>
      </w:pPr>
      <w:r>
        <w:rPr>
          <w:rFonts w:ascii="Amiri" w:hAnsi="Amiri" w:eastAsia="Amiri" w:cs="Amiri"/>
          <w:color w:val="111111"/>
          <w:sz w:val="28"/>
          <w:sz w:val="28"/>
          <w:szCs w:val="28"/>
          <w:rtl w:val="true"/>
          <w:lang w:bidi="ar-SA"/>
        </w:rPr>
        <w:t>كَأنَّ رِكَابَيْهِ وَصُفَّةً</w:t>
      </w:r>
      <w:r>
        <w:rPr>
          <w:rStyle w:val="FootnoteAnchor"/>
          <w:rtl w:val="true"/>
        </w:rPr>
        <w:footnoteReference w:id="1424"/>
      </w:r>
      <w:r>
        <w:rPr>
          <w:rFonts w:ascii="Amiri" w:hAnsi="Amiri" w:eastAsia="Amiri" w:cs="Amiri"/>
          <w:color w:val="111111"/>
          <w:sz w:val="28"/>
          <w:sz w:val="28"/>
          <w:szCs w:val="28"/>
          <w:rtl w:val="true"/>
          <w:lang w:bidi="ar-SA"/>
        </w:rPr>
        <w:t xml:space="preserve">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 عُقَابِ دائِمَا</w:t>
      </w:r>
      <w:r>
        <w:rPr>
          <w:rStyle w:val="FootnoteAnchor"/>
          <w:rtl w:val="true"/>
        </w:rPr>
        <w:footnoteReference w:id="1425"/>
      </w:r>
      <w:r>
        <w:rPr>
          <w:rFonts w:ascii="Amiri" w:hAnsi="Amiri" w:eastAsia="Amiri" w:cs="Amiri"/>
          <w:color w:val="111111"/>
          <w:sz w:val="28"/>
          <w:sz w:val="28"/>
          <w:szCs w:val="28"/>
          <w:rtl w:val="true"/>
          <w:lang w:bidi="ar-SA"/>
        </w:rPr>
        <w:t>الخَفَقانِ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يدبّ إلى جاراته، ولا يُشَبِّبُ بكناته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أبان</w:t>
      </w:r>
      <w:r>
        <w:rPr>
          <w:rStyle w:val="FootnoteAnchor"/>
          <w:rtl w:val="true"/>
        </w:rPr>
        <w:footnoteReference w:id="1426"/>
      </w:r>
      <w:bookmarkStart w:id="1093" w:name="pg16011_363898"/>
    </w:p>
    <w:p>
      <w:pPr>
        <w:pStyle w:val="Heading4"/>
        <w:numPr>
          <w:ilvl w:val="3"/>
          <w:numId w:val="1"/>
        </w:numPr>
        <w:rPr/>
      </w:pPr>
      <w:bookmarkStart w:id="1094" w:name="__RefHeading___Toc17632670_2142443653"/>
      <w:bookmarkStart w:id="1095" w:name="_Toc387"/>
      <w:bookmarkEnd w:id="1093"/>
      <w:bookmarkEnd w:id="1094"/>
      <w:r>
        <w:rPr>
          <w:rtl w:val="true"/>
        </w:rPr>
        <w:t>قالوا</w:t>
      </w:r>
      <w:r>
        <w:rPr>
          <w:rtl w:val="true"/>
        </w:rPr>
        <w:t xml:space="preserve">: </w:t>
      </w:r>
      <w:r>
        <w:rPr>
          <w:rtl w:val="true"/>
        </w:rPr>
        <w:t>کان عثمان یصفر لحیته و یشد استانه بالذهب</w:t>
      </w:r>
      <w:bookmarkEnd w:id="1095"/>
    </w:p>
    <w:p>
      <w:pPr>
        <w:pStyle w:val="BookText"/>
        <w:rPr/>
      </w:pPr>
      <w:r>
        <w:rPr>
          <w:rFonts w:ascii="Amiri" w:hAnsi="Amiri" w:eastAsia="Amiri" w:cs="Amiri"/>
          <w:color w:val="111111"/>
          <w:sz w:val="28"/>
          <w:sz w:val="28"/>
          <w:szCs w:val="28"/>
          <w:rtl w:val="true"/>
          <w:lang w:bidi="ar-SA"/>
        </w:rPr>
        <w:t xml:space="preserve">بنت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أبان كالشراب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كَبِدِي من حُبِّ أُمِّ أبان</w:t>
      </w:r>
    </w:p>
    <w:p>
      <w:pPr>
        <w:pStyle w:val="BookText"/>
        <w:rPr/>
      </w:pPr>
      <w:r>
        <w:rPr>
          <w:rFonts w:ascii="Amiri" w:hAnsi="Amiri" w:eastAsia="Amiri" w:cs="Amiri"/>
          <w:color w:val="111111"/>
          <w:sz w:val="28"/>
          <w:sz w:val="28"/>
          <w:szCs w:val="28"/>
          <w:rtl w:val="true"/>
          <w:lang w:bidi="ar-SA"/>
        </w:rPr>
        <w:t>وفي منهج حمرة</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يُصفّر لحيته</w:t>
      </w:r>
      <w:r>
        <w:rPr>
          <w:rStyle w:val="FootnoteAnchor"/>
          <w:rtl w:val="true"/>
        </w:rPr>
        <w:footnoteReference w:id="1428"/>
      </w:r>
      <w:r>
        <w:rPr>
          <w:rFonts w:ascii="Amiri" w:hAnsi="Amiri" w:eastAsia="Amiri" w:cs="Amiri"/>
          <w:color w:val="111111"/>
          <w:sz w:val="28"/>
          <w:sz w:val="28"/>
          <w:szCs w:val="28"/>
          <w:rtl w:val="true"/>
          <w:lang w:bidi="ar-SA"/>
        </w:rPr>
        <w:t>، ويشدّ أسنانه بالذهب</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ونص عليه ابن الأثير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حنبل في مسنده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واقد بن عبد الله التيمي ، عمّن رأى عثمان بن عفان ضبّب أسنانه بالذهب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17632672_2142443653"/>
      <w:bookmarkStart w:id="1097" w:name="_Toc388"/>
      <w:bookmarkEnd w:id="1096"/>
      <w:r>
        <w:rPr>
          <w:rtl w:val="true"/>
        </w:rPr>
        <w:t>قالوا</w:t>
      </w:r>
      <w:r>
        <w:rPr>
          <w:rtl w:val="true"/>
        </w:rPr>
        <w:t xml:space="preserve">: </w:t>
      </w:r>
      <w:r>
        <w:rPr>
          <w:rtl w:val="true"/>
        </w:rPr>
        <w:t>کان عثمان حائکا، وکان مخنثا به بغاء</w:t>
      </w:r>
      <w:bookmarkEnd w:id="109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أوائل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حائكاً</w:t>
      </w:r>
      <w:r>
        <w:rPr>
          <w:rStyle w:val="FootnoteAnchor"/>
          <w:rtl w:val="true"/>
        </w:rPr>
        <w:footnoteReference w:id="1430"/>
      </w:r>
      <w:r>
        <w:rPr>
          <w:rFonts w:ascii="Amiri" w:hAnsi="Amiri" w:eastAsia="Amiri" w:cs="Amiri"/>
          <w:color w:val="111111"/>
          <w:sz w:val="28"/>
          <w:sz w:val="28"/>
          <w:szCs w:val="28"/>
          <w:rtl w:val="true"/>
          <w:lang w:bidi="ar-SA"/>
        </w:rPr>
        <w:t>، وأن عثمان كان مختتاً ، به بغاء، وروى ابن الكلبي حديث عثمان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098" w:name="pg16011_363899"/>
    </w:p>
    <w:p>
      <w:pPr>
        <w:pStyle w:val="Heading4"/>
        <w:numPr>
          <w:ilvl w:val="3"/>
          <w:numId w:val="1"/>
        </w:numPr>
        <w:rPr/>
      </w:pPr>
      <w:bookmarkStart w:id="1099" w:name="__RefHeading___Toc17632674_2142443653"/>
      <w:bookmarkStart w:id="1100" w:name="_Toc389"/>
      <w:bookmarkEnd w:id="1098"/>
      <w:bookmarkEnd w:id="1099"/>
      <w:r>
        <w:rPr>
          <w:rtl w:val="true"/>
        </w:rPr>
        <w:t xml:space="preserve">بیتان السید الحمیری </w:t>
      </w:r>
      <w:r>
        <w:rPr>
          <w:rtl w:val="true"/>
        </w:rPr>
        <w:t>(</w:t>
      </w:r>
      <w:r>
        <w:rPr>
          <w:rtl w:val="true"/>
        </w:rPr>
        <w:t>رحمه الله علیه</w:t>
      </w:r>
      <w:r>
        <w:rPr>
          <w:rtl w:val="true"/>
        </w:rPr>
        <w:t>)</w:t>
      </w:r>
      <w:bookmarkEnd w:id="1100"/>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قُلْتُمْ</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الزِّنْجَ</w:t>
      </w:r>
      <w:r>
        <w:rPr>
          <w:rStyle w:val="FootnoteAnchor"/>
          <w:rtl w:val="true"/>
        </w:rPr>
        <w:footnoteReference w:id="1434"/>
      </w:r>
      <w:r>
        <w:rPr>
          <w:rFonts w:ascii="Amiri" w:hAnsi="Amiri" w:eastAsia="Amiri" w:cs="Amiri"/>
          <w:color w:val="111111"/>
          <w:sz w:val="28"/>
          <w:sz w:val="28"/>
          <w:szCs w:val="28"/>
          <w:rtl w:val="true"/>
          <w:lang w:bidi="ar-SA"/>
        </w:rPr>
        <w:t>مِنْ أَوْلادِ نُوحٍ</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عِرْقَانِ</w:t>
      </w:r>
      <w:r>
        <w:rPr>
          <w:rStyle w:val="FootnoteAnchor"/>
          <w:rtl w:val="true"/>
        </w:rPr>
        <w:footnoteReference w:id="1435"/>
      </w:r>
      <w:r>
        <w:rPr>
          <w:rFonts w:ascii="Amiri" w:hAnsi="Amiri" w:eastAsia="Amiri" w:cs="Amiri"/>
          <w:color w:val="111111"/>
          <w:sz w:val="28"/>
          <w:sz w:val="28"/>
          <w:szCs w:val="28"/>
          <w:rtl w:val="true"/>
          <w:lang w:bidi="ar-SA"/>
        </w:rPr>
        <w:t>مِنْ عِرْقٍ جَمِيعاً</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نَبْعٌ</w:t>
      </w:r>
      <w:r>
        <w:rPr>
          <w:rStyle w:val="FootnoteAnchor"/>
          <w:rtl w:val="true"/>
        </w:rPr>
        <w:footnoteReference w:id="1437"/>
      </w:r>
      <w:r>
        <w:rPr>
          <w:rFonts w:ascii="Amiri" w:hAnsi="Amiri" w:eastAsia="Amiri" w:cs="Amiri"/>
          <w:color w:val="111111"/>
          <w:sz w:val="28"/>
          <w:sz w:val="28"/>
          <w:szCs w:val="28"/>
          <w:rtl w:val="true"/>
          <w:lang w:bidi="ar-SA"/>
        </w:rPr>
        <w:t>مِثْلَ شِيحٍ</w:t>
      </w:r>
      <w:r>
        <w:rPr>
          <w:rStyle w:val="FootnoteAnchor"/>
          <w:rtl w:val="true"/>
        </w:rPr>
        <w:footnoteReference w:id="143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1" w:name="pg16011_363901"/>
      <w:bookmarkStart w:id="1102" w:name="pg16011_363901"/>
      <w:bookmarkEnd w:id="1102"/>
    </w:p>
    <w:p>
      <w:pPr>
        <w:pStyle w:val="BookText"/>
        <w:rPr/>
      </w:pPr>
      <w:bookmarkStart w:id="1103" w:name="pg16011_363901"/>
      <w:bookmarkEnd w:id="1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المعازف </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7632676_2142443653"/>
      <w:bookmarkStart w:id="1105" w:name="_Toc390"/>
      <w:bookmarkEnd w:id="1104"/>
      <w:r>
        <w:rPr>
          <w:rtl w:val="true"/>
        </w:rPr>
        <w:t>[</w:t>
      </w:r>
      <w:r>
        <w:rPr>
          <w:rtl w:val="true"/>
        </w:rPr>
        <w:t xml:space="preserve">فصل </w:t>
      </w:r>
      <w:r>
        <w:rPr/>
        <w:t>2</w:t>
      </w:r>
      <w:r>
        <w:rPr>
          <w:rtl w:val="true"/>
        </w:rPr>
        <w:t>] [</w:t>
      </w:r>
      <w:r>
        <w:rPr>
          <w:rtl w:val="true"/>
        </w:rPr>
        <w:t>في جهل البغي</w:t>
      </w:r>
      <w:r>
        <w:rPr>
          <w:rtl w:val="true"/>
        </w:rPr>
        <w:t>]</w:t>
      </w:r>
      <w:bookmarkEnd w:id="110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6" w:name="__RefHeading___Toc17632678_2142443653"/>
      <w:bookmarkStart w:id="1107" w:name="_Toc391"/>
      <w:bookmarkEnd w:id="1106"/>
      <w:r>
        <w:rPr>
          <w:rtl w:val="true"/>
        </w:rPr>
        <w:t>أشارة</w:t>
      </w:r>
      <w:bookmarkEnd w:id="110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8" w:name="pg16011_363903"/>
      <w:bookmarkStart w:id="1109" w:name="pg16011_363903"/>
      <w:bookmarkEnd w:id="1109"/>
    </w:p>
    <w:p>
      <w:pPr>
        <w:pStyle w:val="BookText"/>
        <w:rPr/>
      </w:pPr>
      <w:bookmarkStart w:id="1110" w:name="pg16011_363903"/>
      <w:bookmarkEnd w:id="1110"/>
      <w:r>
        <w:rPr>
          <w:rFonts w:ascii="Amiri" w:hAnsi="Amiri" w:eastAsia="Amiri" w:cs="Amiri"/>
          <w:color w:val="111111"/>
          <w:sz w:val="28"/>
          <w:sz w:val="28"/>
          <w:szCs w:val="28"/>
          <w:rtl w:val="true"/>
          <w:lang w:bidi="ar-SA"/>
        </w:rPr>
        <w:t>فصل في جهل البغي</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لاحظ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فسّر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كما 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 وفي الطبعة الحروفية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والفحشاء والمنكر 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هامش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والثاني والثالث ،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وزريق ونعثل، وعنه في بحار الأنوار </w:t>
      </w:r>
      <w:r>
        <w:rPr>
          <w:rFonts w:eastAsia="IRNazanin" w:cs="IRNazanin"/>
          <w:color w:val="111111"/>
          <w:sz w:val="28"/>
          <w:szCs w:val="28"/>
          <w:lang w:bidi="fa-IR"/>
        </w:rPr>
        <w:t>188/24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179/36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البرهان </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17632680_2142443653"/>
      <w:bookmarkStart w:id="1112" w:name="_Toc392"/>
      <w:bookmarkEnd w:id="1111"/>
      <w:r>
        <w:rPr>
          <w:rtl w:val="true"/>
        </w:rPr>
        <w:t>تأویل قوله سبحانه</w:t>
      </w:r>
      <w:r>
        <w:rPr>
          <w:rtl w:val="true"/>
        </w:rPr>
        <w:t xml:space="preserve">: </w:t>
      </w:r>
      <w:r>
        <w:rPr>
          <w:rtl w:val="true"/>
        </w:rPr>
        <w:t xml:space="preserve">بَلْ كَذَّبُوا بِمَا لَمْ يُحِيطُوا بِعِلْمِهِ </w:t>
      </w:r>
      <w:r>
        <w:rPr>
          <w:rtl w:val="true"/>
        </w:rPr>
        <w:t xml:space="preserve">... </w:t>
      </w:r>
      <w:r>
        <w:rPr>
          <w:rtl w:val="true"/>
        </w:rPr>
        <w:t>قَبْلِهِمْ</w:t>
      </w:r>
      <w:bookmarkEnd w:id="111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4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والثاني والثالث، كذبوا القرآن وكذبوا التأويل ،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يَأْتِهِمْ تَأْوِيلُهُ ما فيه من الوعيد 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كذبوا محمّداً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العقد</w:t>
      </w:r>
      <w:r>
        <w:rPr>
          <w:rStyle w:val="FootnoteAnchor"/>
          <w:rtl w:val="true"/>
        </w:rPr>
        <w:footnoteReference w:id="1441"/>
      </w:r>
      <w:r>
        <w:rPr>
          <w:rFonts w:ascii="IRNazanin" w:hAnsi="IRNazanin" w:eastAsia="IRNazanin"/>
          <w:color w:val="111111"/>
          <w:sz w:val="28"/>
          <w:sz w:val="28"/>
          <w:szCs w:val="28"/>
          <w:rtl w:val="true"/>
          <w:lang w:bidi="fa-IR"/>
        </w:rPr>
        <w:t>، والمحاضرات</w:t>
      </w:r>
      <w:r>
        <w:rPr>
          <w:rStyle w:val="FootnoteAnchor"/>
          <w:rtl w:val="true"/>
        </w:rPr>
        <w:footnoteReference w:id="1442"/>
      </w:r>
      <w:r>
        <w:rPr>
          <w:rFonts w:ascii="IRNazanin" w:hAnsi="IRNazanin" w:eastAsia="IRNazanin"/>
          <w:color w:val="111111"/>
          <w:sz w:val="28"/>
          <w:sz w:val="28"/>
          <w:szCs w:val="28"/>
          <w:rtl w:val="true"/>
          <w:lang w:bidi="fa-IR"/>
        </w:rPr>
        <w:t>، والعروس</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هذا ؛ للفضل بن شاذان النيسابوري وابن الراوندي رحمهما الله كتاب بهذا الاسم، وكذا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وخصال 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ترجمه العلامة المامقاني في رجاله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اليعقوبي ، كما يظهر من أواخر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العناوين الداخلة في فلسفة التاريخ ؛ ولا أعرف وجهه ومن أين جاء به ، والكتاب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والمنتهى فى الكمال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خطبها عثمان</w:t>
      </w:r>
      <w:bookmarkStart w:id="1113" w:name="pg16011_363905"/>
    </w:p>
    <w:p>
      <w:pPr>
        <w:pStyle w:val="Heading4"/>
        <w:numPr>
          <w:ilvl w:val="3"/>
          <w:numId w:val="1"/>
        </w:numPr>
        <w:rPr/>
      </w:pPr>
      <w:bookmarkStart w:id="1114" w:name="__RefHeading___Toc17632682_2142443653"/>
      <w:bookmarkStart w:id="1115" w:name="_Toc393"/>
      <w:bookmarkEnd w:id="1113"/>
      <w:bookmarkEnd w:id="1114"/>
      <w:r>
        <w:rPr>
          <w:rtl w:val="true"/>
        </w:rPr>
        <w:t>في أول خطبة خطبها عثمان بعد تنصیبه حیث ارتج علیه</w:t>
      </w:r>
      <w:bookmarkEnd w:id="1115"/>
    </w:p>
    <w:p>
      <w:pPr>
        <w:pStyle w:val="BookText"/>
        <w:rPr/>
      </w:pPr>
      <w:r>
        <w:rPr>
          <w:rFonts w:ascii="Amiri" w:hAnsi="Amiri" w:eastAsia="Amiri" w:cs="Amiri"/>
          <w:color w:val="111111"/>
          <w:sz w:val="28"/>
          <w:sz w:val="28"/>
          <w:szCs w:val="28"/>
          <w:rtl w:val="true"/>
          <w:lang w:bidi="ar-SA"/>
        </w:rPr>
        <w:t>أُرتج عليه</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عليه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كلّ مركب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بعد اليوم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أعش تأتكم الخطبة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وجهها ، وسيجعل الله بعد عُسر يسراً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w:t>
      </w:r>
      <w:r>
        <w:rPr>
          <w:rStyle w:val="FootnoteAnchor"/>
          <w:rtl w:val="true"/>
        </w:rPr>
        <w:footnoteReference w:id="1445"/>
      </w:r>
      <w:r>
        <w:rPr>
          <w:rFonts w:ascii="Amiri" w:hAnsi="Amiri" w:eastAsia="Amiri" w:cs="Amiri"/>
          <w:color w:val="111111"/>
          <w:sz w:val="28"/>
          <w:sz w:val="28"/>
          <w:szCs w:val="28"/>
          <w:rtl w:val="true"/>
          <w:lang w:bidi="ar-SA"/>
        </w:rPr>
        <w:t>عبد الله بن إسحاق بن سلامة</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لمّا صعد المنبر فأُرْتِجَ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يُعِدّان لهذا</w:t>
      </w:r>
      <w:r>
        <w:rPr>
          <w:rStyle w:val="FootnoteAnchor"/>
          <w:rtl w:val="true"/>
        </w:rPr>
        <w:footnoteReference w:id="1447"/>
      </w:r>
      <w:r>
        <w:rPr>
          <w:rFonts w:ascii="Amiri" w:hAnsi="Amiri" w:eastAsia="Amiri" w:cs="Amiri"/>
          <w:color w:val="111111"/>
          <w:sz w:val="28"/>
          <w:sz w:val="28"/>
          <w:szCs w:val="28"/>
          <w:rtl w:val="true"/>
          <w:lang w:bidi="ar-SA"/>
        </w:rPr>
        <w:t>المقام مقالاً، وإنكم إلى إمام فعّال أحوج منكم إلى إمام قوّال</w:t>
      </w:r>
      <w:r>
        <w:rPr>
          <w:rStyle w:val="FootnoteAnchor"/>
          <w:rtl w:val="true"/>
        </w:rPr>
        <w:footnoteReference w:id="1448"/>
      </w:r>
      <w:r>
        <w:rPr>
          <w:rFonts w:ascii="Amiri" w:hAnsi="Amiri" w:eastAsia="Amiri" w:cs="Amiri"/>
          <w:color w:val="111111"/>
          <w:sz w:val="28"/>
          <w:sz w:val="28"/>
          <w:szCs w:val="28"/>
          <w:rtl w:val="true"/>
          <w:lang w:bidi="ar-SA"/>
        </w:rPr>
        <w:t>، وستأتيكم الخطبة من بعد، ونزل وصلّى</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قال ابن قتيبة في عيون الأخبار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عثمان صعد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خطباء ، وإن نعش لكم تأتكم الخطبة على وجهها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ممّا في المتن جاء في كتاب الأنساب للبلاذري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بلفظه ابن سعد في طبقاته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ليدن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لفظ أبي الفدا في تاريخه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عثمان رقى المنبر وقام خطيباً فحمد الله وتشهد ، ثمّ أُرْتِجَ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كل أمر صعب ، وإن أعش فستأتيكم الخطب على وجهها 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له نصوص كثيرة مختلفة اللفظ متحدة المعنى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6011_363906"/>
    </w:p>
    <w:p>
      <w:pPr>
        <w:pStyle w:val="BookText"/>
        <w:rPr/>
      </w:pPr>
      <w:bookmarkEnd w:id="1116"/>
      <w:r>
        <w:rPr>
          <w:rFonts w:ascii="IRNazanin" w:hAnsi="IRNazanin" w:eastAsia="IRNazanin"/>
          <w:color w:val="111111"/>
          <w:sz w:val="28"/>
          <w:sz w:val="28"/>
          <w:szCs w:val="28"/>
          <w:rtl w:val="true"/>
          <w:lang w:bidi="fa-IR"/>
        </w:rPr>
        <w:t xml:space="preserve">انظر إلى جرأته على الله تعالى و على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استخفافه بالشرع ، وتغييره فرائض الله وسنن نبيه يوم الجمعة </w:t>
      </w:r>
      <w:r>
        <w:rPr>
          <w:rFonts w:eastAsia="IRNazanin" w:cs="IRNazanin"/>
          <w:color w:val="111111"/>
          <w:sz w:val="28"/>
          <w:szCs w:val="28"/>
          <w:rtl w:val="true"/>
          <w:lang w:bidi="fa-IR"/>
        </w:rPr>
        <w:t>!</w:t>
      </w:r>
    </w:p>
    <w:p>
      <w:pPr>
        <w:pStyle w:val="Heading4"/>
        <w:numPr>
          <w:ilvl w:val="3"/>
          <w:numId w:val="1"/>
        </w:numPr>
        <w:rPr/>
      </w:pPr>
      <w:bookmarkStart w:id="1117" w:name="__RefHeading___Toc17632684_2142443653"/>
      <w:bookmarkStart w:id="1118" w:name="_Toc394"/>
      <w:bookmarkEnd w:id="1117"/>
      <w:r>
        <w:rPr>
          <w:rtl w:val="true"/>
        </w:rPr>
        <w:t>جملة من أحکام الخلیفة بما لم ینزل به الله</w:t>
      </w:r>
      <w:bookmarkEnd w:id="1118"/>
    </w:p>
    <w:p>
      <w:pPr>
        <w:pStyle w:val="BookText"/>
        <w:rPr/>
      </w:pPr>
      <w:r>
        <w:rPr>
          <w:rFonts w:ascii="Amiri" w:hAnsi="Amiri" w:eastAsia="Amiri" w:cs="Amiri"/>
          <w:color w:val="111111"/>
          <w:sz w:val="28"/>
          <w:sz w:val="28"/>
          <w:szCs w:val="28"/>
          <w:rtl w:val="true"/>
          <w:lang w:bidi="ar-SA"/>
        </w:rPr>
        <w:t>وفي مسلم</w:t>
      </w:r>
      <w:r>
        <w:rPr>
          <w:rStyle w:val="FootnoteAnchor"/>
          <w:rtl w:val="true"/>
        </w:rPr>
        <w:footnoteReference w:id="1450"/>
      </w:r>
      <w:r>
        <w:rPr>
          <w:rFonts w:ascii="Amiri" w:hAnsi="Amiri" w:eastAsia="Amiri" w:cs="Amiri"/>
          <w:color w:val="111111"/>
          <w:sz w:val="28"/>
          <w:sz w:val="28"/>
          <w:szCs w:val="28"/>
          <w:rtl w:val="true"/>
          <w:lang w:bidi="ar-SA"/>
        </w:rPr>
        <w:t>، والبخاري</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مسنده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في السنن الكبرى للبيهقي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ما ذكره شيخنا العلامة الأمیني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سأل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جامع الرجل امرأته ولم يُمن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كما يتوضأ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ذكره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والخاصة</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سعید بن منصور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نكحها شيخ كبير فحملت ، فزعم الشيخ أنه لم يَصِلْ إليها وأنكر حملها ، فالتبس الأمر علی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فسأل قارون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افتضّكِ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بكراً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فأمر بالحد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للمرأة 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المحيض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وسُم البول ، فلعل الشيخ كان ينال منها ، فسال ماؤه في سمّ المحيض فحملت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أنزل الماء في قُبلها من غير وصول إليها بالافتضاض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له ، والولد له ، وأرى عقوبته على الإنكار 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فأولدها ، ثم اعتزلها</w:t>
      </w:r>
      <w:r>
        <w:rPr>
          <w:rStyle w:val="FootnoteAnchor"/>
          <w:rtl w:val="true"/>
        </w:rPr>
        <w:footnoteReference w:id="1454"/>
      </w:r>
      <w:r>
        <w:rPr>
          <w:rFonts w:ascii="Amiri" w:hAnsi="Amiri" w:eastAsia="Amiri" w:cs="Amiri"/>
          <w:color w:val="111111"/>
          <w:sz w:val="28"/>
          <w:sz w:val="28"/>
          <w:szCs w:val="28"/>
          <w:rtl w:val="true"/>
          <w:lang w:bidi="ar-SA"/>
        </w:rPr>
        <w:t xml:space="preserve">وأنكحها عبداً له ، </w:t>
      </w:r>
    </w:p>
    <w:p>
      <w:pPr>
        <w:pStyle w:val="BookText"/>
        <w:rPr/>
      </w:pPr>
      <w:r>
        <w:rPr>
          <w:rFonts w:ascii="Amiri" w:hAnsi="Amiri" w:eastAsia="Amiri" w:cs="Amiri"/>
          <w:color w:val="111111"/>
          <w:sz w:val="28"/>
          <w:sz w:val="28"/>
          <w:szCs w:val="28"/>
          <w:rtl w:val="true"/>
          <w:lang w:bidi="ar-SA"/>
        </w:rPr>
        <w:t>ثم توفي السيد ، فعتقت بملك ابنها لها ، فورث ولدها زوجها</w:t>
      </w:r>
      <w:r>
        <w:rPr>
          <w:rStyle w:val="FootnoteAnchor"/>
          <w:rtl w:val="true"/>
        </w:rPr>
        <w:footnoteReference w:id="1455"/>
      </w:r>
      <w:r>
        <w:rPr>
          <w:rFonts w:ascii="Amiri" w:hAnsi="Amiri" w:eastAsia="Amiri" w:cs="Amiri"/>
          <w:color w:val="111111"/>
          <w:sz w:val="28"/>
          <w:sz w:val="28"/>
          <w:szCs w:val="28"/>
          <w:rtl w:val="true"/>
          <w:lang w:bidi="ar-SA"/>
        </w:rPr>
        <w:t xml:space="preserve">، ثمّ توفّي الابن فورثت من ولدها زوجها ، فارتفعا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1456"/>
      </w:r>
      <w:r>
        <w:rPr>
          <w:rFonts w:ascii="IRNazanin" w:hAnsi="IRNazanin" w:eastAsia="IRNazanin"/>
          <w:color w:val="111111"/>
          <w:sz w:val="28"/>
          <w:sz w:val="28"/>
          <w:szCs w:val="28"/>
          <w:rtl w:val="true"/>
          <w:lang w:bidi="fa-IR"/>
        </w:rPr>
        <w:t xml:space="preserve">امرأتى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مفرجاً عنها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سلوها، هل جامعها بعد ميراثها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أعلم أنه فعل ذلك لعذبته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 فإنّه عبدك ، ليس له عليك سبيل ، إن شئت أن تسترقيه أو تعتقيه</w:t>
      </w:r>
      <w:r>
        <w:rPr>
          <w:rStyle w:val="FootnoteAnchor"/>
          <w:rtl w:val="true"/>
        </w:rPr>
        <w:footnoteReference w:id="1458"/>
      </w:r>
      <w:r>
        <w:rPr>
          <w:rFonts w:ascii="Amiri" w:hAnsi="Amiri" w:eastAsia="Amiri" w:cs="Amiri"/>
          <w:color w:val="111111"/>
          <w:sz w:val="28"/>
          <w:sz w:val="28"/>
          <w:szCs w:val="28"/>
          <w:rtl w:val="true"/>
          <w:lang w:bidi="ar-SA"/>
        </w:rPr>
        <w:t xml:space="preserve">أو تبيعيه فذلك لكِ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وعنه وعن الإرشاد في بحار الأنوار </w:t>
      </w:r>
      <w:r>
        <w:rPr>
          <w:rFonts w:eastAsia="IRNazanin" w:cs="IRNazanin"/>
          <w:color w:val="111111"/>
          <w:sz w:val="28"/>
          <w:szCs w:val="28"/>
          <w:lang w:bidi="fa-IR"/>
        </w:rPr>
        <w:t>257/40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ورواه عن الإرشاد في وسائل الشيعة </w:t>
      </w:r>
      <w:r>
        <w:rPr>
          <w:rFonts w:eastAsia="Amiri" w:cs="Amiri" w:ascii="Amiri" w:hAnsi="Amiri"/>
          <w:color w:val="111111"/>
          <w:sz w:val="28"/>
          <w:szCs w:val="28"/>
          <w:lang w:bidi="ar-SA"/>
        </w:rPr>
        <w:t>138/28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زنت على عهد الثالث ، وقد 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ثلاثة أرباع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عثمان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Style w:val="FootnoteAnchor"/>
          <w:rtl w:val="true"/>
        </w:rPr>
        <w:footnoteReference w:id="1462"/>
      </w:r>
      <w:r>
        <w:rPr>
          <w:rFonts w:ascii="Amiri" w:hAnsi="Amiri" w:eastAsia="Amiri" w:cs="Amiri"/>
          <w:color w:val="111111"/>
          <w:sz w:val="28"/>
          <w:sz w:val="28"/>
          <w:szCs w:val="28"/>
          <w:rtl w:val="true"/>
          <w:lang w:bidi="ar-SA"/>
        </w:rPr>
        <w:t>بحساب الحرية ، وتجلد</w:t>
      </w:r>
      <w:r>
        <w:rPr>
          <w:rStyle w:val="FootnoteAnchor"/>
          <w:rtl w:val="true"/>
        </w:rPr>
        <w:footnoteReference w:id="1463"/>
      </w:r>
      <w:r>
        <w:rPr>
          <w:rFonts w:ascii="IRNazanin" w:hAnsi="IRNazanin" w:eastAsia="IRNazanin"/>
          <w:color w:val="111111"/>
          <w:sz w:val="28"/>
          <w:sz w:val="28"/>
          <w:szCs w:val="28"/>
          <w:rtl w:val="true"/>
          <w:lang w:bidi="fa-IR"/>
        </w:rPr>
        <w:t>بحساب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w:t>
      </w:r>
      <w:r>
        <w:rPr>
          <w:rStyle w:val="FootnoteAnchor"/>
          <w:rtl w:val="true"/>
        </w:rPr>
        <w:footnoteReference w:id="1464"/>
      </w:r>
      <w:r>
        <w:rPr>
          <w:rFonts w:ascii="IRNazanin" w:hAnsi="IRNazanin" w:eastAsia="IRNazanin"/>
          <w:color w:val="111111"/>
          <w:sz w:val="28"/>
          <w:sz w:val="28"/>
          <w:szCs w:val="28"/>
          <w:rtl w:val="true"/>
          <w:lang w:bidi="fa-IR"/>
        </w:rPr>
        <w:t>بحساب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تُجلد بحساب الرق وقد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أرباعها ، وهلا جلدتها بحساب الحرّية ، فإنّ فيها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كذلك لوجب توريثها بحساب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فأفحم زيد</w:t>
      </w:r>
      <w:r>
        <w:rPr>
          <w:rStyle w:val="FootnoteAnchor"/>
          <w:rtl w:val="true"/>
        </w:rPr>
        <w:footnoteReference w:id="1465"/>
      </w:r>
      <w:r>
        <w:rPr>
          <w:rFonts w:ascii="Amiri" w:hAnsi="Amiri" w:eastAsia="Amiri" w:cs="Amiri"/>
          <w:color w:val="111111"/>
          <w:sz w:val="28"/>
          <w:sz w:val="28"/>
          <w:szCs w:val="28"/>
          <w:rtl w:val="true"/>
          <w:lang w:bidi="ar-SA"/>
        </w:rPr>
        <w:t>، وخالف نعثل الحق ، وأخذ بقول زيد</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أبو المعازف</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بضرب كوفي ستين جلدة، فبين خطاؤه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فتجرّد عن ثيابه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منى</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وذكر القضية ابن أعثم في الفتوح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والبلاذري في أنساب الأشراف </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وذكرها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w:t>
      </w:r>
      <w:r>
        <w:rPr>
          <w:rStyle w:val="FootnoteAnchor"/>
          <w:rtl w:val="true"/>
        </w:rPr>
        <w:footnoteReference w:id="1469"/>
      </w:r>
      <w:r>
        <w:rPr>
          <w:rFonts w:ascii="Amiri" w:hAnsi="Amiri" w:eastAsia="Amiri" w:cs="Amiri"/>
          <w:color w:val="111111"/>
          <w:sz w:val="28"/>
          <w:sz w:val="28"/>
          <w:szCs w:val="28"/>
          <w:rtl w:val="true"/>
          <w:lang w:bidi="ar-SA"/>
        </w:rPr>
        <w:t>، ومالك في الموطأ</w:t>
      </w:r>
      <w:r>
        <w:rPr>
          <w:rStyle w:val="FootnoteAnchor"/>
          <w:rtl w:val="true"/>
        </w:rPr>
        <w:footnoteReference w:id="1470"/>
      </w:r>
      <w:r>
        <w:rPr>
          <w:rFonts w:ascii="Amiri" w:hAnsi="Amiri" w:eastAsia="Amiri" w:cs="Amiri"/>
          <w:color w:val="111111"/>
          <w:sz w:val="28"/>
          <w:sz w:val="28"/>
          <w:szCs w:val="28"/>
          <w:rtl w:val="true"/>
          <w:lang w:bidi="ar-SA"/>
        </w:rPr>
        <w:t>، بروايتهما إلى بعجة بن زيد</w:t>
      </w:r>
      <w:r>
        <w:rPr>
          <w:rStyle w:val="FootnoteAnchor"/>
          <w:rtl w:val="true"/>
        </w:rPr>
        <w:footnoteReference w:id="1471"/>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أتي بامرأة قد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ولدت لستة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قارون برجمها،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خاصمتك بكتاب الله خصمتك ، إن الله تعالى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147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الرضاع، وستة أشهر مدة الحمل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وزاد هنا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يتم الرضاعة ، وفي الإرشاد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وقريب منه في التهذيب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والفقيه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وعنه في وسائل الشيعة </w:t>
      </w:r>
      <w:r>
        <w:rPr>
          <w:rFonts w:eastAsia="IRNazanin" w:cs="IRNazanin"/>
          <w:color w:val="111111"/>
          <w:sz w:val="28"/>
          <w:szCs w:val="28"/>
          <w:lang w:bidi="fa-IR"/>
        </w:rPr>
        <w:t>383/21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252/40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الحفاظ عن بعجة بن عبد الله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رجل منا امرأة من جهينة ، فولدت له تماماً لستة أشهر ، فانطلق زوجها إلى عثمان فأمر بها أن ترجم فبلغ عليّاً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 ؟ ليس ذلك عليها ،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فالرضاعة أربعة وعشرون شهراً، والحمل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فطنت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بها عثمان أن تردّ فوجدت قد رجمت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قولها لأختها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إلا تحزني ، فوالله ما كشف فرجي أحد قط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 الغلام بعد، فاعترف الرجل به، وكان أشبه الناس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الرجل بعد يتساقط عضواً عضواً على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مالك، وابن المنذر وابن أبي حاتم ، والبيهقي ، وأبو عمر ، وابن كثير ، وابن الديبع ، والعيني ، والسيوطي كما مرّ في الجزء السادس من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للمصنّف 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قم </w:t>
      </w:r>
      <w:r>
        <w:rPr>
          <w:rFonts w:eastAsia="IRNazanin" w:cs="IRNazanin"/>
          <w:color w:val="111111"/>
          <w:sz w:val="28"/>
          <w:szCs w:val="28"/>
          <w:lang w:bidi="fa-IR"/>
        </w:rPr>
        <w:t>371/2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236/40</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القضية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الدر المنثور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lang w:bidi="ar-SA"/>
        </w:rPr>
        <w:t>442/7</w:t>
      </w:r>
      <w:r>
        <w:rPr>
          <w:rFonts w:ascii="Amiri" w:hAnsi="Amiri" w:eastAsia="Amiri" w:cs="Amiri"/>
          <w:color w:val="111111"/>
          <w:sz w:val="28"/>
          <w:sz w:val="28"/>
          <w:szCs w:val="28"/>
          <w:rtl w:val="true"/>
          <w:lang w:bidi="ar-SA"/>
        </w:rPr>
        <w:t xml:space="preserve">، وسنن سعيد بن منصور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فقال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w:t>
      </w:r>
      <w:r>
        <w:rPr>
          <w:rStyle w:val="FootnoteAnchor"/>
          <w:rtl w:val="true"/>
        </w:rPr>
        <w:footnoteReference w:id="1475"/>
      </w:r>
      <w:r>
        <w:rPr>
          <w:rFonts w:ascii="Amiri" w:hAnsi="Amiri" w:eastAsia="Amiri" w:cs="Amiri"/>
          <w:color w:val="111111"/>
          <w:sz w:val="28"/>
          <w:sz w:val="28"/>
          <w:szCs w:val="28"/>
          <w:rtl w:val="true"/>
          <w:lang w:bidi="ar-SA"/>
        </w:rPr>
        <w:t xml:space="preserve">عثمان بعد أن 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افتضت امرأة عذرة يتيمة في غيبة زوجها بعد أن سقتها نبيذاً، فلمّا حضر الرجل،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فجرت، والجيران يشهدون بذلك، فرفعوا ذلك إلى الثاني أو الثالث ، فجاء بهم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فسألها البينة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الجيران، ففرّق بينهنّ وتهدّد واحدة منهنّ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خافت على زوجها أن يتزوجها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واعترفن كُلّهنّ بذلك ، فغرم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أخذها مهر المثل، وأقام على المرأة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بطلاقها وتزويج اليتيمة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حكم بحكم دانيال</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الواقعة بتفصيل أكثر فيما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قم </w:t>
      </w: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حرية بمراجعتها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كان ملك في بني إسرائيل، يحب زاهداً ويأتيه عند المشاورة، وكان له حاكمان ينفذهما إليه كلّ أسبوع، فرأيا زوجة الزاهد وعشقاها وراوداها عن نفسها ، فأبت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عليكِ بالزنا</w:t>
      </w:r>
      <w:r>
        <w:rPr>
          <w:rFonts w:eastAsia="Amiri" w:cs="Amiri" w:ascii="Amiri" w:hAnsi="Amiri"/>
          <w:color w:val="111111"/>
          <w:sz w:val="28"/>
          <w:szCs w:val="28"/>
          <w:rtl w:val="true"/>
          <w:lang w:bidi="ar-SA"/>
        </w:rPr>
        <w:t xml:space="preserve">. </w:t>
      </w:r>
      <w:bookmarkStart w:id="1119" w:name="pg16011_363913"/>
    </w:p>
    <w:p>
      <w:pPr>
        <w:pStyle w:val="Heading4"/>
        <w:numPr>
          <w:ilvl w:val="3"/>
          <w:numId w:val="1"/>
        </w:numPr>
        <w:rPr/>
      </w:pPr>
      <w:bookmarkStart w:id="1120" w:name="__RefHeading___Toc17632686_2142443653"/>
      <w:bookmarkStart w:id="1121" w:name="_Toc395"/>
      <w:bookmarkEnd w:id="1119"/>
      <w:bookmarkEnd w:id="1120"/>
      <w:r>
        <w:rPr>
          <w:rtl w:val="true"/>
        </w:rPr>
        <w:t xml:space="preserve">صلاة عثمان بمنی أربع رکعات ورد أمیر المومنین </w:t>
      </w:r>
      <w:r>
        <w:rPr>
          <w:rtl w:val="true"/>
        </w:rPr>
        <w:t>(</w:t>
      </w:r>
      <w:r>
        <w:rPr>
          <w:rtl w:val="true"/>
        </w:rPr>
        <w:t>علیه السلام</w:t>
      </w:r>
      <w:r>
        <w:rPr>
          <w:rtl w:val="true"/>
        </w:rPr>
        <w:t xml:space="preserve">) </w:t>
      </w:r>
      <w:r>
        <w:rPr>
          <w:rtl w:val="true"/>
        </w:rPr>
        <w:t>والصاحبة علیه</w:t>
      </w:r>
      <w:bookmarkEnd w:id="1121"/>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وحاش الله من مقالكما، فشهدا عند الملك عليها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برجمها ، فكان الناس يزدحمون ودانيال طفل بين الصبيان يلعبون،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أميركم وأنتما 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زوجة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الأمير قاضياً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Style w:val="FootnoteAnchor"/>
          <w:rtl w:val="true"/>
        </w:rPr>
        <w:footnoteReference w:id="1477"/>
      </w:r>
      <w:r>
        <w:rPr>
          <w:rFonts w:ascii="Amiri" w:hAnsi="Amiri" w:eastAsia="Amiri" w:cs="Amiri"/>
          <w:color w:val="111111"/>
          <w:sz w:val="28"/>
          <w:sz w:val="28"/>
          <w:szCs w:val="28"/>
          <w:rtl w:val="true"/>
          <w:lang w:bidi="ar-SA"/>
        </w:rPr>
        <w:t xml:space="preserve">زوجة الزاهد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أنتها بَغَت</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إلى موضعه، ودعا الآخر وسأله عن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في الجواب، فضرب عنقهما لكذبهما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 الملك يسمع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الملك بحكمه </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17632688_2142443653"/>
      <w:bookmarkStart w:id="1123" w:name="_Toc396"/>
      <w:bookmarkEnd w:id="1122"/>
      <w:r>
        <w:rPr>
          <w:rtl w:val="true"/>
        </w:rPr>
        <w:t>بدعة زیادة النداء الثالث</w:t>
      </w:r>
      <w:bookmarkEnd w:id="1123"/>
    </w:p>
    <w:p>
      <w:pPr>
        <w:pStyle w:val="BookText"/>
        <w:rPr/>
      </w:pPr>
      <w:r>
        <w:rPr>
          <w:rFonts w:ascii="Amiri" w:hAnsi="Amiri" w:eastAsia="Amiri" w:cs="Amiri"/>
          <w:color w:val="111111"/>
          <w:sz w:val="28"/>
          <w:sz w:val="28"/>
          <w:szCs w:val="28"/>
          <w:rtl w:val="true"/>
          <w:lang w:bidi="ar-SA"/>
        </w:rPr>
        <w:t>وفي مسلم</w:t>
      </w:r>
      <w:r>
        <w:rPr>
          <w:rStyle w:val="FootnoteAnchor"/>
          <w:rtl w:val="true"/>
        </w:rPr>
        <w:footnoteReference w:id="1480"/>
      </w:r>
      <w:r>
        <w:rPr>
          <w:rFonts w:ascii="Amiri" w:hAnsi="Amiri" w:eastAsia="Amiri" w:cs="Amiri"/>
          <w:color w:val="111111"/>
          <w:sz w:val="28"/>
          <w:sz w:val="28"/>
          <w:szCs w:val="28"/>
          <w:rtl w:val="true"/>
          <w:lang w:bidi="ar-SA"/>
        </w:rPr>
        <w:t>، والبخاري</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يزيد</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عثمان</w:t>
      </w:r>
    </w:p>
    <w:p>
      <w:pPr>
        <w:pStyle w:val="BookText"/>
        <w:rPr/>
      </w:pPr>
      <w:r>
        <w:rPr>
          <w:rFonts w:ascii="IRNazanin" w:hAnsi="IRNazanin" w:eastAsia="IRNazanin"/>
          <w:color w:val="111111"/>
          <w:sz w:val="28"/>
          <w:sz w:val="28"/>
          <w:szCs w:val="28"/>
          <w:rtl w:val="true"/>
          <w:lang w:bidi="fa-IR"/>
        </w:rPr>
        <w:t xml:space="preserve">بمنى أربع ركعات،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مسعود؛ فاسترجع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ركعتين، وصليت مع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وصليت مع عمر بمنى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حظي</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 ركعتان متقبلتان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في المسند</w:t>
      </w:r>
      <w:r>
        <w:rPr>
          <w:rStyle w:val="FootnoteAnchor"/>
          <w:rtl w:val="true"/>
        </w:rPr>
        <w:footnoteReference w:id="1484"/>
      </w:r>
      <w:r>
        <w:rPr>
          <w:rFonts w:ascii="Amiri" w:hAnsi="Amiri" w:eastAsia="Amiri" w:cs="Amiri"/>
          <w:color w:val="111111"/>
          <w:sz w:val="28"/>
          <w:sz w:val="28"/>
          <w:szCs w:val="28"/>
          <w:rtl w:val="true"/>
          <w:lang w:bidi="ar-SA"/>
        </w:rPr>
        <w:t>مثله ؛ عن أبي ذرّ ، وعن عبد الله بن مسعود</w:t>
      </w:r>
      <w:r>
        <w:rPr>
          <w:rStyle w:val="FootnoteAnchor"/>
          <w:rtl w:val="true"/>
        </w:rPr>
        <w:footnoteReference w:id="1485"/>
      </w:r>
      <w:r>
        <w:rPr>
          <w:rFonts w:ascii="IRNazanin" w:hAnsi="IRNazanin" w:eastAsia="IRNazanin"/>
          <w:color w:val="111111"/>
          <w:sz w:val="28"/>
          <w:sz w:val="28"/>
          <w:szCs w:val="28"/>
          <w:rtl w:val="true"/>
          <w:lang w:bidi="fa-IR"/>
        </w:rPr>
        <w:t>وعن أنس</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الله بن عمر ، حيث أخرج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كما في كتاب البخاري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وكتاب مسلم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وسنن البيهقي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ركعتين ، وأبو بكر بعده ، وعمر بعد أبي بكر ، وعثمان صدراً من خلافته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عثمان صلّى بعد أربعاً ، فكان ابن عمر إذا صلّى مع الإمام صلّى أربعاً ، وإذا صلّى وحده صلّى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عمر في 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الإحياء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عثمان صدراً من إمارته ثم أتمّ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الإحياء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صليت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ركعتين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الإحياء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المحلّى لابن حزم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عمر كان إذا صلّى مع الإمام بمنى أربع ركعات انصرف إلى منزله ، فصلّى فيه ركعتين أعادها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مالك في الموطأ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وعن ابن عبّاس فيه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والنسائي في السنن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 وفي سنن البيهقي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الغدير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أتم الصلاة بمنى، ثمّ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صاحبيه، ولكنه حدث العام من الناس فخفت أن يستنوا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عساكر كما في كنز العمّال للهندي </w:t>
      </w:r>
      <w:r>
        <w:rPr>
          <w:rFonts w:eastAsia="IRNazanin" w:cs="IRNazanin"/>
          <w:color w:val="111111"/>
          <w:sz w:val="28"/>
          <w:szCs w:val="28"/>
          <w:lang w:bidi="fa-IR"/>
        </w:rPr>
        <w:t>239/4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صلاته أربعاً في منى ، وجاء في هامشه عدة مصادر 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وجاء في تاريخ الطبري</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حدث أمرٌ ولا قدم عهد ، ولقد عهدت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 ثمّ أبا بكر وعمر ، وأنت صدراً من ولا يتك، فما أدري ما ترجع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رأيتُه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قارون</w:t>
      </w:r>
      <w:r>
        <w:rPr>
          <w:rStyle w:val="FootnoteAnchor"/>
          <w:rtl w:val="true"/>
        </w:rPr>
        <w:footnoteReference w:id="1489"/>
      </w:r>
      <w:r>
        <w:rPr>
          <w:rFonts w:ascii="IRNazanin" w:hAnsi="IRNazanin" w:eastAsia="IRNazanin"/>
          <w:color w:val="111111"/>
          <w:sz w:val="28"/>
          <w:sz w:val="28"/>
          <w:szCs w:val="28"/>
          <w:rtl w:val="true"/>
          <w:lang w:bidi="fa-IR"/>
        </w:rPr>
        <w:t>النداء الثالث</w:t>
      </w:r>
      <w:r>
        <w:rPr>
          <w:rStyle w:val="FootnoteAnchor"/>
          <w:rtl w:val="true"/>
        </w:rPr>
        <w:footnoteReference w:id="1490"/>
      </w:r>
      <w:r>
        <w:rPr>
          <w:rFonts w:ascii="IRNazanin" w:hAnsi="IRNazanin" w:eastAsia="IRNazanin"/>
          <w:color w:val="111111"/>
          <w:sz w:val="28"/>
          <w:sz w:val="28"/>
          <w:szCs w:val="28"/>
          <w:rtl w:val="true"/>
          <w:lang w:bidi="fa-IR"/>
        </w:rPr>
        <w:t>على الزوراء</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يمنى أربعاً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يقرح القلب ويدميه ما رواه ابن حزم في المحلى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عثمان وهو بمنى ، فأتى عليّ،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صلّيت لكم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ركعتين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صلاة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التركماني في ذيل السنن الكبرى للبيهقي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مدافعاً عن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رأي رأيته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للبلاذري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الطبري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والكامل لابن الأثير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وتاريخ ابن كثير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ابن خلدون </w:t>
      </w:r>
      <w:r>
        <w:rPr>
          <w:rFonts w:eastAsia="IRNazanin" w:cs="IRNazanin"/>
          <w:color w:val="111111"/>
          <w:sz w:val="28"/>
          <w:szCs w:val="28"/>
          <w:lang w:bidi="fa-IR"/>
        </w:rPr>
        <w:t>386/2</w:t>
      </w:r>
      <w:r>
        <w:rPr>
          <w:rFonts w:ascii="IRNazanin" w:hAnsi="IRNazanin" w:eastAsia="IRNazanin"/>
          <w:color w:val="111111"/>
          <w:sz w:val="28"/>
          <w:sz w:val="28"/>
          <w:szCs w:val="28"/>
          <w:rtl w:val="true"/>
          <w:lang w:bidi="fa-IR"/>
        </w:rPr>
        <w:t xml:space="preserve">، وراجع ما أفاده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4" w:name="pg16011_363917"/>
    </w:p>
    <w:p>
      <w:pPr>
        <w:pStyle w:val="Heading4"/>
        <w:numPr>
          <w:ilvl w:val="3"/>
          <w:numId w:val="1"/>
        </w:numPr>
        <w:rPr/>
      </w:pPr>
      <w:bookmarkStart w:id="1125" w:name="__RefHeading___Toc17632690_2142443653"/>
      <w:bookmarkStart w:id="1126" w:name="_Toc397"/>
      <w:bookmarkEnd w:id="1124"/>
      <w:bookmarkEnd w:id="1125"/>
      <w:r>
        <w:rPr>
          <w:rtl w:val="true"/>
        </w:rPr>
        <w:t>محاجة أبي ذر لعثمان لعدم مبادرته لقمة القيء</w:t>
      </w:r>
      <w:bookmarkEnd w:id="112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طويل عن شهر بن حوشب، عن أسماء بنت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دخل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عليل</w:t>
      </w:r>
      <w:r>
        <w:rPr>
          <w:rStyle w:val="FootnoteAnchor"/>
          <w:rtl w:val="true"/>
        </w:rPr>
        <w:footnoteReference w:id="1492"/>
      </w:r>
      <w:r>
        <w:rPr>
          <w:rFonts w:ascii="Amiri" w:hAnsi="Amiri" w:eastAsia="Amiri" w:cs="Amiri"/>
          <w:color w:val="111111"/>
          <w:sz w:val="28"/>
          <w:sz w:val="28"/>
          <w:szCs w:val="28"/>
          <w:rtl w:val="true"/>
          <w:lang w:bidi="ar-SA"/>
        </w:rPr>
        <w:t xml:space="preserve">بيده عصا يتوكأ عليها ، وبين يدي الثالث دراهم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إنّي</w:t>
      </w:r>
      <w:r>
        <w:rPr>
          <w:rStyle w:val="FootnoteAnchor"/>
          <w:rtl w:val="true"/>
        </w:rPr>
        <w:footnoteReference w:id="1493"/>
      </w:r>
      <w:r>
        <w:rPr>
          <w:rFonts w:ascii="Amiri" w:hAnsi="Amiri" w:eastAsia="Amiri" w:cs="Amiri"/>
          <w:color w:val="111111"/>
          <w:sz w:val="28"/>
          <w:sz w:val="28"/>
          <w:szCs w:val="28"/>
          <w:rtl w:val="true"/>
          <w:lang w:bidi="ar-SA"/>
        </w:rPr>
        <w:t xml:space="preserve">أريد أن أضمّ إليها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أرى فيها رأيي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درهم أكثر أم أربعة دنانير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دخلنا على</w:t>
      </w:r>
      <w:r>
        <w:rPr>
          <w:rStyle w:val="FootnoteAnchor"/>
          <w:rtl w:val="true"/>
        </w:rPr>
        <w:footnoteReference w:id="1494"/>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فرأيناه كئيباً</w:t>
      </w:r>
      <w:r>
        <w:rPr>
          <w:rStyle w:val="FootnoteAnchor"/>
          <w:rtl w:val="true"/>
        </w:rPr>
        <w:footnoteReference w:id="1495"/>
      </w:r>
      <w:r>
        <w:rPr>
          <w:rFonts w:ascii="Amiri" w:hAnsi="Amiri" w:eastAsia="Amiri" w:cs="Amiri"/>
          <w:color w:val="111111"/>
          <w:sz w:val="28"/>
          <w:sz w:val="28"/>
          <w:szCs w:val="28"/>
          <w:rtl w:val="true"/>
          <w:lang w:bidi="ar-SA"/>
        </w:rPr>
        <w:t>، فلما أصبحنا أتيناه ضاحكاً فسألناه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بقي عندي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أربعة دنانير ، لم أكن قسمتها وخفت بأن يدركني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تبقى فقسمتها اليوم واسترحت </w:t>
      </w:r>
      <w:r>
        <w:rPr>
          <w:rFonts w:eastAsia="Amiri" w:cs="Amiri" w:ascii="Amiri" w:hAnsi="Amiri"/>
          <w:color w:val="111111"/>
          <w:sz w:val="28"/>
          <w:szCs w:val="28"/>
          <w:rtl w:val="true"/>
          <w:lang w:bidi="ar-SA"/>
        </w:rPr>
        <w:t xml:space="preserve">» . </w:t>
      </w:r>
      <w:bookmarkStart w:id="1127" w:name="pg16011_363918"/>
    </w:p>
    <w:p>
      <w:pPr>
        <w:pStyle w:val="BookText"/>
        <w:rPr/>
      </w:pPr>
      <w:bookmarkEnd w:id="1127"/>
      <w:r>
        <w:rPr>
          <w:rFonts w:ascii="Amiri" w:hAnsi="Amiri" w:eastAsia="Amiri" w:cs="Amiri"/>
          <w:color w:val="111111"/>
          <w:sz w:val="28"/>
          <w:sz w:val="28"/>
          <w:szCs w:val="28"/>
          <w:rtl w:val="true"/>
          <w:lang w:bidi="ar-SA"/>
        </w:rPr>
        <w:t xml:space="preserve">فنظر عثمان إلى كعب الأحبار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أدى الزكاة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بعد ذلك شيء ؟</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7632692_2142443653"/>
      <w:bookmarkStart w:id="1129" w:name="_Toc398"/>
      <w:bookmarkEnd w:id="1128"/>
      <w:r>
        <w:rPr>
          <w:rtl w:val="true"/>
        </w:rPr>
        <w:t>وقاحة کعب الأخبار وموقف أبي ذز رضوان الله علیه منه</w:t>
      </w:r>
      <w:bookmarkEnd w:id="1129"/>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لبنة من ذهب ولبنة من فضّة ما وجب عليه شيء، فرفع أبو ذرّ عصاه فضرب رأس كعب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اليهودية</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مسند أحمد بن حنبل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والنظر في أحكام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من قولك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0" w:name="__RefHeading___Toc17632694_2142443653"/>
      <w:bookmarkStart w:id="1131" w:name="_Toc399"/>
      <w:bookmarkEnd w:id="1130"/>
      <w:r>
        <w:rPr>
          <w:rtl w:val="true"/>
        </w:rPr>
        <w:t>قول أبي ذر لکعب الأخبار</w:t>
      </w:r>
      <w:r>
        <w:rPr>
          <w:rtl w:val="true"/>
        </w:rPr>
        <w:t xml:space="preserve">: </w:t>
      </w:r>
      <w:r>
        <w:rPr>
          <w:rtl w:val="true"/>
        </w:rPr>
        <w:t>یابن الیهودیة ما أنت والنظر في أحکام المسلمین؟</w:t>
      </w:r>
      <w:bookmarkEnd w:id="113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شيخ قد خرفت وذهب عقلك، ولولا صحبتك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لقتلتك</w:t>
      </w:r>
      <w:r>
        <w:rPr>
          <w:rStyle w:val="FootnoteAnchor"/>
          <w:rtl w:val="true"/>
        </w:rPr>
        <w:footnoteReference w:id="1497"/>
      </w:r>
      <w:bookmarkStart w:id="1132" w:name="pg16011_363919"/>
    </w:p>
    <w:p>
      <w:pPr>
        <w:pStyle w:val="Heading4"/>
        <w:numPr>
          <w:ilvl w:val="3"/>
          <w:numId w:val="1"/>
        </w:numPr>
        <w:rPr/>
      </w:pPr>
      <w:bookmarkStart w:id="1133" w:name="__RefHeading___Toc17632696_2142443653"/>
      <w:bookmarkStart w:id="1134" w:name="_Toc400"/>
      <w:bookmarkEnd w:id="1132"/>
      <w:bookmarkEnd w:id="1133"/>
      <w:r>
        <w:rPr>
          <w:rtl w:val="true"/>
        </w:rPr>
        <w:t>في حدیث</w:t>
      </w:r>
      <w:r>
        <w:rPr>
          <w:rtl w:val="true"/>
        </w:rPr>
        <w:t xml:space="preserve">: </w:t>
      </w:r>
      <w:r>
        <w:rPr>
          <w:rtl w:val="true"/>
        </w:rPr>
        <w:t>إذا بلغ آل أبي العاص ثلاثین</w:t>
      </w:r>
      <w:bookmarkEnd w:id="1134"/>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يفتنونك ولا يقتلونك يا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عقلي ؛ فقد بقي منه ما أحفظ حديثاً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وفي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في وفي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آل أبي العاص ثلاثين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القصة</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نعم ؛ روى الشيخ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الحروفية ، وفي المحققة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426/22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وما أورده هنا لم أجد له مصدراً بنصه ، نعم جاءت قصة اعتراض أبي ذرّ على عثمان في عطاياه وإسرافه ، وكذا ما صدر منه بالنسبة إلى كعب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غالب ما ذكره هنا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 فلاحظ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6011_363920"/>
    </w:p>
    <w:p>
      <w:pPr>
        <w:pStyle w:val="Heading4"/>
        <w:numPr>
          <w:ilvl w:val="3"/>
          <w:numId w:val="1"/>
        </w:numPr>
        <w:rPr/>
      </w:pPr>
      <w:bookmarkStart w:id="1136" w:name="__RefHeading___Toc17632698_2142443653"/>
      <w:bookmarkStart w:id="1137" w:name="_Toc401"/>
      <w:bookmarkEnd w:id="1135"/>
      <w:bookmarkEnd w:id="1136"/>
      <w:r>
        <w:rPr>
          <w:rtl w:val="true"/>
        </w:rPr>
        <w:t>أکل عثمان الصید وهو محرم</w:t>
      </w:r>
      <w:bookmarkEnd w:id="1137"/>
    </w:p>
    <w:p>
      <w:pPr>
        <w:pStyle w:val="BookText"/>
        <w:rPr/>
      </w:pPr>
      <w:r>
        <w:rPr>
          <w:rFonts w:ascii="Amiri" w:hAnsi="Amiri" w:eastAsia="Amiri" w:cs="Amiri"/>
          <w:color w:val="111111"/>
          <w:sz w:val="28"/>
          <w:sz w:val="28"/>
          <w:szCs w:val="28"/>
          <w:rtl w:val="true"/>
          <w:lang w:bidi="ar-SA"/>
        </w:rPr>
        <w:t>وفي مسندي أحمد</w:t>
      </w:r>
      <w:r>
        <w:rPr>
          <w:rStyle w:val="FootnoteAnchor"/>
          <w:rtl w:val="true"/>
        </w:rPr>
        <w:footnoteReference w:id="1499"/>
      </w:r>
      <w:r>
        <w:rPr>
          <w:rFonts w:ascii="Amiri" w:hAnsi="Amiri" w:eastAsia="Amiri" w:cs="Amiri"/>
          <w:color w:val="111111"/>
          <w:sz w:val="28"/>
          <w:sz w:val="28"/>
          <w:szCs w:val="28"/>
          <w:rtl w:val="true"/>
          <w:lang w:bidi="ar-SA"/>
        </w:rPr>
        <w:t>وأبي يعلى</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للشافعي </w:t>
      </w: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للهيثمي </w:t>
      </w:r>
      <w:r>
        <w:rPr>
          <w:rFonts w:eastAsia="Amiri" w:cs="Amiri" w:ascii="Amiri" w:hAnsi="Amiri"/>
          <w:color w:val="111111"/>
          <w:sz w:val="28"/>
          <w:szCs w:val="28"/>
          <w:lang w:bidi="ar-SA"/>
        </w:rPr>
        <w:t>518/3/229/3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الراية للزيلعي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والمحلّى لابن حزم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الشافعي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أهديت له 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القوم إلا عليّاً فإنّه كره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لفظ 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عثمان بن عفان فحج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فأتي عثمان بلحم صيد صاده حلال ، فأكل منه ، ولم يأكله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صدنا، ولا أمرنا ، ولا أشرنا ،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بألفاظ أُخر ، وأجمعها ما أخرجه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حزم في المحلّى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بسر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يصاد له الوحش على المنازل ، ثمّ يذبح فيأكله وهو محرم سنتين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الزبير 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 لنا ومن أجلنا لو 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اصطاد أهل الماء حَجَلاً ، فطبخوه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وملح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عثمان</w:t>
      </w:r>
    </w:p>
    <w:p>
      <w:pPr>
        <w:pStyle w:val="BookText"/>
        <w:rPr/>
      </w:pPr>
      <w:r>
        <w:rPr>
          <w:rFonts w:ascii="Amiri" w:hAnsi="Amiri" w:eastAsia="Amiri" w:cs="Amiri"/>
          <w:color w:val="111111"/>
          <w:sz w:val="28"/>
          <w:sz w:val="28"/>
          <w:szCs w:val="28"/>
          <w:rtl w:val="true"/>
          <w:lang w:bidi="ar-SA"/>
        </w:rPr>
        <w:t xml:space="preserve">وأصحابه فأمسكوا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لم نصده</w:t>
      </w:r>
      <w:r>
        <w:rPr>
          <w:rStyle w:val="FootnoteAnchor"/>
          <w:rtl w:val="true"/>
        </w:rPr>
        <w:footnoteReference w:id="1501"/>
      </w:r>
      <w:r>
        <w:rPr>
          <w:rFonts w:ascii="Amiri" w:hAnsi="Amiri" w:eastAsia="Amiri" w:cs="Amiri"/>
          <w:color w:val="111111"/>
          <w:sz w:val="28"/>
          <w:sz w:val="28"/>
          <w:szCs w:val="28"/>
          <w:rtl w:val="true"/>
          <w:lang w:bidi="ar-SA"/>
        </w:rPr>
        <w:t xml:space="preserve">ولم نأمر بصيده، اصطاده قوم جل فأطعموناه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1502"/>
      </w:r>
      <w:r>
        <w:rPr>
          <w:rFonts w:ascii="IRNazanin" w:hAnsi="IRNazanin" w:eastAsia="IRNazanin"/>
          <w:color w:val="111111"/>
          <w:sz w:val="28"/>
          <w:sz w:val="28"/>
          <w:szCs w:val="28"/>
          <w:rtl w:val="true"/>
          <w:lang w:bidi="fa-IR"/>
        </w:rPr>
        <w:t>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هذا</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فلطح</w:t>
      </w:r>
      <w:r>
        <w:rPr>
          <w:rStyle w:val="FootnoteAnchor"/>
          <w:rtl w:val="true"/>
        </w:rPr>
        <w:footnoteReference w:id="1504"/>
      </w:r>
      <w:r>
        <w:rPr>
          <w:rFonts w:ascii="Amiri" w:hAnsi="Amiri" w:eastAsia="Amiri" w:cs="Amiri"/>
          <w:color w:val="111111"/>
          <w:sz w:val="28"/>
          <w:sz w:val="28"/>
          <w:szCs w:val="28"/>
          <w:rtl w:val="true"/>
          <w:lang w:bidi="ar-SA"/>
        </w:rPr>
        <w:t>يديه بالخمط</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ذكره ابن منظور في لسان العرب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والزبيدي في تاج العروس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يخبط الأباعر له، فحاء وهو ينفض الخبط عن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الأراك له حمل يؤكل ، كما في الصحاح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فيه عدة أقوال كلّها لا تتناسب مع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146/14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نبت أخذ طعماً من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الأراك ، أو كلّ شجر لا شوك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له ثمر مرّ ، كما في فقه القرآن للراوندي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لكثير الخلاف علينا </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لا يوجد في مسند أحمد بن حنبل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أنظر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جاء وهو يحتُ الخبط عن 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لم نصطده ولم نأمر بصيده ، اصطاده قوم حلّ فأطعموناه فما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أذكر الله من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بعجز حمار</w:t>
      </w:r>
      <w:r>
        <w:rPr>
          <w:rStyle w:val="FootnoteAnchor"/>
          <w:rtl w:val="true"/>
        </w:rPr>
        <w:footnoteReference w:id="1508"/>
      </w:r>
      <w:r>
        <w:rPr>
          <w:rFonts w:ascii="IRNazanin" w:hAnsi="IRNazanin" w:eastAsia="IRNazanin"/>
          <w:color w:val="111111"/>
          <w:sz w:val="28"/>
          <w:sz w:val="28"/>
          <w:szCs w:val="28"/>
          <w:rtl w:val="true"/>
          <w:lang w:bidi="fa-IR"/>
        </w:rPr>
        <w:t xml:space="preserve">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محرمون</w:t>
      </w:r>
      <w:r>
        <w:rPr>
          <w:rStyle w:val="FootnoteAnchor"/>
          <w:rtl w:val="true"/>
        </w:rPr>
        <w:footnoteReference w:id="1509"/>
      </w:r>
      <w:r>
        <w:rPr>
          <w:rFonts w:ascii="IRNazanin" w:hAnsi="IRNazanin" w:eastAsia="IRNazanin"/>
          <w:color w:val="111111"/>
          <w:sz w:val="28"/>
          <w:sz w:val="28"/>
          <w:szCs w:val="28"/>
          <w:rtl w:val="true"/>
          <w:lang w:bidi="fa-IR"/>
        </w:rPr>
        <w:t xml:space="preserve">فأطعموه أهل الحل </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لابن حزم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بمضامين متعدّدة والمؤدّى واحد ، وكلّها نص في خلاف الثالث وإثبات بدعته وجهله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8" w:name="pg16011_363923"/>
    </w:p>
    <w:p>
      <w:pPr>
        <w:pStyle w:val="BookText"/>
        <w:rPr/>
      </w:pPr>
      <w:bookmarkEnd w:id="11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فشهد اثنا عشر رجلاً من الصحابة </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7632700_2142443653"/>
      <w:bookmarkStart w:id="1140" w:name="_Toc402"/>
      <w:bookmarkEnd w:id="1139"/>
      <w:r>
        <w:rPr>
          <w:rtl w:val="true"/>
        </w:rPr>
        <w:t>رد عمر علی عثمان فعله</w:t>
      </w:r>
      <w:bookmarkEnd w:id="1140"/>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أذكر الله</w:t>
      </w:r>
      <w:r>
        <w:rPr>
          <w:rStyle w:val="FootnoteAnchor"/>
          <w:rtl w:val="true"/>
        </w:rPr>
        <w:footnoteReference w:id="1511"/>
      </w:r>
      <w:r>
        <w:rPr>
          <w:rFonts w:ascii="Amiri" w:hAnsi="Amiri" w:eastAsia="Amiri" w:cs="Amiri"/>
          <w:color w:val="111111"/>
          <w:sz w:val="28"/>
          <w:sz w:val="28"/>
          <w:szCs w:val="28"/>
          <w:rtl w:val="true"/>
          <w:lang w:bidi="ar-SA"/>
        </w:rPr>
        <w:t xml:space="preserve">رجلاً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بيضات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النعام</w:t>
      </w:r>
      <w:r>
        <w:rPr>
          <w:rStyle w:val="FootnoteAnchor"/>
          <w:rtl w:val="true"/>
        </w:rPr>
        <w:footnoteReference w:id="1512"/>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محرمون؛ فأطعموه</w:t>
      </w:r>
      <w:r>
        <w:rPr>
          <w:rStyle w:val="FootnoteAnchor"/>
          <w:rtl w:val="true"/>
        </w:rPr>
        <w:footnoteReference w:id="1513"/>
      </w:r>
      <w:r>
        <w:rPr>
          <w:rFonts w:ascii="IRNazanin" w:hAnsi="IRNazanin" w:eastAsia="IRNazanin"/>
          <w:color w:val="111111"/>
          <w:sz w:val="28"/>
          <w:sz w:val="28"/>
          <w:szCs w:val="28"/>
          <w:rtl w:val="true"/>
          <w:lang w:bidi="fa-IR"/>
        </w:rPr>
        <w:t xml:space="preserve">أهل الحل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رجال فشهدوا، فقام عثمان فدخل فسطاطه، وترك</w:t>
      </w:r>
      <w:r>
        <w:rPr>
          <w:rStyle w:val="FootnoteAnchor"/>
          <w:rtl w:val="true"/>
        </w:rPr>
        <w:footnoteReference w:id="1514"/>
      </w:r>
      <w:r>
        <w:rPr>
          <w:rFonts w:ascii="IRNazanin" w:hAnsi="IRNazanin" w:eastAsia="IRNazanin"/>
          <w:color w:val="111111"/>
          <w:sz w:val="28"/>
          <w:sz w:val="28"/>
          <w:szCs w:val="28"/>
          <w:rtl w:val="true"/>
          <w:lang w:bidi="fa-IR"/>
        </w:rPr>
        <w:t>الطعام على أهل الماء</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Style w:val="FootnoteAnchor"/>
          <w:rtl w:val="true"/>
        </w:rPr>
        <w:footnoteReference w:id="1516"/>
      </w:r>
      <w:r>
        <w:rPr>
          <w:rFonts w:ascii="Amiri" w:hAnsi="Amiri" w:eastAsia="Amiri" w:cs="Amiri"/>
          <w:color w:val="111111"/>
          <w:sz w:val="28"/>
          <w:sz w:val="28"/>
          <w:szCs w:val="28"/>
          <w:rtl w:val="true"/>
          <w:lang w:bidi="ar-SA"/>
        </w:rPr>
        <w:t>وأبي هريرة</w:t>
      </w:r>
      <w:r>
        <w:rPr>
          <w:rStyle w:val="FootnoteAnchor"/>
          <w:rtl w:val="true"/>
        </w:rPr>
        <w:footnoteReference w:id="1517"/>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 عمر بن الخطاب يخطب الناس </w:t>
      </w:r>
      <w:bookmarkStart w:id="1141" w:name="pg16011_363924"/>
    </w:p>
    <w:p>
      <w:pPr>
        <w:pStyle w:val="Heading4"/>
        <w:numPr>
          <w:ilvl w:val="3"/>
          <w:numId w:val="1"/>
        </w:numPr>
        <w:rPr/>
      </w:pPr>
      <w:bookmarkStart w:id="1142" w:name="__RefHeading___Toc17632702_2142443653"/>
      <w:bookmarkStart w:id="1143" w:name="_Toc403"/>
      <w:bookmarkEnd w:id="1141"/>
      <w:bookmarkEnd w:id="1142"/>
      <w:r>
        <w:rPr>
          <w:rtl w:val="true"/>
        </w:rPr>
        <w:t>بیتان لمحمد بن حبیب الضبي</w:t>
      </w:r>
      <w:bookmarkEnd w:id="1143"/>
    </w:p>
    <w:p>
      <w:pPr>
        <w:pStyle w:val="BookText"/>
        <w:rPr/>
      </w:pPr>
      <w:r>
        <w:rPr>
          <w:rFonts w:ascii="Amiri" w:hAnsi="Amiri" w:eastAsia="Amiri" w:cs="Amiri"/>
          <w:color w:val="111111"/>
          <w:sz w:val="28"/>
          <w:sz w:val="28"/>
          <w:szCs w:val="28"/>
          <w:rtl w:val="true"/>
          <w:lang w:bidi="ar-SA"/>
        </w:rPr>
        <w:t xml:space="preserve">يوم الجمعة، إذ دخل عثمان المسجد ، فَعَرَّض به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يتأخّرون بعد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w:t>
      </w:r>
      <w:r>
        <w:rPr>
          <w:rStyle w:val="FootnoteAnchor"/>
          <w:rtl w:val="true"/>
        </w:rPr>
        <w:footnoteReference w:id="1518"/>
      </w:r>
      <w:r>
        <w:rPr>
          <w:rFonts w:ascii="Amiri" w:hAnsi="Amiri" w:eastAsia="Amiri" w:cs="Amiri"/>
          <w:color w:val="111111"/>
          <w:sz w:val="28"/>
          <w:sz w:val="28"/>
          <w:szCs w:val="28"/>
          <w:rtl w:val="true"/>
          <w:lang w:bidi="ar-SA"/>
        </w:rPr>
        <w:t xml:space="preserve">حين سمعت النداء على أن توضأت ثم أقبلت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والوضوء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أحدكم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فليغتسل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حبيب الضبّي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بِأَعْجَبَ مِنْ ضَلالَةِ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هَوَى والحَبْلُ مِنْهُ رِمامُ</w:t>
      </w:r>
      <w:r>
        <w:rPr>
          <w:rStyle w:val="FootnoteAnchor"/>
          <w:rtl w:val="true"/>
        </w:rPr>
        <w:footnoteReference w:id="151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يُجْمِعُ سادراً في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هَوَى والرُّشْدُ مِنْهُ عُقامُ </w:t>
      </w:r>
      <w:bookmarkStart w:id="1144" w:name="pg16011_363925"/>
    </w:p>
    <w:p>
      <w:pPr>
        <w:pStyle w:val="Heading4"/>
        <w:numPr>
          <w:ilvl w:val="3"/>
          <w:numId w:val="1"/>
        </w:numPr>
        <w:rPr/>
      </w:pPr>
      <w:bookmarkStart w:id="1145" w:name="__RefHeading___Toc17632704_2142443653"/>
      <w:bookmarkStart w:id="1146" w:name="_Toc404"/>
      <w:bookmarkEnd w:id="1144"/>
      <w:bookmarkEnd w:id="1145"/>
      <w:r>
        <w:rPr>
          <w:rtl w:val="true"/>
        </w:rPr>
        <w:t xml:space="preserve">أبیات للعوني </w:t>
      </w:r>
      <w:r>
        <w:rPr>
          <w:rtl w:val="true"/>
        </w:rPr>
        <w:t>(</w:t>
      </w:r>
      <w:r>
        <w:rPr/>
        <w:t>10</w:t>
      </w:r>
      <w:r>
        <w:rPr>
          <w:rtl w:val="true"/>
        </w:rPr>
        <w:t>)</w:t>
      </w:r>
      <w:bookmarkEnd w:id="1146"/>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لِلمُناوِي</w:t>
      </w:r>
      <w:r>
        <w:rPr>
          <w:rStyle w:val="FootnoteAnchor"/>
          <w:rtl w:val="true"/>
        </w:rPr>
        <w:footnoteReference w:id="1521"/>
      </w:r>
      <w:r>
        <w:rPr>
          <w:rFonts w:ascii="Amiri" w:hAnsi="Amiri" w:eastAsia="Amiri" w:cs="Amiri"/>
          <w:color w:val="111111"/>
          <w:sz w:val="28"/>
          <w:sz w:val="28"/>
          <w:szCs w:val="28"/>
          <w:rtl w:val="true"/>
          <w:lang w:bidi="ar-SA"/>
        </w:rPr>
        <w:t xml:space="preserve">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فَعَلْتَ كَمَا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نَسَلْتَ</w:t>
      </w:r>
      <w:r>
        <w:rPr>
          <w:rStyle w:val="FootnoteAnchor"/>
          <w:rtl w:val="true"/>
        </w:rPr>
        <w:footnoteReference w:id="1522"/>
      </w:r>
      <w:r>
        <w:rPr>
          <w:rFonts w:ascii="Amiri" w:hAnsi="Amiri" w:eastAsia="Amiri" w:cs="Amiri"/>
          <w:color w:val="111111"/>
          <w:sz w:val="28"/>
          <w:sz w:val="28"/>
          <w:szCs w:val="28"/>
          <w:rtl w:val="true"/>
          <w:lang w:bidi="ar-SA"/>
        </w:rPr>
        <w:t xml:space="preserve">مُطَيَّبيـ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مُطَرین كَما 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بَذَلْت النَّفْسَ مِنْـ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عَلَى الفِراشِ كَما بَذَلْ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فَصَلْتَ وَتِينَ</w:t>
      </w:r>
      <w:r>
        <w:rPr>
          <w:rStyle w:val="FootnoteAnchor"/>
          <w:rtl w:val="true"/>
        </w:rPr>
        <w:footnoteReference w:id="1523"/>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بِالحُسام كَما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نَزَلْتَ إِلى</w:t>
      </w:r>
      <w:r>
        <w:rPr>
          <w:rStyle w:val="FootnoteAnchor"/>
          <w:rtl w:val="true"/>
        </w:rPr>
        <w:footnoteReference w:id="1524"/>
      </w:r>
      <w:r>
        <w:rPr>
          <w:rFonts w:ascii="Amiri" w:hAnsi="Amiri" w:eastAsia="Amiri" w:cs="Amiri"/>
          <w:color w:val="111111"/>
          <w:sz w:val="28"/>
          <w:sz w:val="28"/>
          <w:szCs w:val="28"/>
          <w:rtl w:val="true"/>
          <w:lang w:bidi="ar-SA"/>
        </w:rPr>
        <w:t xml:space="preserve">القَلِيـ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w:t>
      </w:r>
      <w:r>
        <w:rPr>
          <w:rStyle w:val="FootnoteAnchor"/>
          <w:rtl w:val="true"/>
        </w:rPr>
        <w:footnoteReference w:id="1525"/>
      </w:r>
      <w:r>
        <w:rPr>
          <w:rFonts w:ascii="Amiri" w:hAnsi="Amiri" w:eastAsia="Amiri" w:cs="Amiri"/>
          <w:color w:val="111111"/>
          <w:sz w:val="28"/>
          <w:sz w:val="28"/>
          <w:szCs w:val="28"/>
          <w:rtl w:val="true"/>
          <w:lang w:bidi="ar-SA"/>
        </w:rPr>
        <w:t>بِذِي الغِمَارِ</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وذو الغمار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والغمار اسم واد بنجد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نزول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بئر الجنّ ومقاتلته إياهم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نَزَلْ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انْفَتَلْتَ لِذِي الخِما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بذِي الفَقارِ كَما انْفَتَلْ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غَسَلْتَ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كَما غَسَلْ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ألاقبِلْتَ 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أقْرَبِيهِ كَما قَبلْ ؟</w:t>
      </w:r>
      <w:r>
        <w:rPr>
          <w:rFonts w:eastAsia="Amiri" w:cs="Amiri" w:ascii="Amiri" w:hAnsi="Amiri"/>
          <w:color w:val="111111"/>
          <w:sz w:val="28"/>
          <w:szCs w:val="28"/>
          <w:rtl w:val="true"/>
          <w:lang w:bidi="ar-SA"/>
        </w:rPr>
        <w:t xml:space="preserve">! </w:t>
      </w:r>
      <w:bookmarkStart w:id="1147" w:name="pg16011_363926"/>
    </w:p>
    <w:p>
      <w:pPr>
        <w:pStyle w:val="BookText"/>
        <w:rPr/>
      </w:pPr>
      <w:bookmarkEnd w:id="1147"/>
      <w:r>
        <w:rPr>
          <w:rFonts w:ascii="Amiri" w:hAnsi="Amiri" w:eastAsia="Amiri" w:cs="Amiri"/>
          <w:color w:val="111111"/>
          <w:sz w:val="28"/>
          <w:sz w:val="28"/>
          <w:szCs w:val="28"/>
          <w:rtl w:val="true"/>
          <w:lang w:bidi="ar-SA"/>
        </w:rPr>
        <w:t xml:space="preserve">أو لَيْسَ صَلَّى القِبْلَتَيْـ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مَعَ النَّبِيِّ وَلمَ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يَكُنْ اللَّهِ يَسْـ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ـجُدُ إِذْ سَجَدْتَ إِلى هُبَلْ ؟</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7632706_2142443653"/>
      <w:bookmarkStart w:id="1149" w:name="_Toc405"/>
      <w:bookmarkEnd w:id="1148"/>
      <w:r>
        <w:rPr>
          <w:rtl w:val="true"/>
        </w:rPr>
        <w:t>بیتان للسید الحمیري</w:t>
      </w:r>
      <w:bookmarkEnd w:id="1149"/>
    </w:p>
    <w:p>
      <w:pPr>
        <w:pStyle w:val="BookText"/>
        <w:rPr/>
      </w:pPr>
      <w:r>
        <w:rPr>
          <w:rFonts w:ascii="Amiri" w:hAnsi="Amiri" w:eastAsia="Amiri" w:cs="Amiri"/>
          <w:color w:val="111111"/>
          <w:sz w:val="28"/>
          <w:sz w:val="28"/>
          <w:szCs w:val="28"/>
          <w:rtl w:val="true"/>
          <w:lang w:bidi="ar-SA"/>
        </w:rPr>
        <w:t>وسمع السيد قوماً يثلبونه</w:t>
      </w:r>
      <w:r>
        <w:rPr>
          <w:rStyle w:val="FootnoteAnchor"/>
          <w:rtl w:val="true"/>
        </w:rPr>
        <w:footnoteReference w:id="1527"/>
      </w:r>
      <w:r>
        <w:rPr>
          <w:rFonts w:ascii="IRNazanin" w:hAnsi="IRNazanin" w:eastAsia="IRNazanin"/>
          <w:color w:val="111111"/>
          <w:sz w:val="28"/>
          <w:sz w:val="28"/>
          <w:szCs w:val="28"/>
          <w:rtl w:val="true"/>
          <w:lang w:bidi="fa-IR"/>
        </w:rPr>
        <w:t>، فقال</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أسقيت في نَعْتَلٍ في نَحْتِ أَثْلَتِهِ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فَدَيْتُكَ في نَحْتِ</w:t>
      </w:r>
      <w:r>
        <w:rPr>
          <w:rStyle w:val="FootnoteAnchor"/>
          <w:rtl w:val="true"/>
        </w:rPr>
        <w:footnoteReference w:id="1529"/>
      </w:r>
      <w:r>
        <w:rPr>
          <w:rFonts w:ascii="Amiri" w:hAnsi="Amiri" w:eastAsia="Amiri" w:cs="Amiri"/>
          <w:color w:val="111111"/>
          <w:sz w:val="28"/>
          <w:sz w:val="28"/>
          <w:szCs w:val="28"/>
          <w:rtl w:val="true"/>
          <w:lang w:bidi="ar-SA"/>
        </w:rPr>
        <w:t>العَدِيَّيْنِ</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كذا ؛ وجاء البيت في الديوان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أسفيت من نعثل في نَحْتِ أثلته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هديتَ إِلى نَحْتِ الغويّين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اعْمَدُ فَدَيْتُكَ فِي نَحْتِ</w:t>
      </w:r>
      <w:r>
        <w:rPr>
          <w:rStyle w:val="FootnoteAnchor"/>
          <w:rtl w:val="true"/>
        </w:rPr>
        <w:footnoteReference w:id="1531"/>
      </w:r>
      <w:r>
        <w:rPr>
          <w:rFonts w:ascii="Amiri" w:hAnsi="Amiri" w:eastAsia="Amiri" w:cs="Amiri"/>
          <w:color w:val="111111"/>
          <w:sz w:val="28"/>
          <w:sz w:val="28"/>
          <w:szCs w:val="28"/>
          <w:rtl w:val="true"/>
          <w:lang w:bidi="ar-SA"/>
        </w:rPr>
        <w:t xml:space="preserve">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عَنِ الشَّرِّ لَو شَاء غَنِيَّيْنِ</w:t>
      </w:r>
      <w:bookmarkStart w:id="1150" w:name="pg16011_363927"/>
    </w:p>
    <w:p>
      <w:pPr>
        <w:pStyle w:val="BookText"/>
        <w:rPr/>
      </w:pPr>
      <w:bookmarkEnd w:id="11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المعازف </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17632708_2142443653"/>
      <w:bookmarkStart w:id="1152" w:name="_Toc406"/>
      <w:bookmarkEnd w:id="1151"/>
      <w:r>
        <w:rPr>
          <w:rtl w:val="true"/>
        </w:rPr>
        <w:t>[</w:t>
      </w:r>
      <w:r>
        <w:rPr>
          <w:rtl w:val="true"/>
        </w:rPr>
        <w:t xml:space="preserve">فصل </w:t>
      </w:r>
      <w:r>
        <w:rPr/>
        <w:t>3</w:t>
      </w:r>
      <w:r>
        <w:rPr>
          <w:rtl w:val="true"/>
        </w:rPr>
        <w:t>] [</w:t>
      </w:r>
      <w:r>
        <w:rPr>
          <w:rtl w:val="true"/>
        </w:rPr>
        <w:t>في ظلم نعثل</w:t>
      </w:r>
      <w:r>
        <w:rPr>
          <w:rtl w:val="true"/>
        </w:rPr>
        <w:t>]</w:t>
      </w:r>
      <w:bookmarkEnd w:id="115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3" w:name="__RefHeading___Toc17632710_2142443653"/>
      <w:bookmarkStart w:id="1154" w:name="_Toc407"/>
      <w:bookmarkEnd w:id="1153"/>
      <w:r>
        <w:rPr>
          <w:rtl w:val="true"/>
        </w:rPr>
        <w:t>أشارة</w:t>
      </w:r>
      <w:bookmarkEnd w:id="115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16011_363929"/>
      <w:bookmarkStart w:id="1156" w:name="pg16011_363929"/>
      <w:bookmarkEnd w:id="1156"/>
    </w:p>
    <w:p>
      <w:pPr>
        <w:pStyle w:val="BookText"/>
        <w:rPr/>
      </w:pPr>
      <w:bookmarkStart w:id="1157" w:name="pg16011_363929"/>
      <w:bookmarkEnd w:id="1157"/>
      <w:r>
        <w:rPr>
          <w:rFonts w:ascii="Amiri" w:hAnsi="Amiri" w:eastAsia="Amiri" w:cs="Amiri"/>
          <w:color w:val="111111"/>
          <w:sz w:val="28"/>
          <w:sz w:val="28"/>
          <w:szCs w:val="28"/>
          <w:rtl w:val="true"/>
          <w:lang w:bidi="ar-SA"/>
        </w:rPr>
        <w:t>فصل في ظلم نعثل</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xml:space="preserve">وقد فصل الحديث عنها في الكتاب الرائع الأسرار فيما كُنّي وعُرف به الأشرار </w:t>
      </w:r>
      <w:r>
        <w:rPr>
          <w:rFonts w:eastAsia="IRNazanin" w:cs="IRNazanin"/>
          <w:color w:val="111111"/>
          <w:sz w:val="28"/>
          <w:szCs w:val="28"/>
          <w:lang w:bidi="fa-IR"/>
        </w:rPr>
        <w:t>366/3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وقد جاءت على لسان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فضلاً عن العلماء والصلحاء ، بل وردت في كلمات العامة أيضاً ، شعراً ونثراً، كما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قريش </w:t>
      </w:r>
      <w:r>
        <w:rPr>
          <w:rFonts w:eastAsia="IRNazanin" w:cs="IRNazanin"/>
          <w:color w:val="111111"/>
          <w:sz w:val="28"/>
          <w:szCs w:val="28"/>
          <w:rtl w:val="true"/>
          <w:lang w:bidi="fa-IR"/>
        </w:rPr>
        <w:t>.</w:t>
      </w:r>
    </w:p>
    <w:p>
      <w:pPr>
        <w:pStyle w:val="Heading4"/>
        <w:numPr>
          <w:ilvl w:val="3"/>
          <w:numId w:val="1"/>
        </w:numPr>
        <w:rPr/>
      </w:pPr>
      <w:bookmarkStart w:id="1158" w:name="__RefHeading___Toc17632712_2142443653"/>
      <w:bookmarkStart w:id="1159" w:name="_Toc408"/>
      <w:bookmarkEnd w:id="1158"/>
      <w:r>
        <w:rPr>
          <w:rtl w:val="true"/>
        </w:rPr>
        <w:t>ما جاء في قوله سبحانه</w:t>
      </w:r>
      <w:r>
        <w:rPr>
          <w:rtl w:val="true"/>
        </w:rPr>
        <w:t xml:space="preserve">: </w:t>
      </w:r>
      <w:r>
        <w:rPr>
          <w:rtl w:val="true"/>
        </w:rPr>
        <w:t>عَبَسَ وَتَوَلَّى</w:t>
      </w:r>
      <w:bookmarkEnd w:id="115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وَتَوَلَّى</w:t>
      </w:r>
      <w:r>
        <w:rPr>
          <w:rStyle w:val="FootnoteAnchor"/>
          <w:rtl w:val="true"/>
        </w:rPr>
        <w:footnoteReference w:id="15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عثمان بن عفان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أهل بيته ، عليه ثياب حسنة ، وله رائحة طيبة ، وكان من مياسيرهم، فكلّمه في حاجة ،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عليه يكلمه ، وكان بلال وابن أم مكتوم مؤذنين له، فأتاه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مكتوم مؤذنه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مكفوفاً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عثمان وصاحبه، فلما فعل ذلك عبس عثمان، فأنزل الله على نبيه يخبر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الذِّكْري</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أقبل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w:t>
      </w:r>
      <w:r>
        <w:rPr>
          <w:rStyle w:val="FootnoteAnchor"/>
          <w:rtl w:val="true"/>
        </w:rPr>
        <w:footnoteReference w:id="1535"/>
      </w:r>
      <w:r>
        <w:rPr>
          <w:rFonts w:ascii="Amiri" w:hAnsi="Amiri" w:eastAsia="Amiri" w:cs="Amiri"/>
          <w:color w:val="111111"/>
          <w:sz w:val="28"/>
          <w:sz w:val="28"/>
          <w:szCs w:val="28"/>
          <w:rtl w:val="true"/>
          <w:lang w:bidi="ar-SA"/>
        </w:rPr>
        <w:t xml:space="preserve">تَصَدِّيكَ لعثمان 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جَاءَكَ يَسْعَى</w:t>
      </w:r>
      <w:r>
        <w:rPr>
          <w:rStyle w:val="FootnoteAnchor"/>
          <w:rtl w:val="true"/>
        </w:rPr>
        <w:footnoteReference w:id="1536"/>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فَأَنْتَ عَنْهُ تَلَهَى</w:t>
      </w:r>
      <w:r>
        <w:rPr>
          <w:rStyle w:val="FootnoteAnchor"/>
          <w:rtl w:val="true"/>
        </w:rPr>
        <w:footnoteReference w:id="1537"/>
      </w:r>
      <w:r>
        <w:rPr>
          <w:rFonts w:ascii="Amiri" w:hAnsi="Amiri" w:eastAsia="Amiri" w:cs="Amiri"/>
          <w:color w:val="111111"/>
          <w:sz w:val="28"/>
          <w:sz w:val="28"/>
          <w:szCs w:val="28"/>
          <w:rtl w:val="true"/>
          <w:lang w:bidi="ar-SA"/>
        </w:rPr>
        <w:t xml:space="preserve">يعني عثمان يلهيك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سَفَرَةٍ</w:t>
      </w:r>
      <w:r>
        <w:rPr>
          <w:rStyle w:val="FootnoteAnchor"/>
          <w:rtl w:val="true"/>
        </w:rPr>
        <w:footnoteReference w:id="15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Style w:val="FootnoteAnchor"/>
          <w:rtl w:val="true"/>
        </w:rPr>
        <w:footnoteReference w:id="1539"/>
      </w:r>
      <w:r>
        <w:rPr>
          <w:rFonts w:ascii="Amiri" w:hAnsi="Amiri" w:eastAsia="Amiri" w:cs="Amiri"/>
          <w:color w:val="111111"/>
          <w:sz w:val="28"/>
          <w:sz w:val="28"/>
          <w:szCs w:val="28"/>
          <w:rtl w:val="true"/>
          <w:lang w:bidi="ar-SA"/>
        </w:rPr>
        <w:t>كِرامِ بَرَرَةٍ</w:t>
      </w:r>
      <w:r>
        <w:rPr>
          <w:rStyle w:val="FootnoteAnchor"/>
          <w:rtl w:val="true"/>
        </w:rPr>
        <w:footnoteReference w:id="15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قُتِلَ الإِنْسَانُ مَا أَكْفَرَهُ</w:t>
      </w:r>
      <w:r>
        <w:rPr>
          <w:rStyle w:val="FootnoteAnchor"/>
          <w:rtl w:val="true"/>
        </w:rPr>
        <w:footnoteReference w:id="1541"/>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أكفره عندهم حتى قتلوه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ذكرهما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أَمَرَهُ</w:t>
      </w:r>
      <w:r>
        <w:rPr>
          <w:rStyle w:val="FootnoteAnchor"/>
          <w:rtl w:val="true"/>
        </w:rPr>
        <w:footnoteReference w:id="1542"/>
      </w:r>
      <w:r>
        <w:rPr>
          <w:rFonts w:ascii="Amiri" w:hAnsi="Amiri" w:eastAsia="Amiri" w:cs="Amiri"/>
          <w:color w:val="111111"/>
          <w:sz w:val="28"/>
          <w:sz w:val="28"/>
          <w:szCs w:val="28"/>
          <w:rtl w:val="true"/>
          <w:lang w:bidi="ar-SA"/>
        </w:rPr>
        <w:t xml:space="preserve">بأشياء يقضيها ههنا وأشياء يقضيها في الكرة، فيعود فيقضي جميع ما أمره ، فَلْيَنظر الإنْسانُ </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1160" w:name="pg16011_363931"/>
    </w:p>
    <w:p>
      <w:pPr>
        <w:pStyle w:val="Heading4"/>
        <w:numPr>
          <w:ilvl w:val="3"/>
          <w:numId w:val="1"/>
        </w:numPr>
        <w:rPr/>
      </w:pPr>
      <w:bookmarkStart w:id="1161" w:name="__RefHeading___Toc17632714_2142443653"/>
      <w:bookmarkStart w:id="1162" w:name="_Toc409"/>
      <w:bookmarkEnd w:id="1160"/>
      <w:bookmarkEnd w:id="1161"/>
      <w:r>
        <w:rPr>
          <w:rtl w:val="true"/>
        </w:rPr>
        <w:t>ما کتبه معاویة إلی عثمان عن عباد بن الصامت وما فعله معه</w:t>
      </w:r>
      <w:bookmarkEnd w:id="1162"/>
    </w:p>
    <w:p>
      <w:pPr>
        <w:pStyle w:val="BookText"/>
        <w:rPr/>
      </w:pPr>
      <w:r>
        <w:rPr>
          <w:rFonts w:ascii="IRNazanin" w:hAnsi="IRNazanin" w:eastAsia="IRNazanin"/>
          <w:color w:val="111111"/>
          <w:sz w:val="28"/>
          <w:sz w:val="28"/>
          <w:szCs w:val="28"/>
          <w:rtl w:val="true"/>
          <w:lang w:bidi="fa-IR"/>
        </w:rPr>
        <w:t>مسند الأنصار</w:t>
      </w:r>
      <w:r>
        <w:rPr>
          <w:rStyle w:val="FootnoteAnchor"/>
          <w:rtl w:val="true"/>
        </w:rPr>
        <w:footnoteReference w:id="1545"/>
      </w:r>
      <w:r>
        <w:rPr>
          <w:rFonts w:ascii="IRNazanin" w:hAnsi="IRNazanin" w:eastAsia="IRNazanin"/>
          <w:color w:val="111111"/>
          <w:sz w:val="28"/>
          <w:sz w:val="28"/>
          <w:szCs w:val="28"/>
          <w:rtl w:val="true"/>
          <w:lang w:bidi="fa-IR"/>
        </w:rPr>
        <w:t>، عن أحمد</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w:t>
      </w:r>
      <w:r>
        <w:rPr>
          <w:rStyle w:val="FootnoteAnchor"/>
          <w:rtl w:val="true"/>
        </w:rPr>
        <w:footnoteReference w:id="1547"/>
      </w:r>
      <w:r>
        <w:rPr>
          <w:rFonts w:ascii="Amiri" w:hAnsi="Amiri" w:eastAsia="Amiri" w:cs="Amiri"/>
          <w:color w:val="111111"/>
          <w:sz w:val="28"/>
          <w:sz w:val="28"/>
          <w:szCs w:val="28"/>
          <w:rtl w:val="true"/>
          <w:lang w:bidi="ar-SA"/>
        </w:rPr>
        <w:t xml:space="preserve">كتب معاوية 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548"/>
      </w:r>
      <w:r>
        <w:rPr>
          <w:rFonts w:ascii="Amiri" w:hAnsi="Amiri" w:eastAsia="Amiri" w:cs="Amiri"/>
          <w:color w:val="111111"/>
          <w:sz w:val="28"/>
          <w:sz w:val="28"/>
          <w:szCs w:val="28"/>
          <w:rtl w:val="true"/>
          <w:lang w:bidi="ar-SA"/>
        </w:rPr>
        <w:t>عُبادة بن الصامت</w:t>
      </w:r>
      <w:r>
        <w:rPr>
          <w:rStyle w:val="FootnoteAnchor"/>
          <w:rtl w:val="true"/>
        </w:rPr>
        <w:footnoteReference w:id="1549"/>
      </w:r>
      <w:r>
        <w:rPr>
          <w:rFonts w:ascii="Amiri" w:hAnsi="Amiri" w:eastAsia="Amiri" w:cs="Amiri"/>
          <w:color w:val="111111"/>
          <w:sz w:val="28"/>
          <w:sz w:val="28"/>
          <w:szCs w:val="28"/>
          <w:rtl w:val="true"/>
          <w:lang w:bidi="ar-SA"/>
        </w:rPr>
        <w:t>قد أفسد عليَّ الشام وأهله ؛ فإما أن تُكِنَّ</w:t>
      </w:r>
      <w:r>
        <w:rPr>
          <w:rStyle w:val="FootnoteAnchor"/>
          <w:rtl w:val="true"/>
        </w:rPr>
        <w:footnoteReference w:id="1550"/>
      </w:r>
      <w:r>
        <w:rPr>
          <w:rFonts w:ascii="Amiri" w:hAnsi="Amiri" w:eastAsia="Amiri" w:cs="Amiri"/>
          <w:color w:val="111111"/>
          <w:sz w:val="28"/>
          <w:sz w:val="28"/>
          <w:szCs w:val="28"/>
          <w:rtl w:val="true"/>
          <w:lang w:bidi="ar-SA"/>
        </w:rPr>
        <w:t>إليك عبادة، وإما أخلّي بينه وبين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رَبِّلْ عُبادة حتى ترجعه إلى داره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بعبادة حتى قدم المدينة ، فدخل على عثمان في الدار ، وليس في الدار غير رجل من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التابعين قد أدرك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يفجأ عثمان إلا وهو قاعد في جنب الدار ، فالتفت إليه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الصامت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لنا</w:t>
      </w:r>
      <w:r>
        <w:rPr>
          <w:rStyle w:val="FootnoteAnchor"/>
          <w:rtl w:val="true"/>
        </w:rPr>
        <w:footnoteReference w:id="1551"/>
      </w:r>
      <w:r>
        <w:rPr>
          <w:rFonts w:ascii="Amiri" w:hAnsi="Amiri" w:eastAsia="Amiri" w:cs="Amiri"/>
          <w:color w:val="111111"/>
          <w:sz w:val="28"/>
          <w:sz w:val="28"/>
          <w:szCs w:val="28"/>
          <w:rtl w:val="true"/>
          <w:lang w:bidi="ar-SA"/>
        </w:rPr>
        <w:t xml:space="preserve">ولك ؟ </w:t>
      </w:r>
      <w:r>
        <w:rPr>
          <w:rFonts w:eastAsia="Amiri" w:cs="Amiri" w:ascii="Amiri" w:hAnsi="Amiri"/>
          <w:color w:val="111111"/>
          <w:sz w:val="28"/>
          <w:szCs w:val="28"/>
          <w:rtl w:val="true"/>
          <w:lang w:bidi="ar-SA"/>
        </w:rPr>
        <w:t xml:space="preserve">! </w:t>
      </w:r>
      <w:bookmarkStart w:id="1163" w:name="pg16011_363932"/>
    </w:p>
    <w:p>
      <w:pPr>
        <w:pStyle w:val="Heading4"/>
        <w:numPr>
          <w:ilvl w:val="3"/>
          <w:numId w:val="1"/>
        </w:numPr>
        <w:rPr/>
      </w:pPr>
      <w:bookmarkStart w:id="1164" w:name="__RefHeading___Toc17632716_2142443653"/>
      <w:bookmarkStart w:id="1165" w:name="_Toc410"/>
      <w:bookmarkEnd w:id="1163"/>
      <w:bookmarkEnd w:id="1164"/>
      <w:r>
        <w:rPr>
          <w:rtl w:val="true"/>
        </w:rPr>
        <w:t>ما خاطب عائشة عثمان وهو یخطب في المسجد وإفحامها له</w:t>
      </w:r>
      <w:bookmarkEnd w:id="1165"/>
    </w:p>
    <w:p>
      <w:pPr>
        <w:pStyle w:val="BookText"/>
        <w:rPr/>
      </w:pPr>
      <w:r>
        <w:rPr>
          <w:rFonts w:ascii="IRNazanin" w:hAnsi="IRNazanin" w:eastAsia="IRNazanin"/>
          <w:color w:val="111111"/>
          <w:sz w:val="28"/>
          <w:sz w:val="28"/>
          <w:szCs w:val="28"/>
          <w:rtl w:val="true"/>
          <w:lang w:bidi="fa-IR"/>
        </w:rPr>
        <w:t xml:space="preserve">فقام عبادة بين ظهري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سيلي</w:t>
      </w:r>
      <w:r>
        <w:rPr>
          <w:rStyle w:val="FootnoteAnchor"/>
          <w:rtl w:val="true"/>
        </w:rPr>
        <w:footnoteReference w:id="1552"/>
      </w:r>
      <w:r>
        <w:rPr>
          <w:rFonts w:ascii="Amiri" w:hAnsi="Amiri" w:eastAsia="Amiri" w:cs="Amiri"/>
          <w:color w:val="111111"/>
          <w:sz w:val="28"/>
          <w:sz w:val="28"/>
          <w:szCs w:val="28"/>
          <w:rtl w:val="true"/>
          <w:lang w:bidi="ar-SA"/>
        </w:rPr>
        <w:t xml:space="preserve">أموركم بعدي رجال يعرفونكم ما تنكرون،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ما تعرفون ، فلاطاعة لمن عصى الله تبارك وتعالى، فلا تعتلّوا</w:t>
      </w:r>
      <w:r>
        <w:rPr>
          <w:rStyle w:val="FootnoteAnchor"/>
          <w:rtl w:val="true"/>
        </w:rPr>
        <w:footnoteReference w:id="1553"/>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السير ، 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على المنبر يخطب ، فأَطْلَعَتْ امرأة</w:t>
      </w:r>
      <w:r>
        <w:rPr>
          <w:rStyle w:val="FootnoteAnchor"/>
          <w:rtl w:val="true"/>
        </w:rPr>
        <w:footnoteReference w:id="1554"/>
      </w:r>
      <w:r>
        <w:rPr>
          <w:rFonts w:ascii="IRNazanin" w:hAnsi="IRNazanin" w:eastAsia="IRNazanin"/>
          <w:color w:val="111111"/>
          <w:sz w:val="28"/>
          <w:sz w:val="28"/>
          <w:szCs w:val="28"/>
          <w:rtl w:val="true"/>
          <w:lang w:bidi="fa-IR"/>
        </w:rPr>
        <w:t>حمراء رقطاء</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والطريف هنا قول ابن منظور فى لسان العرب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الفتنة لتلوّنها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رأسَها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وراء الجدار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تأمر بما لا تفعل وتنهى عمّا تأتي، يا غادر يا فاجر خربت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أمانتك ، وحملت أهلك على رقاب الناس يحكمون في أشعارهم، وضيّعت أمر الأمّة، وأنهبت أموال الفيء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وحميت ميت الحمى، وضربت الصالحين، ونفيت الخيرين ،</w:t>
      </w:r>
    </w:p>
    <w:p>
      <w:pPr>
        <w:pStyle w:val="BookText"/>
        <w:rPr/>
      </w:pPr>
      <w:r>
        <w:rPr>
          <w:rFonts w:ascii="IRNazanin" w:hAnsi="IRNazanin" w:eastAsia="IRNazanin"/>
          <w:color w:val="111111"/>
          <w:sz w:val="28"/>
          <w:sz w:val="28"/>
          <w:szCs w:val="28"/>
          <w:rtl w:val="true"/>
          <w:lang w:bidi="fa-IR"/>
        </w:rPr>
        <w:t>ولولا الصلوات</w:t>
      </w:r>
      <w:r>
        <w:rPr>
          <w:rStyle w:val="FootnoteAnchor"/>
          <w:rtl w:val="true"/>
        </w:rPr>
        <w:footnoteReference w:id="1556"/>
      </w:r>
      <w:r>
        <w:rPr>
          <w:rFonts w:ascii="Amiri" w:hAnsi="Amiri" w:eastAsia="Amiri" w:cs="Amiri"/>
          <w:color w:val="111111"/>
          <w:sz w:val="28"/>
          <w:sz w:val="28"/>
          <w:szCs w:val="28"/>
          <w:rtl w:val="true"/>
          <w:lang w:bidi="ar-SA"/>
        </w:rPr>
        <w:t>الخمس لَمَشَى</w:t>
      </w:r>
      <w:r>
        <w:rPr>
          <w:rStyle w:val="FootnoteAnchor"/>
          <w:rtl w:val="true"/>
        </w:rPr>
        <w:footnoteReference w:id="1557"/>
      </w:r>
      <w:r>
        <w:rPr>
          <w:rFonts w:ascii="Amiri" w:hAnsi="Amiri" w:eastAsia="Amiri" w:cs="Amiri"/>
          <w:color w:val="111111"/>
          <w:sz w:val="28"/>
          <w:sz w:val="28"/>
          <w:szCs w:val="28"/>
          <w:rtl w:val="true"/>
          <w:lang w:bidi="ar-SA"/>
        </w:rPr>
        <w:t>إليك رجال عكّ ولخم</w:t>
      </w:r>
      <w:r>
        <w:rPr>
          <w:rStyle w:val="FootnoteAnchor"/>
          <w:rtl w:val="true"/>
        </w:rPr>
        <w:footnoteReference w:id="1558"/>
      </w:r>
      <w:r>
        <w:rPr>
          <w:rFonts w:ascii="Amiri" w:hAnsi="Amiri" w:eastAsia="Amiri" w:cs="Amiri"/>
          <w:color w:val="111111"/>
          <w:sz w:val="28"/>
          <w:sz w:val="28"/>
          <w:szCs w:val="28"/>
          <w:rtl w:val="true"/>
          <w:lang w:bidi="ar-SA"/>
        </w:rPr>
        <w:t>حتى يذبحوك كما تذبح الشاة</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وأقبل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r>
        <w:rPr>
          <w:rStyle w:val="FootnoteAnchor"/>
          <w:rtl w:val="true"/>
        </w:rPr>
        <w:footnoteReference w:id="1560"/>
      </w:r>
      <w:r>
        <w:rPr>
          <w:rFonts w:ascii="IRNazanin" w:hAnsi="IRNazanin" w:eastAsia="IRNazanin"/>
          <w:color w:val="111111"/>
          <w:sz w:val="28"/>
          <w:sz w:val="28"/>
          <w:szCs w:val="28"/>
          <w:rtl w:val="true"/>
          <w:lang w:bidi="fa-IR"/>
        </w:rPr>
        <w:t xml:space="preserve">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المشركين</w:t>
      </w:r>
      <w:r>
        <w:rPr>
          <w:rStyle w:val="FootnoteAnchor"/>
          <w:rtl w:val="true"/>
        </w:rPr>
        <w:footnoteReference w:id="1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مجهز</w:t>
      </w:r>
      <w:r>
        <w:rPr>
          <w:rStyle w:val="FootnoteAnchor"/>
          <w:rtl w:val="true"/>
        </w:rPr>
        <w:footnoteReference w:id="1562"/>
      </w:r>
      <w:r>
        <w:rPr>
          <w:rFonts w:ascii="Amiri" w:hAnsi="Amiri" w:eastAsia="Amiri" w:cs="Amiri"/>
          <w:color w:val="111111"/>
          <w:sz w:val="28"/>
          <w:sz w:val="28"/>
          <w:szCs w:val="28"/>
          <w:rtl w:val="true"/>
          <w:lang w:bidi="ar-SA"/>
        </w:rPr>
        <w:t>جيش من</w:t>
      </w:r>
      <w:r>
        <w:rPr>
          <w:rStyle w:val="FootnoteAnchor"/>
          <w:rtl w:val="true"/>
        </w:rPr>
        <w:footnoteReference w:id="1563"/>
      </w:r>
      <w:r>
        <w:rPr>
          <w:rFonts w:ascii="IRNazanin" w:hAnsi="IRNazanin" w:eastAsia="IRNazanin"/>
          <w:color w:val="111111"/>
          <w:sz w:val="28"/>
          <w:sz w:val="28"/>
          <w:szCs w:val="28"/>
          <w:rtl w:val="true"/>
          <w:lang w:bidi="fa-IR"/>
        </w:rPr>
        <w:t xml:space="preserve">العسرة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ابنتيه</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تكتبن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لتنكث بيعتي ، ويهراق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أملاً عليهن حجراتهنّ رجالاً سوداً وبيضاً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ختن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المشركين ؛ فإنّ رسول الله انظر إلى أصحابه، فلم يجد فيهم أحداً أقرب إلى المشركين </w:t>
      </w:r>
    </w:p>
    <w:p>
      <w:pPr>
        <w:pStyle w:val="BookText"/>
        <w:rPr/>
      </w:pPr>
      <w:r>
        <w:rPr>
          <w:rFonts w:ascii="Amiri" w:hAnsi="Amiri" w:eastAsia="Amiri" w:cs="Amiri"/>
          <w:color w:val="111111"/>
          <w:sz w:val="28"/>
          <w:sz w:val="28"/>
          <w:szCs w:val="28"/>
          <w:rtl w:val="true"/>
          <w:lang w:bidi="ar-SA"/>
        </w:rPr>
        <w:t>ولا أفضل في نفوسهم منك ، فبعثك إليهم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صاحب جيش العسرة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ابنتيه ، فقد قتلت إحداهما</w:t>
      </w:r>
      <w:r>
        <w:rPr>
          <w:rStyle w:val="FootnoteAnchor"/>
          <w:rtl w:val="true"/>
        </w:rPr>
        <w:footnoteReference w:id="1567"/>
      </w:r>
      <w:r>
        <w:rPr>
          <w:rFonts w:ascii="IRNazanin" w:hAnsi="IRNazanin" w:eastAsia="IRNazanin"/>
          <w:color w:val="111111"/>
          <w:sz w:val="28"/>
          <w:sz w:val="28"/>
          <w:szCs w:val="28"/>
          <w:rtl w:val="true"/>
          <w:lang w:bidi="fa-IR"/>
        </w:rPr>
        <w:t xml:space="preserve">ضرباً ، والأُخرى جوعاً ، فاشتمل ابن أبي طالب على سيفه ليقتلك فمنعه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أعد الله لك بهما نارين، ولعنك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استغفر لك حتى فارق الدنيا، ولا شهدت بدراً ولا بيعة الرضوان ، وهربت يوم أحد حتى قال لك</w:t>
      </w:r>
      <w:r>
        <w:rPr>
          <w:rStyle w:val="FootnoteAnchor"/>
          <w:rtl w:val="true"/>
        </w:rPr>
        <w:footnoteReference w:id="1568"/>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ذهبت بها عريضة </w:t>
      </w:r>
      <w:r>
        <w:rPr>
          <w:rFonts w:eastAsia="IRNazanin" w:cs="IRNazanin"/>
          <w:color w:val="111111"/>
          <w:sz w:val="28"/>
          <w:szCs w:val="28"/>
          <w:rtl w:val="true"/>
          <w:lang w:bidi="fa-IR"/>
        </w:rPr>
        <w:t>»</w:t>
      </w:r>
      <w:r>
        <w:rPr>
          <w:rStyle w:val="FootnoteAnchor"/>
          <w:rtl w:val="true"/>
        </w:rPr>
        <w:footnoteReference w:id="1569"/>
      </w:r>
      <w:r>
        <w:rPr>
          <w:rFonts w:ascii="Amiri" w:hAnsi="Amiri" w:eastAsia="Amiri" w:cs="Amiri"/>
          <w:color w:val="111111"/>
          <w:sz w:val="28"/>
          <w:sz w:val="28"/>
          <w:szCs w:val="28"/>
          <w:rtl w:val="true"/>
          <w:lang w:bidi="ar-SA"/>
        </w:rPr>
        <w:t>، وأنفقت مال الله على بئر أريس</w:t>
      </w:r>
      <w:r>
        <w:rPr>
          <w:rStyle w:val="FootnoteAnchor"/>
          <w:rtl w:val="true"/>
        </w:rPr>
        <w:footnoteReference w:id="1570"/>
      </w:r>
      <w:r>
        <w:rPr>
          <w:rFonts w:ascii="Amiri" w:hAnsi="Amiri" w:eastAsia="Amiri" w:cs="Amiri"/>
          <w:color w:val="111111"/>
          <w:sz w:val="28"/>
          <w:sz w:val="28"/>
          <w:szCs w:val="28"/>
          <w:rtl w:val="true"/>
          <w:lang w:bidi="ar-SA"/>
        </w:rPr>
        <w:t>، ونفيت</w:t>
      </w:r>
      <w:r>
        <w:rPr>
          <w:rStyle w:val="FootnoteAnchor"/>
          <w:rtl w:val="true"/>
        </w:rPr>
        <w:footnoteReference w:id="1571"/>
      </w:r>
      <w:r>
        <w:rPr>
          <w:rFonts w:ascii="IRNazanin" w:hAnsi="IRNazanin" w:eastAsia="IRNazanin"/>
          <w:color w:val="111111"/>
          <w:sz w:val="28"/>
          <w:sz w:val="28"/>
          <w:szCs w:val="28"/>
          <w:rtl w:val="true"/>
          <w:lang w:bidi="fa-IR"/>
        </w:rPr>
        <w:t xml:space="preserve">حبیب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آویت طرید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وأعطيت مروان </w:t>
      </w:r>
      <w:bookmarkStart w:id="1166" w:name="pg16011_363935"/>
    </w:p>
    <w:p>
      <w:pPr>
        <w:pStyle w:val="Heading4"/>
        <w:numPr>
          <w:ilvl w:val="3"/>
          <w:numId w:val="1"/>
        </w:numPr>
        <w:rPr/>
      </w:pPr>
      <w:bookmarkStart w:id="1167" w:name="__RefHeading___Toc17632718_2142443653"/>
      <w:bookmarkStart w:id="1168" w:name="_Toc411"/>
      <w:bookmarkEnd w:id="1166"/>
      <w:bookmarkEnd w:id="1167"/>
      <w:r>
        <w:rPr>
          <w:rtl w:val="true"/>
        </w:rPr>
        <w:t>محاجة أبي ذر لعثمان</w:t>
      </w:r>
      <w:bookmarkEnd w:id="1168"/>
    </w:p>
    <w:p>
      <w:pPr>
        <w:pStyle w:val="BookText"/>
        <w:rPr/>
      </w:pPr>
      <w:r>
        <w:rPr>
          <w:rFonts w:ascii="IRNazanin" w:hAnsi="IRNazanin" w:eastAsia="IRNazanin"/>
          <w:color w:val="111111"/>
          <w:sz w:val="28"/>
          <w:sz w:val="28"/>
          <w:szCs w:val="28"/>
          <w:rtl w:val="true"/>
          <w:lang w:bidi="fa-IR"/>
        </w:rPr>
        <w:t>خمس</w:t>
      </w:r>
      <w:r>
        <w:rPr>
          <w:rStyle w:val="FootnoteAnchor"/>
          <w:rtl w:val="true"/>
        </w:rPr>
        <w:footnoteReference w:id="1572"/>
      </w:r>
      <w:r>
        <w:rPr>
          <w:rFonts w:ascii="Amiri" w:hAnsi="Amiri" w:eastAsia="Amiri" w:cs="Amiri"/>
          <w:color w:val="111111"/>
          <w:sz w:val="28"/>
          <w:sz w:val="28"/>
          <w:szCs w:val="28"/>
          <w:rtl w:val="true"/>
          <w:lang w:bidi="ar-SA"/>
        </w:rPr>
        <w:t>إفريقية</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ملك نعمان</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وقد عنونه في الأسرار فيما كُنّي وعُرف به الأشرار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وذهب إلى وروده في غير الشعر أيضاً ، ومنها هذا المورد الذي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حتى انحدر عن المنبر ، ودخل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إلا مقتولاً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الجارية العبدي ؛ عن أبي ذرّ أنه قال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للذين يَكْنِزُونَ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75"/>
      </w:r>
      <w:r>
        <w:rPr>
          <w:rFonts w:ascii="IRNazanin" w:hAnsi="IRNazanin" w:eastAsia="IRNazanin"/>
          <w:color w:val="111111"/>
          <w:sz w:val="28"/>
          <w:sz w:val="28"/>
          <w:szCs w:val="28"/>
          <w:rtl w:val="true"/>
          <w:lang w:bidi="fa-IR"/>
        </w:rPr>
        <w:t xml:space="preserve">،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إيَّاي تعني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أقرأ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خير من الأول والثاني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 كيف قلت ؛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خيركم من يلحق</w:t>
      </w:r>
      <w:r>
        <w:rPr>
          <w:rStyle w:val="FootnoteAnchor"/>
          <w:rtl w:val="true"/>
        </w:rPr>
        <w:footnoteReference w:id="1576"/>
      </w:r>
      <w:r>
        <w:rPr>
          <w:rFonts w:ascii="Amiri" w:hAnsi="Amiri" w:eastAsia="Amiri" w:cs="Amiri"/>
          <w:color w:val="111111"/>
          <w:sz w:val="28"/>
          <w:sz w:val="28"/>
          <w:szCs w:val="28"/>
          <w:rtl w:val="true"/>
          <w:lang w:bidi="ar-SA"/>
        </w:rPr>
        <w:t>بي وهو على المنزل الذي تركته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على المنزل الذي تركني عليه </w:t>
      </w:r>
      <w:bookmarkStart w:id="1169" w:name="pg16011_363936"/>
    </w:p>
    <w:p>
      <w:pPr>
        <w:pStyle w:val="BookText"/>
        <w:rPr/>
      </w:pPr>
      <w:bookmarkEnd w:id="116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صاحبي قد أصابا ملكاً </w:t>
      </w:r>
      <w:r>
        <w:rPr>
          <w:rFonts w:eastAsia="IRNazanin" w:cs="IRNazanin"/>
          <w:color w:val="111111"/>
          <w:sz w:val="28"/>
          <w:szCs w:val="28"/>
          <w:rtl w:val="true"/>
          <w:lang w:bidi="fa-IR"/>
        </w:rPr>
        <w:t>.</w:t>
      </w:r>
    </w:p>
    <w:p>
      <w:pPr>
        <w:pStyle w:val="Heading4"/>
        <w:numPr>
          <w:ilvl w:val="3"/>
          <w:numId w:val="1"/>
        </w:numPr>
        <w:rPr/>
      </w:pPr>
      <w:bookmarkStart w:id="1170" w:name="__RefHeading___Toc17632720_2142443653"/>
      <w:bookmarkStart w:id="1171" w:name="_Toc412"/>
      <w:bookmarkEnd w:id="1170"/>
      <w:r>
        <w:rPr>
          <w:rtl w:val="true"/>
        </w:rPr>
        <w:t>تفاخر عثمان علی عمر وافعاله</w:t>
      </w:r>
      <w:bookmarkEnd w:id="1171"/>
    </w:p>
    <w:p>
      <w:pPr>
        <w:pStyle w:val="BookText"/>
        <w:rPr/>
      </w:pPr>
      <w:r>
        <w:rPr>
          <w:rFonts w:ascii="Amiri" w:hAnsi="Amiri" w:eastAsia="Amiri" w:cs="Amiri"/>
          <w:color w:val="111111"/>
          <w:sz w:val="28"/>
          <w:sz w:val="28"/>
          <w:szCs w:val="28"/>
          <w:rtl w:val="true"/>
          <w:lang w:bidi="ar-SA"/>
        </w:rPr>
        <w:t>في العقد</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الكامل للمبرد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الأخبار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في 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لقي عثمان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فعاتبه في شيء بلغه عنه ، فسكت عنه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لك عندي إلا ما 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وليس جوابك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الخصال في آداب الملوك</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عيسى، أنه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أقررتم لابن الخطاب بأكثر ممّا نقمتم</w:t>
      </w:r>
      <w:r>
        <w:rPr>
          <w:rStyle w:val="FootnoteAnchor"/>
          <w:rtl w:val="true"/>
        </w:rPr>
        <w:footnoteReference w:id="1579"/>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وقمكم وقمعكم وزجركم زجر النعام المخزمة</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يقال لمحزم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 حزامها ، والمحزمة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حزمت الشيء 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شددته ، قاله الجوهري في 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 قاله الطريحي في مجمع البحرين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المخزمة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خزمتُ البعير بالخزامة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حلقة من شعر تجعل في وترة أنفه يشدّ فيها الزمام ، ويقال لكلّ مثقوب الأنف مخزوم ، قاله الجوهري في الصحاح </w:t>
      </w:r>
      <w:r>
        <w:rPr>
          <w:rFonts w:eastAsia="Amiri" w:cs="Amiri" w:ascii="Amiri" w:hAnsi="Amiri"/>
          <w:color w:val="111111"/>
          <w:sz w:val="28"/>
          <w:szCs w:val="28"/>
          <w:lang w:bidi="ar-SA"/>
        </w:rPr>
        <w:t>1911/5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الظاهر هنا ، كما جاء في لسان العرب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والله لأنا أكثر ناصراً، وأوفر عديداً،</w:t>
      </w:r>
    </w:p>
    <w:p>
      <w:pPr>
        <w:pStyle w:val="BookText"/>
        <w:rPr/>
      </w:pPr>
      <w:r>
        <w:rPr>
          <w:rFonts w:ascii="IRNazanin" w:hAnsi="IRNazanin" w:eastAsia="IRNazanin"/>
          <w:color w:val="111111"/>
          <w:sz w:val="28"/>
          <w:sz w:val="28"/>
          <w:szCs w:val="28"/>
          <w:rtl w:val="true"/>
          <w:lang w:bidi="fa-IR"/>
        </w:rPr>
        <w:t>وأجدر</w:t>
      </w:r>
      <w:r>
        <w:rPr>
          <w:rStyle w:val="FootnoteAnchor"/>
          <w:rtl w:val="true"/>
        </w:rPr>
        <w:footnoteReference w:id="1581"/>
      </w:r>
      <w:r>
        <w:rPr>
          <w:rFonts w:ascii="Amiri" w:hAnsi="Amiri" w:eastAsia="Amiri" w:cs="Amiri"/>
          <w:color w:val="111111"/>
          <w:sz w:val="28"/>
          <w:sz w:val="28"/>
          <w:szCs w:val="28"/>
          <w:rtl w:val="true"/>
          <w:lang w:bidi="ar-SA"/>
        </w:rPr>
        <w:t>إن قلتُ هَلُمَّ</w:t>
      </w:r>
      <w:r>
        <w:rPr>
          <w:rStyle w:val="FootnoteAnchor"/>
          <w:rtl w:val="true"/>
        </w:rPr>
        <w:footnoteReference w:id="1582"/>
      </w:r>
      <w:r>
        <w:rPr>
          <w:rFonts w:ascii="Amiri" w:hAnsi="Amiri" w:eastAsia="Amiri" w:cs="Amiri"/>
          <w:color w:val="111111"/>
          <w:sz w:val="28"/>
          <w:sz w:val="28"/>
          <w:szCs w:val="28"/>
          <w:rtl w:val="true"/>
          <w:lang w:bidi="ar-SA"/>
        </w:rPr>
        <w:t xml:space="preserve">أن تجاب دعوتي من عمر ، هل تفقدون من حقوقكم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لا أصنع في الحق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كنت إماماً إذاً ؟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مصر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وتجارب الأُمم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وزيادة في شرح النهج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العباس أحمد بن يعقوب بن واضح العباسي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الناس أزمانهم</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 في جميع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الناس لزمانهم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وهدية العارفين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وبغية الطلب </w:t>
      </w:r>
      <w:r>
        <w:rPr>
          <w:rFonts w:eastAsia="Amiri" w:cs="Amiri" w:ascii="Amiri" w:hAnsi="Amiri"/>
          <w:color w:val="111111"/>
          <w:sz w:val="28"/>
          <w:szCs w:val="28"/>
          <w:lang w:bidi="ar-SA"/>
        </w:rPr>
        <w:t>2987/6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الزركلي في كتابه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مطبوع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كان في عثمان السماحة ، وصلة الأرحام، ورفع القرابة،</w:t>
      </w:r>
      <w:bookmarkStart w:id="1172" w:name="pg16011_363938"/>
    </w:p>
    <w:p>
      <w:pPr>
        <w:pStyle w:val="Heading4"/>
        <w:numPr>
          <w:ilvl w:val="3"/>
          <w:numId w:val="1"/>
        </w:numPr>
        <w:rPr/>
      </w:pPr>
      <w:bookmarkStart w:id="1173" w:name="__RefHeading___Toc17632722_2142443653"/>
      <w:bookmarkStart w:id="1174" w:name="_Toc413"/>
      <w:bookmarkEnd w:id="1172"/>
      <w:bookmarkEnd w:id="1173"/>
      <w:r>
        <w:rPr>
          <w:rtl w:val="true"/>
        </w:rPr>
        <w:t>ما فعله عثمان بأموال المسلمین ومقدار ما ترکه بعد موته</w:t>
      </w:r>
      <w:bookmarkEnd w:id="1174"/>
    </w:p>
    <w:p>
      <w:pPr>
        <w:pStyle w:val="BookText"/>
        <w:rPr/>
      </w:pPr>
      <w:r>
        <w:rPr>
          <w:rFonts w:ascii="Amiri" w:hAnsi="Amiri" w:eastAsia="Amiri" w:cs="Amiri"/>
          <w:color w:val="111111"/>
          <w:sz w:val="28"/>
          <w:sz w:val="28"/>
          <w:szCs w:val="28"/>
          <w:rtl w:val="true"/>
          <w:lang w:bidi="ar-SA"/>
        </w:rPr>
        <w:t>واتخاذ المال على ما كان عليه ، فامتثل</w:t>
      </w:r>
      <w:r>
        <w:rPr>
          <w:rStyle w:val="FootnoteAnchor"/>
          <w:rtl w:val="true"/>
        </w:rPr>
        <w:footnoteReference w:id="1585"/>
      </w:r>
      <w:r>
        <w:rPr>
          <w:rFonts w:ascii="Amiri" w:hAnsi="Amiri" w:eastAsia="Amiri" w:cs="Amiri"/>
          <w:color w:val="111111"/>
          <w:sz w:val="28"/>
          <w:sz w:val="28"/>
          <w:szCs w:val="28"/>
          <w:rtl w:val="true"/>
          <w:lang w:bidi="ar-SA"/>
        </w:rPr>
        <w:t>أمره ، فبنى عثمان داره بالمدينة وأنفق عليها مالاً جليلاً، وشيّدها بالحجارة ، وجعل على</w:t>
      </w:r>
      <w:r>
        <w:rPr>
          <w:rStyle w:val="FootnoteAnchor"/>
          <w:rtl w:val="true"/>
        </w:rPr>
        <w:footnoteReference w:id="1586"/>
      </w:r>
      <w:r>
        <w:rPr>
          <w:rFonts w:ascii="Amiri" w:hAnsi="Amiri" w:eastAsia="Amiri" w:cs="Amiri"/>
          <w:color w:val="111111"/>
          <w:sz w:val="28"/>
          <w:sz w:val="28"/>
          <w:szCs w:val="28"/>
          <w:rtl w:val="true"/>
          <w:lang w:bidi="ar-SA"/>
        </w:rPr>
        <w:t xml:space="preserve">أبوابها مصاريع الساج، واتخذ أموالاً بالمدينة وعيوناً وإبلاً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لعثمان يوم مات عند خازنه مائة ألف وخمسون ألف دينار، وألف ألف درهم،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ضياعه بوادي القرى وحنين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مائة ألف دينار، والظاهر ما أثبتناه من بعض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وخيبر ووادي القرى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ألف دينار، وخلّف 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أيامه اتخذ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وبنوا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أموال الصحابة </w:t>
      </w:r>
      <w:r>
        <w:rPr>
          <w:rFonts w:eastAsia="IRNazanin" w:cs="IRNazanin"/>
          <w:color w:val="111111"/>
          <w:sz w:val="28"/>
          <w:szCs w:val="28"/>
          <w:rtl w:val="true"/>
          <w:lang w:bidi="fa-IR"/>
        </w:rPr>
        <w:t xml:space="preserve">. </w:t>
      </w:r>
      <w:bookmarkStart w:id="1175" w:name="pg16011_363939"/>
    </w:p>
    <w:p>
      <w:pPr>
        <w:pStyle w:val="Heading4"/>
        <w:numPr>
          <w:ilvl w:val="3"/>
          <w:numId w:val="1"/>
        </w:numPr>
        <w:rPr/>
      </w:pPr>
      <w:bookmarkStart w:id="1176" w:name="__RefHeading___Toc17632724_2142443653"/>
      <w:bookmarkStart w:id="1177" w:name="_Toc414"/>
      <w:bookmarkEnd w:id="1175"/>
      <w:bookmarkEnd w:id="1176"/>
      <w:r>
        <w:rPr>
          <w:rtl w:val="true"/>
        </w:rPr>
        <w:t xml:space="preserve">ما قاله رسول الله </w:t>
      </w:r>
      <w:r>
        <w:rPr>
          <w:rtl w:val="true"/>
        </w:rPr>
        <w:t>(</w:t>
      </w:r>
      <w:r>
        <w:rPr>
          <w:rtl w:val="true"/>
        </w:rPr>
        <w:t>صلی الله علیه و آله و سلم</w:t>
      </w:r>
      <w:r>
        <w:rPr>
          <w:rtl w:val="true"/>
        </w:rPr>
        <w:t xml:space="preserve">) </w:t>
      </w:r>
      <w:r>
        <w:rPr>
          <w:rtl w:val="true"/>
        </w:rPr>
        <w:t>لأبي ذر مما سیفعلهع عثمان معه</w:t>
      </w:r>
      <w:bookmarkEnd w:id="1177"/>
    </w:p>
    <w:p>
      <w:pPr>
        <w:pStyle w:val="BookText"/>
        <w:rPr/>
      </w:pPr>
      <w:r>
        <w:rPr>
          <w:rFonts w:ascii="Amiri" w:hAnsi="Amiri" w:eastAsia="Amiri" w:cs="Amiri"/>
          <w:color w:val="111111"/>
          <w:sz w:val="28"/>
          <w:sz w:val="28"/>
          <w:szCs w:val="28"/>
          <w:rtl w:val="true"/>
          <w:lang w:bidi="ar-SA"/>
        </w:rPr>
        <w:t xml:space="preserve">شهر بن حوشب، عن أسماء بنت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في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أخرجت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بالشام، وهي أرض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أنت إذا أخرجوك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إليه وهو بيتي ومنزلي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أخرجوك ثانية ؟</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أظهر أبو ذر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في‌المسند</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وسیر أعلام النبلاء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وزاد في الرواية عن ابن وهبان وابن أبي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إذا أخرجت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سيفي على عاتقي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8" w:name="pg16011_363940"/>
    </w:p>
    <w:p>
      <w:pPr>
        <w:pStyle w:val="Heading4"/>
        <w:numPr>
          <w:ilvl w:val="3"/>
          <w:numId w:val="1"/>
        </w:numPr>
        <w:rPr/>
      </w:pPr>
      <w:bookmarkStart w:id="1179" w:name="__RefHeading___Toc17632726_2142443653"/>
      <w:bookmarkStart w:id="1180" w:name="_Toc415"/>
      <w:bookmarkEnd w:id="1178"/>
      <w:bookmarkEnd w:id="1179"/>
      <w:r>
        <w:rPr>
          <w:rtl w:val="true"/>
        </w:rPr>
        <w:t>موقف أبي ذر رضوان الله علیه مع معاویة</w:t>
      </w:r>
      <w:bookmarkEnd w:id="1180"/>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تنقاد معهم حيث قادوك ، وتنساق معهم حيث ساقوك، ولو عبد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نفيت إلى الربذة أقيمت</w:t>
      </w:r>
      <w:r>
        <w:rPr>
          <w:rStyle w:val="FootnoteAnchor"/>
          <w:rtl w:val="true"/>
        </w:rPr>
        <w:footnoteReference w:id="1590"/>
      </w:r>
      <w:r>
        <w:rPr>
          <w:rFonts w:ascii="Amiri" w:hAnsi="Amiri" w:eastAsia="Amiri" w:cs="Amiri"/>
          <w:color w:val="111111"/>
          <w:sz w:val="28"/>
          <w:sz w:val="28"/>
          <w:szCs w:val="28"/>
          <w:rtl w:val="true"/>
          <w:lang w:bidi="ar-SA"/>
        </w:rPr>
        <w:t xml:space="preserve">الصلاة، فتقدم رجل أسود؛ كان فيها على نعم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رآني أخذ ليرجع وليقدّمني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 بل أنقاد لأمر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شقيق بن سلمة، عن حلام بن حرم</w:t>
      </w:r>
      <w:r>
        <w:rPr>
          <w:rStyle w:val="FootnoteAnchor"/>
          <w:rtl w:val="true"/>
        </w:rPr>
        <w:footnoteReference w:id="1592"/>
      </w:r>
      <w:r>
        <w:rPr>
          <w:rFonts w:ascii="Amiri" w:hAnsi="Amiri" w:eastAsia="Amiri" w:cs="Amiri"/>
          <w:color w:val="111111"/>
          <w:sz w:val="28"/>
          <w:sz w:val="28"/>
          <w:szCs w:val="28"/>
          <w:rtl w:val="true"/>
          <w:lang w:bidi="ar-SA"/>
        </w:rPr>
        <w:t>الغفاري</w:t>
      </w:r>
      <w:r>
        <w:rPr>
          <w:rStyle w:val="FootnoteAnchor"/>
          <w:rtl w:val="true"/>
        </w:rPr>
        <w:footnoteReference w:id="15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إذ سمعت صائحاً يصيح على باب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القطار</w:t>
      </w:r>
      <w:r>
        <w:rPr>
          <w:rStyle w:val="FootnoteAnchor"/>
          <w:rtl w:val="true"/>
        </w:rPr>
        <w:footnoteReference w:id="1594"/>
      </w:r>
      <w:r>
        <w:rPr>
          <w:rFonts w:ascii="Amiri" w:hAnsi="Amiri" w:eastAsia="Amiri" w:cs="Amiri"/>
          <w:color w:val="111111"/>
          <w:sz w:val="28"/>
          <w:sz w:val="28"/>
          <w:szCs w:val="28"/>
          <w:rtl w:val="true"/>
          <w:lang w:bidi="ar-SA"/>
        </w:rPr>
        <w:t xml:space="preserve">تحمل النار، لعن الله الأمرين بالمعروف التاركين له الناهين عن المنكر الراكبين له </w:t>
      </w:r>
      <w:r>
        <w:rPr>
          <w:rFonts w:eastAsia="Amiri" w:cs="Amiri" w:ascii="Amiri" w:hAnsi="Amiri"/>
          <w:color w:val="111111"/>
          <w:sz w:val="28"/>
          <w:szCs w:val="28"/>
          <w:rtl w:val="true"/>
          <w:lang w:bidi="ar-SA"/>
        </w:rPr>
        <w:t xml:space="preserve">. </w:t>
      </w:r>
      <w:bookmarkStart w:id="1181" w:name="pg16011_363941"/>
    </w:p>
    <w:p>
      <w:pPr>
        <w:pStyle w:val="Heading4"/>
        <w:numPr>
          <w:ilvl w:val="3"/>
          <w:numId w:val="1"/>
        </w:numPr>
        <w:rPr/>
      </w:pPr>
      <w:bookmarkStart w:id="1182" w:name="__RefHeading___Toc17632728_2142443653"/>
      <w:bookmarkStart w:id="1183" w:name="_Toc416"/>
      <w:bookmarkEnd w:id="1181"/>
      <w:bookmarkEnd w:id="1182"/>
      <w:r>
        <w:rPr>
          <w:rtl w:val="true"/>
        </w:rPr>
        <w:t>شکوی معاویة لعثمان عما صدر من أبي ذر</w:t>
      </w:r>
      <w:bookmarkEnd w:id="1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فَازْبَأَر</w:t>
      </w:r>
      <w:r>
        <w:rPr>
          <w:rStyle w:val="FootnoteAnchor"/>
          <w:rtl w:val="true"/>
        </w:rPr>
        <w:footnoteReference w:id="1595"/>
      </w:r>
      <w:r>
        <w:rPr>
          <w:rFonts w:ascii="Amiri" w:hAnsi="Amiri" w:eastAsia="Amiri" w:cs="Amiri"/>
          <w:color w:val="111111"/>
          <w:sz w:val="28"/>
          <w:sz w:val="28"/>
          <w:szCs w:val="28"/>
          <w:rtl w:val="true"/>
          <w:lang w:bidi="ar-SA"/>
        </w:rPr>
        <w:t xml:space="preserve">معاوية وتغيّر لونه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بأبي ذر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واجهه فيما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لأُمتي من الأَعْيَن</w:t>
      </w:r>
      <w:r>
        <w:rPr>
          <w:rStyle w:val="FootnoteAnchor"/>
          <w:rtl w:val="true"/>
        </w:rPr>
        <w:footnoteReference w:id="1596"/>
      </w:r>
      <w:r>
        <w:rPr>
          <w:rFonts w:ascii="Amiri" w:hAnsi="Amiri" w:eastAsia="Amiri" w:cs="Amiri"/>
          <w:color w:val="111111"/>
          <w:sz w:val="28"/>
          <w:sz w:val="28"/>
          <w:szCs w:val="28"/>
          <w:rtl w:val="true"/>
          <w:lang w:bidi="ar-SA"/>
        </w:rPr>
        <w:t>الأَهْدَب الأشفار ، الواسع البلعوم، الضيّق السرم</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 والبلعوم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يأكل ولا يشبع، يقتل صحبي ، ويبير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عترتي ، عليه لعنة الله </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معاوية ذلك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قرأت كتابي هذا فأشخص إلي جندباً على ناب</w:t>
      </w:r>
      <w:r>
        <w:rPr>
          <w:rStyle w:val="FootnoteAnchor"/>
          <w:rtl w:val="true"/>
        </w:rPr>
        <w:footnoteReference w:id="1598"/>
      </w:r>
      <w:r>
        <w:rPr>
          <w:rFonts w:ascii="Amiri" w:hAnsi="Amiri" w:eastAsia="Amiri" w:cs="Amiri"/>
          <w:color w:val="111111"/>
          <w:sz w:val="28"/>
          <w:sz w:val="28"/>
          <w:szCs w:val="28"/>
          <w:rtl w:val="true"/>
          <w:lang w:bidi="ar-SA"/>
        </w:rPr>
        <w:t>ضعيف</w:t>
      </w:r>
      <w:r>
        <w:rPr>
          <w:rStyle w:val="FootnoteAnchor"/>
          <w:rtl w:val="true"/>
        </w:rPr>
        <w:footnoteReference w:id="1599"/>
      </w:r>
      <w:r>
        <w:rPr>
          <w:rFonts w:ascii="Amiri" w:hAnsi="Amiri" w:eastAsia="Amiri" w:cs="Amiri"/>
          <w:color w:val="111111"/>
          <w:sz w:val="28"/>
          <w:sz w:val="28"/>
          <w:szCs w:val="28"/>
          <w:rtl w:val="true"/>
          <w:lang w:bidi="ar-SA"/>
        </w:rPr>
        <w:t>، على قتب ليس تحته وطاء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فأنفذه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انسلخ من عُصْعُص</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 وهو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الذي بين اليتيه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ذرّ إلى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جلّام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أحب أن أرى أبا ذر ؛ لأنه رجل من قومي ، فالتفت إليه فإذا رجل أسمر ، ضرب من الرجال ، خفيف العارضين، في ظهره 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إذا أشرف كاهله على ظهره حدباً ، وفي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على معاوية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بعدوّ لله ولا لرسوله ؛ بل أنت وأبوك عدوان الله ولرسوله ، أظهر تما الإسلام وأبطنتما الكفر ، ولقد 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عليك مرّات ألا تشبع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ولي الأمة الأعين ، الواسع البلعوم، الذي يأكل ولا يشبع ، فلتأخذ الأمة حذرها منه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 أخبرني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مررت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معاوية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بحبسه ، وكتب إلى عثمان فيه ، 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 جندباً إليّ على أغلظ مركب وأوعره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به مع من سار به الليل والنهار، وحمله على شارف ليس عليها إلّا قتب، حتى قدم به المدينة وقد سقط لحم فخذيه من الجهد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الغدير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فأدخل</w:t>
      </w:r>
      <w:bookmarkStart w:id="1184" w:name="pg16011_363943"/>
    </w:p>
    <w:p>
      <w:pPr>
        <w:pStyle w:val="Heading4"/>
        <w:numPr>
          <w:ilvl w:val="3"/>
          <w:numId w:val="1"/>
        </w:numPr>
        <w:rPr/>
      </w:pPr>
      <w:bookmarkStart w:id="1185" w:name="__RefHeading___Toc17632730_2142443653"/>
      <w:bookmarkStart w:id="1186" w:name="_Toc417"/>
      <w:bookmarkEnd w:id="1184"/>
      <w:bookmarkEnd w:id="1185"/>
      <w:r>
        <w:rPr>
          <w:rtl w:val="true"/>
        </w:rPr>
        <w:t xml:space="preserve">مشادة أبوذر </w:t>
      </w:r>
      <w:r>
        <w:rPr>
          <w:rtl w:val="true"/>
        </w:rPr>
        <w:t>(</w:t>
      </w:r>
      <w:r>
        <w:rPr>
          <w:rtl w:val="true"/>
        </w:rPr>
        <w:t>رحمه الله علیه</w:t>
      </w:r>
      <w:r>
        <w:rPr>
          <w:rtl w:val="true"/>
        </w:rPr>
        <w:t xml:space="preserve">) </w:t>
      </w:r>
      <w:r>
        <w:rPr>
          <w:rtl w:val="true"/>
        </w:rPr>
        <w:t>مع عثمان</w:t>
      </w:r>
      <w:bookmarkEnd w:id="1186"/>
    </w:p>
    <w:p>
      <w:pPr>
        <w:pStyle w:val="BookText"/>
        <w:rPr/>
      </w:pPr>
      <w:r>
        <w:rPr>
          <w:rFonts w:ascii="Amiri" w:hAnsi="Amiri" w:eastAsia="Amiri" w:cs="Amiri"/>
          <w:color w:val="111111"/>
          <w:sz w:val="28"/>
          <w:sz w:val="28"/>
          <w:szCs w:val="28"/>
          <w:rtl w:val="true"/>
          <w:lang w:bidi="ar-SA"/>
        </w:rPr>
        <w:t xml:space="preserve">عليه بعد ما برئ ، فلما رآه عثمان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أَنْعَمَ اللهُ بعمرو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الجَلْدِ</w:t>
      </w:r>
      <w:r>
        <w:rPr>
          <w:rStyle w:val="FootnoteAnchor"/>
          <w:rtl w:val="true"/>
        </w:rPr>
        <w:footnoteReference w:id="1601"/>
      </w:r>
      <w:r>
        <w:rPr>
          <w:rFonts w:ascii="Amiri" w:hAnsi="Amiri" w:eastAsia="Amiri" w:cs="Amiri"/>
          <w:color w:val="111111"/>
          <w:sz w:val="28"/>
          <w:sz w:val="28"/>
          <w:szCs w:val="28"/>
          <w:rtl w:val="true"/>
          <w:lang w:bidi="ar-SA"/>
        </w:rPr>
        <w:t>إذا التقينا</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لا أنعم الله بقَيْن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لقاه يوماً زينا</w:t>
      </w:r>
    </w:p>
    <w:p>
      <w:pPr>
        <w:pStyle w:val="BookText"/>
        <w:rPr/>
      </w:pPr>
      <w:r>
        <w:rPr>
          <w:rFonts w:ascii="Amiri" w:hAnsi="Amiri" w:eastAsia="Amiri" w:cs="Amiri"/>
          <w:color w:val="111111"/>
          <w:sz w:val="28"/>
          <w:sz w:val="28"/>
          <w:szCs w:val="28"/>
          <w:rtl w:val="true"/>
          <w:lang w:bidi="ar-SA"/>
        </w:rPr>
        <w:t>تحيّة السخط إذا التقينا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هناك حدیث مفصل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حتى قدم على عثمان ، فلما دخل عليه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قرب الله بعمر و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سماني أبواي عمراً ، ولكن لا قرب الله من عصاه، وخالف أمره ، وارتكب هواه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كعب الأحبار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أمير المؤمنين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ذر عصاً كانت في يده فضرب بها رأس كعب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bookmarkStart w:id="1187" w:name="pg16011_363944"/>
    </w:p>
    <w:p>
      <w:pPr>
        <w:pStyle w:val="Heading4"/>
        <w:numPr>
          <w:ilvl w:val="3"/>
          <w:numId w:val="1"/>
        </w:numPr>
        <w:rPr/>
      </w:pPr>
      <w:bookmarkStart w:id="1188" w:name="__RefHeading___Toc17632732_2142443653"/>
      <w:bookmarkStart w:id="1189" w:name="_Toc418"/>
      <w:bookmarkEnd w:id="1187"/>
      <w:bookmarkEnd w:id="1188"/>
      <w:r>
        <w:rPr>
          <w:rtl w:val="true"/>
        </w:rPr>
        <w:t xml:space="preserve">ردّ أمیر المؤمنین </w:t>
      </w:r>
      <w:r>
        <w:rPr>
          <w:rtl w:val="true"/>
        </w:rPr>
        <w:t>(</w:t>
      </w:r>
      <w:r>
        <w:rPr>
          <w:rtl w:val="true"/>
        </w:rPr>
        <w:t>علیه السلام</w:t>
      </w:r>
      <w:r>
        <w:rPr>
          <w:rtl w:val="true"/>
        </w:rPr>
        <w:t xml:space="preserve">) </w:t>
      </w:r>
      <w:r>
        <w:rPr>
          <w:rtl w:val="true"/>
        </w:rPr>
        <w:t>علی عثمان فیما فعله في أبي ذر</w:t>
      </w:r>
      <w:bookmarkEnd w:id="1189"/>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لتحنقنى بتحية</w:t>
      </w:r>
      <w:r>
        <w:rPr>
          <w:rStyle w:val="FootnoteAnchor"/>
          <w:rtl w:val="true"/>
        </w:rPr>
        <w:footnoteReference w:id="1603"/>
      </w:r>
      <w:r>
        <w:rPr>
          <w:rFonts w:ascii="IRNazanin" w:hAnsi="IRNazanin" w:eastAsia="IRNazanin"/>
          <w:color w:val="111111"/>
          <w:sz w:val="28"/>
          <w:sz w:val="28"/>
          <w:szCs w:val="28"/>
          <w:rtl w:val="true"/>
          <w:lang w:bidi="fa-IR"/>
        </w:rPr>
        <w:t xml:space="preserve">لا أعرفها، والله ما سماني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 ولا سماني به أبواي، والله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يفرح بطلعتي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بنو أبي العاص ثلاثين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عثمان إلى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ذلك من رسول الله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في وجهه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فحضر أمير المؤمنين ومعه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فاعتنقه وحياه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Style w:val="FootnoteAnchor"/>
          <w:rtl w:val="true"/>
        </w:rPr>
        <w:footnoteReference w:id="16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1190" w:name="pg16011_363945"/>
    </w:p>
    <w:p>
      <w:pPr>
        <w:pStyle w:val="Heading4"/>
        <w:numPr>
          <w:ilvl w:val="3"/>
          <w:numId w:val="1"/>
        </w:numPr>
        <w:rPr/>
      </w:pPr>
      <w:bookmarkStart w:id="1191" w:name="__RefHeading___Toc17632734_2142443653"/>
      <w:bookmarkStart w:id="1192" w:name="_Toc419"/>
      <w:bookmarkEnd w:id="1190"/>
      <w:bookmarkEnd w:id="1191"/>
      <w:r>
        <w:rPr>
          <w:rtl w:val="true"/>
        </w:rPr>
        <w:t>قصة أبي ذر بعد نفي عثمان له</w:t>
      </w:r>
      <w:bookmarkEnd w:id="1192"/>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w:t>
      </w:r>
      <w:r>
        <w:rPr>
          <w:rStyle w:val="FootnoteAnchor"/>
          <w:rtl w:val="true"/>
        </w:rPr>
        <w:footnoteReference w:id="1606"/>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بفيك</w:t>
      </w:r>
      <w:r>
        <w:rPr>
          <w:rStyle w:val="FootnoteAnchor"/>
          <w:rtl w:val="true"/>
        </w:rPr>
        <w:footnoteReference w:id="1607"/>
      </w:r>
      <w:r>
        <w:rPr>
          <w:rFonts w:ascii="Amiri" w:hAnsi="Amiri" w:eastAsia="Amiri" w:cs="Amiri"/>
          <w:color w:val="111111"/>
          <w:sz w:val="28"/>
          <w:sz w:val="28"/>
          <w:szCs w:val="28"/>
          <w:rtl w:val="true"/>
          <w:lang w:bidi="ar-SA"/>
        </w:rPr>
        <w:t xml:space="preserve">التراب ، وسيكون </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 عثمان بعد ذلك مقتولاً والتراب في فيه ، فقام ثلاثة أيام لا يُمكن أحد أن يدفنه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1610"/>
      </w:r>
      <w:r>
        <w:rPr>
          <w:rFonts w:ascii="Amiri" w:hAnsi="Amiri" w:eastAsia="Amiri" w:cs="Amiri"/>
          <w:color w:val="111111"/>
          <w:sz w:val="28"/>
          <w:sz w:val="28"/>
          <w:szCs w:val="28"/>
          <w:rtl w:val="true"/>
          <w:lang w:bidi="ar-SA"/>
        </w:rPr>
        <w:t xml:space="preserve">،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نفى عثمان أبا ذرّ، نزل أبو ذر الربذة فأصابه بها قدره، ولم يكن معه أحد إلا امرأته وغلامه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الثالث نفى أباذر إلى الربذة، ونادي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يشيّعنّ أحد أبا ذر ، فمن شيّعه فلا ذمة له عند أمير المؤمنين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جسر أحد أن يشيّعه إلّا أمير المؤمنين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وعقيل ، وعبد الله بن جعفر</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 xml:space="preserve">وراجع ما ذكره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300/8</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أبو ذر إلى الربذة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قد وكّل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فأراد أن يردّ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فامتنع عليه وضربه بسوطه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أراكة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نفى تعبان</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مدخل كتابه هذا أنّ الثعبان رمز لعثمان ، قد أثبته كذلك في الأسرار فيما كُنّي وعُرف به الأشرار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من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نعثل ؛ فقد أوردنا مجمل ما فيه في أوّل هذا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ذر وأخرجه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بنوهاشم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أنتم أهل بيت الرحمة، إذا رأيتكم فكأنتي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وأدركنا مروان بن الحكم على أن يردنا، فلطمه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تردّنا يا وزغ ابن الوزغ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bookmarkStart w:id="1193" w:name="pg16011_363947"/>
    </w:p>
    <w:p>
      <w:pPr>
        <w:pStyle w:val="Heading4"/>
        <w:numPr>
          <w:ilvl w:val="3"/>
          <w:numId w:val="1"/>
        </w:numPr>
        <w:rPr/>
      </w:pPr>
      <w:bookmarkStart w:id="1194" w:name="__RefHeading___Toc17632736_2142443653"/>
      <w:bookmarkStart w:id="1195" w:name="_Toc420"/>
      <w:bookmarkEnd w:id="1193"/>
      <w:bookmarkEnd w:id="1194"/>
      <w:r>
        <w:rPr>
          <w:rtl w:val="true"/>
        </w:rPr>
        <w:t xml:space="preserve">ما نزل في أبي ذر </w:t>
      </w:r>
      <w:r>
        <w:rPr>
          <w:rtl w:val="true"/>
        </w:rPr>
        <w:t>(</w:t>
      </w:r>
      <w:r>
        <w:rPr>
          <w:rtl w:val="true"/>
        </w:rPr>
        <w:t>رحمه الله علیه</w:t>
      </w:r>
      <w:r>
        <w:rPr>
          <w:rtl w:val="true"/>
        </w:rPr>
        <w:t xml:space="preserve">) </w:t>
      </w:r>
      <w:r>
        <w:rPr>
          <w:rtl w:val="true"/>
        </w:rPr>
        <w:t>من القآن</w:t>
      </w:r>
      <w:bookmarkEnd w:id="1195"/>
    </w:p>
    <w:p>
      <w:pPr>
        <w:pStyle w:val="BookText"/>
        <w:rPr/>
      </w:pPr>
      <w:r>
        <w:rPr>
          <w:rFonts w:ascii="IRNazanin" w:hAnsi="IRNazanin" w:eastAsia="IRNazanin"/>
          <w:color w:val="111111"/>
          <w:sz w:val="28"/>
          <w:sz w:val="28"/>
          <w:szCs w:val="28"/>
          <w:rtl w:val="true"/>
          <w:lang w:bidi="fa-IR"/>
        </w:rPr>
        <w:t>وفي خبر ؛ عن أبي الحسن شاذان القمي ،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أبو ذر على عثمان،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البلاد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مهاجرتی</w:t>
      </w:r>
      <w:r>
        <w:rPr>
          <w:rStyle w:val="FootnoteAnchor"/>
          <w:rtl w:val="true"/>
        </w:rPr>
        <w:footnoteReference w:id="161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بمجاوري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فألحق بحرم الله فأكون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فالكوفة؛ أرض بها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بمختار غيرهنّ، فأمر بالمسير إلى الربذة </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 وأطع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وانقد حيث قادوك ولو لعبد حبشي مُجَذَّم</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أنزل الله فيك وفي الثالث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تَعْمَلُونَ</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بعد الهجرة، تردُّني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إلى ذلك من قوله ، فلم يزل بها مجفوّاً حتى مات</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تسيير الخليفة أبا ذر إلى الربذة 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جملة مصادر ، وكذا جاء في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عثمان بإخراج أبي ذرّ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جيء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الأسارى ما كنت صانعاً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بثلث</w:t>
      </w:r>
      <w:r>
        <w:rPr>
          <w:rStyle w:val="FootnoteAnchor"/>
          <w:rtl w:val="true"/>
        </w:rPr>
        <w:footnoteReference w:id="1619"/>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يَأْتُوكُمْ أُسارى تُفَادُوهُمْ وَهُوَ مُحَرَّم عَلَيْكُمْ إِخْرَاجُهُمْ أَفَتُؤْمِنُونَ بِبَعْضِ الكِتَابِ وَتَكْفُرُونَ بِبَعْضٍ فَمَا جَزَاءُ مَنْ يَفْعَلُ ذَلِكَ مِنْكُمْ إِلاّ خِزْيٌ فِي الحَيَوةِ الدُّنْيا وَيَوْمَ القِيَامَةِ يُرَدُّونَ إِلَى أَشَدِّ العَذَابِ </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نزلت إلا فيك </w:t>
      </w:r>
      <w:r>
        <w:rPr>
          <w:rFonts w:eastAsia="Amiri" w:cs="Amiri" w:ascii="Amiri" w:hAnsi="Amiri"/>
          <w:color w:val="111111"/>
          <w:sz w:val="28"/>
          <w:szCs w:val="28"/>
          <w:rtl w:val="true"/>
          <w:lang w:bidi="ar-SA"/>
        </w:rPr>
        <w:t xml:space="preserve">. </w:t>
      </w:r>
      <w:bookmarkStart w:id="1196" w:name="pg16011_363949"/>
    </w:p>
    <w:p>
      <w:pPr>
        <w:pStyle w:val="Heading4"/>
        <w:numPr>
          <w:ilvl w:val="3"/>
          <w:numId w:val="1"/>
        </w:numPr>
        <w:rPr/>
      </w:pPr>
      <w:bookmarkStart w:id="1197" w:name="__RefHeading___Toc17632738_2142443653"/>
      <w:bookmarkStart w:id="1198" w:name="_Toc421"/>
      <w:bookmarkEnd w:id="1196"/>
      <w:bookmarkEnd w:id="1197"/>
      <w:r>
        <w:rPr>
          <w:rtl w:val="true"/>
        </w:rPr>
        <w:t>قصة دخول أبي ذر علی عثمان</w:t>
      </w:r>
      <w:bookmarkEnd w:id="1198"/>
    </w:p>
    <w:p>
      <w:pPr>
        <w:pStyle w:val="BookText"/>
        <w:rPr/>
      </w:pP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الخزي في الحياة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وإخراجك من ملكك</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الحسن شاذان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أقام</w:t>
      </w:r>
      <w:r>
        <w:rPr>
          <w:rStyle w:val="FootnoteAnchor"/>
          <w:rtl w:val="true"/>
        </w:rPr>
        <w:footnoteReference w:id="1622"/>
      </w:r>
      <w:r>
        <w:rPr>
          <w:rFonts w:ascii="Amiri" w:hAnsi="Amiri" w:eastAsia="Amiri" w:cs="Amiri"/>
          <w:color w:val="111111"/>
          <w:sz w:val="28"/>
          <w:sz w:val="28"/>
          <w:szCs w:val="28"/>
          <w:rtl w:val="true"/>
          <w:lang w:bidi="ar-SA"/>
        </w:rPr>
        <w:t xml:space="preserve">مدّة ، ثم أتى المدينة ، فدخل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عنده سماطين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أخرجتني من أرضي إلى أرض ليس بها زرع، ولا ضرع، ولا شويهات</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والشويهات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الشويهة، وهي جماعة الشاة، قاله في العين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وأشويتهم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أطعمتهم شواء،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شويتهم تشوية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وليس لي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محررة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ظلّ يظلّني إلا ظل 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فأعطني خادماً وغنيمات</w:t>
      </w:r>
    </w:p>
    <w:p>
      <w:pPr>
        <w:pStyle w:val="BookText"/>
        <w:rPr/>
      </w:pPr>
      <w:r>
        <w:rPr>
          <w:rFonts w:ascii="Amiri" w:hAnsi="Amiri" w:eastAsia="Amiri" w:cs="Amiri"/>
          <w:color w:val="111111"/>
          <w:sz w:val="28"/>
          <w:sz w:val="28"/>
          <w:szCs w:val="28"/>
          <w:rtl w:val="true"/>
          <w:lang w:bidi="ar-SA"/>
        </w:rPr>
        <w:t>أعيش</w:t>
      </w:r>
      <w:r>
        <w:rPr>
          <w:rStyle w:val="FootnoteAnchor"/>
          <w:rtl w:val="true"/>
        </w:rPr>
        <w:footnoteReference w:id="1624"/>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أبو ذرّ إلى السماط</w:t>
      </w:r>
      <w:r>
        <w:rPr>
          <w:rStyle w:val="FootnoteAnchor"/>
          <w:rtl w:val="true"/>
        </w:rPr>
        <w:footnoteReference w:id="1625"/>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 ذلك، فقال له حبيب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وخادم، وخمسمائة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خادمك وألفك وشويهاتك من هو أحوج إلى ذلك منّي ، فإنّي إنّما</w:t>
      </w:r>
      <w:r>
        <w:rPr>
          <w:rStyle w:val="FootnoteAnchor"/>
          <w:rtl w:val="true"/>
        </w:rPr>
        <w:footnoteReference w:id="1626"/>
      </w:r>
      <w:r>
        <w:rPr>
          <w:rFonts w:ascii="Amiri" w:hAnsi="Amiri" w:eastAsia="Amiri" w:cs="Amiri"/>
          <w:color w:val="111111"/>
          <w:sz w:val="28"/>
          <w:sz w:val="28"/>
          <w:szCs w:val="28"/>
          <w:rtl w:val="true"/>
          <w:lang w:bidi="ar-SA"/>
        </w:rPr>
        <w:t xml:space="preserve">أسال حقي في كتاب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تغنى عنّا سفيهك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وأى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بسفيه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w:t>
      </w:r>
      <w:r>
        <w:rPr>
          <w:rStyle w:val="FootnoteAnchor"/>
          <w:rtl w:val="true"/>
        </w:rPr>
        <w:footnoteReference w:id="1627"/>
      </w:r>
      <w:r>
        <w:rPr>
          <w:rFonts w:ascii="Amiri" w:hAnsi="Amiri" w:eastAsia="Amiri" w:cs="Amiri"/>
          <w:color w:val="111111"/>
          <w:sz w:val="28"/>
          <w:sz w:val="28"/>
          <w:szCs w:val="28"/>
          <w:rtl w:val="true"/>
          <w:lang w:bidi="ar-SA"/>
        </w:rPr>
        <w:t xml:space="preserve">أصدق من أبي 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 بمنزلة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كَاذِبَاً فَعَلَيْهِ كَذِبُهُ وَإِن يَكُ صَادِقاً يُصِبكُم بَعْضُ الَّذِي يَعِدُكُم </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 فيك </w:t>
      </w:r>
      <w:r>
        <w:rPr>
          <w:rFonts w:eastAsia="Amiri" w:cs="Amiri" w:ascii="Amiri" w:hAnsi="Amiri"/>
          <w:color w:val="111111"/>
          <w:sz w:val="28"/>
          <w:szCs w:val="28"/>
          <w:rtl w:val="true"/>
          <w:lang w:bidi="ar-SA"/>
        </w:rPr>
        <w:t xml:space="preserve">. </w:t>
      </w:r>
      <w:bookmarkStart w:id="1199" w:name="pg16011_363951"/>
    </w:p>
    <w:p>
      <w:pPr>
        <w:pStyle w:val="Heading4"/>
        <w:numPr>
          <w:ilvl w:val="3"/>
          <w:numId w:val="1"/>
        </w:numPr>
        <w:rPr/>
      </w:pPr>
      <w:bookmarkStart w:id="1200" w:name="__RefHeading___Toc17632740_2142443653"/>
      <w:bookmarkStart w:id="1201" w:name="_Toc422"/>
      <w:bookmarkEnd w:id="1199"/>
      <w:bookmarkEnd w:id="1200"/>
      <w:r>
        <w:rPr>
          <w:rtl w:val="true"/>
        </w:rPr>
        <w:t>مخالفة عثمان لتقلید عبدالله بن عامر البصرة</w:t>
      </w:r>
      <w:bookmarkEnd w:id="1201"/>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التراب في فيك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w:t>
      </w:r>
      <w:r>
        <w:rPr>
          <w:rStyle w:val="FootnoteAnchor"/>
          <w:rtl w:val="true"/>
        </w:rPr>
        <w:footnoteReference w:id="1629"/>
      </w:r>
      <w:r>
        <w:rPr>
          <w:rFonts w:ascii="Amiri" w:hAnsi="Amiri" w:eastAsia="Amiri" w:cs="Amiri"/>
          <w:color w:val="111111"/>
          <w:sz w:val="28"/>
          <w:sz w:val="28"/>
          <w:szCs w:val="28"/>
          <w:rtl w:val="true"/>
          <w:lang w:bidi="ar-SA"/>
        </w:rPr>
        <w:t xml:space="preserve">بالله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يقول ذلك في أبي ذرّ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أبو هريرة وعشرة فشهدوا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أمير المؤمنين ولم يجلس</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قلّد عثمان ابن عامر البصرة ، أقبل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فوقف على باب عثمان متكئاً على عصاه، فخرج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بين يدي أبي ذرّ فسلّم عليه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حاجتك ؟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على عثمان لعنه الله</w:t>
      </w:r>
      <w:r>
        <w:rPr>
          <w:rStyle w:val="FootnoteAnchor"/>
          <w:rtl w:val="true"/>
        </w:rPr>
        <w:footnoteReference w:id="1631"/>
      </w:r>
      <w:r>
        <w:rPr>
          <w:rFonts w:ascii="Amiri" w:hAnsi="Amiri" w:eastAsia="Amiri" w:cs="Amiri"/>
          <w:color w:val="111111"/>
          <w:sz w:val="28"/>
          <w:sz w:val="28"/>
          <w:szCs w:val="28"/>
          <w:rtl w:val="true"/>
          <w:lang w:bidi="ar-SA"/>
        </w:rPr>
        <w:t xml:space="preserve">وليس يَدَعُوني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ابن 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يُحجب مثل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يحجب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فيؤذيني وأوذيه ، فلا أحبّ أن يؤذيني ولا أوذيه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فأدخله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أبو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هذا الغلام على البصرة في حداثة سنّه وقلة تجربته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عثمان إلى عبد الله 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202" w:name="pg16011_363952"/>
    </w:p>
    <w:p>
      <w:pPr>
        <w:pStyle w:val="Heading4"/>
        <w:numPr>
          <w:ilvl w:val="3"/>
          <w:numId w:val="1"/>
        </w:numPr>
        <w:rPr/>
      </w:pPr>
      <w:bookmarkStart w:id="1203" w:name="__RefHeading___Toc17632742_2142443653"/>
      <w:bookmarkStart w:id="1204" w:name="_Toc423"/>
      <w:bookmarkEnd w:id="1202"/>
      <w:bookmarkEnd w:id="1203"/>
      <w:r>
        <w:rPr>
          <w:rtl w:val="true"/>
        </w:rPr>
        <w:t>رفض أبي ذر عطیة عثمان وقوله</w:t>
      </w:r>
      <w:r>
        <w:rPr>
          <w:rtl w:val="true"/>
        </w:rPr>
        <w:t xml:space="preserve">: </w:t>
      </w:r>
      <w:r>
        <w:rPr>
          <w:rtl w:val="true"/>
        </w:rPr>
        <w:t xml:space="preserve">اني غني بولایة أمیرالمومنین </w:t>
      </w:r>
      <w:r>
        <w:rPr>
          <w:rtl w:val="true"/>
        </w:rPr>
        <w:t>(</w:t>
      </w:r>
      <w:r>
        <w:rPr>
          <w:rtl w:val="true"/>
        </w:rPr>
        <w:t>علیه السلام</w:t>
      </w:r>
      <w:r>
        <w:rPr>
          <w:rtl w:val="true"/>
        </w:rPr>
        <w:t>)</w:t>
      </w:r>
      <w:bookmarkEnd w:id="1204"/>
    </w:p>
    <w:p>
      <w:pPr>
        <w:pStyle w:val="BookText"/>
        <w:rPr/>
      </w:pPr>
      <w:r>
        <w:rPr>
          <w:rFonts w:ascii="Amiri" w:hAnsi="Amiri" w:eastAsia="Amiri" w:cs="Amiri"/>
          <w:color w:val="111111"/>
          <w:sz w:val="28"/>
          <w:sz w:val="28"/>
          <w:szCs w:val="28"/>
          <w:rtl w:val="true"/>
          <w:lang w:bidi="ar-SA"/>
        </w:rPr>
        <w:t>وفي روضة الواعظين</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ذر موليين له ومعهما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دينار إلى أبي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صلب مالي وما خالطها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ولا فيما عنده حتى ألقى ربّي ، فيكون هو الحاكم فيما بيني وبينه، وقد أصبحت يومي هذا وأنا من أغنى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غنيّاً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الطيبين الطاهرين</w:t>
      </w:r>
      <w:r>
        <w:rPr>
          <w:rStyle w:val="FootnoteAnchor"/>
          <w:rtl w:val="true"/>
        </w:rPr>
        <w:footnoteReference w:id="1634"/>
      </w:r>
      <w:r>
        <w:rPr>
          <w:rFonts w:ascii="Amiri" w:hAnsi="Amiri" w:eastAsia="Amiri" w:cs="Amiri"/>
          <w:color w:val="111111"/>
          <w:sz w:val="28"/>
          <w:sz w:val="28"/>
          <w:szCs w:val="28"/>
          <w:rtl w:val="true"/>
          <w:lang w:bidi="ar-SA"/>
        </w:rPr>
        <w:t xml:space="preserve">الهادين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Style w:val="FootnoteAnchor"/>
          <w:rtl w:val="true"/>
        </w:rPr>
        <w:footnoteReference w:id="1635"/>
      </w:r>
      <w:r>
        <w:rPr>
          <w:rFonts w:ascii="Amiri" w:hAnsi="Amiri" w:eastAsia="Amiri" w:cs="Amiri"/>
          <w:color w:val="111111"/>
          <w:sz w:val="28"/>
          <w:sz w:val="28"/>
          <w:szCs w:val="28"/>
          <w:rtl w:val="true"/>
          <w:lang w:bidi="ar-SA"/>
        </w:rPr>
        <w:t>الذين يَهْدُونَ بِالْحَقِّ وَبِهِ يَعْدِلُونَ</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الربذة ، فنظرت إلى غلام حبشي يصلّي بأهلها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أسكنه الربذة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نعمه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صدقات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أنزلك الربذة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بها أبو ذر مقيماً حتى مات</w:t>
      </w:r>
      <w:r>
        <w:rPr>
          <w:rFonts w:eastAsia="Amiri" w:cs="Amiri" w:ascii="Amiri" w:hAnsi="Amiri"/>
          <w:color w:val="111111"/>
          <w:sz w:val="28"/>
          <w:szCs w:val="28"/>
          <w:rtl w:val="true"/>
          <w:lang w:bidi="ar-SA"/>
        </w:rPr>
        <w:t xml:space="preserve">. </w:t>
      </w:r>
      <w:bookmarkStart w:id="1205" w:name="pg16011_363953"/>
    </w:p>
    <w:p>
      <w:pPr>
        <w:pStyle w:val="Heading4"/>
        <w:numPr>
          <w:ilvl w:val="3"/>
          <w:numId w:val="1"/>
        </w:numPr>
        <w:rPr/>
      </w:pPr>
      <w:bookmarkStart w:id="1206" w:name="__RefHeading___Toc17632744_2142443653"/>
      <w:bookmarkStart w:id="1207" w:name="_Toc424"/>
      <w:bookmarkEnd w:id="1205"/>
      <w:bookmarkEnd w:id="1206"/>
      <w:r>
        <w:rPr>
          <w:rtl w:val="true"/>
        </w:rPr>
        <w:t>ضرب عثمان لابن مسعود لدفنه أباذر</w:t>
      </w:r>
      <w:bookmarkEnd w:id="1207"/>
    </w:p>
    <w:p>
      <w:pPr>
        <w:pStyle w:val="BookText"/>
        <w:rPr/>
      </w:pPr>
      <w:r>
        <w:rPr>
          <w:rFonts w:ascii="Amiri" w:hAnsi="Amiri" w:eastAsia="Amiri" w:cs="Amiri"/>
          <w:color w:val="111111"/>
          <w:sz w:val="28"/>
          <w:sz w:val="28"/>
          <w:szCs w:val="28"/>
          <w:rtl w:val="true"/>
          <w:lang w:bidi="ar-SA"/>
        </w:rPr>
        <w:t xml:space="preserve">وروى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ابن مسعود أربعين 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637"/>
      </w:r>
      <w:r>
        <w:rPr>
          <w:rFonts w:ascii="IRNazanin" w:hAnsi="IRNazanin" w:eastAsia="IRNazanin"/>
          <w:color w:val="111111"/>
          <w:sz w:val="28"/>
          <w:sz w:val="28"/>
          <w:szCs w:val="28"/>
          <w:rtl w:val="true"/>
          <w:lang w:bidi="fa-IR"/>
        </w:rPr>
        <w:t>دفنه أبا ذر</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وكذا ما جاء في الشافي في الإمامة للشريف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نص عليه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الغدير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8" w:name="__RefHeading___Toc17632746_2142443653"/>
      <w:bookmarkStart w:id="1209" w:name="_Toc425"/>
      <w:bookmarkEnd w:id="1208"/>
      <w:r>
        <w:rPr>
          <w:rtl w:val="true"/>
        </w:rPr>
        <w:t>بیت لسید الحمیري</w:t>
      </w:r>
      <w:bookmarkEnd w:id="1209"/>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أَبا ذر وكانَ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وقَدَّمَ مُبْعَداً مَنْفِيَّا</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رَدَّ مَرْوَاناً طَرِيدَ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 الشَّيْخَ الصَّفِيَّ المُجْتَبَى</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أَقْصاهُ مِنْ إِخْوَانِهِ فَانْتَبَذَهُ</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بِصَفْصَفٍ</w:t>
      </w:r>
      <w:r>
        <w:rPr>
          <w:rStyle w:val="FootnoteAnchor"/>
          <w:rtl w:val="true"/>
        </w:rPr>
        <w:footnoteReference w:id="1641"/>
      </w:r>
      <w:r>
        <w:rPr>
          <w:rFonts w:ascii="Amiri" w:hAnsi="Amiri" w:eastAsia="Amiri" w:cs="Amiri"/>
          <w:color w:val="111111"/>
          <w:sz w:val="28"/>
          <w:sz w:val="28"/>
          <w:szCs w:val="28"/>
          <w:rtl w:val="true"/>
          <w:lang w:bidi="ar-SA"/>
        </w:rPr>
        <w:t>حَتَّى أَتى للرَّبَذَة</w:t>
      </w:r>
      <w:r>
        <w:rPr>
          <w:rStyle w:val="FootnoteAnchor"/>
          <w:rtl w:val="true"/>
        </w:rPr>
        <w:footnoteReference w:id="1642"/>
      </w:r>
      <w:bookmarkStart w:id="1210" w:name="pg16011_363954"/>
    </w:p>
    <w:p>
      <w:pPr>
        <w:pStyle w:val="Heading4"/>
        <w:numPr>
          <w:ilvl w:val="3"/>
          <w:numId w:val="1"/>
        </w:numPr>
        <w:rPr/>
      </w:pPr>
      <w:bookmarkStart w:id="1211" w:name="__RefHeading___Toc17632748_2142443653"/>
      <w:bookmarkStart w:id="1212" w:name="_Toc426"/>
      <w:bookmarkEnd w:id="1210"/>
      <w:bookmarkEnd w:id="1211"/>
      <w:r>
        <w:rPr>
          <w:rtl w:val="true"/>
        </w:rPr>
        <w:t>بیتان لدیك الجن</w:t>
      </w:r>
      <w:bookmarkEnd w:id="1212"/>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ماكانَ يَرْضَى أَحْمَدُ مُنْتَبَذَهُ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إِلى قَرارِ الرَّبَدهُ</w:t>
      </w:r>
    </w:p>
    <w:p>
      <w:pPr>
        <w:pStyle w:val="Heading4"/>
        <w:numPr>
          <w:ilvl w:val="3"/>
          <w:numId w:val="1"/>
        </w:numPr>
        <w:rPr/>
      </w:pPr>
      <w:bookmarkStart w:id="1213" w:name="__RefHeading___Toc17632750_2142443653"/>
      <w:bookmarkStart w:id="1214" w:name="_Toc427"/>
      <w:bookmarkEnd w:id="1213"/>
      <w:r>
        <w:rPr>
          <w:rtl w:val="true"/>
        </w:rPr>
        <w:t>کتابة الصاحبة کتابا في أمور أنکرت علی عثمان وأرسل الکتاب مع عمار</w:t>
      </w:r>
      <w:bookmarkEnd w:id="1214"/>
    </w:p>
    <w:p>
      <w:pPr>
        <w:pStyle w:val="BookText"/>
        <w:rPr/>
      </w:pPr>
      <w:r>
        <w:rPr>
          <w:rFonts w:ascii="Amiri" w:hAnsi="Amiri" w:eastAsia="Amiri" w:cs="Amiri"/>
          <w:color w:val="111111"/>
          <w:sz w:val="28"/>
          <w:sz w:val="28"/>
          <w:szCs w:val="28"/>
          <w:rtl w:val="true"/>
          <w:lang w:bidi="ar-SA"/>
        </w:rPr>
        <w:t>لأنَّ نَفْي الرِّجْسَ مِنْ ظَهْر</w:t>
      </w:r>
      <w:r>
        <w:rPr>
          <w:rStyle w:val="FootnoteAnchor"/>
          <w:rtl w:val="true"/>
        </w:rPr>
        <w:footnoteReference w:id="1644"/>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قامَ وَمَلْعُونَ</w:t>
      </w:r>
      <w:r>
        <w:rPr>
          <w:rStyle w:val="FootnoteAnchor"/>
          <w:rtl w:val="true"/>
        </w:rPr>
        <w:footnoteReference w:id="1645"/>
      </w:r>
      <w:r>
        <w:rPr>
          <w:rFonts w:ascii="Amiri" w:hAnsi="Amiri" w:eastAsia="Amiri" w:cs="Amiri"/>
          <w:color w:val="111111"/>
          <w:sz w:val="28"/>
          <w:sz w:val="28"/>
          <w:szCs w:val="28"/>
          <w:rtl w:val="true"/>
          <w:lang w:bidi="ar-SA"/>
        </w:rPr>
        <w:t>قَعَدْ</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وشرح النهج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لما مضت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إمارته ست سنين جاء بأمور أنكرها الناس فعاتبوه عليها، فجعل لا ينزع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فاجتمع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فكتبوا كتاباً ، واجتمعوا عنده، ثم خطبوا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 وبقي عمار وفي يده الكتاب، فمضى راجعاً إلى باب</w:t>
      </w:r>
      <w:bookmarkStart w:id="1215" w:name="pg16011_363955"/>
    </w:p>
    <w:p>
      <w:pPr>
        <w:pStyle w:val="Heading4"/>
        <w:numPr>
          <w:ilvl w:val="3"/>
          <w:numId w:val="1"/>
        </w:numPr>
        <w:rPr/>
      </w:pPr>
      <w:bookmarkStart w:id="1216" w:name="__RefHeading___Toc17632752_2142443653"/>
      <w:bookmarkStart w:id="1217" w:name="_Toc428"/>
      <w:bookmarkEnd w:id="1215"/>
      <w:bookmarkEnd w:id="1216"/>
      <w:r>
        <w:rPr>
          <w:rtl w:val="true"/>
        </w:rPr>
        <w:t>ضرب عثمان لعمار حتی أغشي علیه وأصابه الفتق</w:t>
      </w:r>
      <w:bookmarkEnd w:id="1217"/>
    </w:p>
    <w:p>
      <w:pPr>
        <w:pStyle w:val="BookText"/>
        <w:rPr/>
      </w:pPr>
      <w:r>
        <w:rPr>
          <w:rFonts w:ascii="Amiri" w:hAnsi="Amiri" w:eastAsia="Amiri" w:cs="Amiri"/>
          <w:color w:val="111111"/>
          <w:sz w:val="28"/>
          <w:sz w:val="28"/>
          <w:szCs w:val="28"/>
          <w:rtl w:val="true"/>
          <w:lang w:bidi="ar-SA"/>
        </w:rPr>
        <w:t>عثمان فوجده قد لبس ثيابه وخُفّاه في رجليه ، فلمّا طلع عثمان رحّب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أحاجة يا أبا اليقظان ؟ وجعل يلج</w:t>
      </w:r>
      <w:r>
        <w:rPr>
          <w:rStyle w:val="FootnoteAnchor"/>
          <w:rtl w:val="true"/>
        </w:rPr>
        <w:footnoteReference w:id="1647"/>
      </w:r>
      <w:r>
        <w:rPr>
          <w:rFonts w:ascii="Amiri" w:hAnsi="Amiri" w:eastAsia="Amiri" w:cs="Amiri"/>
          <w:color w:val="111111"/>
          <w:sz w:val="28"/>
          <w:sz w:val="28"/>
          <w:szCs w:val="28"/>
          <w:rtl w:val="true"/>
          <w:lang w:bidi="ar-SA"/>
        </w:rPr>
        <w:t xml:space="preserve">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 ولكنا اجتمعنا وكتبنا كتاباً نذكر فيه أمراً من أمورك ، وها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إليه، فأخذ عثمان الكتاب وقرأه وكره</w:t>
      </w:r>
      <w:r>
        <w:rPr>
          <w:rStyle w:val="FootnoteAnchor"/>
          <w:rtl w:val="true"/>
        </w:rPr>
        <w:footnoteReference w:id="1648"/>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صدراً منه اشتد غضبه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تجتري من بينهم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أنصحهم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سمية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w:t>
      </w:r>
      <w:r>
        <w:rPr>
          <w:rStyle w:val="FootnoteAnchor"/>
          <w:rtl w:val="true"/>
        </w:rPr>
        <w:footnoteReference w:id="1649"/>
      </w:r>
      <w:r>
        <w:rPr>
          <w:rFonts w:ascii="Amiri" w:hAnsi="Amiri" w:eastAsia="Amiri" w:cs="Amiri"/>
          <w:color w:val="111111"/>
          <w:sz w:val="28"/>
          <w:sz w:val="28"/>
          <w:szCs w:val="28"/>
          <w:rtl w:val="true"/>
          <w:lang w:bidi="ar-SA"/>
        </w:rPr>
        <w:t xml:space="preserve">عثمان غلماناً له أربعة فمدوا برجليه ، ثمّ ضربه عثمان بالخفّين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مذاكيره؛ فأصابه الفتق فغشي عليه، وخرج عثمان إلى الصلاة، وجاء الخبر إلى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وأهل بيته فاحتملوه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1218" w:name="pg16011_363956"/>
    </w:p>
    <w:p>
      <w:pPr>
        <w:pStyle w:val="Heading4"/>
        <w:numPr>
          <w:ilvl w:val="3"/>
          <w:numId w:val="1"/>
        </w:numPr>
        <w:rPr/>
      </w:pPr>
      <w:bookmarkStart w:id="1219" w:name="__RefHeading___Toc17632754_2142443653"/>
      <w:bookmarkStart w:id="1220" w:name="_Toc429"/>
      <w:bookmarkEnd w:id="1218"/>
      <w:bookmarkEnd w:id="1219"/>
      <w:r>
        <w:rPr>
          <w:rtl w:val="true"/>
        </w:rPr>
        <w:t>أخذه حلي بیت المال وحلی بها أهله</w:t>
      </w:r>
      <w:bookmarkEnd w:id="1220"/>
    </w:p>
    <w:p>
      <w:pPr>
        <w:pStyle w:val="BookText"/>
        <w:rPr/>
      </w:pPr>
      <w:r>
        <w:rPr>
          <w:rFonts w:ascii="Amiri" w:hAnsi="Amiri" w:eastAsia="Amiri" w:cs="Amiri"/>
          <w:color w:val="111111"/>
          <w:sz w:val="28"/>
          <w:sz w:val="28"/>
          <w:szCs w:val="28"/>
          <w:rtl w:val="true"/>
          <w:lang w:bidi="ar-SA"/>
        </w:rPr>
        <w:t xml:space="preserve">وقال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لَنَقْتُلَنَّ</w:t>
      </w:r>
      <w:r>
        <w:rPr>
          <w:rStyle w:val="FootnoteAnchor"/>
          <w:rtl w:val="true"/>
        </w:rPr>
        <w:footnoteReference w:id="1651"/>
      </w:r>
      <w:r>
        <w:rPr>
          <w:rFonts w:ascii="Amiri" w:hAnsi="Amiri" w:eastAsia="Amiri" w:cs="Amiri"/>
          <w:color w:val="111111"/>
          <w:sz w:val="28"/>
          <w:sz w:val="28"/>
          <w:szCs w:val="28"/>
          <w:rtl w:val="true"/>
          <w:lang w:bidi="ar-SA"/>
        </w:rPr>
        <w:t>به شيخاً عظيم السرّة من</w:t>
      </w:r>
      <w:r>
        <w:rPr>
          <w:rStyle w:val="FootnoteAnchor"/>
          <w:rtl w:val="true"/>
        </w:rPr>
        <w:footnoteReference w:id="1652"/>
      </w:r>
      <w:r>
        <w:rPr>
          <w:rFonts w:ascii="Amiri" w:hAnsi="Amiri" w:eastAsia="Amiri" w:cs="Amiri"/>
          <w:color w:val="111111"/>
          <w:sz w:val="28"/>
          <w:sz w:val="28"/>
          <w:szCs w:val="28"/>
          <w:rtl w:val="true"/>
          <w:lang w:bidi="ar-SA"/>
        </w:rPr>
        <w:t>بني عبد مناف</w:t>
      </w:r>
      <w:r>
        <w:rPr>
          <w:rStyle w:val="FootnoteAnchor"/>
          <w:rtl w:val="true"/>
        </w:rPr>
        <w:footnoteReference w:id="1653"/>
      </w:r>
      <w:r>
        <w:rPr>
          <w:rFonts w:ascii="IRNazanin" w:hAnsi="IRNazanin" w:eastAsia="IRNazanin"/>
          <w:color w:val="111111"/>
          <w:sz w:val="28"/>
          <w:sz w:val="28"/>
          <w:szCs w:val="28"/>
          <w:rtl w:val="true"/>
          <w:lang w:bidi="fa-IR"/>
        </w:rPr>
        <w:t>، وقام</w:t>
      </w:r>
      <w:r>
        <w:rPr>
          <w:rStyle w:val="FootnoteAnchor"/>
          <w:rtl w:val="true"/>
        </w:rPr>
        <w:footnoteReference w:id="1654"/>
      </w:r>
      <w:r>
        <w:rPr>
          <w:rFonts w:ascii="Amiri" w:hAnsi="Amiri" w:eastAsia="Amiri" w:cs="Amiri"/>
          <w:color w:val="111111"/>
          <w:sz w:val="28"/>
          <w:sz w:val="28"/>
          <w:szCs w:val="28"/>
          <w:rtl w:val="true"/>
          <w:lang w:bidi="ar-SA"/>
        </w:rPr>
        <w:t>عمّار مغشياً عليه ؛ لم يُصلّ الظهر والعصر، والمغرب والعشاء الآخرة حتى ذهب الليل ، ورسل عثمان تتردّد</w:t>
      </w:r>
      <w:r>
        <w:rPr>
          <w:rStyle w:val="FootnoteAnchor"/>
          <w:rtl w:val="true"/>
        </w:rPr>
        <w:footnoteReference w:id="1655"/>
      </w:r>
      <w:r>
        <w:rPr>
          <w:rFonts w:ascii="IRNazanin" w:hAnsi="IRNazanin" w:eastAsia="IRNazanin"/>
          <w:color w:val="111111"/>
          <w:sz w:val="28"/>
          <w:sz w:val="28"/>
          <w:szCs w:val="28"/>
          <w:rtl w:val="true"/>
          <w:lang w:bidi="fa-IR"/>
        </w:rPr>
        <w:t xml:space="preserve">إليه وعنده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قيل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w:t>
      </w:r>
      <w:r>
        <w:rPr>
          <w:rStyle w:val="FootnoteAnchor"/>
          <w:rtl w:val="true"/>
        </w:rPr>
        <w:footnoteReference w:id="16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به لو كان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بالليل فصلّى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كان في بيت المال بالمدينة سفط فيه حلي وجواهر ، فأخذ منه عثمان ما حلّى به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الناس عليه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من هذا الفيء وإن رغمت أنوف أقوام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تُمْنَعُ ويحال بينك وبينها</w:t>
      </w:r>
      <w:r>
        <w:rPr>
          <w:rFonts w:eastAsia="IRNazanin" w:cs="IRNazanin"/>
          <w:color w:val="111111"/>
          <w:sz w:val="28"/>
          <w:szCs w:val="28"/>
          <w:rtl w:val="true"/>
          <w:lang w:bidi="fa-IR"/>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bookmarkStart w:id="1221" w:name="pg16011_363957"/>
    </w:p>
    <w:p>
      <w:pPr>
        <w:pStyle w:val="Heading4"/>
        <w:numPr>
          <w:ilvl w:val="3"/>
          <w:numId w:val="1"/>
        </w:numPr>
        <w:rPr/>
      </w:pPr>
      <w:bookmarkStart w:id="1222" w:name="__RefHeading___Toc17632756_2142443653"/>
      <w:bookmarkStart w:id="1223" w:name="_Toc430"/>
      <w:bookmarkEnd w:id="1221"/>
      <w:bookmarkEnd w:id="1222"/>
      <w:r>
        <w:rPr>
          <w:rtl w:val="true"/>
        </w:rPr>
        <w:t>تصریحه بإعطاء أموال المسلمین لبني أأمیة رغم مخالفة من خالف</w:t>
      </w:r>
      <w:bookmarkEnd w:id="1223"/>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بما فصله الشيخ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الخليفة مع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عليه جملة من 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خبر طويل؛ عن عمرو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لأعطينكم من هذا المال الذي أعطاني الله من هذا الفيء، ومن هذا المال، على رغم من رغم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24" w:name="__RefHeading___Toc17632758_2142443653"/>
      <w:bookmarkStart w:id="1225" w:name="_Toc431"/>
      <w:bookmarkEnd w:id="1224"/>
      <w:r>
        <w:rPr>
          <w:rtl w:val="true"/>
        </w:rPr>
        <w:t>وصیة ابن مسعود في عدم صلاة عثمان علیه</w:t>
      </w:r>
      <w:bookmarkEnd w:id="1225"/>
    </w:p>
    <w:p>
      <w:pPr>
        <w:pStyle w:val="BookText"/>
        <w:rPr/>
      </w:pPr>
      <w:r>
        <w:rPr>
          <w:rFonts w:ascii="Amiri" w:hAnsi="Amiri" w:eastAsia="Amiri" w:cs="Amiri"/>
          <w:color w:val="111111"/>
          <w:sz w:val="28"/>
          <w:sz w:val="28"/>
          <w:szCs w:val="28"/>
          <w:rtl w:val="true"/>
          <w:lang w:bidi="ar-SA"/>
        </w:rPr>
        <w:t xml:space="preserve">فقام عمّار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برغم</w:t>
      </w:r>
      <w:r>
        <w:rPr>
          <w:rStyle w:val="FootnoteAnchor"/>
          <w:rtl w:val="true"/>
        </w:rPr>
        <w:footnoteReference w:id="1659"/>
      </w:r>
      <w:r>
        <w:rPr>
          <w:rFonts w:ascii="Amiri" w:hAnsi="Amiri" w:eastAsia="Amiri" w:cs="Amiri"/>
          <w:color w:val="111111"/>
          <w:sz w:val="28"/>
          <w:sz w:val="28"/>
          <w:szCs w:val="28"/>
          <w:rtl w:val="true"/>
          <w:lang w:bidi="ar-SA"/>
        </w:rPr>
        <w:t xml:space="preserve">أنفي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إليه فَوَطِئَهُ ، فغشى عليه ، فمكث مغشياً عليه ، الظهر والعصر والمغرب والعشاء الآخرة حتّى أفاق من الليل، فكان عمّار يُحرم وعليه ثياب، فيقال له في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فتقني وقد لقي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العجل</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راجع مصادر ذلك وتفصيل الواقعة في الغدير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جاء في شرح نهج البلاغة لابن أبي الحديد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ضرب عماراً كان ابن مسعود مِنْ ضَرْبِ عُثمانَ مريضاً ، فلمّا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طلحة والزبير، وسعد، والمقداد،</w:t>
      </w:r>
    </w:p>
    <w:p>
      <w:pPr>
        <w:pStyle w:val="BookText"/>
        <w:rPr/>
      </w:pPr>
      <w:r>
        <w:rPr>
          <w:rFonts w:ascii="Amiri" w:hAnsi="Amiri" w:eastAsia="Amiri" w:cs="Amiri"/>
          <w:color w:val="111111"/>
          <w:sz w:val="28"/>
          <w:sz w:val="28"/>
          <w:szCs w:val="28"/>
          <w:rtl w:val="true"/>
          <w:lang w:bidi="ar-SA"/>
        </w:rPr>
        <w:t xml:space="preserve">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يضمن لى خصماً</w:t>
      </w:r>
      <w:r>
        <w:rPr>
          <w:rStyle w:val="FootnoteAnchor"/>
          <w:rtl w:val="true"/>
        </w:rPr>
        <w:footnoteReference w:id="1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من ليلتي لم يُعلم بي عثمان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 أو نكص هيئته ، كما في لسان العرب </w:t>
      </w:r>
      <w:r>
        <w:rPr>
          <w:rFonts w:eastAsia="Amiri" w:cs="Amiri" w:ascii="Amiri" w:hAnsi="Amiri"/>
          <w:color w:val="111111"/>
          <w:sz w:val="28"/>
          <w:szCs w:val="28"/>
          <w:lang w:bidi="ar-SA"/>
        </w:rPr>
        <w:t>116/12</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الإقدام ، وفي مجمع البحرين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في ليلته فدَفَنه عمّار ليلاً بالبقيع ، فطهره القوم وصلّى عليه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عثمان تقدّم في أمر ابن مسعود أن لا يقبر حتى يؤذن به ، فقعد</w:t>
      </w:r>
      <w:r>
        <w:rPr>
          <w:rStyle w:val="FootnoteAnchor"/>
          <w:rtl w:val="true"/>
        </w:rPr>
        <w:footnoteReference w:id="1663"/>
      </w:r>
      <w:r>
        <w:rPr>
          <w:rFonts w:ascii="Amiri" w:hAnsi="Amiri" w:eastAsia="Amiri" w:cs="Amiri"/>
          <w:color w:val="111111"/>
          <w:sz w:val="28"/>
          <w:sz w:val="28"/>
          <w:szCs w:val="28"/>
          <w:rtl w:val="true"/>
          <w:lang w:bidi="ar-SA"/>
        </w:rPr>
        <w:t>عثمان على بغلته ، فلما كان بالبقيع نظر إلى</w:t>
      </w:r>
      <w:r>
        <w:rPr>
          <w:rStyle w:val="FootnoteAnchor"/>
          <w:rtl w:val="true"/>
        </w:rPr>
        <w:footnoteReference w:id="1664"/>
      </w:r>
      <w:r>
        <w:rPr>
          <w:rFonts w:ascii="Amiri" w:hAnsi="Amiri" w:eastAsia="Amiri" w:cs="Amiri"/>
          <w:color w:val="111111"/>
          <w:sz w:val="28"/>
          <w:sz w:val="28"/>
          <w:szCs w:val="28"/>
          <w:rtl w:val="true"/>
          <w:lang w:bidi="ar-SA"/>
        </w:rPr>
        <w:t xml:space="preserve">قبر جديد يُرش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بالحفّار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عُودَهُ إِلى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سريعاً متبعاً،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تجتري؟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على ابن مسعود وقَبَرْتَهُ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دعاني إلى هذه الخصلة فأبيت، وما وليت الصلاة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 أن أخبرك</w:t>
      </w:r>
      <w:r>
        <w:rPr>
          <w:rFonts w:eastAsia="Amiri" w:cs="Amiri" w:ascii="Amiri" w:hAnsi="Amiri"/>
          <w:color w:val="111111"/>
          <w:sz w:val="28"/>
          <w:szCs w:val="28"/>
          <w:rtl w:val="true"/>
          <w:lang w:bidi="ar-SA"/>
        </w:rPr>
        <w:t xml:space="preserve">. </w:t>
      </w:r>
      <w:bookmarkStart w:id="1226" w:name="pg16011_363959"/>
    </w:p>
    <w:p>
      <w:pPr>
        <w:pStyle w:val="Heading4"/>
        <w:numPr>
          <w:ilvl w:val="3"/>
          <w:numId w:val="1"/>
        </w:numPr>
        <w:rPr/>
      </w:pPr>
      <w:bookmarkStart w:id="1227" w:name="__RefHeading___Toc17632760_2142443653"/>
      <w:bookmarkStart w:id="1228" w:name="_Toc432"/>
      <w:bookmarkEnd w:id="1226"/>
      <w:bookmarkEnd w:id="1227"/>
      <w:r>
        <w:rPr>
          <w:rtl w:val="true"/>
        </w:rPr>
        <w:t>وصیة المقداد بعدم إخبار عثمان بموته</w:t>
      </w:r>
      <w:bookmarkEnd w:id="1228"/>
    </w:p>
    <w:p>
      <w:pPr>
        <w:pStyle w:val="BookText"/>
        <w:rPr/>
      </w:pPr>
      <w:r>
        <w:rPr>
          <w:rFonts w:ascii="Amiri" w:hAnsi="Amiri" w:eastAsia="Amiri" w:cs="Amiri"/>
          <w:color w:val="111111"/>
          <w:sz w:val="28"/>
          <w:sz w:val="28"/>
          <w:szCs w:val="28"/>
          <w:rtl w:val="true"/>
          <w:lang w:bidi="ar-SA"/>
        </w:rPr>
        <w:t xml:space="preserve">فساءَلَ عثمان حتّى تيقن أنته عمار ، فأرسل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الفتق أصابه يومئذ</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وقال البلاذري في الأنساب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مرّ بقبر جديد 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عبد الله بن مسعود ، فغضب على عمّار لكتمانه إيّاه موته ؛ إذ كان المتولي للصلاة عليه والقيام بشأنه ، فعندها وطأ عماراً حتى أصابه الفتق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أنته لما حضر المقداد الموت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عثمان أنتي وُدِدْتُ إلى ربّي الأوّل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أَتَسْكُتَنَّ</w:t>
      </w:r>
      <w:r>
        <w:rPr>
          <w:rStyle w:val="FootnoteAnchor"/>
          <w:rtl w:val="true"/>
        </w:rPr>
        <w:footnoteReference w:id="1666"/>
      </w:r>
      <w:r>
        <w:rPr>
          <w:rFonts w:ascii="Amiri" w:hAnsi="Amiri" w:eastAsia="Amiri" w:cs="Amiri"/>
          <w:color w:val="111111"/>
          <w:sz w:val="28"/>
          <w:sz w:val="28"/>
          <w:szCs w:val="28"/>
          <w:rtl w:val="true"/>
          <w:lang w:bidi="ar-SA"/>
        </w:rPr>
        <w:t xml:space="preserve">أو أردّك إلى ربّك الأوّل ، فلمّا قيل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قد مات قال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تعلموني ؟</w:t>
      </w:r>
      <w:r>
        <w:rPr>
          <w:rFonts w:eastAsia="Amiri" w:cs="Amiri" w:ascii="Amiri" w:hAnsi="Amiri"/>
          <w:color w:val="111111"/>
          <w:sz w:val="28"/>
          <w:szCs w:val="28"/>
          <w:rtl w:val="true"/>
          <w:lang w:bidi="ar-SA"/>
        </w:rPr>
        <w:t>!</w:t>
      </w:r>
      <w:r>
        <w:rPr>
          <w:rStyle w:val="FootnoteAnchor"/>
          <w:rtl w:val="true"/>
        </w:rPr>
        <w:footnoteReference w:id="1667"/>
      </w:r>
      <w:bookmarkStart w:id="1229" w:name="pg16011_363960"/>
    </w:p>
    <w:p>
      <w:pPr>
        <w:pStyle w:val="Heading4"/>
        <w:numPr>
          <w:ilvl w:val="3"/>
          <w:numId w:val="1"/>
        </w:numPr>
        <w:rPr/>
      </w:pPr>
      <w:bookmarkStart w:id="1230" w:name="__RefHeading___Toc17632762_2142443653"/>
      <w:bookmarkStart w:id="1231" w:name="_Toc433"/>
      <w:bookmarkEnd w:id="1229"/>
      <w:bookmarkEnd w:id="1230"/>
      <w:r>
        <w:rPr>
          <w:rtl w:val="true"/>
        </w:rPr>
        <w:t>ما قاله عثمان عند ما وصله نعي أبي ذر</w:t>
      </w:r>
      <w:bookmarkEnd w:id="1231"/>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أرسلني إليك برسالة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عثمان أنتي رُدِدْتُ إلى ربّي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يستقبلني بها غيرك</w:t>
      </w:r>
      <w:r>
        <w:rPr>
          <w:rStyle w:val="FootnoteAnchor"/>
          <w:rtl w:val="true"/>
        </w:rPr>
        <w:footnoteReference w:id="16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المفصل جاء في الفتوح لابن أعثم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عمرو بن شعيب</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جاء نعي</w:t>
      </w:r>
      <w:r>
        <w:rPr>
          <w:rStyle w:val="FootnoteAnchor"/>
          <w:rtl w:val="true"/>
        </w:rPr>
        <w:footnoteReference w:id="1670"/>
      </w:r>
      <w:r>
        <w:rPr>
          <w:rFonts w:ascii="Amiri" w:hAnsi="Amiri" w:eastAsia="Amiri" w:cs="Amiri"/>
          <w:color w:val="111111"/>
          <w:sz w:val="28"/>
          <w:sz w:val="28"/>
          <w:szCs w:val="28"/>
          <w:rtl w:val="true"/>
          <w:lang w:bidi="ar-SA"/>
        </w:rPr>
        <w:t xml:space="preserve">أبي ذرّ إلى عثمان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671"/>
      </w:r>
      <w:r>
        <w:rPr>
          <w:rFonts w:ascii="Amiri" w:hAnsi="Amiri" w:eastAsia="Amiri" w:cs="Amiri"/>
          <w:color w:val="111111"/>
          <w:sz w:val="28"/>
          <w:sz w:val="28"/>
          <w:szCs w:val="28"/>
          <w:rtl w:val="true"/>
          <w:lang w:bidi="ar-SA"/>
        </w:rPr>
        <w:t xml:space="preserve">كلّ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 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لهناك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بظر أمه</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لتذهبنّ حتّى تكون مكانه ، فتموت كما مات</w:t>
      </w:r>
      <w:r>
        <w:rPr>
          <w:rFonts w:eastAsia="Amiri" w:cs="Amiri" w:ascii="Amiri" w:hAnsi="Amiri"/>
          <w:color w:val="111111"/>
          <w:sz w:val="28"/>
          <w:szCs w:val="28"/>
          <w:rtl w:val="true"/>
          <w:lang w:bidi="ar-SA"/>
        </w:rPr>
        <w:t xml:space="preserve">. </w:t>
      </w:r>
      <w:bookmarkStart w:id="1232" w:name="pg16011_363961"/>
    </w:p>
    <w:p>
      <w:pPr>
        <w:pStyle w:val="Heading4"/>
        <w:numPr>
          <w:ilvl w:val="3"/>
          <w:numId w:val="1"/>
        </w:numPr>
        <w:rPr/>
      </w:pPr>
      <w:bookmarkStart w:id="1233" w:name="__RefHeading___Toc17632764_2142443653"/>
      <w:bookmarkStart w:id="1234" w:name="_Toc434"/>
      <w:bookmarkEnd w:id="1232"/>
      <w:bookmarkEnd w:id="1233"/>
      <w:r>
        <w:rPr>
          <w:rtl w:val="true"/>
        </w:rPr>
        <w:t>عزم عثمان علی تبیعد عمار من المدینة إلي الربذة</w:t>
      </w:r>
      <w:bookmarkEnd w:id="1234"/>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السباع خير</w:t>
      </w:r>
      <w:r>
        <w:rPr>
          <w:rStyle w:val="FootnoteAnchor"/>
          <w:rtl w:val="true"/>
        </w:rPr>
        <w:footnoteReference w:id="1673"/>
      </w:r>
      <w:r>
        <w:rPr>
          <w:rFonts w:ascii="Amiri" w:hAnsi="Amiri" w:eastAsia="Amiri" w:cs="Amiri"/>
          <w:color w:val="111111"/>
          <w:sz w:val="28"/>
          <w:sz w:val="28"/>
          <w:szCs w:val="28"/>
          <w:rtl w:val="true"/>
          <w:lang w:bidi="ar-SA"/>
        </w:rPr>
        <w:t>من مجاورتك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تهيّاً عمّار ليسير إلى الربذة جاءت بنو مخزوم فدخلوا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يا أبا الحسن إنا أخوالك ولنا عليك حق</w:t>
      </w:r>
      <w:r>
        <w:rPr>
          <w:rStyle w:val="FootnoteAnchor"/>
          <w:rtl w:val="true"/>
        </w:rPr>
        <w:footnoteReference w:id="1674"/>
      </w:r>
      <w:r>
        <w:rPr>
          <w:rFonts w:ascii="IRNazanin" w:hAnsi="IRNazanin" w:eastAsia="IRNazanin"/>
          <w:color w:val="111111"/>
          <w:sz w:val="28"/>
          <w:sz w:val="28"/>
          <w:szCs w:val="28"/>
          <w:rtl w:val="true"/>
          <w:lang w:bidi="fa-IR"/>
        </w:rPr>
        <w:t>، ونحن نحبّ أن تكلّم هذا الرجل في صاحبنا فلا يُسيّره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الناس ذلك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رسول الله يُسيَّرون إلى الأعراب ويخرجون من مهاجراتهم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أفعل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تأتوني في ذلك لكان حقاً عليّ أن لا أتركه ولأعذرن إلى الله فيه</w:t>
      </w:r>
      <w:r>
        <w:rPr>
          <w:rFonts w:eastAsia="IRNazanin" w:cs="IRNazanin"/>
          <w:color w:val="111111"/>
          <w:sz w:val="28"/>
          <w:szCs w:val="28"/>
          <w:rtl w:val="true"/>
          <w:lang w:bidi="fa-IR"/>
        </w:rPr>
        <w:t>».</w:t>
      </w:r>
    </w:p>
    <w:p>
      <w:pPr>
        <w:pStyle w:val="Heading4"/>
        <w:numPr>
          <w:ilvl w:val="3"/>
          <w:numId w:val="1"/>
        </w:numPr>
        <w:rPr/>
      </w:pPr>
      <w:bookmarkStart w:id="1235" w:name="__RefHeading___Toc17632766_2142443653"/>
      <w:bookmarkStart w:id="1236" w:name="_Toc435"/>
      <w:bookmarkEnd w:id="1235"/>
      <w:r>
        <w:rPr>
          <w:rtl w:val="true"/>
        </w:rPr>
        <w:t xml:space="preserve">نصرة بني مخزوم لعمار ووساطة أمیر المومنین </w:t>
      </w:r>
      <w:r>
        <w:rPr>
          <w:rtl w:val="true"/>
        </w:rPr>
        <w:t>(</w:t>
      </w:r>
      <w:r>
        <w:rPr>
          <w:rtl w:val="true"/>
        </w:rPr>
        <w:t>علیه السلام</w:t>
      </w:r>
      <w:r>
        <w:rPr>
          <w:rtl w:val="true"/>
        </w:rPr>
        <w:t>)</w:t>
      </w:r>
      <w:bookmarkEnd w:id="1236"/>
    </w:p>
    <w:p>
      <w:pPr>
        <w:pStyle w:val="BookText"/>
        <w:rPr/>
      </w:pPr>
      <w:r>
        <w:rPr>
          <w:rFonts w:ascii="Amiri" w:hAnsi="Amiri" w:eastAsia="Amiri" w:cs="Amiri"/>
          <w:color w:val="111111"/>
          <w:sz w:val="28"/>
          <w:sz w:val="28"/>
          <w:szCs w:val="28"/>
          <w:rtl w:val="true"/>
          <w:lang w:bidi="ar-SA"/>
        </w:rPr>
        <w:t xml:space="preserve">فدخل على عثمان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عن عمار؛ فإنّك قد سيّرت رجلاً من صالحي المؤمنين فهلك في مسيره ، ثمّ أنت تريد تتنّي بنظيره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أحق بالتسيير</w:t>
      </w:r>
      <w:r>
        <w:rPr>
          <w:rStyle w:val="FootnoteAnchor"/>
          <w:rtl w:val="true"/>
        </w:rPr>
        <w:footnoteReference w:id="1675"/>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يُفسد على عمّار ودون عمّار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أنت على ذلك بقادر، ولا أنت بواصل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فرم ذلك ؛ أما إنّي أشهد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قد لعنك فما استغفر لك حتى مات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فخرج ؛ فأتاه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جعلنا الله فداك ؟ </w:t>
      </w:r>
      <w:r>
        <w:rPr>
          <w:rFonts w:eastAsia="Amiri" w:cs="Amiri" w:ascii="Amiri" w:hAnsi="Amiri"/>
          <w:color w:val="111111"/>
          <w:sz w:val="28"/>
          <w:szCs w:val="28"/>
          <w:rtl w:val="true"/>
          <w:lang w:bidi="ar-SA"/>
        </w:rPr>
        <w:t xml:space="preserve">! </w:t>
      </w:r>
      <w:bookmarkStart w:id="1237" w:name="pg16011_363962"/>
    </w:p>
    <w:p>
      <w:pPr>
        <w:pStyle w:val="BookText"/>
        <w:rPr/>
      </w:pPr>
      <w:bookmarkEnd w:id="123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عماراً فليجلش في بيته ، فإن جاءه من يخرجه فوالله لأقومن معه </w:t>
      </w:r>
      <w:r>
        <w:rPr>
          <w:rFonts w:eastAsia="Amiri" w:cs="Amiri" w:ascii="Amiri" w:hAnsi="Amiri"/>
          <w:color w:val="111111"/>
          <w:sz w:val="28"/>
          <w:szCs w:val="28"/>
          <w:rtl w:val="true"/>
          <w:lang w:bidi="ar-SA"/>
        </w:rPr>
        <w:t>..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بنو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w:t>
      </w:r>
      <w:r>
        <w:rPr>
          <w:rStyle w:val="FootnoteAnchor"/>
          <w:rtl w:val="true"/>
        </w:rPr>
        <w:footnoteReference w:id="1677"/>
      </w:r>
      <w:r>
        <w:rPr>
          <w:rFonts w:ascii="Amiri" w:hAnsi="Amiri" w:eastAsia="Amiri" w:cs="Amiri"/>
          <w:color w:val="111111"/>
          <w:sz w:val="28"/>
          <w:sz w:val="28"/>
          <w:szCs w:val="28"/>
          <w:rtl w:val="true"/>
          <w:lang w:bidi="ar-SA"/>
        </w:rPr>
        <w:t xml:space="preserve">، إن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لم يوصل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عثمان ذلك ضعف عن تسيير</w:t>
      </w:r>
      <w:r>
        <w:rPr>
          <w:rStyle w:val="FootnoteAnchor"/>
          <w:rtl w:val="true"/>
        </w:rPr>
        <w:footnoteReference w:id="1678"/>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17632768_2142443653"/>
      <w:bookmarkStart w:id="1239" w:name="_Toc436"/>
      <w:bookmarkEnd w:id="1238"/>
      <w:r>
        <w:rPr>
          <w:rtl w:val="true"/>
        </w:rPr>
        <w:t xml:space="preserve">أبیات الابرقي </w:t>
      </w:r>
      <w:r>
        <w:rPr>
          <w:rtl w:val="true"/>
        </w:rPr>
        <w:t>(</w:t>
      </w:r>
      <w:r>
        <w:rPr/>
        <w:t>3</w:t>
      </w:r>
      <w:r>
        <w:rPr>
          <w:rtl w:val="true"/>
        </w:rPr>
        <w:t>)</w:t>
      </w:r>
      <w:bookmarkEnd w:id="1239"/>
    </w:p>
    <w:p>
      <w:pPr>
        <w:pStyle w:val="BookText"/>
        <w:rPr/>
      </w:pPr>
      <w:r>
        <w:rPr>
          <w:rFonts w:ascii="Amiri" w:hAnsi="Amiri" w:eastAsia="Amiri" w:cs="Amiri"/>
          <w:color w:val="111111"/>
          <w:sz w:val="28"/>
          <w:sz w:val="28"/>
          <w:szCs w:val="28"/>
          <w:rtl w:val="true"/>
          <w:lang w:bidi="ar-SA"/>
        </w:rPr>
        <w:t>البرقي</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يُدَسُ</w:t>
      </w:r>
      <w:r>
        <w:rPr>
          <w:rStyle w:val="FootnoteAnchor"/>
          <w:rtl w:val="true"/>
        </w:rPr>
        <w:footnoteReference w:id="1680"/>
      </w:r>
      <w:r>
        <w:rPr>
          <w:rFonts w:ascii="Amiri" w:hAnsi="Amiri" w:eastAsia="Amiri" w:cs="Amiri"/>
          <w:color w:val="111111"/>
          <w:sz w:val="28"/>
          <w:sz w:val="28"/>
          <w:szCs w:val="28"/>
          <w:rtl w:val="true"/>
          <w:lang w:bidi="ar-SA"/>
        </w:rPr>
        <w:t xml:space="preserve">بَطْنُ عَمَّارٍ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 لِلشَّيْحَ عَبْدِ اللَّهِ ضِلْعانِ</w:t>
      </w:r>
    </w:p>
    <w:p>
      <w:pPr>
        <w:pStyle w:val="BookText"/>
        <w:rPr/>
      </w:pPr>
      <w:r>
        <w:rPr>
          <w:rFonts w:ascii="Amiri" w:hAnsi="Amiri" w:eastAsia="Amiri" w:cs="Amiri"/>
          <w:color w:val="111111"/>
          <w:sz w:val="28"/>
          <w:sz w:val="28"/>
          <w:szCs w:val="28"/>
          <w:rtl w:val="true"/>
          <w:lang w:bidi="ar-SA"/>
        </w:rPr>
        <w:t xml:space="preserve">وَقَدْ نَفَى جُنْدَباً فَرْداً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w:t>
      </w:r>
      <w:r>
        <w:rPr>
          <w:rStyle w:val="FootnoteAnchor"/>
          <w:rtl w:val="true"/>
        </w:rPr>
        <w:footnoteReference w:id="1681"/>
      </w:r>
      <w:r>
        <w:rPr>
          <w:rFonts w:ascii="Amiri" w:hAnsi="Amiri" w:eastAsia="Amiri" w:cs="Amiri"/>
          <w:color w:val="111111"/>
          <w:sz w:val="28"/>
          <w:sz w:val="28"/>
          <w:szCs w:val="28"/>
          <w:rtl w:val="true"/>
          <w:lang w:bidi="ar-SA"/>
        </w:rPr>
        <w:t>المَحَلَّةِ مِنْ أَهْلِ وَجِيرانِ</w:t>
      </w:r>
    </w:p>
    <w:p>
      <w:pPr>
        <w:pStyle w:val="BookText"/>
        <w:rPr/>
      </w:pPr>
      <w:r>
        <w:rPr>
          <w:rFonts w:ascii="Amiri" w:hAnsi="Amiri" w:eastAsia="Amiri" w:cs="Amiri"/>
          <w:color w:val="111111"/>
          <w:sz w:val="28"/>
          <w:sz w:val="28"/>
          <w:szCs w:val="28"/>
          <w:rtl w:val="true"/>
          <w:lang w:bidi="ar-SA"/>
        </w:rPr>
        <w:t xml:space="preserve">وَكَانَ أَكْفَرَ مِنْ أَمْرِ بِهِ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المُذَبْذَبِ عِمْرَانَ بنِ حِطَّانِ</w:t>
      </w:r>
    </w:p>
    <w:p>
      <w:pPr>
        <w:pStyle w:val="Heading4"/>
        <w:numPr>
          <w:ilvl w:val="3"/>
          <w:numId w:val="1"/>
        </w:numPr>
        <w:rPr/>
      </w:pPr>
      <w:bookmarkStart w:id="1240" w:name="__RefHeading___Toc17632770_2142443653"/>
      <w:bookmarkStart w:id="1241" w:name="_Toc437"/>
      <w:bookmarkEnd w:id="1240"/>
      <w:r>
        <w:rPr>
          <w:rtl w:val="true"/>
        </w:rPr>
        <w:t>أبیات لغیر البرقي</w:t>
      </w:r>
      <w:bookmarkEnd w:id="1241"/>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لأولادِ الوَلِيدِ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الشَّيْخَ الصَّفِيْ عَمَّارَا </w:t>
      </w:r>
      <w:bookmarkStart w:id="1242" w:name="pg16011_363963"/>
    </w:p>
    <w:p>
      <w:pPr>
        <w:pStyle w:val="Heading4"/>
        <w:numPr>
          <w:ilvl w:val="3"/>
          <w:numId w:val="1"/>
        </w:numPr>
        <w:rPr/>
      </w:pPr>
      <w:bookmarkStart w:id="1243" w:name="__RefHeading___Toc17632772_2142443653"/>
      <w:bookmarkStart w:id="1244" w:name="_Toc438"/>
      <w:bookmarkEnd w:id="1242"/>
      <w:bookmarkEnd w:id="1243"/>
      <w:r>
        <w:rPr>
          <w:rtl w:val="true"/>
        </w:rPr>
        <w:t>أبیات لدیك الجن</w:t>
      </w:r>
      <w:bookmarkEnd w:id="1244"/>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w:t>
      </w:r>
      <w:r>
        <w:rPr>
          <w:rStyle w:val="FootnoteAnchor"/>
          <w:rtl w:val="true"/>
        </w:rPr>
        <w:footnoteReference w:id="1683"/>
      </w:r>
      <w:r>
        <w:rPr>
          <w:rFonts w:ascii="Amiri" w:hAnsi="Amiri" w:eastAsia="Amiri" w:cs="Amiri"/>
          <w:color w:val="111111"/>
          <w:sz w:val="28"/>
          <w:sz w:val="28"/>
          <w:szCs w:val="28"/>
          <w:rtl w:val="true"/>
          <w:lang w:bidi="ar-SA"/>
        </w:rPr>
        <w:t xml:space="preserve">يَطِبْ عَيْتُكَ حَتَّى شُعْشِعًا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وَدُسْتَ بَطْناً كَانَ لِلْعِلْمِ وَعَى</w:t>
      </w:r>
      <w:r>
        <w:rPr>
          <w:rStyle w:val="FootnoteAnchor"/>
          <w:rtl w:val="true"/>
        </w:rPr>
        <w:footnoteReference w:id="1684"/>
      </w:r>
    </w:p>
    <w:p>
      <w:pPr>
        <w:pStyle w:val="Heading4"/>
        <w:numPr>
          <w:ilvl w:val="3"/>
          <w:numId w:val="1"/>
        </w:numPr>
        <w:rPr/>
      </w:pPr>
      <w:bookmarkStart w:id="1245" w:name="__RefHeading___Toc17632774_2142443653"/>
      <w:bookmarkStart w:id="1246" w:name="_Toc439"/>
      <w:bookmarkEnd w:id="1245"/>
      <w:r>
        <w:rPr>
          <w:rtl w:val="true"/>
        </w:rPr>
        <w:t>ما کان یقوله ابن مسعود معرفا بعثمان في الکوفة</w:t>
      </w:r>
      <w:bookmarkEnd w:id="1246"/>
    </w:p>
    <w:p>
      <w:pPr>
        <w:pStyle w:val="BookText"/>
        <w:rPr/>
      </w:pPr>
      <w:r>
        <w:rPr>
          <w:rFonts w:ascii="Amiri" w:hAnsi="Amiri" w:eastAsia="Amiri" w:cs="Amiri"/>
          <w:color w:val="111111"/>
          <w:sz w:val="28"/>
          <w:sz w:val="28"/>
          <w:szCs w:val="28"/>
          <w:rtl w:val="true"/>
          <w:lang w:bidi="ar-SA"/>
        </w:rPr>
        <w:t>بَطْنُ لِمَوْلَىٰ</w:t>
      </w:r>
      <w:r>
        <w:rPr>
          <w:rStyle w:val="FootnoteAnchor"/>
          <w:rtl w:val="true"/>
        </w:rPr>
        <w:footnoteReference w:id="1685"/>
      </w:r>
      <w:r>
        <w:rPr>
          <w:rFonts w:ascii="Amiri" w:hAnsi="Amiri" w:eastAsia="Amiri" w:cs="Amiri"/>
          <w:color w:val="111111"/>
          <w:sz w:val="28"/>
          <w:sz w:val="28"/>
          <w:szCs w:val="28"/>
          <w:rtl w:val="true"/>
          <w:lang w:bidi="ar-SA"/>
        </w:rPr>
        <w:t xml:space="preserve">المُرْتَضَى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w:t>
      </w:r>
      <w:r>
        <w:rPr>
          <w:rStyle w:val="FootnoteAnchor"/>
          <w:rtl w:val="true"/>
        </w:rPr>
        <w:footnoteReference w:id="1686"/>
      </w:r>
      <w:r>
        <w:rPr>
          <w:rFonts w:ascii="Amiri" w:hAnsi="Amiri" w:eastAsia="Amiri" w:cs="Amiri"/>
          <w:color w:val="111111"/>
          <w:sz w:val="28"/>
          <w:sz w:val="28"/>
          <w:szCs w:val="28"/>
          <w:rtl w:val="true"/>
          <w:lang w:bidi="ar-SA"/>
        </w:rPr>
        <w:t>مِنْ عَذَابِ النَّارِ</w:t>
      </w:r>
    </w:p>
    <w:p>
      <w:pPr>
        <w:pStyle w:val="BookText"/>
        <w:rPr/>
      </w:pPr>
      <w:r>
        <w:rPr>
          <w:rFonts w:ascii="Amiri" w:hAnsi="Amiri" w:eastAsia="Amiri" w:cs="Amiri"/>
          <w:color w:val="111111"/>
          <w:sz w:val="28"/>
          <w:sz w:val="28"/>
          <w:szCs w:val="28"/>
          <w:rtl w:val="true"/>
          <w:lang w:bidi="ar-SA"/>
        </w:rPr>
        <w:t xml:space="preserve">وعن الحسن بن عيسى بن 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صنع عثمان ما صنع كان ابن مسعود يقوم بالكوفة كلّ خميس</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يقول ذلك معرّضاً بعثمان ، حتى غضب الوليد بن عقبة من استمرار تعريضه، ونهاه عن خطبته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ينتهي، فكتب إلى عثمان فيه، فكتب عثمان يستقدمه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المعتزلي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الهدي هدى محمد،</w:t>
      </w:r>
      <w:bookmarkStart w:id="1247" w:name="pg16011_363964"/>
    </w:p>
    <w:p>
      <w:pPr>
        <w:pStyle w:val="BookText"/>
        <w:rPr/>
      </w:pPr>
      <w:bookmarkEnd w:id="1247"/>
      <w:r>
        <w:rPr>
          <w:rFonts w:ascii="Amiri" w:hAnsi="Amiri" w:eastAsia="Amiri" w:cs="Amiri"/>
          <w:color w:val="111111"/>
          <w:sz w:val="28"/>
          <w:sz w:val="28"/>
          <w:szCs w:val="28"/>
          <w:rtl w:val="true"/>
          <w:lang w:bidi="ar-SA"/>
        </w:rPr>
        <w:t>وخير السنّة سنة إبراهيم ، وشر الأمور</w:t>
      </w:r>
      <w:r>
        <w:rPr>
          <w:rStyle w:val="FootnoteAnchor"/>
          <w:rtl w:val="true"/>
        </w:rPr>
        <w:footnoteReference w:id="1688"/>
      </w:r>
      <w:r>
        <w:rPr>
          <w:rFonts w:ascii="Amiri" w:hAnsi="Amiri" w:eastAsia="Amiri" w:cs="Amiri"/>
          <w:color w:val="111111"/>
          <w:sz w:val="28"/>
          <w:sz w:val="28"/>
          <w:szCs w:val="28"/>
          <w:rtl w:val="true"/>
          <w:lang w:bidi="ar-SA"/>
        </w:rPr>
        <w:t>محدثاتها ، فكل بدعة ضلالة، وكل ضلالة كفر ، وكلّ كفر في النار</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7632776_2142443653"/>
      <w:bookmarkStart w:id="1249" w:name="_Toc440"/>
      <w:bookmarkEnd w:id="1248"/>
      <w:r>
        <w:rPr>
          <w:rtl w:val="true"/>
        </w:rPr>
        <w:t>ما قاله عثمان عن ابن مسعود حین وصوله المدینة</w:t>
      </w:r>
      <w:bookmarkEnd w:id="1249"/>
    </w:p>
    <w:p>
      <w:pPr>
        <w:pStyle w:val="BookText"/>
        <w:rPr/>
      </w:pPr>
      <w:r>
        <w:rPr>
          <w:rFonts w:ascii="Amiri" w:hAnsi="Amiri" w:eastAsia="Amiri" w:cs="Amiri"/>
          <w:color w:val="111111"/>
          <w:sz w:val="28"/>
          <w:sz w:val="28"/>
          <w:szCs w:val="28"/>
          <w:rtl w:val="true"/>
          <w:lang w:bidi="ar-SA"/>
        </w:rPr>
        <w:t xml:space="preserve">فكتب عثمان إلى الوليد فأشخصه من الكوفة ، فلما قدم المدينة صعد عثمان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طرقكم في هذه الليلة دُويبة، مَنْ تمشي على طعامه يقيء</w:t>
      </w:r>
      <w:r>
        <w:rPr>
          <w:rStyle w:val="FootnoteAnchor"/>
          <w:rtl w:val="true"/>
        </w:rPr>
        <w:footnoteReference w:id="1689"/>
      </w:r>
      <w:r>
        <w:rPr>
          <w:rFonts w:ascii="Amiri" w:hAnsi="Amiri" w:eastAsia="Amiri" w:cs="Amiri"/>
          <w:color w:val="111111"/>
          <w:sz w:val="28"/>
          <w:sz w:val="28"/>
          <w:szCs w:val="28"/>
          <w:rtl w:val="true"/>
          <w:lang w:bidi="ar-SA"/>
        </w:rPr>
        <w:t>ويسلح</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ابن مسعود المسجد فسمعه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r>
        <w:rPr>
          <w:rStyle w:val="FootnoteAnchor"/>
          <w:rtl w:val="true"/>
        </w:rPr>
        <w:footnoteReference w:id="16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كذلك ، ولكنّي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وصاحبه يوم أُحد، وصاحبه يوم الخندق، وصاحبه يوم بيعة الرضوان، وصاحبه يوم خيبر</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لصاحب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فأخرجه من المسجد</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 ابن زمعة </w:t>
      </w:r>
      <w:bookmarkStart w:id="1250" w:name="pg16011_363965"/>
    </w:p>
    <w:p>
      <w:pPr>
        <w:pStyle w:val="Heading4"/>
        <w:numPr>
          <w:ilvl w:val="3"/>
          <w:numId w:val="1"/>
        </w:numPr>
        <w:rPr/>
      </w:pPr>
      <w:bookmarkStart w:id="1251" w:name="__RefHeading___Toc17632778_2142443653"/>
      <w:bookmarkStart w:id="1252" w:name="_Toc441"/>
      <w:bookmarkEnd w:id="1250"/>
      <w:bookmarkEnd w:id="1251"/>
      <w:r>
        <w:rPr>
          <w:rtl w:val="true"/>
        </w:rPr>
        <w:t>کسر عثمان اضلاعابن مسعود و ما قاله اعثمان قبل موته</w:t>
      </w:r>
      <w:bookmarkEnd w:id="1252"/>
    </w:p>
    <w:p>
      <w:pPr>
        <w:pStyle w:val="BookText"/>
        <w:rPr/>
      </w:pPr>
      <w:r>
        <w:rPr>
          <w:rFonts w:ascii="IRNazanin" w:hAnsi="IRNazanin" w:eastAsia="IRNazanin"/>
          <w:color w:val="111111"/>
          <w:sz w:val="28"/>
          <w:sz w:val="28"/>
          <w:szCs w:val="28"/>
          <w:rtl w:val="true"/>
          <w:lang w:bidi="fa-IR"/>
        </w:rPr>
        <w:t>حتى صار به</w:t>
      </w:r>
      <w:r>
        <w:rPr>
          <w:rStyle w:val="FootnoteAnchor"/>
          <w:rtl w:val="true"/>
        </w:rPr>
        <w:footnoteReference w:id="1694"/>
      </w:r>
      <w:r>
        <w:rPr>
          <w:rFonts w:ascii="Amiri" w:hAnsi="Amiri" w:eastAsia="Amiri" w:cs="Amiri"/>
          <w:color w:val="111111"/>
          <w:sz w:val="28"/>
          <w:sz w:val="28"/>
          <w:szCs w:val="28"/>
          <w:rtl w:val="true"/>
          <w:lang w:bidi="ar-SA"/>
        </w:rPr>
        <w:t xml:space="preserve">باب المسجد ؛ فضرب به الأرض فكسر ضلعاً من أضلاعه،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زمعة الكافر بإذن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فعل به ما فعل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لعثمان، أسود، وكان شديداً طويلاً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فاعل ذلك كان يحموم</w:t>
      </w:r>
      <w:r>
        <w:rPr>
          <w:rStyle w:val="FootnoteAnchor"/>
          <w:rtl w:val="true"/>
        </w:rPr>
        <w:footnoteReference w:id="1696"/>
      </w:r>
      <w:r>
        <w:rPr>
          <w:rFonts w:ascii="IRNazanin" w:hAnsi="IRNazanin" w:eastAsia="IRNazanin"/>
          <w:color w:val="111111"/>
          <w:sz w:val="28"/>
          <w:sz w:val="28"/>
          <w:szCs w:val="28"/>
          <w:rtl w:val="true"/>
          <w:lang w:bidi="fa-IR"/>
        </w:rPr>
        <w:t>مولى عثمان</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فيما جاء في بحار الأنوار </w:t>
      </w:r>
      <w:r>
        <w:rPr>
          <w:rFonts w:eastAsia="Amiri" w:cs="Amiri" w:ascii="Amiri" w:hAnsi="Amiri"/>
          <w:color w:val="111111"/>
          <w:sz w:val="28"/>
          <w:szCs w:val="28"/>
          <w:lang w:bidi="ar-SA"/>
        </w:rPr>
        <w:t>187/31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مصادر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محققه ، وجزاه الجنّة مع مواليه ، وأحلّ عثمان ومن تابعه أسفل درك النيران بحق طه ويس والرحمن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عثمان ندم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عبدالرحمن 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كُنْتَ كما أقول ما ينفعك استغفاري، وإن كُنتُ كما تقول ما يضرك أن لا أستغفر لك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لى غفر الله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يستغفر مؤمن لكافر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 لمؤمن</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عطيتك</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حبسها عليه 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منعتنيها وأنا إليها محتاج ، وتعطينيها وأنا عنها غنيّ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يأخذ لي منك بحقي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عثمان، ومات ابن مسعود وأوصاهم ألا يصلّي عليه نعمان</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متمثلاً</w:t>
      </w:r>
      <w:r>
        <w:rPr>
          <w:rStyle w:val="FootnoteAnchor"/>
          <w:rtl w:val="true"/>
        </w:rPr>
        <w:footnoteReference w:id="1701"/>
      </w:r>
      <w:r>
        <w:rPr>
          <w:rFonts w:ascii="Amiri" w:hAnsi="Amiri" w:eastAsia="Amiri" w:cs="Amiri"/>
          <w:color w:val="111111"/>
          <w:sz w:val="28"/>
          <w:sz w:val="28"/>
          <w:szCs w:val="28"/>
          <w:rtl w:val="true"/>
          <w:lang w:bidi="ar-SA"/>
        </w:rPr>
        <w:t>في ذلك</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وجاءت القصة مع عمر لما مات خالد بن الوليد خاطبه بذلك طلحة ، كما في النهاية لابن الأثير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r>
        <w:rPr>
          <w:rStyle w:val="FootnoteAnchor"/>
          <w:rtl w:val="true"/>
        </w:rPr>
        <w:footnoteReference w:id="170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bookmarkStart w:id="1253" w:name="pg16011_363967"/>
    </w:p>
    <w:p>
      <w:pPr>
        <w:pStyle w:val="Heading4"/>
        <w:numPr>
          <w:ilvl w:val="3"/>
          <w:numId w:val="1"/>
        </w:numPr>
        <w:rPr/>
      </w:pPr>
      <w:bookmarkStart w:id="1254" w:name="__RefHeading___Toc17632780_2142443653"/>
      <w:bookmarkStart w:id="1255" w:name="_Toc442"/>
      <w:bookmarkEnd w:id="1253"/>
      <w:bookmarkEnd w:id="1254"/>
      <w:r>
        <w:rPr>
          <w:rtl w:val="true"/>
        </w:rPr>
        <w:t>قیل</w:t>
      </w:r>
      <w:r>
        <w:rPr>
          <w:rtl w:val="true"/>
        </w:rPr>
        <w:t xml:space="preserve">: </w:t>
      </w:r>
      <w:r>
        <w:rPr>
          <w:rtl w:val="true"/>
        </w:rPr>
        <w:t>إن عثمان ضرب ابن مسعود  أربعین سوطا في دفنه لأبي ذر بالربذة</w:t>
      </w:r>
      <w:bookmarkEnd w:id="1255"/>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تَقُل</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وثَقُلَ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مرضه، كما في تاج العروس </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مسعود أتاه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تكم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نبيّكم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رضيت لأمتي ما رضي لها ابن أُمّ 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أرضى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17632782_2142443653"/>
      <w:bookmarkStart w:id="1257" w:name="_Toc443"/>
      <w:bookmarkEnd w:id="1256"/>
      <w:r>
        <w:rPr>
          <w:rtl w:val="true"/>
        </w:rPr>
        <w:t>أول من اجتری علی عثمان جبلة بن عمر الساعدي</w:t>
      </w:r>
      <w:bookmarkEnd w:id="1257"/>
    </w:p>
    <w:p>
      <w:pPr>
        <w:pStyle w:val="BookText"/>
        <w:rPr/>
      </w:pP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ضرب ابن مسعود أربعين سوطاً في دفنه أبا ذرّ بالربذة</w:t>
      </w:r>
      <w:r>
        <w:rPr>
          <w:rStyle w:val="FootnoteAnchor"/>
          <w:rtl w:val="true"/>
        </w:rPr>
        <w:footnoteReference w:id="1705"/>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النهج لابن أبي الحديد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أوّل من اجترى عليه بالكلام السيّء جبلة بن عمرو الساعدي،</w:t>
      </w:r>
    </w:p>
    <w:p>
      <w:pPr>
        <w:pStyle w:val="BookText"/>
        <w:rPr/>
      </w:pPr>
      <w:r>
        <w:rPr>
          <w:rFonts w:ascii="Amiri" w:hAnsi="Amiri" w:eastAsia="Amiri" w:cs="Amiri"/>
          <w:color w:val="111111"/>
          <w:sz w:val="28"/>
          <w:sz w:val="28"/>
          <w:szCs w:val="28"/>
          <w:rtl w:val="true"/>
          <w:lang w:bidi="ar-SA"/>
        </w:rPr>
        <w:t xml:space="preserve">مر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نادي قومه، وفي يد جبلة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جميعاً السلام ، 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لأطر حنّ هذه الجامعة في عنقك أو لتتركنّ بطانتك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الخبيثة </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بطانة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لأتخير</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لأتخيّر ، وهو الصواب، فإنّ جواب جبلة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عثمان كان قد أثبت لنفسه التخير لا أنته نفاه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ممّن تخيّرته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ممّن تخيّرته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سعد ابن أبي سرح</w:t>
      </w:r>
      <w:r>
        <w:rPr>
          <w:rStyle w:val="FootnoteAnchor"/>
          <w:rtl w:val="true"/>
        </w:rPr>
        <w:footnoteReference w:id="1709"/>
      </w:r>
      <w:r>
        <w:rPr>
          <w:rFonts w:ascii="Amiri" w:hAnsi="Amiri" w:eastAsia="Amiri" w:cs="Amiri"/>
          <w:color w:val="111111"/>
          <w:sz w:val="28"/>
          <w:sz w:val="28"/>
          <w:szCs w:val="28"/>
          <w:rtl w:val="true"/>
          <w:lang w:bidi="ar-SA"/>
        </w:rPr>
        <w:t xml:space="preserve">تخيرته ؟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نزل القرآن بذمه وأباح رسول الله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عثمان، فما زالوا مجترئین عليه بعد ذلك </w:t>
      </w:r>
      <w:r>
        <w:rPr>
          <w:rFonts w:eastAsia="IRNazanin" w:cs="IRNazanin"/>
          <w:color w:val="111111"/>
          <w:sz w:val="28"/>
          <w:szCs w:val="28"/>
          <w:rtl w:val="true"/>
          <w:lang w:bidi="fa-IR"/>
        </w:rPr>
        <w:t>..</w:t>
      </w:r>
      <w:r>
        <w:rPr>
          <w:rStyle w:val="FootnoteAnchor"/>
          <w:rtl w:val="true"/>
        </w:rPr>
        <w:footnoteReference w:id="1710"/>
      </w:r>
      <w:bookmarkStart w:id="1258" w:name="pg16011_363969"/>
    </w:p>
    <w:p>
      <w:pPr>
        <w:pStyle w:val="Heading4"/>
        <w:numPr>
          <w:ilvl w:val="3"/>
          <w:numId w:val="1"/>
        </w:numPr>
        <w:rPr/>
      </w:pPr>
      <w:bookmarkStart w:id="1259" w:name="__RefHeading___Toc17632784_2142443653"/>
      <w:bookmarkStart w:id="1260" w:name="_Toc444"/>
      <w:bookmarkEnd w:id="1258"/>
      <w:bookmarkEnd w:id="1259"/>
      <w:r>
        <w:rPr>
          <w:rtl w:val="true"/>
        </w:rPr>
        <w:t>ما قاله عبدالرحمن بن عوف عن عثمان وأمره ولده بعدم إخبار عثمان بموته</w:t>
      </w:r>
      <w:bookmarkEnd w:id="1260"/>
    </w:p>
    <w:p>
      <w:pPr>
        <w:pStyle w:val="BookText"/>
        <w:rPr/>
      </w:pPr>
      <w:r>
        <w:rPr>
          <w:rFonts w:ascii="Amiri" w:hAnsi="Amiri" w:eastAsia="Amiri" w:cs="Amiri"/>
          <w:color w:val="111111"/>
          <w:sz w:val="28"/>
          <w:sz w:val="28"/>
          <w:szCs w:val="28"/>
          <w:rtl w:val="true"/>
          <w:lang w:bidi="ar-SA"/>
        </w:rPr>
        <w:t>ودخل عليه عبد الرحمن بن عوف فَعَذَلَهُ</w:t>
      </w:r>
      <w:r>
        <w:rPr>
          <w:rStyle w:val="FootnoteAnchor"/>
          <w:rtl w:val="true"/>
        </w:rPr>
        <w:footnoteReference w:id="1711"/>
      </w:r>
      <w:r>
        <w:rPr>
          <w:rFonts w:ascii="Amiri" w:hAnsi="Amiri" w:eastAsia="Amiri" w:cs="Amiri"/>
          <w:color w:val="111111"/>
          <w:sz w:val="28"/>
          <w:sz w:val="28"/>
          <w:szCs w:val="28"/>
          <w:rtl w:val="true"/>
          <w:lang w:bidi="ar-SA"/>
        </w:rPr>
        <w:t xml:space="preserve">في ذلك ونهاه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فخرج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عثمان على أن يعمل بكتاب الله تعالى فأبى على </w:t>
      </w:r>
      <w:r>
        <w:rPr>
          <w:rFonts w:eastAsia="Amiri" w:cs="Amiri" w:ascii="Amiri" w:hAnsi="Amiri"/>
          <w:color w:val="111111"/>
          <w:sz w:val="28"/>
          <w:szCs w:val="28"/>
          <w:rtl w:val="true"/>
          <w:lang w:bidi="ar-SA"/>
        </w:rPr>
        <w:t>..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للبلاذري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والشافي في الإمامة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البلاذري قطعة منه في الغدير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دخل على عبد الرحمن بن عوف يعوده في مرضه الذي مات فيه ، فذكر عنده عثمان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عاجلوا طاغيتكم هذا قبل أن يتمادى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لناقض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الرحمن في المسجد ورجل بين يديه يسأله عن عثمان، فجعل يقع فيه ،ويعيبه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بايعت له وهو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عبد الرحمن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ولدتك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مقضي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 عبدالرحمن الموت أمر بنيه يدفنونه، ولا يصلي عليه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ولم يصلّ عليه</w:t>
      </w:r>
      <w:r>
        <w:rPr>
          <w:rFonts w:eastAsia="Amiri" w:cs="Amiri" w:ascii="Amiri" w:hAnsi="Amiri"/>
          <w:color w:val="111111"/>
          <w:sz w:val="28"/>
          <w:szCs w:val="28"/>
          <w:rtl w:val="true"/>
          <w:lang w:bidi="ar-SA"/>
        </w:rPr>
        <w:t xml:space="preserve">. </w:t>
      </w:r>
      <w:bookmarkStart w:id="1261" w:name="pg16011_363970"/>
    </w:p>
    <w:p>
      <w:pPr>
        <w:pStyle w:val="Heading4"/>
        <w:numPr>
          <w:ilvl w:val="3"/>
          <w:numId w:val="1"/>
        </w:numPr>
        <w:rPr/>
      </w:pPr>
      <w:bookmarkStart w:id="1262" w:name="__RefHeading___Toc17632786_2142443653"/>
      <w:bookmarkStart w:id="1263" w:name="_Toc445"/>
      <w:bookmarkEnd w:id="1261"/>
      <w:bookmarkEnd w:id="1262"/>
      <w:r>
        <w:rPr>
          <w:rtl w:val="true"/>
        </w:rPr>
        <w:t>ما رد علیه حذیفة جوابا له</w:t>
      </w:r>
      <w:bookmarkEnd w:id="1263"/>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بلغه عن حذيفة ما يكرهه فأرسل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بلغني عنك بظهر الغيب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بلغك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وأغلظ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إخراج الثور، ولتشحطن</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شحط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وتشحط المقتول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لسان العرب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شحط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فأرعش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عثمان من الغضب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معاوية فأخبره بما جرى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طأها</w:t>
      </w:r>
      <w:r>
        <w:rPr>
          <w:rStyle w:val="FootnoteAnchor"/>
          <w:rtl w:val="true"/>
        </w:rPr>
        <w:footnoteReference w:id="1716"/>
      </w:r>
      <w:r>
        <w:rPr>
          <w:rFonts w:ascii="Amiri" w:hAnsi="Amiri" w:eastAsia="Amiri" w:cs="Amiri"/>
          <w:color w:val="111111"/>
          <w:sz w:val="28"/>
          <w:sz w:val="28"/>
          <w:szCs w:val="28"/>
          <w:rtl w:val="true"/>
          <w:lang w:bidi="ar-SA"/>
        </w:rPr>
        <w:t>تحت قدمك</w:t>
      </w:r>
      <w:r>
        <w:rPr>
          <w:rStyle w:val="FootnoteAnchor"/>
          <w:rtl w:val="true"/>
        </w:rPr>
        <w:footnoteReference w:id="1717"/>
      </w:r>
      <w:r>
        <w:rPr>
          <w:rFonts w:ascii="IRNazanin" w:hAnsi="IRNazanin" w:eastAsia="IRNazanin"/>
          <w:color w:val="111111"/>
          <w:sz w:val="28"/>
          <w:sz w:val="28"/>
          <w:szCs w:val="28"/>
          <w:rtl w:val="true"/>
          <w:lang w:bidi="fa-IR"/>
        </w:rPr>
        <w:t>فلا</w:t>
      </w:r>
      <w:r>
        <w:rPr>
          <w:rStyle w:val="FootnoteAnchor"/>
          <w:rtl w:val="true"/>
        </w:rPr>
        <w:footnoteReference w:id="1718"/>
      </w:r>
      <w:r>
        <w:rPr>
          <w:rFonts w:ascii="IRNazanin" w:hAnsi="IRNazanin" w:eastAsia="IRNazanin"/>
          <w:color w:val="111111"/>
          <w:sz w:val="28"/>
          <w:sz w:val="28"/>
          <w:szCs w:val="28"/>
          <w:rtl w:val="true"/>
          <w:lang w:bidi="fa-IR"/>
        </w:rPr>
        <w:t xml:space="preserve">تخبر بها أحداً </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وجاء في الكامل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كافراً أو مؤمناً خاض الفتنة إلى كافر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قبلها رواية مفصلة أيضاً ، فلاحظ</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eastAsia="IRNazanin" w:cs="IRNazanin"/>
          <w:color w:val="111111"/>
          <w:sz w:val="28"/>
          <w:szCs w:val="28"/>
          <w:lang w:bidi="fa-IR"/>
        </w:rPr>
        <w:t>770/2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عن زید بن وهب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الدجال تبعه من کان یحب عثمان،‌وإن کان قد مات آمن به في قبره</w:t>
      </w:r>
      <w:r>
        <w:rPr>
          <w:rFonts w:eastAsia="IRNazanin" w:cs="IRNazanin"/>
          <w:color w:val="111111"/>
          <w:sz w:val="28"/>
          <w:szCs w:val="28"/>
          <w:rtl w:val="true"/>
          <w:lang w:bidi="fa-IR"/>
        </w:rPr>
        <w:t>.</w:t>
      </w:r>
      <w:bookmarkStart w:id="1264" w:name="pg16011_363971"/>
    </w:p>
    <w:p>
      <w:pPr>
        <w:pStyle w:val="Heading4"/>
        <w:numPr>
          <w:ilvl w:val="3"/>
          <w:numId w:val="1"/>
        </w:numPr>
        <w:rPr/>
      </w:pPr>
      <w:bookmarkStart w:id="1265" w:name="__RefHeading___Toc17632788_2142443653"/>
      <w:bookmarkStart w:id="1266" w:name="_Toc446"/>
      <w:bookmarkEnd w:id="1264"/>
      <w:bookmarkEnd w:id="1265"/>
      <w:r>
        <w:rPr>
          <w:rtl w:val="true"/>
        </w:rPr>
        <w:t xml:space="preserve">إرجاع عثمان أبا العاص وولده بعد أن تفاهم رسول الله </w:t>
      </w:r>
      <w:r>
        <w:rPr>
          <w:rtl w:val="true"/>
        </w:rPr>
        <w:t>(</w:t>
      </w:r>
      <w:r>
        <w:rPr>
          <w:rtl w:val="true"/>
        </w:rPr>
        <w:t>صلی الله علیه و آله و سلم</w:t>
      </w:r>
      <w:r>
        <w:rPr>
          <w:rtl w:val="true"/>
        </w:rPr>
        <w:t>)</w:t>
      </w:r>
      <w:bookmarkEnd w:id="1266"/>
    </w:p>
    <w:p>
      <w:pPr>
        <w:pStyle w:val="BookText"/>
        <w:rPr/>
      </w:pPr>
      <w:r>
        <w:rPr>
          <w:rFonts w:ascii="Amiri" w:hAnsi="Amiri" w:eastAsia="Amiri" w:cs="Amiri"/>
          <w:color w:val="111111"/>
          <w:sz w:val="28"/>
          <w:sz w:val="28"/>
          <w:szCs w:val="28"/>
          <w:rtl w:val="true"/>
          <w:lang w:bidi="ar-SA"/>
        </w:rPr>
        <w:t>وفي خبر عن أبي جارية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w:t>
      </w:r>
      <w:r>
        <w:rPr>
          <w:rStyle w:val="FootnoteAnchor"/>
          <w:rtl w:val="true"/>
        </w:rPr>
        <w:footnoteReference w:id="1720"/>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أبا العاص وولده إلى أرض الدهلك</w:t>
      </w:r>
      <w:r>
        <w:rPr>
          <w:rStyle w:val="FootnoteAnchor"/>
          <w:rtl w:val="true"/>
        </w:rPr>
        <w:footnoteReference w:id="1721"/>
      </w:r>
      <w:r>
        <w:rPr>
          <w:rFonts w:ascii="Amiri" w:hAnsi="Amiri" w:eastAsia="Amiri" w:cs="Amiri"/>
          <w:color w:val="111111"/>
          <w:sz w:val="28"/>
          <w:sz w:val="28"/>
          <w:szCs w:val="28"/>
          <w:rtl w:val="true"/>
          <w:lang w:bidi="ar-SA"/>
        </w:rPr>
        <w:t xml:space="preserve">فما زالا به ، فلما ولي عثمان أقدمهما وأعطاهما ثلاثمائة ألف دينار </w:t>
      </w:r>
      <w:r>
        <w:rPr>
          <w:rFonts w:eastAsia="Amiri" w:cs="Amiri" w:ascii="Amiri" w:hAnsi="Amiri"/>
          <w:color w:val="111111"/>
          <w:sz w:val="28"/>
          <w:szCs w:val="28"/>
          <w:rtl w:val="true"/>
          <w:lang w:bidi="ar-SA"/>
        </w:rPr>
        <w:t>!</w:t>
      </w:r>
      <w:r>
        <w:rPr>
          <w:rStyle w:val="FootnoteAnchor"/>
          <w:rtl w:val="true"/>
        </w:rPr>
        <w:footnoteReference w:id="1722"/>
      </w:r>
    </w:p>
    <w:p>
      <w:pPr>
        <w:pStyle w:val="Heading4"/>
        <w:numPr>
          <w:ilvl w:val="3"/>
          <w:numId w:val="1"/>
        </w:numPr>
        <w:rPr/>
      </w:pPr>
      <w:bookmarkStart w:id="1267" w:name="__RefHeading___Toc17632790_2142443653"/>
      <w:bookmarkStart w:id="1268" w:name="_Toc447"/>
      <w:bookmarkEnd w:id="1267"/>
      <w:r>
        <w:rPr>
          <w:rtl w:val="true"/>
        </w:rPr>
        <w:t>ما قاله ابن عباس عن عثمان وفعاله</w:t>
      </w:r>
      <w:bookmarkEnd w:id="126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ما يصنع ثعبان</w:t>
      </w:r>
      <w:r>
        <w:rPr>
          <w:rStyle w:val="FootnoteAnchor"/>
          <w:rtl w:val="true"/>
        </w:rPr>
        <w:footnoteReference w:id="17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أصحاب رسول الله ، ويُقرّب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طرداء رسول الله ، ويأخذ أموال الله ، ويمنعها أهلها ويمنحها</w:t>
      </w:r>
      <w:r>
        <w:rPr>
          <w:rStyle w:val="FootnoteAnchor"/>
          <w:rtl w:val="true"/>
        </w:rPr>
        <w:footnoteReference w:id="1724"/>
      </w:r>
      <w:r>
        <w:rPr>
          <w:rFonts w:ascii="Amiri" w:hAnsi="Amiri" w:eastAsia="Amiri" w:cs="Amiri"/>
          <w:color w:val="111111"/>
          <w:sz w:val="28"/>
          <w:sz w:val="28"/>
          <w:szCs w:val="28"/>
          <w:rtl w:val="true"/>
          <w:lang w:bidi="ar-SA"/>
        </w:rPr>
        <w:t xml:space="preserve">من غير أهلها ، دونكم هذا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نعثلاً </w:t>
      </w:r>
      <w:r>
        <w:rPr>
          <w:rFonts w:eastAsia="Amiri" w:cs="Amiri" w:ascii="Amiri" w:hAnsi="Amiri"/>
          <w:color w:val="111111"/>
          <w:sz w:val="28"/>
          <w:szCs w:val="28"/>
          <w:rtl w:val="true"/>
          <w:lang w:bidi="ar-SA"/>
        </w:rPr>
        <w:t xml:space="preserve">!! </w:t>
      </w:r>
      <w:bookmarkStart w:id="1269" w:name="pg16011_363972"/>
    </w:p>
    <w:p>
      <w:pPr>
        <w:pStyle w:val="Heading4"/>
        <w:numPr>
          <w:ilvl w:val="3"/>
          <w:numId w:val="1"/>
        </w:numPr>
        <w:rPr/>
      </w:pPr>
      <w:bookmarkStart w:id="1270" w:name="__RefHeading___Toc17632792_2142443653"/>
      <w:bookmarkStart w:id="1271" w:name="_Toc448"/>
      <w:bookmarkEnd w:id="1269"/>
      <w:bookmarkEnd w:id="1270"/>
      <w:r>
        <w:rPr>
          <w:rtl w:val="true"/>
        </w:rPr>
        <w:t>ما قاله زیاد بن أبیه اعثمان عند ما قدم له بأموال من أبي موسی الأشعري</w:t>
      </w:r>
      <w:bookmarkEnd w:id="1271"/>
    </w:p>
    <w:p>
      <w:pPr>
        <w:pStyle w:val="BookText"/>
        <w:rPr/>
      </w:pPr>
      <w:r>
        <w:rPr>
          <w:rFonts w:ascii="Amiri" w:hAnsi="Amiri" w:eastAsia="Amiri" w:cs="Amiri"/>
          <w:color w:val="111111"/>
          <w:sz w:val="28"/>
          <w:sz w:val="28"/>
          <w:szCs w:val="28"/>
          <w:rtl w:val="true"/>
          <w:lang w:bidi="ar-SA"/>
        </w:rPr>
        <w:t>فإنّه قد أعْذَرَ إليكم</w:t>
      </w:r>
      <w:r>
        <w:rPr>
          <w:rStyle w:val="FootnoteAnchor"/>
          <w:rtl w:val="true"/>
        </w:rPr>
        <w:footnoteReference w:id="1725"/>
      </w:r>
      <w:r>
        <w:rPr>
          <w:rFonts w:ascii="Amiri" w:hAnsi="Amiri" w:eastAsia="Amiri" w:cs="Amiri"/>
          <w:color w:val="111111"/>
          <w:sz w:val="28"/>
          <w:sz w:val="28"/>
          <w:szCs w:val="28"/>
          <w:rtl w:val="true"/>
          <w:lang w:bidi="ar-SA"/>
        </w:rPr>
        <w:t xml:space="preserve">، وقصد من قبله في ردّ كتاب الله ، ونبذ حدود الله ، والهوان بدين الله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لنعلم أنتكم لمشركون وأنكم على جاهليتكم عاكفون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الطبري</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زیاد على نعمان</w:t>
      </w:r>
      <w:r>
        <w:rPr>
          <w:rStyle w:val="FootnoteAnchor"/>
          <w:rtl w:val="true"/>
        </w:rPr>
        <w:footnoteReference w:id="1727"/>
      </w:r>
      <w:r>
        <w:rPr>
          <w:rFonts w:ascii="Amiri" w:hAnsi="Amiri" w:eastAsia="Amiri" w:cs="Amiri"/>
          <w:color w:val="111111"/>
          <w:sz w:val="28"/>
          <w:sz w:val="28"/>
          <w:szCs w:val="28"/>
          <w:rtl w:val="true"/>
          <w:lang w:bidi="ar-SA"/>
        </w:rPr>
        <w:t>برسول لأبي موسى الأشعري، بمال وأمتعة من غنائم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الثالث يهدي الصحابة</w:t>
      </w:r>
      <w:r>
        <w:rPr>
          <w:rStyle w:val="FootnoteAnchor"/>
          <w:rtl w:val="true"/>
        </w:rPr>
        <w:footnoteReference w:id="1728"/>
      </w:r>
      <w:r>
        <w:rPr>
          <w:rFonts w:ascii="Amiri" w:hAnsi="Amiri" w:eastAsia="Amiri" w:cs="Amiri"/>
          <w:color w:val="111111"/>
          <w:sz w:val="28"/>
          <w:sz w:val="28"/>
          <w:szCs w:val="28"/>
          <w:rtl w:val="true"/>
          <w:lang w:bidi="ar-SA"/>
        </w:rPr>
        <w:t>دستبانة</w:t>
      </w:r>
      <w:r>
        <w:rPr>
          <w:rStyle w:val="FootnoteAnchor"/>
          <w:rtl w:val="true"/>
        </w:rPr>
        <w:footnoteReference w:id="1729"/>
      </w:r>
      <w:r>
        <w:rPr>
          <w:rFonts w:ascii="Amiri" w:hAnsi="Amiri" w:eastAsia="Amiri" w:cs="Amiri"/>
          <w:color w:val="111111"/>
          <w:sz w:val="28"/>
          <w:sz w:val="28"/>
          <w:szCs w:val="28"/>
          <w:rtl w:val="true"/>
          <w:lang w:bidi="ar-SA"/>
        </w:rPr>
        <w:t>من ذهب ؛ مكلّلة بالجوهر ، قيمتها 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w:t>
      </w:r>
      <w:r>
        <w:rPr>
          <w:rStyle w:val="FootnoteAnchor"/>
          <w:rtl w:val="true"/>
        </w:rPr>
        <w:footnoteReference w:id="1730"/>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يستحوذ عليه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عمر وصنعه</w:t>
      </w:r>
      <w:r>
        <w:rPr>
          <w:rStyle w:val="FootnoteAnchor"/>
          <w:rtl w:val="true"/>
        </w:rPr>
        <w:footnoteReference w:id="1731"/>
      </w:r>
      <w:r>
        <w:rPr>
          <w:rFonts w:ascii="IRNazanin" w:hAnsi="IRNazanin" w:eastAsia="IRNazanin"/>
          <w:color w:val="111111"/>
          <w:sz w:val="28"/>
          <w:sz w:val="28"/>
          <w:szCs w:val="28"/>
          <w:rtl w:val="true"/>
          <w:lang w:bidi="fa-IR"/>
        </w:rPr>
        <w:t xml:space="preserve">بمال جئته به </w:t>
      </w:r>
      <w:r>
        <w:rPr>
          <w:rFonts w:eastAsia="IRNazanin" w:cs="IRNazanin"/>
          <w:color w:val="111111"/>
          <w:sz w:val="28"/>
          <w:szCs w:val="28"/>
          <w:rtl w:val="true"/>
          <w:lang w:bidi="fa-IR"/>
        </w:rPr>
        <w:t xml:space="preserve">. </w:t>
      </w:r>
      <w:bookmarkStart w:id="1272" w:name="pg16011_363973"/>
    </w:p>
    <w:p>
      <w:pPr>
        <w:pStyle w:val="Heading4"/>
        <w:numPr>
          <w:ilvl w:val="3"/>
          <w:numId w:val="1"/>
        </w:numPr>
        <w:rPr/>
      </w:pPr>
      <w:bookmarkStart w:id="1273" w:name="__RefHeading___Toc17632794_2142443653"/>
      <w:bookmarkStart w:id="1274" w:name="_Toc449"/>
      <w:bookmarkEnd w:id="1272"/>
      <w:bookmarkEnd w:id="1273"/>
      <w:r>
        <w:rPr>
          <w:rtl w:val="true"/>
        </w:rPr>
        <w:t>البیت الذي قاله الأنصاري</w:t>
      </w:r>
      <w:bookmarkEnd w:id="1274"/>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يمنع أهله وذوي قرابته ابتغاء وجه الله ، وأنا أعطي أهلي وقرابتي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يقول الأنصاري</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5" w:name="__RefHeading___Toc17632796_2142443653"/>
      <w:bookmarkStart w:id="1276" w:name="_Toc450"/>
      <w:bookmarkEnd w:id="1275"/>
      <w:r>
        <w:rPr>
          <w:rtl w:val="true"/>
        </w:rPr>
        <w:t>بیتان لمهیار الدیلمي</w:t>
      </w:r>
      <w:bookmarkEnd w:id="1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 أَتاكَ بِهِ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الْفَيْءِ أَعْطَيْتَهُ مَنْ دَنَا</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كَذاكَ حِينَ</w:t>
      </w:r>
      <w:r>
        <w:rPr>
          <w:rStyle w:val="FootnoteAnchor"/>
          <w:rtl w:val="true"/>
        </w:rPr>
        <w:footnoteReference w:id="1735"/>
      </w:r>
      <w:r>
        <w:rPr>
          <w:rFonts w:ascii="Amiri" w:hAnsi="Amiri" w:eastAsia="Amiri" w:cs="Amiri"/>
          <w:color w:val="111111"/>
          <w:sz w:val="28"/>
          <w:sz w:val="28"/>
          <w:szCs w:val="28"/>
          <w:rtl w:val="true"/>
          <w:lang w:bidi="ar-SA"/>
        </w:rPr>
        <w:t xml:space="preserve">أَنْكَرُوا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عَلَيْهِ قَدَّمُوهُ فَقَبلْ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وَرَدَّها عَجْمَاءَ 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w:t>
      </w:r>
      <w:r>
        <w:rPr>
          <w:rStyle w:val="FootnoteAnchor"/>
          <w:rtl w:val="true"/>
        </w:rPr>
        <w:footnoteReference w:id="1736"/>
      </w:r>
      <w:r>
        <w:rPr>
          <w:rFonts w:ascii="Amiri" w:hAnsi="Amiri" w:eastAsia="Amiri" w:cs="Amiri"/>
          <w:color w:val="111111"/>
          <w:sz w:val="28"/>
          <w:sz w:val="28"/>
          <w:szCs w:val="28"/>
          <w:rtl w:val="true"/>
          <w:lang w:bidi="ar-SA"/>
        </w:rPr>
        <w:t>فِيها الدِّينُ حِفْظاً لِلدُّوَل</w:t>
      </w:r>
      <w:r>
        <w:rPr>
          <w:rStyle w:val="FootnoteAnchor"/>
          <w:rtl w:val="true"/>
        </w:rPr>
        <w:footnoteReference w:id="173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7" w:name="pg16011_363975"/>
      <w:bookmarkStart w:id="1278" w:name="pg16011_363975"/>
      <w:bookmarkEnd w:id="1278"/>
    </w:p>
    <w:p>
      <w:pPr>
        <w:pStyle w:val="Heading2"/>
        <w:numPr>
          <w:ilvl w:val="1"/>
          <w:numId w:val="1"/>
        </w:numPr>
        <w:rPr/>
      </w:pPr>
      <w:bookmarkStart w:id="1279" w:name="pg16011_363975"/>
      <w:bookmarkStart w:id="1280" w:name="__RefHeading___Toc17632798_2142443653"/>
      <w:bookmarkStart w:id="1281" w:name="_Toc451"/>
      <w:bookmarkEnd w:id="1279"/>
      <w:bookmarkEnd w:id="1280"/>
      <w:r>
        <w:rPr>
          <w:rtl w:val="true"/>
        </w:rPr>
        <w:t xml:space="preserve">المحتوى </w:t>
      </w:r>
      <w:r>
        <w:rPr>
          <w:rtl w:val="true"/>
        </w:rPr>
        <w:t xml:space="preserve">- </w:t>
      </w:r>
      <w:r>
        <w:rPr>
          <w:rtl w:val="true"/>
        </w:rPr>
        <w:t>الفهرست التفصيلي</w:t>
      </w:r>
      <w:bookmarkEnd w:id="128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التفصیلي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المحتوى للجزء السادس من مثالب النواصب</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تتمة باب أبي الدواهي الفصل الثاني عشر في بغي الطاغوت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أَجْتَنَبُوا الطَّاغُوتَ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موقف عبد الله بن عمر عندما نعي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وخروجه إلى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إبراز يزيد وصية عمر ورسالته إلى معاوية ، وكفره فيها وزندقته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إسلام عمر ومواقفه المخزية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كما في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إجبار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كيفية أخذهم البيعة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أبيات منسوبة لعمر قالها في رسالته لمعاوية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بیتان منسوبان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أبيات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أبيات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أبيات السوري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الفصل الثالث عشر في كفر غندر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أَوْلِيَاؤُهُمُ الطَّاغُوتُ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أَكْفُرْ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في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فرعون هذه الأمة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 ذكره اليهودي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وسيماء الخليفة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حديث رشيد الهجري وكون الخليفة في ثبج من 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تأويل قوله عزّ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آيات من 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مَعْدُوداً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المراد من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 xml:space="preserve">المراد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خَالِدٌ فِي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في قولة الثاني في تولية من كانت النبوة فيه ، وكونه هو وصاحبه مصداقاً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اعتراض القس على كلام الخليفة وبيان جهله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الرابع عشر في بدع هامان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بدعة الثاني في الوضوء بالنجس وغسل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جعله المسح على الرجلين غسلاً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ما روى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و بيان كيفية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من حمل على المجاورة اخطأ من وجوه ثلاث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الاعراب بالمجاورة شاذ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اعرب المجاورة فلا يجد حرف العطف الذي تضمنته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يستحسن الاعراب بالجوار فيما لو ارتفعت الشبهة في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الأقوال في الوضوء من الصحابة 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كيفية وضوء عثمان وحكاية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بدعة الحجاج في كيفية الوضوء وغسل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بيت سلامة الحسيني في الوضو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المراد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 صَعِيداً طَيِّباً فَامْسَحُوا بِوُجُوهِكُمْ وَأَيْدِيكُمْ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بدعة الثاني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الدليل على عدم جواز المسح على الخفين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لسؤال عمر في المسح على الخفين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قولة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کتاب الله المسح على الخفين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قولة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متعتان ، والثاني حي على خير العمل ، أنهى عنهنّ وأعاقب عليهن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أذان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قولة ابن عمر في أذانه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ما 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ما قاله ابن عباس لعمر في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أفسد عمر على الناس الأذان ، كالوضوء والتيمم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بيت شعر لكشواذ ، وأبيات لعبد الجبار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بدعة التثويب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عود على الحديث عن التثويب والأقوال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أبي بكر في المسجد خير جد خير من نوم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أبدع بجعل إجزاء الإقامة فرادى خلافا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ما روى في كيفية الأذان عن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بدعة عمر في السجود على العبقرى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أبدعه في افتتاح الصلاة خلافاً لرسول الله والصحابة في كيفية دخولهم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كيفية افتتاح رسول الله لا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بدعة التكتف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غضب رسول الله على عمر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متهودون أنتم 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إجماعنا على أن التكفير يبطل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بيت الزاهي في التكتف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حذف آية البسلمة من القرآن و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بدعة زيادة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تبعاً لليهود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بیت کشواذ في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تحريم الصلاة التكبير وتحليلها التسليم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بدعة الرجل في التشهد و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بدعة قراءة سورة السجدة يوم الجمعة في الصلاة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بدعة جعل وقت الظهر إذا صار ظل كل شيء مثليه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بدعة جعل صلاة المغرب إذا غابت الشمس عن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إفطار المسلمين في شهر رمضان في يوم غيم ثم طلعت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إفطار المسلمين بأمره والشمس لم تغرب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صَلَا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الصلاة حتى إذا كان في قرن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صلاة المنافق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أبيات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بيان وقت صلاة 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الأمر بالصلاة آخر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بیان عدد ركعات صلاة الليل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لا ينبغي تأخير الوتر إلى آخر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ابدوا بالطعام قبل الصلاة إذا حضرت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ترك رسول الله صلى الله عليه وسلم الخروج إلى الناس للصلاة بعد أن كثروا خوفاً من أن تكون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بدعة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قولة عمر المعروفة عن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ونعم البدعة ، أو بدعة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أمير المؤمنين النهي عن صلاة التراويح بعد أن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واسنة عمراه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لمجهول في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صلاتي الظ بين صلاتي الظهر والعصر وبين صلاة المغرب والعشاء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إفطار الخليفة بالجماع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الإجماع على وجوب الزكوة في الحنطة والشعير والتمر والزبيب بالعشر ونصفه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مسألة تدوين عمر للدواوين وما فرضه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لسائر طبقات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تفضيل الخليفة للصحابة والسابقين ثم الأمثل فالأمثل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أدخل في أهل بدر أربعة من غيرهم ؛ وهم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وأباذر وسلمان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ما فرضه الخليفة الأزواج رسول الله الهلال مع تفضيل عائشة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منشأ العصبية وأساسها بتفضله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والأنصار على العرب ، والعرب على 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ما فرضه الخليفة لأسامة وعبد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مجموعة من النقوض على مثل هذه التفاضل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مخالفة عثمان لما فرضه عمر في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بیتان لابن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تبعية الخليفة في الخراج لكسرى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تبعيض الخليفة في أخذ الجزية ومخالفة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التعامل مع أهل الذمة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إفساده على أرباب الأملاك باحتباسهم لأجل ما يأخذ من هذا الخراج عن الزكاة الواجبة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تدوينه ديوان للمجاهدين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أفسد الجهاد بالأُجرة، وأباح التخلّف عن الجهاد ، وأبطل جهاد المجاهدين بأخذهم الأُجرة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ما يأخذه الجند إلى اليوم حرام فالأُجرة والغنائم عليهم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إعطاءه الأُجرة لبعض فقهاء المسلمين أو المعلمين من ذلك المال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إعطاءه الأجرة للمؤذنين ومثله القضاة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إجلاء عمر أهل نجران وأهل خيبر عن ديارهم إلى تيماء وأريحاء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دينان في جزيرة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ما كان يأخذه الخليفة من أهل الذمة مما هو مخالف لسيرة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بيت لابن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مخالفته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مقدار المد والصاع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بدعته في النزول في ديار المسلمين للعساكر أي موضع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إفساده للحج بنقل المقام عن موضعه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وضعه للمقام بين باب الكعبة والحجر بعد أن أرجعه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كان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تحويل المقام خوفاً من السيل ، واليوم أخوف عليه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بیتان للسيد الحميري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بيت لابن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إبطاله لحج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مخالفته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في الإحلال من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سبب إنكاره لمتعة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قولة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أنهى عنهنّ وأحرّمهن وأعاقب عليهنّ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نهيه الخليفة عن متعة الحج مع علمه بفعل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الإجماع على نزول آية المتعة ولم ينزل قرآن بتحريمها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محاورة الضحاك بن قيس مع سعد بن أبي وقاص في متعة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حكم عبد الله بن عمر بحلية عمرة التمتع ومخالفته لأبيه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زجر عثمان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لإتيانه بالعمرتين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اللهُ نقل جملة من الروايات الحاكية عن تلبية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وعمرة معاً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كلام ابن عباس بكون العمرة قرينة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كلام سعد بن أبي وقاص في عمرة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الروايات الكثيرة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للتمتع بالحج إلى العمرة وتمتع الناس معه خاصة ما 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 xml:space="preserve">أبيات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نهي الخليفة عن كثرة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جاء من روايات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الصحابه في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إفساد الخليفة على المسلمين طوافهم وصلاتهم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حكم الخليفة في أموال الناس والأملاك التي تصير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تحليل الخليفة ذبائح 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حکم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بكفاءة المسلمين في النكاح بعضهم لبعض وتبعيض الخليفة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نهى الخليفة من تزوج العرب من قريش ، وتزوج قريش من العرب والعجم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نقل كلمات الأصحاب والعلماء في حلية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تحامل ابن الزبير على ابن عباس في حليته للمتعة ورده القاصم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في حديث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من التمر والدقيق الأيام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قولة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وأنا أنهى عنهما وأعاقب عليهما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 عمر نهى عن المتعة ما زنى فتيانكم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زنى إلّا شقي</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مقولة ابن عباس عن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كان يرى المتعة من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كان يرى المتعة من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كتب عن المتعة من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محاورة أبي حنيفة ومؤمن الطاق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ابن العودي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جلد عمر للناكح والمنكوح من 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بحث في ولاية الولي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فَلا جُنَاحَ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 أملك بنفسها من وليها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معنى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في قوله جلّ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في حكم أُمهات الأولاد بيعاً أو تحريراً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ذهب من الأصحاب إلى جواز بيع أمهات الأولاد ، وكذا ملكهن وبيعهن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ما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شهادته من السرايا وأُمهات 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لا رجوع عمر عن حكمه على أُمهات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عمر بعتق وليدة ضربها سيدها بنار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إعتاق أُمهات الأولاد وكذا أولادهنّ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طلاق السنة وطلاق العدة وخروج عمر عن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بطلاق البدعة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تجویز عمر طلاق الثلاث في مجلس واحد وتعليله السخيف لذلك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تهافت حکم عمر في من طلق ثلاثاً في مجلس واحد بين العفو والضرب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سبب تنزيل الطلقات الثلاث بواحدة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ومعاقبة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طلق امرأته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تجويز الخليفة الخلع والطلاق والظهار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بطلاق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منع اليهود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ميراث ذوي أرحامهم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توريث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من أهل الذمة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أمره با تباع قول زيد بن ثابت في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بدع زيد بن ثابت بحكمه بالعصبة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معنى 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النقوض الواردة على الحكم بالعصبية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قول زيد بن ثابت إنّ من قضاء الجاهلية توريث الرجال دون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 ألزم به الفضل بن شاذان حكم زيد بالعصبة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حكمهم بتوريث العم دون العمة ، كما وقد ورثوا ابن الأخ وابن الابن دون ابنة الأخ وابنة الابن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حكمهم بتوريث الأعمام دون الأخوال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علم رمل عالج لم يعلم أن يكون في مال نصف ونصف وثلث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غريبة في الإرث لا أساس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رواية عبيدة السلماني في جهل عمر في كيفية التوريث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قول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أوجب أنّ الله تعالى فرض المحال المتناقض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اختلافهم في كيفية ومبدأ قطع السارق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ترك عمر من دين الله واحداً لم يغيره ببدعة وإفساد في الأُمة ، مع أن فاعله كافر حتماً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أبيات لأبي إسحاق ابن الوزير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الفصل الخامس عشر في مشورة ابن حنتمة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مِنَ الْمُجْرِمِينَ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وَالْجِنِّ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تفسير أمير المؤمنين الا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الرَّسُولُ بِالْحَقِّ مِن رَبِّكُمْ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 xml:space="preserve">جواب عمر لمن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استخلفت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تمني الخليفة استخلاف سالم مولى أبي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الخليفة في من عينهم من الستة ؛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الخليفة في استخلاف ولده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نظر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نظر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نظر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نظر الخليفة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نظر الخليفة ثانياً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نظر الخليفة ثانياً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نظر الخليفة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شهادة عمر للستة بالجنّة ، ثم عابهم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استخلاف عمر لستة ؛ خالف بذلك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بسيرة صاحبه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بيت ابن بابك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أمره صهيب بالصلاة بالناس حتى يتفقوا على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بيتان للفرزدق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وضع على من شهد له بالجنة خمسين رجلاً وولى عليهم صهيباً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كيفية إجراء الشورى وما صدر من الخليفة من أحكام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يأمر بقتل أهل الجنة ، إن لم يتفقوا على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في العباس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بيتان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بيتان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ما قاله قيس بن سعد بن عبادة محاجة للقوم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دور أبي طلحة في شورى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بيتان تمثل بهما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بعد أن عتب عليهم وحذرهم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كيفية دفع عمر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أبيات الرئيس ابن أبي القاسم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أبيات ابن العودي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أبيات خطيب منبج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تلكأ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البيعة لعثمان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كيفية قبول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تهديد عبد الرحمن بن عوف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أبيات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بيتان لمهيار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أبيات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بيتان لديك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السادس عشر في إحراق فلان منزل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بَخِلَ وَاسْتَغْنَى وَكَذَّبَ بِالْحُسْنَىٰ فَسَنُيَسِّرُهُ لِلْعُسْرَىٰ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في تأويل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قطعة في ما أوصى به عمر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فعل النذل الخليفة وحزبه مع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حمل القوم الحطب لإحراق دار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إسقاط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ما فعله القوم في المدينة لحمل الناس على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طلب عمر الحطب والنار لحرق بيت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كسر عمر ضلع من أضلاع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دور الزبير في الدفاع عن الهجوم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ما قيل من شعر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أسات أُخر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أبيات أُخر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أبيات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أُخر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أبيات أُخر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وأيضاً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أبيات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بيتان للعوني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قصيدة للعونى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أبيات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بيتان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أبيات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أبيات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أبيات للعوني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مخمسة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أبيات أخر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أبيات للبرقي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أيضاً أبيات للبرقي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بيتان للعودي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بيتان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أبيات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عشر في رد أخبار الكاذبة في اليعوق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افتراء ورود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وَعَمِلُوا الصَّالِحَاتِ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وَلَيُبَدِّلَنَّهُمْ مِنْ بَعْدِ خَوْفِهِمْ أَمْناً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الْآخِرَةِ مِنْ خَلَاقٍ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في ما وضعوا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وزنت بأمتي فرجحت ، ثم وزن الأول فرجح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فرية ترجيح عمر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في كيفية موازنة الأجلاف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فرية رمي الحبشة بالحصباء عند ما كانوا يلعبون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لا يحبّ الباطل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لا يحبّ الشعر خلافاً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ليخاف من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صاوب الحق على لسان عمر</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قضاءه في الحد بسبعين 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يدري عمر أصاب أم أخطأ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باهى بعاده عامة وبعمر خاصة يوم عرفة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نادى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بنهاوند ، وهذا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إقرار عمر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أني أخاف أن يقال فيك ما قالت النصارى في المسيح </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يفرّ من حسن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ألقى على لسان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فأنهق الغرانيق العلى ففرّ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كان مقيداً أيام يعوق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سراج أهل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يخلق الله عمر لبقيت الجنة مظلمة لا سراج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فيكم لبعث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افتروا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الثاني قط إلّا تخوفت ان ينزع خاتم النبوة من بين كتفى </w:t>
      </w:r>
      <w:r>
        <w:rPr>
          <w:rFonts w:eastAsia="IRNazanin" w:cs="IRNazanin"/>
          <w:color w:val="111111"/>
          <w:sz w:val="28"/>
          <w:szCs w:val="28"/>
          <w:rtl w:val="true"/>
          <w:lang w:bidi="fa-IR"/>
        </w:rPr>
        <w:t xml:space="preserve">.. !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احتبس عنّي الوحي إلا ظننته قد نزل على ابن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تنطبق على لسان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ينطق على لسانه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عينيه ملك يسدده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ألقى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الغرانيق العلى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لما نجى منه إلا يعوق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 بكر </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اعزّ الإسلام بأحد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أو أبي جهل </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مُتَّخِذَ المُضِلِّينَ عَضُداً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أعزّ بعمر الإسلام وردّه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كان لا يأمر بالمعاصي أيام عمر خوفاً من أن ينهى عمر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عشرة من الصحابة في الجنة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المَدِينَةِ تِسْعَةُ رَهْطٍ يُفْسِدُونَ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في الجنة قصر من ذهب وهو لعمر </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عمر مسجى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 القى الله بصحيفة هذا المسجى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بعد أربعين رجلاً وثلاثين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أخوه من الطلقاء وهو أفضل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لسبقهم بالإسلام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قولة عمر بعد 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الله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سيفه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كان عمر معاضداً لأبي جهل في إيذاء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خوف عمر من أن تكون دولة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حظ له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نسبوا إلى ابن مسعود إنّه قال عند موته اليوم مات ثلث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قيل أوّل من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 هم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بيت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وللعبدي مخمسة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وله بيتان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لكشواذ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عشر في المفردات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ما ورد في قنفذ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 xml:space="preserve">إقرار عمر بأحقية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بيتان للسيد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كيفية وضع عمر للديوان ، وإنه بدأ بالأقرب فالأقرب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بيتان للحطيئة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موقف الخليفة من حطيئة الشاعر وشعر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موقف قنفذ عند 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بالسلام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 xml:space="preserve">في قوله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أبيات أُخر للسيد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أبيات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خطيب منبج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أبي المعازف</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أصل قارون ونسبه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 xml:space="preserve">التعريف بجد عثمان امية بن عبد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حديث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آل أبي العاص ثلاثين رجلاً اتخذوا </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حديث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بنو أبي العاص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كان عفان أبو عثمان مأبوناً ويضرب بالدّف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أبيات 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أبيات قالها عبد الرحمن بن حنبل يعيّر بها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تجسس الحكم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الحكم بن أبي العاص ، وكان مخبلاً، ملعوناً ، حجاماً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إدخال عثمان لمروان ووالده الحكم إلى المدينة بعد طرد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محاكاة الحكم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بيتاً هجاء عبد الله بن حسان عبد الرحمن بن الحكم أخو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ومروان من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قيل في أروى بنت كريز بن ربيعة أُم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ما روي في أبي معيط زوج أُمّ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يصفّر لحيته ويشدّ اسنانه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حائكاً ، وكان مختتاً به بغاء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بيتان السيد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جهل البغى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Amiri" w:hAnsi="Amiri" w:eastAsia="Amiri" w:cs="Amiri"/>
          <w:color w:val="111111"/>
          <w:sz w:val="28"/>
          <w:sz w:val="28"/>
          <w:szCs w:val="28"/>
          <w:rtl w:val="true"/>
          <w:lang w:bidi="ar-SA"/>
        </w:rPr>
        <w:t xml:space="preserve">أول خطبة خطبها عثمان بعد تنصيبه حيث ارتج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جملة من أحكام الخليفة بما لم ينزل 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صلاة عثمان بمنى أربع ركعات وردّ أمير المؤمنين الا والصحابة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بدعة زيادة النداء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محاجة أبي ذر لعثمان لعدم مبادرته لقسمة الفيء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وقاحة كعب الأحبار وموقف أبي ذر رضوان الله عليه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قول أبي ذر لكعب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ما أنت والنظر في أحكام المسلمين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آل أبي العاص ثلاثين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أكل عثمان الصيد وهو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عمر على عثمان فعله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بيتان لمحمّد بن حبيب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أبيات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بیتان للسيد الحميري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الفصل الثالث في ظلم نعثل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جاء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 xml:space="preserve">ما كتبه معاوية إلى عثمان عن عباد بن الصامت وما فعله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ما خاطب عائشة عثمان وهو يخطب في المسجد وإفحامها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محاجة أبي ذر لعثمان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عدم 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 عتب عثمان له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تفاخر عثمان على عمر وأفعاله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ما فعله عثمان بأموال المسلمين ومقدار ما تركه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مما سيفعله عثمان معه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موقف أبي ذر رضوان الله عليه مع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شكوى معاوية لعثمان عما صدر من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مشادة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عثمان فيما فعله في أبي قصة أبي ذر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نفي عثمان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نزل فى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قصة دخول أبي ذر على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مخالفة عثمان لتقليد عبد الله بن عامر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رفض أبي ذر عطية عثمان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غني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ضرب عثمان لابن مسعود لدفنه أبا ذر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بيت للسيد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بيتان لغير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بيتان لديك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كتابة الصحابة كتاباً في أُمور أنكرت على عثمان وأرسل الكتاب مع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ضرب عثمان لعمار حتى أغشي عليه وأصابه الفتق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أخذه حلي بيت المال وحلّى بها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تصريحه بإعطاء أموال المسلمين لبني أُمية رغم مخالفة من 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وصية ابن مسعود في عدم صلاة عثمان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وصية المقداد بعدم إخبار عثمان بموته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ما قاله عثمان عند ما وصله نعي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عزم عثمان على تبيعد عمار من المدينة إلى 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نصرة بني مخزوم لعمار ووساطة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بيتان لغير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لديك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يقوله ابن مسعود معرفاً بعثمان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ما قاله عثمان عن ابن مسعود حين وصوله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كسر عثمان اضلاع ابن مسعود وما قاله لعثمان قبل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ضرب ابن مسعود أربعين سوطاً في دفنه لأبي ذر بالربذة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أوّل من اجترى على عثمان جبلة بن عمر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ما قاله عبد الرحمن بن عوف عن عثمان وأمره ولده بعدم إخبار عثمان بموته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ما ردّ عليه حذيفة جواباً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إرجاع عثمان أبا العاص وولده بعد أن نفاهم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ما قاله ابن عباس عن عثمان وفعاله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ما قاله زياد بن أبيه لعثمان عند ما قدم له بأموال من أبي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البيت الذي قاله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بيتان لمهيار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هذين البيتين عنه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وقد تنسبان إلى الشافعي كما جاء في كتاب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الطاغوت ؛ له معانٍ جمّة ، كلّها صادقة على الثاني ، وهو من الرموز التي قرّرها المصنف رحمه الله في ديباجة كتابه هذا في الباب الثاني المختص بالثاني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أنتم الذين اجتنبوا الطاغوت أن يعبدوها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يوجد فيه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نسختى الأصل غير معجمة ، أثبت ما احتمل منها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بن عاصم المازني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قال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واو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قطعة منه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من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شيخنا العلّامة المجلسي طاب ثراه في بحار الأنوار </w:t>
      </w:r>
      <w:r>
        <w:rPr>
          <w:rFonts w:eastAsia="IRNazanin" w:cs="IRNazanin"/>
          <w:b w:val="false"/>
          <w:bCs w:val="false"/>
          <w:i w:val="false"/>
          <w:iCs w:val="false"/>
          <w:color w:val="333333"/>
          <w:sz w:val="20"/>
          <w:szCs w:val="20"/>
        </w:rPr>
        <w:t>287/30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الكمپاني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واختصره ، وذكرنا بعض ما بينهما من فروق مع أنهما جاءا بطريقين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صارخاً من داره، لاطماً وجهه، شاقاً جيبه،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بني هاشم وقريش والمهاجرين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يُستحلّ هذا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أهله وذريته وأنتم أحياء ترزقون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قرار دون يزيد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فأقرنا ، والمثبت عن بحار الأنوار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توقد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علي 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ضغن وعداوة ، كما في لسان العرب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والأنفس واجفة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البعض ومشوّشة الباقي،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اخترناه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والبصائر شائكة ممّا كانت عليه من جحدنا ما دعانا إليه وأطعناه فيه ، رفعاً لسيوفه عنّا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 علينا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وتعاضد من سمع به ممن ترك دينه ، وما كان عليه آباؤه في قريش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 يختلف عما هنا لفظاً لا مؤدّى ، وكذا ما جاء في بحار الأنوار، 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عبد للكعبة ربّاً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للحيلة عليه ، وإيقاع البطش به ، فإنّه قد أتانا بسحر عظيم، وزاد في سحره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والمثبت عن بحار الأنوار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هنا زيادة كثيرة عمّا أثبتناه ، فراجع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أبي سفيان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قومك ، واتباع ملتك ، والوفاء بما كان عليه سلفك؛ من جحد هذه البنية التي يقولون إنّ لها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 بإتيانها ، والسعى حولها ، وجعلها لهم قبلة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الفاري، ولا معنى لها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هذا الفارسي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سطر في نسختي الأصل، والمعنى هنا بدون ذاك غير واضح، وجاء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الطمطاني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بحار الأنوار ، مع اختلاف يسير وتقديم وتأخير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زيادة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وجبايات الحقوق التي زعموا أنهم يجبونها لربهم ليقيموا بها أنصارهم وأعوانهم ، فعاش شديداً رشيداً يخضع جهراً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 ولعلّها تقرأ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مكاسرة ، وهي مصحفة عن المثبت ،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ما بعد هذا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مفصلة جاءت في بحار الأنوار </w:t>
      </w:r>
      <w:r>
        <w:rPr>
          <w:rFonts w:eastAsia="IRNazanin" w:cs="IRNazanin"/>
          <w:b w:val="false"/>
          <w:bCs w:val="false"/>
          <w:i w:val="false"/>
          <w:iCs w:val="false"/>
          <w:color w:val="333333"/>
          <w:sz w:val="20"/>
          <w:szCs w:val="20"/>
        </w:rPr>
        <w:t>290/30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فراجعها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الأمر والرأي لأبي بكر لفشل عن الوصول إلى ما وصل إليه من خلافة ابن أبي كبشة ، لكنى أبديت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هذا لا يوجد في بحار الأنوار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نسخه الأصل الثلاثة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أو فتشل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وأشباه ذلك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ليما، وأثبتنا ما استظهرناه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بحار الأنوار،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بنو هاشم يتميزون غيضاً ، وعاضدهم الزبير، وسيفه مشهور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وبحار الأنوار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يبايع إلا عليّ، أو لا أملك رقبة قائمة سيفي هذا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صرختك 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هاشم ، أُمّك صفية بنت عبد المطلب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فواخذت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 وهو الظاهر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 وإلا فانزل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وجهي، وعلم أنته لو نزل لرقيت، وقلت ما لا يهتدي إلى قوله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في الدلائل وغيرها هكذا وليتكم ولست بخيركم وعلي فيكم ، واعلموا أنّ لى شيطاناً يعتريني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أراد به سواي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زللت فقوموني ، لا أقع في شعوركم وأبشاركم ، وأستغفر الله لي ولكم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فيه سقط هنا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رعيته ورهبته، وما أثبتناه أصح وأولى،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وصحبته لأرهبه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ينكر بيعته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 عليّ بن أبي طالب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لهنات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بحضرته يستهزؤون بعلي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أمير المؤمنين ، فسمعني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 بن الوليد فأسرع إلى أبي بكر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الاسم صريحاً ، والأوّل رمز للأول، والثاني للثاني، كما هو واضح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أُطالبه ، كما في بحار الأنوار ،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بالبيعة فيعجل لي ما أخره عني ، وودّ أبو بكر أنّه لم ير عليّاً في ذلك المكان جزعاً وخوفاً منه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 والمثبت عن بحار الأنوار ،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على من السقيفة ، وسألنا عنه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إلى قبر محمّد فجلس إليه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صنعت بفاطمة ؟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 ما بايعنا ولا أثق أن تتثاقل المسلمون عنه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لأمنحها ، وما أثبتناه جاء في الدلائل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ضيعك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حذف كثير وزيادة جاءت في المصدر ، فراجعها ، وهناك أيضاً فروق كثيرة بين ما هنا وما في بحار الأنوار وزيادة هناك لم ترد هنا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استَثْأَرَ وليُّ 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استغاث لينار بمقتوله ، كما في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بحار الأنوار </w:t>
      </w:r>
      <w:r>
        <w:rPr>
          <w:rFonts w:eastAsia="IRNazanin" w:cs="IRNazanin"/>
          <w:b w:val="false"/>
          <w:bCs w:val="false"/>
          <w:i w:val="false"/>
          <w:iCs w:val="false"/>
          <w:color w:val="333333"/>
          <w:sz w:val="20"/>
          <w:szCs w:val="20"/>
        </w:rPr>
        <w:t>298/30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بالوتري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صبوت إلى دين لهم ، وما في المتن أصح وأولى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فأرانني ، وهي مصحفة عن المثبت عن بحار الأنوار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بريّة، وما أُثبت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معنى إلّا أنّ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وشيبة ، أفضل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 وهي صحيحة أيضاً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الكفيل والعريف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القبالة ، كما في لسان العرب </w:t>
      </w:r>
      <w:r>
        <w:rPr>
          <w:rFonts w:eastAsia="IRNazanin" w:cs="IRNazanin"/>
          <w:b w:val="false"/>
          <w:bCs w:val="false"/>
          <w:i w:val="false"/>
          <w:iCs w:val="false"/>
          <w:color w:val="333333"/>
          <w:sz w:val="20"/>
          <w:szCs w:val="20"/>
        </w:rPr>
        <w:t>544/11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 والكلمة مشوشة الإعجام في نسختي الأصل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 ، بل غالب عجز البيت  كذلك ، إلّا أنّ ما جاء في بحار الأنوار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 ، وهو الصواب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في بحار الأنوار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بنصل سيوف الهند والأسل السمري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وجاء بعده هذا البيت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لقد وليتك الشام راجياً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 وهو الظاهر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ترنع،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 بمعنى ترجع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إليه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بحار الأنوار هكذا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الشادي بن الشادي ، والصحيح ما أثبتناه، وهي كناية عن الخوارج الذين خرجوا عن طاعة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رأسه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قتلك الشاري ابن الشاري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أخرج أبي إلي بما أخرج إلى أبيك ،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رآني أحد من رهط محمّد بحيث يحب ويرضى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فأحسن جائزته وبره وردّه مكرّماً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البيتين مع نسبتهما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 في أذىً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يشيب نواصياً طفل وليد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هذه القصيدة البائية من هاشميات 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بن زيد عليه الرحمة والرضوان ، لاحظ ما ذكرناه سابقاً عنها في عدة أبواب، حيث جاء فيها أبيات أُخر ، وقد بحثنا عن البيت الأوّل من هذه الأبيات في الشروح فلم نجده، وجاء البيت الثاني والثالث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البائية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بالقد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بالقذ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أناجوا لإمري ، والأئمة يجذب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جدّاً، ويقرأ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السورسي، والصحيح ما أثبتناه، وقد سلفت ترجمته في المقدّمة، وهذه الأبيات من قصيدة رائية مفصلة ، جاء منها في المناقب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 وفي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 وفي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أبيات ، وفي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بيتان ، ولعلّها ترجع إلى قصيدتين وإن كانت كلّ منهما رائية ساكنة ؛ لاختلاف الوزن ، فلاحظ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تَفَجَّرَ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منه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 ، وما هنا استظهار من المعنى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 بل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الورائع ؛ جمع الوريع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ممّا قرّرها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الرموز للثاني في مقدمة كتابه هذا، وذلك في الباب الثاني الذي قرّره للثاني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أعدائه ومن تبعهم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فيه من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أورده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المختصرة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أشرنا لغالبه ، وتقديم وتأخير في المقاطع الثلاثة ، وعنه في بحار الأنوار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عنه المحدّث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كفاية الموحدين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في الكافي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والمحتضر للشيخ حسن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 وفي الحروفية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والتّقات للعجلي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الأصبغ بن نباتة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أورده في بحار الأنوار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ممّا ورد من غرائب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بالأسانيد الغريبة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170/52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 كذا جاءت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يتب، وأثبتنا ما استظهرناه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الاسترخاء يعتري الإنسان ، والهلائث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من الناس ، كما جاء في تاج العروس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 العنق ؛ كأنما ردّ في جوف الصدر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طاب ثراه في مناقبه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المرضى والموتى ، عن أمالي الشيباني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وسطه ومعظمه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الألف واللام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تفسير هذه السورة ، وأجاب سلام الله عليه وعلى آله بأنّ الإنسان في خسر ؛ هم أعداؤهم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أعداءنا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الباقون بعد الاستثناء أعداؤنا ، فلا ينافي كون الاستثناء متصلاً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الحنف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في 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قريش أمير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 برواية ابن خسرو البلخي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للواحدي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أثبتنا ما استظهرناه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بالخبر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لشاعرنا هذه الأبيات من مجموعة ، كما ولا نعرف لها مصدراً، فراجع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فَشَبَّه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الرموز التي أقرها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كتابه هذا،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يجيء فرعون لإضافته إلى قرينه 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كرّره في الباب الثاني الذي أقره لرموز الثاني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 ذكره في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وأعاده في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زيّات ، والصحيح ما أثبتناه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الرواية عن كتاب الاستغاثة في مستدرك الوسائل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عند ذوي المعرفة أنّ الكعب هو المفصل الذي بين مقدم الساق والقدم، وأنّ العقب هو الذي في مؤخر الساق وبينه وبين الكعب نحو أربع أصابع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تتخلّهما، وهي محرفة عن المثبت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ومختلفه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ينكسر ، وهي محرّفة عن المثبت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وما هنا استظهار من المعنى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 وهي محرفة عن المثبت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للسيد المرتضي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والناصريات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 والظاهر ما أُثبت كما في المصادر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معروف جاء ضمن معلقة امرئ القيس، حيث يقول فيها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حلائل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الإضافة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175/658/10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 الطبري قراءة الأرجل في الآية الكريمة بالنصب والخفض ، وله عدة توجيهات في تصويب القولين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وقال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الكظائم ، وهي آبار تحفر في بطن وادٍ متباعدة، ويخرق ما بين بئرين بقناة يجري فيها الماء من بئر إلى بئر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 والصحيح ما أثبتناه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ما يخالفه عنه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فى لسان العرب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الأزهري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وتر خلف الكعبين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وعرقوبها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الوتر الذي خلف الكعبين من مفصل القدم والساق من ذوات الأربع ، وهو من الإنسان فويق العقب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اللقب مشوّش جدّاً في نسختي الأصل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الحنيني ، وهو تصحيف ، كما قاله السيد الأمين الله في أعيان الشيعة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 استظهار منّا، وقد مرّت ترجمته في المقدمة ، وله شعر مكمل لهذا البيت ذكرناه مفصلاً فيما سلف ، فراجع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النسخ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بسقوطها، وهي محرّفة عن المثبت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بدع الثاني ما ارتآه في باب فاقد الماء، وقد روي عنه الكثير في هذا الباب وبأشكال مختلفة متعدّدة نقلاً عن صاحب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أيام غصبه الخلافة ، فمنها ما أخرجه مسلم في كتابه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التيمم ، بإسناده عن أبي موسى وعن عبد الرحمن بن أبزى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أتى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أجنبت فلم أجد ماء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ياسر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أنته مصحف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في المتن هو 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والكفّين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التيمم ، باب التيمم للوجه والكفّين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روايات الباب كلّاً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وبألفاظ مقاربة في ما قبله وبعده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وجاءت كلتا النسختين في كتاب البخاري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هل خفي على الخليفة ما أخرجه البخاري في كتابه عن عمران 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رجلاً معتزلاً لم يصل في القوم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منعك أن تصلّي في القوم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أصابتني جنابة ولا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بالصعيد فإنّه يكفيك </w:t>
      </w:r>
      <w:r>
        <w:rPr>
          <w:rFonts w:eastAsia="IRNazanin" w:cs="IRNazanin"/>
          <w:b w:val="false"/>
          <w:bCs w:val="false"/>
          <w:i w:val="false"/>
          <w:iCs w:val="false"/>
          <w:color w:val="333333"/>
          <w:sz w:val="20"/>
          <w:szCs w:val="20"/>
          <w:rtl w:val="true"/>
        </w:rPr>
        <w:t>.. »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استظهار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كلمة مشوشة ، 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أو تصحيف ، والصحيح ما أثبتناه ، كما في تهذيب الأحكام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وجاء باختلاف يسير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الكتاب الخفّين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القوم في المسح على الخفين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يمسح ،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الا نزول سورة المائدة أو بعدها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لكنّي أدري ،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يمسح على خفّيه مذ نزلت سورة المائدة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اختلف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المسح على الخفين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الرجل منهم يسمع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فيغيب عن الناسخ ولا يعرفه ، فإذا أنكر ما خالف ما في يديه كبر عليه تركه ، وقد كان الشيء ينزل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فيعمل به زماناً، ثم يؤمر بغيره فيأمر به أصحابه وأمته حتى قال 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تأمرنا بالشيء حتى إذا اعتدناه وجرينا عليه أمر تنا بغيره ، فسكت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فأنزل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 كُنتُ بِدْعاً مِنَ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أَتَّبِعُ إِلَّا مَا يُوحَى إِلَيَّ وَمَا أَنَا إِلَّا نَذِيرٌ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مفصلاً ما جاء في أحكام القرآن للجصاص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الخلاف في المسح على الخفين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المنع من المسح على الخفين في كثير من أخبارهم ، فعن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أشدّ الناس حسرة يوم القيامة من رأى وضوءه على جلد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في الفقيه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ولاحظ ما جاء في المصنّف لعبد الرزاق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163/11</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عن عائشة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لابن أبي شيبة كتاباً بهذا العنوان؛ بل هو كتاب من أجزاء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فراجع منه كتاب المصنف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الهند ، وفي طبعة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كان يقول في أذانه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نجد هذه الروايات هناك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الفلاح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مسند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أسنده عن الإمام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الشريف العلوي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ومحمد بن الحسين بن غزال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عمّار العطار ، حدثنا الحسين بن الحكم الحبري ، حدثنا جندل ، عن حاتم بن إسماعيل، عن جعفر ، عن أبيه ،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إذا بلغ في أذانه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الأذان الأوّل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تراثنا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خالد، عن ابن عجلان، عن نافع ، عن ابن عمر ، أنته كان يقول في أذانه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 وربّما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لأحمد بن قاسم الصنعاني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انفيته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 والظاهر ما أثبتناه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عمر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كنّ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أنهى عنهنّ وأحر مهنّ وأعاقب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وستأتى مصادرها ، وقد ذكرها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البيت من أرجوزة الشاعرنا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عنها سالفاً، فراجع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لشاعرنا هذا في هذه الموسوعة غير هذه الأبيات الأربعة، ولم يورد له المصنّف طاب ثراه في المناقب شعراً آخر ، ولا في الغدير ما يفيد تعريفه، ولعلّ في اسمه تصحيفاً أو تحريفاً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ويصححها الضرورة الشعرية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استظهرناه من الكلمة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متويب ؛ إذ هي في نسختي الأصل غير معجمة ، والمعين به قول القوم في صلاة صبحهم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في كتاب الأُمّ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أُحبّ التثويب في الصبح ولا غيرها ؛ لأنّ أبا محذورة لم يحك عن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أنته أمر بالتثويب؛ فأكره الزيادة في الأذان ، وأكره التثويب بعده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السرائر في بحار الأنوار </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والاستغاثة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هنا حريّ بنقله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التثويب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 كما هو المشهور بين الأصحاب، منهم الشيخ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عقيل والسيد 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وبه صرّح جماعة من أهل اللغة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استوصب ، ولا معنى لها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 وهي مصحفة عن المثبت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بحاره </w:t>
      </w:r>
      <w:r>
        <w:rPr>
          <w:rFonts w:eastAsia="IRNazanin" w:cs="IRNazanin"/>
          <w:b w:val="false"/>
          <w:bCs w:val="false"/>
          <w:i w:val="false"/>
          <w:iCs w:val="false"/>
          <w:color w:val="333333"/>
          <w:sz w:val="20"/>
          <w:szCs w:val="20"/>
        </w:rPr>
        <w:t>150/84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مرّتين ، وليستا من أصل الأذان ، والأظهر التحريم إن قاله بقصد الشرعية ؛ لأنته بدعة في الشريعة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والتلخيص الحبير لابن حجر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الزوائد للهيثمي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ومجمع والمعجم الأوسط للطبراني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ما أثبتناه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 والصحيح ما أثبتناه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 في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هناك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بساط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 في الفائق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البسط الموشية ، وعَبْقَر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بلاد الجنّ فينسب إليها كلّ شيء يونق ويستحسن ويستغرب ، كأنه من صنعة الجن ، حتى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عبقري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الحديث عنه في سنن البيهقي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وذكر قبل ذلك أن عمر كان يصلي على عبقري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المستدرك للحاكم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وهي مصحفة عن المثبت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التكفكف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نسمع أحاديث من يهود قد أخذت بقلوبنا أنكتب بعضها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أمتهو كون أنتم كما تهوّكت اليهود والنصارى ، لقد جئتكم بها بيضاء نقية، ولو كان موسى حياً ما وسعه إلا اتباعى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فعلته ، والتصويب بما أثبتناه ، أو فعلته تلك ، والمثبت أقرب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المحاسن الروياني في بحر المذهب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ويكره إرسال اليدين في ظاهر المذهب ، وقال أبو إسحاق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في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منه تسكين يديه ، فإن أرسلهما ولم يعبث فلا بأس، وعن مالك روايتان ،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 مستحب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 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يرسل يديه إلّا أن يطيل القيام فيعلّ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أن نقل كلمات القوم في ذلك ، والظاهر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 ما هنا من كتاب الخلاف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التكتف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كثير فيها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الخارج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مصدراً لهذا البيت ، نعم لشاعرنا طاب ثراه قصيدة على هذا الوزان أوردها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وهي في مدح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مطلعها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يبلغى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أبتغي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هنا هو عمر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مشوش كلاً في نسختي الأصل ، أثبتنا ما استظهرناه منه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روى العامة كثيراً ، ومنهم الخطيب البغدادي في تاريخ بغداد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وغيره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إذا افتتح الصلاة بدأ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الكلام في بحر المذهب للروياني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المناقب ولا الغدير ولا غيرهما من المجاميع الشعرية ، وقد أحرق شعر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الله عداه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النواصب ؛ ابن تيمية في مجموع فتاويه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فإنّه قد ثبت بالنص 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تكلّم بكلام الآدميين؛ عامداً لغير مصلحتها ، عالماً بالتحريم بطلت صلاته بالإجماع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الاستغاثة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البيت من أُرجوزة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سبق الحديث عنها قريباً ، فراجع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الأصح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تحريمها التكبير وتحليلها التسليم ، ومثله في 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والصواب ما أثبتناه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أسر ، وأثبتنا ما استظهرناه،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الشاطبي في كتاب الاعتصام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القرافي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وكذلك شاع عند عوام مصر أن الصبح ركعتان إلّا في يوم الجمعة ؛ فإنّه ثلاث ركعات ؛ لأجل أنهم يرون الإمام يواظب على قراءة السجدة يوم الجمعة ويسجد ، فيعتقدون أن تلك ركعة أُخرى 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 هذه الذرائع متعيّن في الدين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القاهرة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 وكذا لاحظ ما جاء في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المعكوفين منّا ؛ إذ الحديث جاء في المصدر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ذكر لابن مسعود ، ولعلّ في نسختنا أو المطبوع من الكتاب تحريف وسقط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 وهو تصحيف، وذكر أبو عبيد في غريب الحديث تفسيرين لهذا الحديث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الشمس إذا ارتفعت عن الحيطان وصارت بين القبور كأنها لجة ، فذلك شرق الموتى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ساعة الأموات لا الأحياء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بألفاظ قريبة في المصنف للصنعاني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وكتاب مسلم </w:t>
      </w:r>
      <w:r>
        <w:rPr>
          <w:rFonts w:eastAsia="IRNazanin" w:cs="IRNazanin"/>
          <w:b w:val="false"/>
          <w:bCs w:val="false"/>
          <w:i w:val="false"/>
          <w:iCs w:val="false"/>
          <w:color w:val="333333"/>
          <w:sz w:val="20"/>
          <w:szCs w:val="20"/>
        </w:rPr>
        <w:t>68/2378/1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للزمخشري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استظهاراً ، وقد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بحمرة، والظاهر ما أثبتناه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ولأوجب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وهي عن مصحفة المثبت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في سننه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بعض أهل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لصلاة المغرب إلا وقت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ابن المبارك والشافعي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كثير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غريب الحديث للهروي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نقضيه ؛ ما تجانفنا فيه لإثم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قطعة منه في كتاب الأم للشافعي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للسرخسي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للعيني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نسختي الأصل، ويمكن استظهار معنى آخر منها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أبقى ، ولا معنى 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أحياها ، أو ما قاربها، وهي مشوشة ولا معنى مناسب لها والظاهر ما أثبتناه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 والصحيح ما أثبتناه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صدراً، مع تشويش غريب، والحديث عن العلاء بن عبد الرحمن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 إذ لا يوجد في المصدر، ولا وجه له ، لعدم روايتها عن أنس أولاً، وعدم تناسق وجودها هنا ثانياً، والصحيح ما أثبتناه من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حميراء ، ولا معنى لحميراء، هنا ؛ لأنّ الموجود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 ، وهو الصحيح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وإلا فما جاء في نسختي الأصل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الإعجام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فصح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 ولها وجه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ویراد به تعجبه من أنته كيف أن الباري سبحانه وتعالى يسقيهم المطر مع أفعالهم هذه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وَماطَلَ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الزمخشري في الفائق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جلد رجلين سبحا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صليا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الصيام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البيت من أُرجوزة سبق الحديث عنها قريباً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يؤثر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عنبسه ، والظاهر ما أثبتناه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مشهودة محضورة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يحضرها ملائكة الليل وملائكة النهار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الإسلامية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 طريق عائشة مكرّراً ، كما في شرح مسلم للنووي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لابن خسرو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عائشة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المغربية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في موارد متعدّدة نقلاً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حدیث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رسول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مثلها عن عائشة ، كما في تاريخ مدينة دمشق لابن عساكر </w:t>
      </w:r>
      <w:r>
        <w:rPr>
          <w:rFonts w:eastAsia="IRNazanin" w:cs="IRNazanin"/>
          <w:b w:val="false"/>
          <w:bCs w:val="false"/>
          <w:i w:val="false"/>
          <w:iCs w:val="false"/>
          <w:color w:val="333333"/>
          <w:sz w:val="20"/>
          <w:szCs w:val="20"/>
        </w:rPr>
        <w:t>238/40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أو قال به غير واحد، كالسيّد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رسائله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والكوفي في الاستغاثة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يحيى بن يحيى الليثي ، وفي سائر الطبعات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لفظي كثير ، ووحدة معنى ،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رمضان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حديث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التراويح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كتاب مسلم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الترغيب في قيام رمضان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ولم أجده فيه ، ولعلّه حذف منه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باقي 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باختلاف أشرنا لبعضه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كبروا ، والظاهر ما أثبتناه ، كما جاء في مسند أحمد بن حنبل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صلّى من القابلة فكثر الناس ، ثم اجتمعوا من الليلة الثالثة أو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كتاب البخاري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البخاري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رمضان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بالمعنى ، ولم يرد فيه ما جاء في ذيله ، وكذا جاء في الطبقات الكبرى لابن سعد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أن أوّل من سنّ التراويح عمر سنة أربع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محاضرات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بلا ريب أوّل من جمع الناس على التراويح ، كما في المصدر السالف ، وشرح المواهب للزرقاني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طرح التثريب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إقامة النوافل بالجماعات في شهر رمضان من محدثات عمر وإنّها بدعة حسنة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بدعته هذه كلّ من تعرّض لترجمته ، نذكر منهم مثلاً البخاري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السندي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في الرياض النضرة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وتاريخ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بألفاظ عديدة، وله مصادر جمّة، ويكاد يكون متواتراً لفظاً فضلاً عن كونه كذلك معنى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فصارخ ، وهي مصحفة عن المثبت أخذاً مما في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الصلاة في رمضان في المساجد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قدم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أمر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ينادي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في شهر رمضان في المساجد جماعة ، فنادى في الناس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أمره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سمع الناس مقالة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صاحوا واعمراه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 الحسن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الصوت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يصيحون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عمراه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لهم صلّوا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الأُمّ للشافعي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وكذا في كتاب المجموع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للماوردي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التراويح وما فيها وما يرد عليها غير واحد من أعلام الطائفة؛ منهم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وجاء أيضاً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الأعمال بالخواتيم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مجمع الزوائد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الأعمال بالخواتيم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عمدة القاري للعيني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فيه ولا من نقل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التباريح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كلف المعيشة في مشقة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جمع الترويحة، وهي في الأصل اسم للجلسة مطلقاً ، تم سميت بها الجلسة التي بعد أربع ركعات في ليالي شهر رمضان لاستراحة الناس بها ، ثمّ سمّي كلّ أربع ركعات ترويحة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بن حنبل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بدائع الصنائع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ومعرفة السنن والآثار للبيهقي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 العبارة هناك ، فراجع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والصحيح ما أثبتناه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يكثر النكاح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الشاعرنا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منها أبيات قريباً ، وستأتى لها تكملة، وتحدثنا عنها قريباً ، فلاحظ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فأفسد ، وسيأتي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فأبطل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البيت قريباً هكذا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 وهي مصحفة عن المثبت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إجمال ما هناك واختصار له ، مع سقط أشرنا للمهم منه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ما هو حري أن يراجع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به ، ولم يرد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آخر هذه الرواية هكذا وكان فرض للعبّاس خمسة وعشرين ألفاً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ألفاً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المبدرين، والصحيح ما أثبتناه،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ألفين وخمسمائة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للحوق ، وهي محرّفة عن المثبت عن تاريخ ابن الأثير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زيد من المصدر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 وما أثبتناه من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للروادف الربيع على مائتين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والربيع هنا بمعنى الجزء من أربعة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تاريخ الطبري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لمن بعدهم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أهل هجر والعباد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مائتين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 بأهل بدر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الطبري في تاريخه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مرّ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وجعل نساء أهل بدر في 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خمسمائة ، ونساء من بعدهم إلى الحديبية على 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أربعمائة ، ونساء من بعد ذلك إلى الأيام 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 ونساء أهل القادسية 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سوّى بين النساء بعد ذلك ، وجعل الصبيان سواء على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وسبقه مجملاً فى نفس المجلد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حلية الأولياء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زينب بنت جحش رفضت عطاء عمر ، وقد دعت الله سبحانه أن يحرمها ذاك بعد ذلك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جاء في إحياء علوم الدين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عائشة كان يأتيها مائة ألف درهم من العطاء ، وكرره في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يوجهها إليها معاوية وابن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كتاب الأم للشافعي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هنا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الاستذكار لابن عبد البر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الاستيعاب له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والطبقات الكبرى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وتشدّ، وهي مصحفة عن المثبت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 وهي محرفة عن المثبت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 والمثبت بمقتضى زيادة ما بين المعكوفين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خدّام الدولة من العسكرية والملكية ، أو ما تقرره الدولة لعمالها ، كما جاء في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تركية، وغريب استعمالها من المصنّف طاب ثراه ممّا يشهد بقدم الاستعمال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فعلها ، والمثبت وما بين المعكوفين نقلاً عن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مع اختلاف وزيادة ، فقد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أصابا جميعاً وقد اختلفا، فمحال أن يكونا أصابا وقد اختلفا في الفعلين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قصيدة مفصلة جداً، أدرج فيها شاعرنا طاب ثراه مثالب عثمان ومخازيه ، وسيأتي لها تتمة في موارد عديدة خلال موسوعتنا هذه، ولا أعرف لها مصدراً ولا مجمّعاً ، وإنّما وحدناها من هنا وهناك ؛ لاتحادها وزناً وموضوعاً وقافية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الأرض مساحة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ذرعها ، والمسحاء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المستوية ذات حصى صغار ، لا نبات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 كما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من مساحة الأرض ، قاله الفراهيدي في كتاب العين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البحرين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والقفيز مكيال يتواضع الناس عليه ، وهو عند أهل العراق ثمانية مكاكيك ،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أقفزة ، وقفزان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من الطعام والأرض مقدار معلوم ، والجريب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قدر أربعة أقفزة ، قاله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قد أخذه من كتاب 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مصر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وهو نقل بالمعنى مع اختصار في اللفظ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 والمثبت عن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الجعد،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الجغذ، وما هنا 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قضايف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وضائف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وضائع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بذلك القوشجي الأشعري في شرحه على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 زائدة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 وهي محرفة عن المثبت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أو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أنتهم أعطاهم الأجرة على الجهاد وحرمهم من المغانم التي نص عليها الكتاب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 ولا معنى لها إلا بما ذكرناه على وجه ضعيف ، وقد تقرأ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عوضاتهم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للثمانية الأصناف ، ولعلّ في الكلام تقديم وتأخير ، وكان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للأصناف الثمانية ، أو فيه سقط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النشر ، وفي طبعة نشر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اللئالي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140/70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بتملك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واضح والألفاظ غريبة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ففريضة ، وهي مصحفة عن المثبت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كناية عن المؤذنين من العامة، حيث هم يثوّبون في صلاة الفجر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الرواية في كتاب البخاري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المزارعة ، حديث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فيه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في كتاب مسلم بن الحجاج </w:t>
      </w:r>
      <w:r>
        <w:rPr>
          <w:rFonts w:eastAsia="IRNazanin" w:cs="IRNazanin"/>
          <w:b w:val="false"/>
          <w:bCs w:val="false"/>
          <w:i w:val="false"/>
          <w:iCs w:val="false"/>
          <w:color w:val="333333"/>
          <w:sz w:val="20"/>
          <w:szCs w:val="20"/>
        </w:rPr>
        <w:t>1186/3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بمضامين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المساقاة ، حديث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وسكون التحتية ،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بليدة في أطراف الشام، بينها وبين وادي القرى على طريق حاج الشام ودمشق،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تيمن أرض بين بلاد بني تميم ونجران ، قاله في المراصد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الوزراء للصولي ، ولا نعرف له نسخة ، فضلاً عن كونه مطبوعاً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الأُم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391/19</w:t>
      </w:r>
      <w:r>
        <w:rPr>
          <w:rFonts w:ascii="IRNazanin" w:hAnsi="IRNazanin" w:eastAsia="IRNazanin"/>
          <w:b w:val="false"/>
          <w:b w:val="false"/>
          <w:bCs w:val="false"/>
          <w:i w:val="false"/>
          <w:i w:val="false"/>
          <w:iCs w:val="false"/>
          <w:color w:val="333333"/>
          <w:sz w:val="20"/>
          <w:sz w:val="20"/>
          <w:szCs w:val="20"/>
          <w:rtl w:val="true"/>
        </w:rPr>
        <w:t>، والمبسوط للسرخسي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ويمنع ، والصحيح ما أثبتناه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 والصواب ما أثبتناه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المتن هو في نسختي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أنته قد ران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 استظهار من اللفظ والمعنى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والظن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الحاكمين ، وأثبتنا ما استظهرناه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الحكمين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لكتاب الصولي هذا نسخة ، فضلاً من أن يكون مطبوعاً، وقد سلف أن قلنا ذلك ، ولكن وجدنا الخبر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الدواوين، والمثبت عن فتوح البلدان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خزيمة في صحيحه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الصاع ، ولا خلاف بين العلماء أنّ الوسق ستون صاعاً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عن القصائد العينية لشاعر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وكأنّ هذا البيت ليس منها ، فلاحظ</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تقرأ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الحلبية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وداعة بن هبيرة السهمي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ابن أبي وداعة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قدّرته إلى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وقدرته إلى ركن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وقدرته إلى الركن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وقدرته إلى زمزم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الخانجي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بمقدار كلمة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الدر المنثور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والاستغاثة لأبي القاسم الكوفي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الاستغاثة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الجملة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المشرّفة والمسجد الحرام والمدينة الشريفة والقبر الشريف لمحمد بن أحمد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السبيل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يلزق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لا يوجدان في الديوان المطبوع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من رواهما غير مصنفنا طاب ثراه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معجمة ومشوّشة في نسختي الأصل ، وهذا استظهار لمعناها من خطها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 حيث هي مشوّشة وناقصة التنقيط ، بل كلا البيتين كذلك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المقص الكبير الذي يقص به الصوف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وكبر ، والكير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كير الحدّاد وما ينفخ به النار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الحديث عن هذا البيت الذي هو من قصيدة جامعة في ما سلف قريباً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منّا استظهاراً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قد كان أين من رسم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عنها وعنه في المقدمة ، فلاحظ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كلّاً خلط بين نهي عمر عن متعة الحجّ ونهيه عن متعة النساء، مع أنه يمكن إفرادهما موضوعاً وحكماً ، وكلّ واحد منهما جناية وظلم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مسلم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حديث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حديث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عديدة أُخرى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مسلم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وكذا في المصنّف لابن أبي شيبة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والمحلّي لابن حزم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البخاري في كتابه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الشركة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التمني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الاعتصام بالكتاب والسنّة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وكذا جاء في كتاب مسلم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حديث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أسغب، وهي مصحفة عن المثبت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ويلبس، وهي مصحفة ظاهراً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جاء في مسند أحمد بن حنبل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حديث مفصل في هذا الباب، وقد حكم الثاني بغير ما أنزل الله سبحانه مع ما هناك من تهافت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وهي محرفة عن المثبت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مسند العشرة 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الإحياء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دار إحياء التراث العربي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العشرة حديث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باقي مسند المكثرين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 ابن عبّاس كما في سنن النسائي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لأنهاكم عن المتعة وإنها لفي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فعلها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العمرة إلى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وقولته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افصلوا بين حجّكم وعمر تكم؛ فإنّ ذلك أتمّ لحج أحدكم ، وأتمّ لعمرته أن يعتمر في غير أشهر الحجّ ، كما في الموطأ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وتيسير الوصول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 القوشجي في كتابه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ليس ممّا يوجب قدحاً فيه ، فإن مخالفة المجتهد لغيره في المسائل الاجتهادية ليس ببدع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عذر أقبح من فعل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شعثاً غير أحسن أمداً أو جبتم التمائم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معنى ما في المسترشد ، فما في النسختين محرّف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الرائحة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المسترشد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متى لم يتمتع الناس بالعمرة إلى الحج اعتمر الناس في كلّ وقت قدرت عليكم الحيرة ، وقامت أسواقكم في كلّ وقت مع ما في ذلك من تحصين الإحرام وتعظيمه ، فإنّي أستفظع أن يروح الحاج إلى منى شعثاً غبراً قد لوّحتهم السماء وغيّرت ألوانهم الشمس، وروّح المتمتعون لم يصبهم من ذلك شيء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نسخة في حاشية المصدر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انهنّ ، ولا معنى لها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 كان يفتي بالمتعة ،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رويدك ببعض فتياك ، فإنّك لا تدري ما أحدث أمير المؤمنين في النسك بعد ، حتى لقيه فسأله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سعيد بن جبير كما في مسند أحمد بن حنبل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وكتاب مختصر العلم لأبي عمرو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للذهبي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المعاد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أبو بكر وعمر عن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عرية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أبو بكر وعمر عن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أراهم سيهلكون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وعمر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مسلم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 أحمد في مسنده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الخطاب هم أن ينهى عن متعة الحج ، فقام إليه أبي بن كعب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لك ، قد نزل بها كتاب الله واعتمرناها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بلفظ آخر في زاد المعاد لابن القيم الجوزية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إلى ذلك ابن حزم في 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عد جملة ممن ثبت على إباحة المتعة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جابر عن جميع الصحابة مدة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وعمر إلى قرب آخر خلافة عمر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التابعين ؛ طاوس، وسعيد بن جبير،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فقهاء مكة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وفي طبعة حديث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تمتعنا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القرآن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هـ، وفي طبعة حديث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هنا جمع للمتون من المصادر، والمعنى واحد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لفظي، ولا يوجد ما في ذيلها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الحج 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أخذ منه غالباً مع اختلاف يسير من دون بعض ما بين المعكوفين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 جعلناه بين المعكوفين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مسند العشرة المبشرين بالجنّة حديث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المتن ،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الفائق للزمخشري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الحصين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مسند ابن حنبل والموطأ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بن الحارث بن نوفل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كما جاء في مصادر أُخرى، إلّا عدم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 ومسند الشافعي ،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يصنع ذلك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صفقناها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وكتاب الحج حديث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وللترمذي كما للحافظ ابن العربي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وشرح حري بالملاحظة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مالك ، حيث ردّ الضحاك بن قيس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صنعها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وصنعناها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نهى عمر عنها ، وكرّره في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عنه وضعها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أبي يتبع أم أمر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وعثمان، وجابر، وسعد، وأسماء ابنة أبي بكر، وابن عمر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 ولم نجده فيه سواء ما روي منه على رواية يحيى بن يحيى الليثي أو غير ، ولعلّها حذفت منه أو حرفت ، كما في غالب ما يرجع لمثالبهم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أتفعلها وأنا أنهى عنها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للتفسير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لأدفع ، والمثبت عن سنن النسائي والاستذكار وتفسير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سنن النسائي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والاستذكار لابن عبد البر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مفصلاً من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الخليفة في متعة الحج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في مصنفه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يلبون بعمرة وحجة معه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ومثله في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وكذا جاء في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سبع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تاريخ بغداد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 بن حبيش ، عن الضبي ابن معبد أنته أهل بحجة وعمرة ، فذكر ذلك لعمر بن الخطاب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هديت لسنة نبيك محمّد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لابن خسرو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عكرمة ، عن ابن عباس ، أنته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العمرة 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وَأَتِمُّوا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أبي شيبة ، ولا نعرف الكتاب، فضلاً أن تكون له نسخة خطية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ونقل بالمعنى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ينهى عن المتعة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تمتعنا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كافر بالعرش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مسند العشرة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الفائق ، ولا يوجد ما بعده ، إلا بيان المقصود من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والكلمة مصحفة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الجوهري في الصحاح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وفسّره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للمظلّة من جريد النخل يطرح عليها الثمام، يتخذها أهل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عريش ويجمع عرشاً، وعرش يجمع عروشاً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وقد سلف قريباً النقل عنه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وقد حذف الذيل من المطبوع على رواية يحيى بن يحيى الليثي ، ولم نجده ، فراجع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الموصلي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تراني أنهى الناس وأنت تفعله؟ فقال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أكن أدع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أحد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لم أكن لأدع قول رسول الله لقولك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 وقد سبق من المصنّف نقل الرواية في عثمان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النسائي خرجه النسائي في المناسك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حنبل مسنده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المناسك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مسند العشرة حديث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ومكة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مكرّر أدرجناه حفظاً للأمانة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الثعلبي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لفريضة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سلف قريباً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مكرّر في كلتا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أحد الأدلة على أنّ النسختين واحدة ، أخذت إحداهما من الأخرى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وكذا فيها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لابن خسرو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أنس بن مالك ، أن النبي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وقد تقدّم تحت رقم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وسيأتي تحت رقم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وكلّها 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جداً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لم يكن رجم المتمتع بالنساء مشروعاً ، ولم يحكم به فقهاء القوم لشبهة العقد هناك، قال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فذكر عمر الرجم في المتعة جائز أن يكون على جهة الوعيد والتهديد لينزجر الناس عنها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لزوم ما لا يلزم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أبيات جاءت هنا مشوشة وضمن قصيدة هناك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 وهي هناك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الديوان هكذا وما يحجون من دين ولا نسك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 والمثبت عن الديوان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 وقد أثبتنا ما استظهرناه ،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يأنس، وفي الإحياء المطبوع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خشيت أن يتهاون الناس بهذا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يأنسوا به ، وهو تصحيف بين ، والمثبت هو الصحيح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فأفسد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يصلّيها ، وهي مصحفة عن المثبت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وهي محرفة عن المثبت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والصحيح ما أثبتناه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رسها ، أو ريبها، وأثبتنا ما استظهرناه، ولعلّها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تسامحاً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نجاسة الحكم لا نجاسة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فإنّ حقيقة هذه اللفظة تقتضي نجاسة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تحمل على الحكم تشبيهاً ومجازاً، والحقيقة أولى باللفظ من المجاز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الشاعرنا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سبق الحديث عنه الله وعنها المقدّمة، ومرت قريباً منها أبيات وستأتي لها تتمة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الترمذي في سننه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جاءكم من ترضون دينه فزوجوه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ذكر حديثين ، وكذا جاء في كتاب العيال لابن أبي الدنيا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299/22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المعجم الأوسط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والآحاد والمثاني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روايات الباب في السنن الكبرى للبيهقى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بياض ، وهذا ما استظهرناه منها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عنه صلوات الله عليه وآله في خطبته في منى التي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الله عبداً سمع مقالتي فوعاها </w:t>
      </w:r>
      <w:r>
        <w:rPr>
          <w:rFonts w:eastAsia="IRNazanin" w:cs="IRNazanin"/>
          <w:b w:val="false"/>
          <w:bCs w:val="false"/>
          <w:i w:val="false"/>
          <w:iCs w:val="false"/>
          <w:color w:val="333333"/>
          <w:sz w:val="20"/>
          <w:szCs w:val="20"/>
          <w:rtl w:val="true"/>
        </w:rPr>
        <w:t>.. »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 والصحيح ما أثبتناه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جاء جزءاً في الآية الكريمة هناك، ومثله قول ابن مسعود، حيث ذكر الحافظ أبو زكريا النووي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مسلم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عبد الله بن مسعود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إلى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سعيد بن جبير ، كما ذكر أبو حيان محمّد بن يوسف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عباس ، وأبي بن كعب ، وسعيد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إلى أجل مسمى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 ومجاهد، والسدي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الآية في نكاح المتعة ، وقال ابن عبّاس لأبي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أنزلها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الدمشقي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بنصه وبإسناد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الحافظ أبو بكر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كعب، عن ابن عبّاس رضي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المتعة في أوّل الإسلام ، وكانوا يقرؤون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وهو غلط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أبو جعفر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نضرة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ابن عبّاس عن متعة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تقرأ سورة النساء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أفما تقرأ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 إلى أجل مسمى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قرأتها هكذا ما سألتك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كذا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جاء في تفسير الطبري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 عندهم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 والصحيح ما أثبتناه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الرزاق وأبو داود في ناسخه، وابن جرير عن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هذه الآية أمنسوخة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جاء في كتاب مسلم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البخاري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القرطبي بهذا اللفظ في تفسيره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أحمد ابن حنبل في مسنده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في غيرها كثير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كتاب النكاح حديث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ووكيع ، وابن بشر ، عن إسماعيل ، عن قيس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عبد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نص ما هنا ولا لازمه فراجعه ، ولعلّه في محلّ آخر من الكتاب ، أو في سائر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 ولا يخفى كون العبارة مبتورة ناقصة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وعقبه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ثابت في حديث إبراهيم، عن أبيه ، عن أبي ذر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كتاب النكاح حديث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ولاحظ ما هناك الأحاديث قبله من وبعده ، وهي كثيرة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 وفي لفظ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كان في آخر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أحمد بن حنبل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وفي تبيان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تمتعنا على عهد رسول الله وأبي بكر ونصفاً من خلافة عمر ، ثمّ نهى الناس عنه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عن نكاح المتعة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كتاب النكاح حديث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النصّ الذي نقله المصنّف في كتاب مسلم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النصّ في كتاب البخاري ، وجاء فيه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نقول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سليمان بن يسار عن أم عبد الله ابنة أبي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قدم من الشام فنزل عليها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العزبة قد اشتدت عليَّ ، فابغيني امرأة أتمتع معها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فدللته على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فشارطها وأشهدوا على ذلك عدولاً ، فمكث معها ما شاء الله أن يمكث ، ثمّ إنّه خرج ، فأخبر عن ذلك عمر بن الخطاب ، فأرسل إليّ، فسألني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ما حدثت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قدم فاذنيني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أخبرته ، فأرسل إليه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حملك على الذي فعلته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فعلته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لم ينهنا عنه حتى قبضه الله ، ثمّ مع أبي بكر فلم ينهنا عنه حتى قبضه الله ، ثمّ معك فلم تحدث لنا فيه نهياً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والذي نفسي بيده لو كنت تقدمت في في نهي لرجمتك ، بينوا حتى يعرف النكاح من السفاح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للاختلاف ، وهي محرّفة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للبلاذرى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وهما كلمتان مشوّشتان في نسختي الأصل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الايامي ، ولها وجه، إلّا أنّ ما أثبتناه جاء في المصادر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جاء بنصه في كثير من المصادر المعتبرة عند القوم، كما روي في المصنّف للصنعاني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عوانة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في مسند أبي سعيد الخدري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10781</w:t>
      </w:r>
      <w:r>
        <w:rPr>
          <w:rFonts w:ascii="IRNazanin" w:hAnsi="IRNazanin" w:eastAsia="IRNazanin"/>
          <w:b w:val="false"/>
          <w:b w:val="false"/>
          <w:bCs w:val="false"/>
          <w:i w:val="false"/>
          <w:i w:val="false"/>
          <w:iCs w:val="false"/>
          <w:color w:val="333333"/>
          <w:sz w:val="20"/>
          <w:sz w:val="20"/>
          <w:szCs w:val="20"/>
          <w:rtl w:val="true"/>
        </w:rPr>
        <w:t xml:space="preserve">، وقد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 عبد الله بن مسعود ، كما في كتاب البخاري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وكتاب مسلم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وصحيح ابن حبان البستي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في أحكام القرآن للجصاص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صحيح البستي ، ومثله في تفسير ابن كثير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تسعة من الأئمة والحفاظ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خطبة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كلامه في متعة الحج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متعة النساء؛ فإنّي متى أبحتها للناس لم يزل الرجل يرى في حرمه مثل هذا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بطفل من ولادة متعة فصعد به المنبر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أَبَحْتُ ، والمثبت من المستر شد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وستأتي مصادر أُخر لها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هذا الحديث مستفيضاً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الطبري في تفسيره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مصنفه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كذلك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والجصاص في أحكام القرآن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كتب اللغة ، كما في النهاية لابن الأثير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والغريبين في القرآن والحديث للهروي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578/19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 ، وما هنا من المصدر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في أحكام القرآن للجصاص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السيوطي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وبداية المجتهد لابن رشد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المفيده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المطبوعة ضمن سلسلة مؤلفات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علي بن يزيد ، ثم وصفه بكونه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فقهاء العامة ، وكذا ذكر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أنته ذكر اسم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رجال الأربعة المذاهب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 وهو سهو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أبي شيبة في المصنف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الدرّ المنثور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جاء في جمع الجوامع </w:t>
      </w:r>
      <w:r>
        <w:rPr>
          <w:rFonts w:eastAsia="IRNazanin" w:cs="IRNazanin"/>
          <w:b w:val="false"/>
          <w:bCs w:val="false"/>
          <w:i w:val="false"/>
          <w:iCs w:val="false"/>
          <w:color w:val="333333"/>
          <w:sz w:val="20"/>
          <w:szCs w:val="20"/>
        </w:rPr>
        <w:t>528/16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بإسناده عن نافع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عمر سئل عن المتعة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يفتي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فهلا تزمزم بها في زمان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السنن الكبرى للبيهقي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عمر، أنه سئل عن متعة النساء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عمر بن الخطاب لو أخذ فيها أحداً لرجمه بالحجارة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المصدر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ابن عبد المطلب رضي الله عنه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الهشيم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الهيشم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جمع من الصحابة والتابعين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ولرأيهم شأن في الأمة ، وفيهم من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إباحة المتعة وعدم نسخها ، مع وقوفهم على نهي عمر عنها،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عباس حبر الأمة ، عمران بن الحصين الخزاعي، جابر ابن عبد الله الأنصاري ، عبد الله بن مسعود الهذلي ، عبد الله بن عمر العدوي، عبد معاوية بن أبي سفيان ، أبو سعيد الخدري الأنصاري ، سلمة بن أُمية الجمحي آمية الجمحي ، معبد بن أمية الجمحي ، الزبير بن العوام القرشي ، خالد بن المهاجر المخزومي ، عمرو بن حريث القرشي، أبي بن كعب الأنصاري ، ربيعة بن أُمية الثقفي أمية الثقفي ، سعيد بن جبير، طاوس اليماني ، عطاء أبو محمد اليماني ،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 جملة مؤلفات الفضل بن شاذان النيشابوري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أصول الكافي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وما هنا اختصار غير مخلّ، أتممنا المتن على نقل الكافي ما أمكن ولم نشر إلى الاختلافات الجزئية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فمتعنّ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مقارب لها ،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شاهدات، وما هنا من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فيكتسبن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تنطق بتحريم المتعة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وقفنا على خمسة وعشرين حديثاً في الصحاح والمسانيد تدلّ على أنّ المتعة كانت مباحة في شرع الإسلام، وكان الناس تعمل بها في 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وردحاً من خلافة عمر ، فنهى عنها عمر في آخر أيامه ، وعرف بأنته أوّل من نهى عنها ، كما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استفاضت كتب الحديث والأخبار فضلاً عن التفسير والرجال إلى صرف هذه الآية الكريمة إلى حلية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الباحث أن يراجع المصادر التالية ، وقد تكرّر بعضها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في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ولا نعرف لها مصدراً فعلاً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المتعتين ، فراجع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أي عاب فاعلهما ولامَهُ ، والكلمة في نسختي الأصل مشوشة وبدون نقطة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ليعرفنّ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وإلا فإنّ الكلمة في نسختى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ارتقاما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والكلمة في نسختي الأصل مشوشة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لمستدع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قياما ، وهو تصحيف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مرّت ترجمته في المقدمة ، وكذا الحديث عن قصيدته الميمية هذه،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في الغدير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الشاعر ، وقد أدرج ميميته هناك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جاءت هنا الأبيات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 رَبِّكُمُ ؟ أم عنكم ما شرعتُم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 بكم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تعنون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خليله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فَآتُوهُنَّ أُجُورَهُنَّ 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الشاعرنا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سلف الحديث عنها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وهي مصحفة عن المثبت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حزم في المحلى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 عن ابن جريج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عبد الحميد بن جبير 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عكرمة بن خالد أخبره أنّ الطريق جمع ركباً ، فجعلت امرأة ثيب أمرها إلى رجل من القوم غير ولي، فأنكحها رجلاً، فبلغ ذلك عمر بن الخطاب ، فجلد الناكح والمنكح ، وردّ نكاحها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سنن ابن ماجة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للنووي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وحكاه عن البيهقي في الجوهر النقي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وكذا جاء في المغني لابن قدامة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ابن حنبل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عدّة أُخرى فيه عن عائشة ، ومثله في مستدرك الحاكم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وما بعدها ، وقد عقد البعض منهم باباً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التهذيب في اختصار المدونة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والجامع لمسائل المدونة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والكافي في فقه أهل المدينة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نصه مرسلاً في متشابه القرآن ومختلفة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فعلها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مات زوجها ، أو التي لم تتزوج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أخذ بالجامع من معاني الكلمة ، وقد ذكرت لها معان كثيرة جداً، لاحظها في الصحاح </w:t>
      </w:r>
      <w:r>
        <w:rPr>
          <w:rFonts w:eastAsia="IRNazanin" w:cs="IRNazanin"/>
          <w:b w:val="false"/>
          <w:bCs w:val="false"/>
          <w:i w:val="false"/>
          <w:iCs w:val="false"/>
          <w:color w:val="333333"/>
          <w:sz w:val="20"/>
          <w:szCs w:val="20"/>
        </w:rPr>
        <w:t>2528/6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بمجموعها يمكن الجزم بما ذكره طاب رمسه ، فلاحظ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والمثبت هو الصحيح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الواو لا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رواه قبله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المحققة ، وفي المحققة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والفضل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بمقدار كلمة ،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ويثبت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اللام بمقتضى كون الكلام للتعليل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بالحرائر ، وهنا علامة سقط في نسختي الأصل، والعبارة غير تامة لفظاً ومعنى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ركيكة ، كأنّها ناقصة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بمقدار كلمة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10738</w:t>
      </w:r>
      <w:r>
        <w:rPr>
          <w:rFonts w:ascii="IRNazanin" w:hAnsi="IRNazanin" w:eastAsia="IRNazanin"/>
          <w:b w:val="false"/>
          <w:b w:val="false"/>
          <w:bCs w:val="false"/>
          <w:i w:val="false"/>
          <w:i w:val="false"/>
          <w:iCs w:val="false"/>
          <w:color w:val="333333"/>
          <w:sz w:val="20"/>
          <w:sz w:val="20"/>
          <w:szCs w:val="20"/>
          <w:rtl w:val="true"/>
        </w:rPr>
        <w:t xml:space="preserve">، وقريب منه في نفس الباب حديث </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بيعهن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جارت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الاستغاثة للكوفي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أبو القاسم الكوفي في الاستغاثة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البداية والنهاية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ابن من أم ولد ، قد كان عمر يعجب بذلك الغلام ، فمرّ ذلك الغلام على عمر في المسجد بعد وفاة أبيه بليال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المصدر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يحوجوني ، ولا نعرف لها معنى مناسباً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ما جاء في نسختي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ميراثي من أبي أهون علي من أن يسترقوا أُمي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أورده البيهقي في السنن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عتق أمهات الأولاد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مصر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التأصيل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أمته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قصدته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أصابها بها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حديث مفصل أورده الحاكم في مستدركه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وقال حديث صحيح الإسناد ، ولم يخرجاه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يوسف القاضي عن أبي حنيفة كما في كتاب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 والواو زائدة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سعيد بن منصور في سننه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عمر بن الخطاب كتب إلى أبي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هممت أن أجعل إذا طلق الرجل امرأته ثلاثاً في مجلس أن أجعلها واحدة، ولكن أقواماً حملوا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أنفسهم ، فألزم كلّ نفس ما ألزم نفسه من 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علي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حرام، ومن 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بائنة ، 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طالق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ثلاث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الناس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وعهد الأوّل وصدراً من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يطلقون النساء طلاق السنّة ، حتى أجاز الثاني الثلاث في مجلس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لغيّروها ، ولا معنى مناسب لها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تغيّروها ، وما هنا من المصدر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يتتابع ،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يتبايع ، والصحيح ما أثبتناه ، قال ابن الأثير في 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في الشرّ من غير فكرة ، ولا روية والمتابعة عليه ، ولا يكون في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يتتايع فيه الغيران والسكران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تهافت الغيران والسكران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كتب الحديث والفقه كلّاً خاصة كتاب الطلاق في الفقه، باب من جعل الثلاث واحدة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طلّق ثلاثاً في مجلس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 ، ولا معنى له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استفاض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والمطلقات ثلاثاً في مجلس ؛ فإنّهنّ ذوات أزواج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ومتشابه القرآن يتتابع ، والصحيح ما أثبتناه، وقد مرّ معناه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قريبة ما هنا في متشابه القرآن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وكذا نقله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في الصراط المستقيم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أن يتابع فيه الغير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المصنف لابن أبي شيبة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الجوهر النقي لابن التركماني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الاستذكار لابن عبد البر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للكاساني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الثاني من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 وهو هنا مختصر ما هناك ، بل هو مبتور، كما وقد جاء في المسألة الخامسة 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من 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أحكام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التاسع من المصنفات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وما هنا ما هو إلا حاصل ما ذكره طاب رمسه هناك لا نصه، وقد زدنا عليه بين معقوفتين من المصادر ما أمكن زيادته وما يقتضيه توضيح النص، وقد 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متشابه القرآن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 وما أثبتناه من المصدر ومتشابه القرآن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هذا مزيد من المصدر ، ومن هنا وما بعده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ولعلّه تعليق من شیخنا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 لكلام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تظافر ، وإن كان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في الفصول المختارة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الخبر في مصادرنا الحديثية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النساء، طبعت قطعة منه ضمن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ما ذكرها فيه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أخذه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السنّة هو أن يطلّق الرجل امرأته واحدة حين تطهر من حيضها من غير أن يجامعها ، بشاهدين عدلين، وهو يملك الرجعة حتى تنقضى العدة؛ فإذا انقضت فهو خاطب من الخُطاب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المارديني في الجوهر النقي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البيت من أرجوزة لشاعرنا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سلف الحديث عنه في المقدمة ، ومرّت له أبيات متفرقة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وَقَرَّرَ التطليق</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ولنختم الحديث بظريفة للخليفة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كنز العمّال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وكذا في منتخبه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عن قتادة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عمر بن الخطّاب عن رجل طلق امرأته في الجاهلية تطليقتين ، وفي الإسلام تطليقة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حديث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يطلقها وهى طاهر أو 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الطلاق 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طلاق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منه حديث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ويؤيده ما جاء فيه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 حديث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عدّة روايات في مسند أحمد بن حنبل في هذا الباب منها في مسند عبد الله ابن عمر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وذيلها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مره ، فليراجعها ، ثمّ ليطلّقها طاهراً أو حاملاً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أخرجه مسلم في كتاب الطلاق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 حديث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للطحاوي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بعضها في هامش مسند الموصلي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الانتصار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والغنية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والسرائر لابن ادريس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الهامش نقلاً عن الفصول، ونقله عنه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 وفي الفصول ذكر الخلع، ويشهد له قوله في السطر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عنها عدّة الخلع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نكحا الثاني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نكحا اثنان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شرح معاني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اختلاف العلماء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الاستغاثة في محلّها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 وعنه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المدينة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جاء في 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ولهم فيه كلام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هذا نقل بالمعنى واختصار في اللفظ ، وذكر البلاذري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يوم جلولاء ، حكم أهل السواد والمجوس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رواه هناك مسنداً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للمهاجرين مجلس في المسجد ، فكان عمر يجلس معهم فيه ويحدثهم عمّا إليه من أمر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كيف أصنع بالمجوس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عبد الرحمن بن عوف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على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أنته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سنّوا بهم سنّة أهل الكتاب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الاستغاثة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قولي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مختلف اللفظ ، حيث 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أبقت الفرائض فلأولى ذكر،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فلأولى عصبة قرب ، 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فلأولى عصبة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ووجوه أُخرى أوردها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العين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الرجال نحو العشرة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العشرة إلى الأربعين ، وليس لها واحد ، وسمّيت بذلك أخذاً من الشدّ؛ كأنه يشدّ بعضهم بعضاً شدّ الأعصاب ، وهي أطناب المفاصل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يقتصر القوم على التعصيب ، بل قالوا بالعول أيضاً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صرد التميمي، أبو نعيم الكوفي الطحان ، 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تهذيب الكمال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في الفصول المهمة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وجاء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رواه عن الكافي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التهذيب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كلام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نعم حكاه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وألزمهم الفضل بن شاذان أن يرث ابن العم أكثر من ابن الصلب فيمن خلّف ولداً وثمانية وعشرين بنتاً؛ فإنّ له سهمين من ثلاثين ، وهما خمس الثلث ، ولو كان عوضه ابن عم فله مجموع الثلث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للجهل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الجهل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موضع بالبادية به رمل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يفرض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 وكذلك ما جاء بعدها، والصحيح ما أثبتناه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لا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مناسب لها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جماعة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مثلها أنته أعطى للزوج الربع مع الابنتين، وللأبوين السدسين، والباقي ردّ على البنتين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الزامات للمخالفين لنا ، أوردناها على وجهها ؛ لأنتها واقعة موقعها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ابنين ، وما أثبتناه من التهذيب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ثلثين وسدسين وربعاً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 بل الظاهر أنّ ربع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للزوج واحداً ونصفاً من سبعة ونصف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فبنى ، وما أثبتناه من التهذيب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من ثمان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فسموا ثلاثة أثمان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نختم الفصل بطرفة في المقام من خليفة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عن مسعود الثقفي كما أخرجه البيهقي في السنن الكبرى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بعدة طرق ، وكذا الدارمي في سننه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جامع بيان العلم وفضله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 بن الخطاب أشرك الإخوة من الأب والأُمّ مع الإخوة من الأُم في الثلث ،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في هذا عام أوّل بغير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قضيت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للإخوة من الأم ولم تجعل للإخوة من الأب والأم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على ما قضينا وهذا على ما قضينا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استظهرنا هنا ما أمكن قراءته منها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قد خطّ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 ولا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يتمّ المعنى إلا بها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يصف إليها حشبة ، وقد أثبتنا ما استظهرناه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في الإمامة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الساري للقسطلاني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حاجة إلى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 ولم يرد شعره هذا في المناقب ولا غيره من المجاميع التي نعرفها ، فراجع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 والكلمة غير معجمة ومشوشة ، أثبت ما وجد منها ، ولم نجد بديلاً مناسباً لها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وغادر من فعله سنةً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ما جمع من شعر العوني أو وجد مبثوثاً في خلال المجاميع الشعرية كالمناقب،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وقد أحرق شعره طاب ثراه أحرق الله روح من عاداه وكادَه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التكنية مكرّراً في رواياتنا وأخبارنا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بيان وتأويل عام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هنا ؛ إذ الرواية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خلا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أصول الكافي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و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 وفي الطبعة الحروفية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نوع من الإخبار بالغيب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في كتب العامة بألفاظ مختلفة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مصر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وفي الطبعة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الصادر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لابن عبد البر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لابن الأثير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Pr>
        <w:t>876/2</w:t>
      </w:r>
      <w:r>
        <w:rPr>
          <w:rFonts w:ascii="IRNazanin" w:hAnsi="IRNazanin" w:eastAsia="IRNazanin"/>
          <w:b w:val="false"/>
          <w:b w:val="false"/>
          <w:bCs w:val="false"/>
          <w:i w:val="false"/>
          <w:i w:val="false"/>
          <w:iCs w:val="false"/>
          <w:color w:val="333333"/>
          <w:sz w:val="20"/>
          <w:sz w:val="20"/>
          <w:szCs w:val="20"/>
          <w:rtl w:val="true"/>
        </w:rPr>
        <w:t xml:space="preserve">، وتأويل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ومنتخب</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ابن سعد في الطبقات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والباقلاني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وكذا في طرح التثريب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الأمر في أهل بدر ما بقي منهم أحد ، ثمّ في أهل أحد ما بقي منهم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وليس فيها لطليق ولا لولد طليق ولا المسلمة الفتح شيء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الشاعر وشعره المحروق والمفقود ، ولم ترد هذه الأبيات لا في الغدير ولا المناقب ، ولا نعرف لها مصدراً غير كتابنا هذا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 ، وما حفٌ بمعقوفتين استظهار منا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تحيّر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وتخيّروا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مفيدة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معيد ، والمثبت هو الأقرب، لإطباق أكثر المصادر على قول عمر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ضعيف ، لو صار الأمر إليه لوضع خاتمه بيد امرأته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تصغير الأسود ؛ لأنّ سالماً كان عبداً أسود مولى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 قد تقرأ كذلك ، ولعلّ الأظهر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للوصي أو للولي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في تاريخ الطبري بهذه الألفاظ، ولكن جاء بألفاظ مقاربة، وبمعناها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 وقد جاءت في موارد أُخرى في التاريخ أسلفنا ذكر بعضها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وجه، إلّا أنّ ما أثبتناه أظهر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يحملكم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لم يرد في الأحكام، ويبدو أنّ المصنّف ينقل عن الأحكام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ذكره ابن سعد في الطبقات الكبرى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والبلاذري في الأنساب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ولوها الأجلح سلك بهم الطريق الأجلح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وروحي لموضع قدمه الفداء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باختصار وتصرّف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والظاهر ما أثبتناه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آل عمر أن يحاسب منهم رجل واحد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الخبر مفصلاً في أكثر من كتاب ؛ منها الفائق للزمخشري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 دخل عليه ابن عباس حين طعن، فرآه مغتماً بمن يستخلف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ما هنا وفسّر ألفاظه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الاحتجاج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فتفرّس ذلك عمر فيه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مازال يعرف في طلحة بأو</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أوردها القاضي أبو يوسف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شيخه أبي حنيفة في كتابه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ولا يوجد الذيل هناك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ينفك ، وهنا سقط عُلّم عليه ولم يُشر له في الحاشية ، أو أشي له وطمس منها ، وما أثبتناه 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المعتزلي في شرحه على النهج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أنّ عمر أقبل عليه يوم طعن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أم أسكت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 فإنّك لا تقول من الخير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إنّي أعرفك منذ أصيبت إصبعك يوم أحد وائياً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كلاهما لم يردا بمعنى غاضباً، والشرح في هامش النهج الحديدي غلط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متكبّراً مفتخراً بأى يبأى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بالذي حدث لك ، ولقد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ساخطاً عليك بالكلمة التي قلتها يوم أنزلت آية الحجاب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الاحتجاج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الحديدي المعتزلي في شرح النهج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ذات أربعة مجلدات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قال له يوم 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يا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فوعق لقس ، مؤمن الرضا، كافر الغضب ، يوماً إنسان ويوماً شيطان، ولعلّها لو أفضت إليك ظلت يومك تلاطم بالبطحاء على مدّ من 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 إن أفضت إليك فليت شعري من يكون للناس يوم تكون شيطاناً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يكون يوم تغضب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الله ليجمع لك أمر هذه الأُمّة وأنت على هذه الصفة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الإيضاح للفضل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فراغ بمقدار كلمة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حكاه القاضي أبو يوسف في كتابه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أبي حنيفة إمام الحديث ، وأورده شيخنا الأميني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تاريخ المدينة لابن شبة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في بحار الأنوار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أحلاس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 يلازمها ، ويمارس لوازمها من 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كساء على ظهر البعير ، تحت البرذعة ، ويبسط في البيت تحت حر الثياب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حلس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يبرح مكانه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مقسم ، وجاء في حاشية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مقنب ، وزاد عليه البلاذري في الأنساب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وقتال ، لا يقوم بقرية لو حمّل أمرها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للبلاذري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صاحب مقنت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وقتال ، لا يقوم بقرية لو حمل أمرها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مقنب ، قرية له كثير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الآثار للقاضي أبي يوسف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إمساك شديد ، ولا يصلح لهذا الأمر إلا معط في غير سرف، وممسك في غير تقتير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أخرجه القاضي أبو يوسف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أبي حنيفة في كتابه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وليتها عثمان لحمل آل أبي معيط على رقاب الناس ، والله لو فعلت لفعل ، ولو فعل لأوشكوا أن يسيروا إليه حتى يجزّوا رأسه كما حكاه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في الإمامة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العظمى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بيان مستوحى من كلمات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أخرجه أحمد بإسناد صحيح عندهم في مسنده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النيشابوري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تؤمروا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تجدوه هادياً مهدياً يأخذ بكم الطريق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جاء في الاحتجاج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وقولة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فوالله ما جزعي إلا لما أخذنا الحق من أربابه ، والله لئن وليته ليحملتهم على المحجة العظمى ، وإن يطيعوه يدخلهم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على بين ستة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فويل له من ربه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 بيروت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الحق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جملة روايات في قولته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ولوها الأجلح سلك بهم الطريق المستقيم، كما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لابن عبد البر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في هامشه ، والشافي في الإمامة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لابن حجر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لأبي نعيم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مناقب آل أبي طالب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المخالف والمؤالف من طرق مختلفة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بصير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صفرة ظالم بن سراق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مصقلة ابن عبد الله ، عن عمر بن الخطاب ،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وزن إيمان علي بإيمان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وإيمان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لرجح إيمان علي على إيمان أمتي إلى يوم القيامة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الشافي في الإمامة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لرجح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ظهر لي من مجموع التتبع في شعر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القصيدة مفصلة جداً بيان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لعله قد مرّ منها قسم فيما سلف ، وسيأتي لها تتمة ظاهراً في أكثر من موطن ، كما وقد جاءت أبيات منها في المناقب لعلّها تعد مكملة لما ههنا ، كما في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في مدح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بالشجاعة في ثمانية أبيات ، أُخرى فى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وَيْلَتَى لَيْتَنِي لَمْ أَتَّخِذْ فُلاناً خَلِيلاً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قامته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فاقرا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مرقانه ، ولا يخفى ما في العجز من اختلال و تشویش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مشوّش في نسختي الأصل،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وسعهما من ربّه غفرانه ، وما هنا استظهار منا لفظاً ومعنىً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قرفانه وقرمان، وهما رمز لخليفتهم الثالث ؛ عثمان بن عفان، وهو ممّا 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مقدمة كتابنا هذا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غير واحد منهم ؛ كما جاء في تاريخ ابن كثير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والإمامة والسياسة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 وفي تحقيق الزيني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مصر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منا ، ولعلّها تقرأ كذلك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الصمد بن منصور بن بابك البغدادي له ديوان كبير في مجلدين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 المتوفى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نحتمل هذا بيتاً من قصيدة له ، ولم نحصل عليها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البلاذري في أنساب الأشراف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 وفيه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 من أصحابي حرصاً سيئاً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وإنّى جاعل هذا الأمر إلى هؤلاء النفر الستة الذين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عنهم راض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متفق عليه وتضافرت عليه المصادر وله عدة أسانيد ، لاحظ بعضها في حلية الأولياء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البيت الأوّل فقط ، وجاء البيتان في أنساب الأشراف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مقصور ، ويصح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معسور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مقسور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عند الطبرى هكذا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سهيل بن حنيف ، وهو غلط قطعاً، والصحيح ما أثبتناه من المصادر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المصنّف طاب ثراه في مناقبه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الأُولى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إلى البشنوي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نجدها مذكورة من غيره وعليه طبّقناها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المناقب هكذا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كلاً بياض في نسختي الأصل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البيت ثالثاً في المناقب، إلّا أنّ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 وجاءت قافية السني في البيت الرابع ، حيث قال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كلّاً بياض في نسختي الأصل ، وأثبتناه من المناقب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إجمال هنا وإسهاب هناك ، وعنه في الغدير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وما في المتن جاء تصحيحاً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جاء في تاريخ الطبري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الأنساب للبلاذري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الدينوري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عبدربه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مطاعن الثاني أمره بضرب أعناق قوم أقر بأنهم أفضل الأمة ومن أهل الجنة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احفظوني في عمي العباس؛ فإنّه بقية 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عمّ الرجل صنو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كنز العمّال </w:t>
      </w:r>
      <w:r>
        <w:rPr>
          <w:rFonts w:eastAsia="IRNazanin" w:cs="IRNazanin"/>
          <w:b w:val="false"/>
          <w:bCs w:val="false"/>
          <w:i w:val="false"/>
          <w:iCs w:val="false"/>
          <w:color w:val="333333"/>
          <w:sz w:val="20"/>
          <w:szCs w:val="20"/>
        </w:rPr>
        <w:t>702/11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آذى العبّاس فقد آذاني ، إنّما عمّ الرجل صنو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والعباس صنو أبي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هذه الواقعة في مقدّمة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نفاه عن نيسابور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وأتبرأ من عمر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باختلاف يسير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المحشاة ، وفي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فتخلّص منه بذلك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البيتين هذين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قم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ونسبهما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المحسن الحسيني النصيبي ، وحكاه عنه في روضة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ابن حبان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أنتهم في إمارة عمر 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عمر بالعبّاس يستسقي به ، فراجع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باختلاف في الرواية وكذا في ترتيبها في 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وخطّ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يتم الوزن إلا بها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والرواية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بالشورى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حجبت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البيتين هذين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جاءا مكرراً في جملة مصادر وغالباً لم ينسبا ، وما قبلهما وبعدهما لم أجد له مصدراً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إيضاحاً للمعنى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ولم نجد هذا النص هناك ، وإن كانت فيه ألفاظ مقاربة ،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يغاد بهم ، والظاهر ما أثبتناه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المصدر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فابتدرن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الشافي ، والحروف غير معجمة في نسختي الأصل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مارثاً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قارناً ، وفي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قارباً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السراح، والصحيح ما أثبتناه، والشداخ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يعمر بن عوف، كما في الطبقات الكبرى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وعجزاً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مشوّشان ، وما أُثبت ممّا أمكن قراءته منهما، وهما غير مفهومي المعنى، وقد صححا في الجملة من المصادر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 وهو سهو ، وفي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طلحة الأنصاري ترکه مکانه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تُرع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ترع أبا حسن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تراع أبا الحسن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الأُخوّة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 عبد الحميد ابن الوزير أبي القاسم المغربي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ويزعم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 وما هنا أخذ من الصراط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بشروطها ويله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بشكه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أجزى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والظاهر ما أثبتناه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العوني النيلي، وهو سهو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خَزْمٌ ، وهو هنا زيادة الواو في الوزن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الغدير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يوذ</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بطلحة ، وهو الظاهر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 وهو السيد المتقدم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قصدوا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في كلا الكتاب ، وقد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منيح ، أو منيج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التلبيس ؛ كما جاء في النهاية لابن الأثير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دارالفكر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وغلط ، والصحيح ما أثبتناه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المصدر ليتم المعنى به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البلاذري في كتابه عن الكلبي، عن أبیه، عن أبي مخنف، في إسناد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بايع عبد الرحمن عثمان كان قائماً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الكامل لابن الأثير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المعارف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للنهج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وفي طبعة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حبوته محاباة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والكلمات الثلاث مشوّشة في نسختي الأصل، أثبتنا منها ما استظهرناه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تجعلنّ، وعلّق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أمر عمر أبا طلحة أن يضرب عنق المخالف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سبيلاً، وكذا في تاريخ المدينة لابن شبة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خواص العامة فضلاً من عوام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وابن حجر في صواعقه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عامر بن واثلة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على الباب يوم الشورى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وسمعته يقول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لأحتجنّ عليكم بما لا يستطيع عربيّكم ولا عجميّكم تغيير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 عن غيره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فراس الحمداني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عبد الله الحسين بن خالويه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المشروح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سلف الحديث عن القصيدة سابقاً في 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وذكر قطعة منها هناك</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في الصراط المستقيم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أنكر الشيخان صاحبها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وصيّروا أمرهم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يعرفون ولاة الحق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أيتهم ، وجاء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ولاة الحق أيتهم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لهم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ما بين معقوفتين من الديوان ، ذكر ناهما ليتم المعنى بهما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وما هنا رمز عنه ، كما جاء في مقدمة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سبقت ، وقد تحدثنا عنها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البيتان جاءا قريباً ، وقد مرّت قطعة منه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زال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أعاد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 وما هنا هو الأظهر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استعراه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ما جمع عندنا من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نعرف من نقلها عنه غير مصنفنا هذا في مصنفه هذا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تفهم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الضبّ ، وهو الحقد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والعداوة، كما في لسان العرب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في الديوان المجموع للسيد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الواو ، كقول جرير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ما جمع لشاعرنا تحت عنوان ديوان ، ولا فيما لدينا من المجاميع الشعرية التي نثرت أشعاره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من متفردات كتابنا هذا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الأبطح ، كناية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الأرجوزة المعروفة لشاعرنا التي سماها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القصيدة العاملية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والتي مرّ الحديث عنها مكرّراً ، وفصلناه قريباً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بخيرهم، والأنسب ما أثبتناه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بعضهم من بعضهم ، أو بعضهم ببعضهم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لوافق الكتاب الكريم في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بِبَعْضٍ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عام يطلق على من لا يراد التصريح باسمه غالباً، ويقصد منه شخص معيّن ؛ أعم من الطيب والخبيث، إلا أنه يكنّى به غالباً عن من يُحتشم ذكره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ما جاء 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الحروفية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تفسير نور الثقلين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 قد فسّرت الحسنى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على تأويله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المراد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أو الكلمة الحسنى ، وفسّرها أكثر المفسرين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والمثوبة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جامع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بحار الأنوار </w:t>
      </w:r>
      <w:r>
        <w:rPr>
          <w:rFonts w:eastAsia="IRNazanin" w:cs="IRNazanin"/>
          <w:b w:val="false"/>
          <w:bCs w:val="false"/>
          <w:i w:val="false"/>
          <w:iCs w:val="false"/>
          <w:color w:val="333333"/>
          <w:sz w:val="20"/>
          <w:szCs w:val="20"/>
        </w:rPr>
        <w:t>398/24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كتاب تأويل الآيات الظاهرة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مرفوعاً عن عمرو بن شمر ، عن جابر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 إِذَا يَغْشَى،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دولة إبليس إلى يوم القيامة ، وهو يوم قيام القائم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وَالنَّهَارِ إِذَا تَجَلَّى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القائم إذا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أَعْطَى وَاتَّقَى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أعطى نفسه الحق واتقى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فَسَنُيَسِّرُهُ لِلْيُسْرَىٰ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بَخِلَ وَاسْتَغْنَى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بنفسه عن الحق ، واستغنى بالباطل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وَكَذَّبَ بِالْحُسْنَى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بولاية عليّ بن أبي طالب والأئمة من بعده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فَسَنُيَسِّرُهُ لِلْعُسْرَى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الحكمين والخوارج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جاء في شرح إحقاق الحق </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أُولئك أهل الكتاب ؛ كفروا بربهم وابتدعوا في دينهم ، فحبط أعمالهم ، وما أهل النهر منهم ببعيد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رواه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من دلائل الأمامة، وقد سلفت قطعة منه في الفصل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 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ابن الزنا لمعاوية في رسالته التي عرضها نغله يزيد لولد الخبيث ، وقد حكاها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287/30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كمباني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واختصرها ورواها بطريقين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سلف كلّ هذا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ورجالنا هلموا في جمع الحطب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فوكلت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وسمعتها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فصفقت صفقة ، ومثله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وتناثرت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وفي بحار الأنوار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لخالد وقنفذ ومن معهما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نجوت من أمر عظيم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وهي الملحفة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 كما قاله ابن منظور 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 نصحها،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نصيحها،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يصيحه ، وما أثبتناه استظهار منّا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 والصحيح ما أثبتناه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والصحيح ما أثبتناه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للسيد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الحق،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وشرح إحقاق الحق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في نسختي الأصل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خنزابة ، والصحيح ما أثبتناه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كتبت بشكل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علائل، وأثبتنا ما استظهرناه منها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حكيت هذه الواقعة بصور متعدّدة، تارة ضرب عمر مباشرة، وأُخرى أمره لقنفذ بذلك ، أو ضرب خالد بن الوليد ، أو المغيرة بن شعبة ، أو التفت عمر إلى من حوله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الدملج ، أو الدملوج ، أو الدملجة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وفي طبعة الأعلمي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تشييد المطاعن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 وفي الطبعة وعنه جمع المحققة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تاريخ الطبري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حذفته أيادي الخيانة من طبعات المعارف، حسب تتبعنا لها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المعارف المطبوع ما حكاه طاب ثراه عن ابن قتيبة مع أنته قد نص غير واحد عليه نقلاً عنه ، فها هو الكنجي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الجمهور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أسقطت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كان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محسناً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طرخان ، أبو 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الصحاح، وعد من الثقات عندهم، قاله ابن حبان في ثقاته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بن أرطبان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 من ثقاتهم ورجالاتهم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 والظاهر ما أثبتناه من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وفي طبعة دار الكتاب العربي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بألفاظ مقاربة في تاريخ أبي الفداء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إبراهيم الثقفي؛ ولعلّه كتابه المعرفة ، أو لعله كتابه في السقيفة فإنّ له كتاباً في أخبار السقيفة ، كما جاء في ترجمته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 ما في الباب ما أورده مؤلّف كتاب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 فقد استوعب وأجاد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لشاعرنا العوني الظلمة كتاباً ولا شعراً؛ إذ أحرقوه كلاً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 الله أُسهم وأساسهم وأباد نسلهم وأصلاهم جحيم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ما وجد منثوراً في المجاميع الشعرية كالمناقب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وعمدتها كتابنا هذا، وهذه الأبيات من متفرداته ، وكذا ما بعده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 والهون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هوان الشيء الحقير ، والهين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كرامة 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على الناس كريماً ، كما جاء في العين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وغير منقوطتين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كلمتين أو ثلاث في كلتا النسختين، وما جاء بين المعكوفين فهو ما يقتضيه سياق البيت ومعناه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استظهرنا ما أثبتنا من المعنى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استظهار منا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أبتا ما بها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والظاهر أنتها بدل من نعثل ، والصحيح حذف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 ووضع عثمان بدلاً منه ، ليتم الوزن والقافية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أوقدانا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تقتضي ذكر شخصين لا ثلاثة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أبا بكر ونعثل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وبه يستقيم الوزن فقد تكون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أساس الإحراق أبو بكر وعمر ، ولا يعرف عثمان فيه ؛ والله العالم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يلزم أن يكون عجز البيت، وهو مشوش جداً في نسختي الأصل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نهياً منهياً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وأزعمتم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يأبى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يمكن قراءتها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نبيه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نبيّه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وأزعمتموها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أرعمتموها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وأزعجتموها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كلّاً مشوش جداً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تتوقونه موتاً عنيفاً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كلمات غير منقوطة غالباً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ضعيفاً أن يكون صدر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عتيقاً فاجراً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مليلها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والظاهر ما أثبتناه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وتسكين الثاء هنا للضرورة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ما أثبتناه ، يعني به عمر ، وهذا الرمز ممّا 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موسوعته هذا العمر بن الخطاب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في الوزن ، أو تكون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أبي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ركبا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يساقوا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بصم،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بضيم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يلتهل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وقد نسبها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منها أبياتاً ثلاثة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الأوّلان والرابع ، وعليه صححناها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يداك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عجز البيت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 الراضي بذا والمُتَّبع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هنا أجود وأصح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أَسْقَطَ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 هنا بمعنى الضرب ، وإن كانت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وأنسب بما جاء في منطوق الروايات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 ولا يصح فيه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 الأخير ولا الذي قبل ما قبله في الصراط المستقيم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وغير معجمة ، يمكن قراءتها بشكل آخر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والمعنى غير بيّن ، إلا بما أضفناه من عندنا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العطية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واقتحموا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 وبها لا يستقيم الوزن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اطلبونا، ويمكن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اظلمونا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كناية عن أبي بكر بن أبي قحافة ، اسم أُمّه؛ وهي أُمّ الخير سلمى بنت عمر بن عامر بن تيم بن مرة ، وقد سلف في كتابنا هذا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يضر موا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وما هنا استظهار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الحَسَكَة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كئيمة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كثيمة بدون نقط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بأدمع سحم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يستنيق ولا يستقر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همزة الاستفهام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أثبت أجود ، وما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التواري ، وما أثبت استظهار منّا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الصهاك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فقامت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ما غب، وما أُثبت استظهار منّا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التي استظهرناها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البياضي في الصراط المستقيم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أبيات لابن حماد جاء البيت الأوّل كما في المتن ، ولم يذكر البيت الثاني ، بل قال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أرفعوا ، وما هنا من الصراط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وهموا عليه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أقبلتهم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يفطنون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وتجعله والذي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يرفع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أثبتنا ما استظهرنا ، ولو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يقنعني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أجود وأنسب بلسان الروايات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كلمتين، وقد جاءت قبله كلمة مشوشة ما استطعنا استظهار شيء منها ، وما حفٌ بمعقوفتين فهو منا استظهاراً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686/11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الثكلة، والهبل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 هبلة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لثما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وامصامها ، أثبتنا هنا ما استظهرنا منها معنى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معجب ، وهي على كلّ مشوّشة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تعرف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لشاعرنا العوني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 الحديث عنها قريباً ، ولم ترد هذه الأبيات في المجاميع الشعرية ولا المناقب والغدير ، كما لا نعرف لها مصدراً غير كتابنا هذا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الجملة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مهد الله فيهم ينفد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غاونه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إصرارا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ولا ما يليها في المجاميع الشعرية الجامعة لشعر شاعرنا طاب ثراه، وقد أحرق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أحرقهم الله بنار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وانحصر مصدره بكتابنا هذا، وقد جاء هنا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فتشتكي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 بدون استفهام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بيوم، وهي مطموسة ومشوّشة كلّاً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هسيكا ، ويقرأ 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مثل بعدك ستري هسيكا، ولعلّ الأولى أن يكون عجز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بعدك ستري هتيكا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أنسب ، والظاهر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تكرار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بفقدك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متقاربتا الرسم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رمانا الغداة بإحقارهم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عنوكا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لو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وقادوا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يسوء كا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لمنتكا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ومليكاً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عجز البيت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وصيك يكفل فيه بنيكا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هذه القصيدة و شاعرها ، وقد أورد أربعة من الأبيات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اختلافات أشرنا لها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 هذا البيت في الصراط المستقيم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وكلّلا النار من بيت، إلا أنّ الذي جاء في نسختنا أصح بل هو المتعيّن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متان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ومشوشة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سان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كفروا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الحديث عن هذه القصيدة وما جاء فيها في تعاليقنا السالفة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العوني، ولا يوجد في ما جمع له من شعر ، لاحظ ترجمته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المناقب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الصوري هذه الأبيات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وغير منقوطتين في نسختي الأصل، حيث كان صدر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كان علي إذا ألحتم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هنا استظهار منّا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منها أبيات، وتحدّثنا عنها أكثر من موطن ، وكذا لاحظ ما جاء في المقدّمة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بَغَى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أو ببحر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 وما هنا استظهار منّا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طيّ ، ولغة سائر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أثبتنا ما استظهرنا منها معنىً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كلمتين ، وضعنا بدلاً منهما ما حصر بمعقوفتين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 أُثبت ما احتمل من معناها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ثلاث كلمات، وضعنا بدلاً منها ما حصر بمعقوفتين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التي استظهرناها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 وما هنا نسخة بدل هناك ، وهو الظاهر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ما جاء في سلسلة الموضوعات عند القوم؛ مما رواه الحسن بن صالح القيسراني ، عن إسحاق بن محمد الأنصاري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يموت بن المزرع ابن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بصيداء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لم يستخلف عليّاً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 أبو بكر ؟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السيد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مصدراً لهذه القولة لا في كتب الشريف ولا غيره ، وما جاء في المتن هو حاصل ما ذكره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 والظاهر ما أثبتناه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والمعنى مشوش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القائل ومصدر القول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الخركوشي النيشابوري ، ولم نحظ بنسخة منه خطية فضلاً عن المطبوع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لنؤيد ، وما ذكره ابن حزم في المحلى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حول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نقله بالمعنى ، وقد روى هذا المضمون الخطيب في تاريخه </w:t>
      </w:r>
      <w:r>
        <w:rPr>
          <w:rFonts w:eastAsia="IRNazanin" w:cs="IRNazanin"/>
          <w:b w:val="false"/>
          <w:bCs w:val="false"/>
          <w:i w:val="false"/>
          <w:iCs w:val="false"/>
          <w:color w:val="333333"/>
          <w:sz w:val="20"/>
          <w:szCs w:val="20"/>
        </w:rPr>
        <w:t>78/14</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متنه كافٍ في ضعفه ، ولعلّ الميزان خراب وقاصر لو صح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بهلول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الترمذي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مستدرك الحاكم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كما في سنن أبي داود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 عن أبي 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ذات يوم من رأى منكم رؤيا ؟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رأيت ميزاناً نزل من السماء فوزنت أنت وأبو بكر ، فرجحت أنت بأبي بكر ، ووزن عمر وأبو بكر فرجح أبو بكر ، ووزن عمر وعثمان فرجح عمر ، ثمّ رفع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فرأينا الكراهية في وجه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لابد أن يكون ما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وزن بها عمر فرجح ، ثم رجح، ثمّ 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بهذا يكون قد رجح ثلاث مرّات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فيكون عمر وزناً قد رجح على نبيهم ثلاث مرّات ، مع أن فضل صاحبه ظاهر عليه عندهم قولاً وإن كان عمر عندهم يرجّح عليه عملاً ، لعنهم الله جملة وتفصيلاً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فظلموا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 بكر بترجيح عمر عليهما في الفضل وعلى سائر الأنام،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خفاء أنّ الموازنة ليست بالأجسام وإلا لم تقدر على حملهم الأنعام إلا أن يحمل بعضهم بعضاً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الهندي في كنز العمّال </w:t>
      </w:r>
      <w:r>
        <w:rPr>
          <w:rFonts w:eastAsia="IRNazanin" w:cs="IRNazanin"/>
          <w:b w:val="false"/>
          <w:bCs w:val="false"/>
          <w:i w:val="false"/>
          <w:iCs w:val="false"/>
          <w:color w:val="333333"/>
          <w:sz w:val="20"/>
          <w:szCs w:val="20"/>
        </w:rPr>
        <w:t>496/12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35626</w:t>
      </w:r>
      <w:r>
        <w:rPr>
          <w:rFonts w:ascii="IRNazanin" w:hAnsi="IRNazanin" w:eastAsia="IRNazanin"/>
          <w:b w:val="false"/>
          <w:b w:val="false"/>
          <w:bCs w:val="false"/>
          <w:i w:val="false"/>
          <w:i w:val="false"/>
          <w:iCs w:val="false"/>
          <w:color w:val="333333"/>
          <w:sz w:val="20"/>
          <w:sz w:val="20"/>
          <w:szCs w:val="20"/>
          <w:rtl w:val="true"/>
        </w:rPr>
        <w:t xml:space="preserve">، والبيهقي في المحاسن والمساوي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 وفي طبعة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البقاعي والشيخ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وحكاه عن الأغاني في الصراط المستقيم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ولعلّه قد أخذه من موسوعتنا هذه كعادته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الآخران الناس في سيئاتهما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أجابه أحد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وقريب منه عن بريدة وجابر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وجاء في صحيح الترمذي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السنّة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وقاله أبو نصر الطوسي في 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هنا منقولة بالمعنى مع اختصار في اللفظ ، وتفصيلها ما أخرجه أبو نعيم في حلية الأولياء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الأسود بن سريع بألفاظ مقاربة ، وبطريق قال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عمر بن الخطاب، وليس من الباطل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أبدع ما علّق عليه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الأسود بن سريع، وشرح النهج لابن أبي الحديد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لابن الأثير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الخفاء للعجلوني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دأبكم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تتلائم الدعوى مع المدعى والجواب ، ولذا أثبتنا بين المعكوفين ما يتم الكلام به ، فتدبر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بعباءة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بعبارته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ليفرق منك يا عمر ثم 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ليخاف منك يا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يخاف التلميذ من أُستاذه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جالساً وهي تضرب ، فدخل أبو بكر وهي تضرب ، ثم دخل عليّ وهي تضرب ، ثم دخل عثمان وهي تضرب ، ثم دخلت أنت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فألقت الدق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ولا أبا بكر ولا عليّاً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أجمل نقل الواقعة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فيه من القول بالباطل ؛ إذ لو نذرت الزنا أو غيره لأباحه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وحاشاه أن يرضى بذلك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بألفاظ مختلفة منها ما هنا، ومنها ما نسب له صلوات الله وسلامه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عزّ وجلّ جعل الحق على قلب عمر ولسانه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ابن حنبل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الألفاظ مستفيضة وبمعناها متواترة ، وقد سلف منا ذكر بعضها بالمناسبة ضمن عدة وقائع ، ونزيد على ما سلف مصدراً 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الحيوان للدميري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عدا ما سلف عن كتابي البخاري ومسلم، وعدة تفاسير كالرازي والطبري، وعدة مجاميع كشرح نهج البلاغة لابن أبي الحديد في عدة مواضع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كتبنا وأصولنا مكرّراً ، كما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مستدرك الوسائل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21246</w:t>
      </w:r>
      <w:r>
        <w:rPr>
          <w:rFonts w:ascii="IRNazanin" w:hAnsi="IRNazanin" w:eastAsia="IRNazanin"/>
          <w:b w:val="false"/>
          <w:b w:val="false"/>
          <w:bCs w:val="false"/>
          <w:i w:val="false"/>
          <w:i w:val="false"/>
          <w:iCs w:val="false"/>
          <w:color w:val="333333"/>
          <w:sz w:val="20"/>
          <w:sz w:val="20"/>
          <w:szCs w:val="20"/>
          <w:rtl w:val="true"/>
        </w:rPr>
        <w:t xml:space="preserve">، وفي دعائم الإسلام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وكثير منا ومنهم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السنة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سعيد صَلَّى اللَّهُ عَلَيَّه الخدري ،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يباهي بالناس عشية عرفة عامة ، وإنّ الله باهي بعمر خاصة، وجاء قبله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أبغض عمر فقد أبغضني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الطبراني في المعجم الأوسط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سيبويه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سنبويه ، وهي على كل حال كناية عنه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غير واحد منهم؛ مثل السيد محمد بن درويش الحوت في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قصته الواحدي والبيهقي بسندٍ ضعيف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في المناقب يتوسعون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يفصل ، والظاهر ما أثبتناه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البياضيا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كما في المناقب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لقلت اليوم فيك مقالة لا تمرّ بملاً من المسلمين إلّا أخذوا التراب من تحت قدميك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رواه أبو بصير ،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سأريك كذبه ، آتني بتراب من تحت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به ، فمسح به عينيه فرأى سارية من بعيد،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الله تصديق رسوله وإظهار فضل وصيّه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النعل الفرد التي لم تُخْصَف ولم تُطارق ، وإنما هي طاق واحد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إلى سارية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الاصل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323/35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جالساً إذ أقبل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فيك شبهاً من عيسى بن مريم ، ولولا أن تقول فيك طوائف من أُمتي ما قالت النصارى في عيسى بن مريم لقلت فيك قولاً لا تمر بملأ من الناس إلّا أخذوا التراب من تحت قدميك ، يلتمسون بذلك البركة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مسعود ، وإرشاد الساري للقسطلاني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ومنهاج السنة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للعيني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الواقعة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دار الفكر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أن الشيطان يهرب من ظلّ عمر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 ولعلّها تكون غير ما أثبتناه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يغيله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في كتاب المصنف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 أنته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كنا نتحدث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الشياطين كانت مصفّدة في زمان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أُصيب بثت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جاء في تاريخ دمشق لابن عساكر </w:t>
      </w:r>
      <w:r>
        <w:rPr>
          <w:rFonts w:eastAsia="IRNazanin" w:cs="IRNazanin"/>
          <w:b w:val="false"/>
          <w:bCs w:val="false"/>
          <w:i w:val="false"/>
          <w:iCs w:val="false"/>
          <w:color w:val="333333"/>
          <w:sz w:val="20"/>
          <w:szCs w:val="20"/>
        </w:rPr>
        <w:t>89/44</w:t>
      </w:r>
      <w:r>
        <w:rPr>
          <w:rFonts w:ascii="IRNazanin" w:hAnsi="IRNazanin" w:eastAsia="IRNazanin"/>
          <w:b w:val="false"/>
          <w:b w:val="false"/>
          <w:bCs w:val="false"/>
          <w:i w:val="false"/>
          <w:i w:val="false"/>
          <w:iCs w:val="false"/>
          <w:color w:val="333333"/>
          <w:sz w:val="20"/>
          <w:sz w:val="20"/>
          <w:szCs w:val="20"/>
          <w:rtl w:val="true"/>
        </w:rPr>
        <w:t xml:space="preserve">، وعنه في الصواعق المحرقة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عمر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في الغدير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نور الإسلام في الدنيا وسراج أهل الجنّة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البزاز كما جاء في كشف الأستار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فيه عبد الله بن إبراهيم بن أبي عمرو الغفاري وهو ضعيف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الملائكة المقربين عن الأنبياء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وهي محرّفة عن المثبت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حصيلة حياته التي جمعت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الكتاب الرائع الأسرار فيما كُنّي وعُرف به الأشرار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ولكلّ واحدة من هذه الصفات مصادرها في محلّها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ظاهراً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والشاهد في قوله تعالى في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وَدَاعِياً إلى اللهَ بِإِذْنِهِ وَسِرَاجاً مُّنِيراً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مصحفة عن المثبت عن الاستغاثة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منهاج السنّة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أحمد بن حنبل في فضائله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الكامل في الضعفاء </w:t>
      </w:r>
      <w:r>
        <w:rPr>
          <w:rFonts w:eastAsia="IRNazanin" w:cs="IRNazanin"/>
          <w:b w:val="false"/>
          <w:bCs w:val="false"/>
          <w:i w:val="false"/>
          <w:iCs w:val="false"/>
          <w:color w:val="333333"/>
          <w:sz w:val="20"/>
          <w:szCs w:val="20"/>
        </w:rPr>
        <w:t>1511/4</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581/11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نبي بعدي لكان عمر بن الخطاب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 وهذا غلط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بألفاظ مقاربة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أبطأ عني جبرئيل إلا ظننت أنته بعث إلى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ابن أبي الحديد في شرحه على نهج البلاغة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البياضيا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أبعث لبعث عمر بن الخطاب، وما رأيته إلّا تخوّفت أن ينزع خاتم النبوة من بين كتفي ويوضع بين كتفيه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في هذه الروايات ما لا يخفى من المحالات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والشناعات؛ إذ في الأوّل الشكّ في نبوته ، وهو منافٍ لقوله تعالى</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الاحتجاج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محال أيضاً ؛ لأنه لا يجوز أن يشكّ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المعرفة والتاريخ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البداية والنهاية لابن كثير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أخرى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ضرب بالحق على لسان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بين عيني عمر ملكاً يسدّده ويوفقه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فضائل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كتابه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فيمن كان قبلكم من بني إسرائيل رجال ، يكلّمون من غير أن يكونوا أنبياء، فإن يكن في منهم أحد فعمر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مزيد عليه سيّدنا المرتضى أعلى الله مقامه في كتابه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ووصفاً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قاضي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المحققة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سلف هو عبارة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واختصار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رواه موسوعته بحار الأنوار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أوّل خطبة للأول حين ولي الخلافة المغتصبة ، وقد رواها جمع كثير من علماء الفريقين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معانٍ متعدّدة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الأبيض ، وأيضاً الغرنوق الرجل الشاب الأبيض الجميل، قاله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العين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387/10</w:t>
      </w:r>
      <w:r>
        <w:rPr>
          <w:rFonts w:ascii="IRNazanin" w:hAnsi="IRNazanin" w:eastAsia="IRNazanin"/>
          <w:b w:val="false"/>
          <w:b w:val="false"/>
          <w:bCs w:val="false"/>
          <w:i w:val="false"/>
          <w:i w:val="false"/>
          <w:iCs w:val="false"/>
          <w:color w:val="333333"/>
          <w:sz w:val="20"/>
          <w:sz w:val="20"/>
          <w:szCs w:val="20"/>
          <w:rtl w:val="true"/>
        </w:rPr>
        <w:t xml:space="preserve">، وعن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طير مثل الكراكي ، وقد سلف الحديث عنه أكثر من مرّة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علّقه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أن الشيطان يهرب من ظلّ عمر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 منه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وتفسير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زائدة من البحار وليست في الاحتجاج</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الاستذكار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القدير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أكثر من مصدر كما جاء في كتاب مسلم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والدر النضيد في مجموعة الحفيد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في سنن الترمذي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زید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وكذا جاء في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يعلى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معاني الآار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بمضامين متعدّدة وألفاظ متقاربة ، ذكر بعضها في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والرياض النضرة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الترمذي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الهند ، وفي طبعة بيروت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عمر ، والطبراني في المعجم الكبير </w:t>
      </w:r>
      <w:r>
        <w:rPr>
          <w:rFonts w:eastAsia="IRNazanin" w:cs="IRNazanin"/>
          <w:b w:val="false"/>
          <w:bCs w:val="false"/>
          <w:i w:val="false"/>
          <w:iCs w:val="false"/>
          <w:color w:val="333333"/>
          <w:sz w:val="20"/>
          <w:szCs w:val="20"/>
        </w:rPr>
        <w:t>159/10</w:t>
      </w:r>
      <w:r>
        <w:rPr>
          <w:rFonts w:ascii="IRNazanin" w:hAnsi="IRNazanin" w:eastAsia="IRNazanin"/>
          <w:b w:val="false"/>
          <w:b w:val="false"/>
          <w:bCs w:val="false"/>
          <w:i w:val="false"/>
          <w:i w:val="false"/>
          <w:iCs w:val="false"/>
          <w:color w:val="333333"/>
          <w:sz w:val="20"/>
          <w:sz w:val="20"/>
          <w:szCs w:val="20"/>
          <w:rtl w:val="true"/>
        </w:rPr>
        <w:t xml:space="preserve">، عن ابن مسعود ،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أن ابن بشير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يزعمون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أعزّ الإسلام بأبي جهل أو بعمر ،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ما قال 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 إنما أعز الله الدين بمحمّد عليه الصلاة والسلام ، ما كان ليعزّ الدين بشرار خلقه </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مروان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أَشْهَدتُّهُمْ خَلْقَ السَّماوَاتِ وَالْأَرْضِ وَلَا خَلْقَ أَنفُسِهِمْ وَمَا كُنتُ مُتَّخِذَ المُضِلِّينَ عَصْداً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أعزّ الدين بعمر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بأبي جهل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كُنتُ مُتَّخِذَ المُضِلِّينَ عَضُداً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تذكر الثانية هنا، وأشار لها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قد أخذه من كتابنا هذا كما هو الغالب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أعزّه بالفتح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ليؤيّد هذا الدين بقوم لا خلاق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بالرجل الفاجر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يعود عليكم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ثبوت عصمته ،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في حقه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كثير ، ولم ينقل له أحد فجوراً في عمره كما روينا ورواه المخالف في عمر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بأقوام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بالرجل الفاجر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الطبراني ، والهندي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مسند أحمد بن حنبل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في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نعرف لها مصدراً غير كتابنا هذا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في مسند أحمد بن حنبل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ليفرق منك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باب استحالة اجتماع المثلين ، أو فناء الضعيف في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البشارة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تفسيره ، والظاهر زيادة الضمير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تسعة الذين اجتمعوا في دار صهيب الرومي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وعمر، وعثمان، وطلحة ، والزبير، وسعد، وسعيد ، وعبد الرحمن بن عوف الزهري، وأبو عبيدة ابن الجراح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في حق علي حتى لو أمكنه أن يقول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اعبدوه ،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276/35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يسير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والترمذي وابن حبان في صحيحه عن أنس ، وأحمد والشيخان عن جابر ، وأحمد عن بريدة وعن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جمع ؛ منهم الفسوي في المعرفة والتاريخ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رواه الخطيب البغدادي في تاريخ بغداد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مشجى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المشجى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من العيون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سلسلة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استدلّ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الحديث بما روته العامة عن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روي في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الكامل في التاريخ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لإسلام عمر ، ومثله الدرر في اختصار المغازي والسير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يمكن قراءتها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مقارب معنى ، وفي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أحزان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أهلكم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ومرويتم ، والظاهر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كل ما حكاه هنا مع ما استدلّ به بعد ذلك من كتاب 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واضح لها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للمحب الطبري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لو ثبتت أصل الواقعة التي هي محتمل وضعها جداً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موضع المعكوفين بياض في نسختي الأصل ، وما أثبتناه أخذناه من الاستغاثة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ولا وجه لها ، إلا على نحو 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ابن عساكر في تاريخ مدينة دمشق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قولة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عمر بن الخطاب يوم أصيب ذهب معه ثلث العلم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الخليفة الثالث مع ابن مسعود وإخراجه من المسجد عنفاً بعد أن ألقى مفاتيح بيت المال في الكوفة إلى الوليد بن عقبة شارب الخمور ووالي الخليفة في كلام له نقله برمته أبو نعيم الإصفهاني في حلية الأولياء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ثمّ إنّه منعه من الخروج من المدينة إلى أن توفاه الله ، وكأن مسألة المنع من الوطن مسألة قديمة أحدثها الخلفاء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مثله في الطبقات لابن سعد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بسند صحيح عن ابن شهاب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سلفت ترجمة شاعرنا هذا في المقدّمة، ولم أجد لشعره هذا مصدراً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 في الأصل مشوش ، بل البيت ضعيف لو كان شعراً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منا تتمة لهذا التخميس قريباً ، ولم أجد له مصدراً ولا ناقلاً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الصهاك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جداً ، وقد كتبتا في نسختي الأصل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حلان احراما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قبل ، وهي مصحفة عن المثبت، وقتل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بالفصيل أبو بكر ؛ فإنّ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الفصيل، وفي هذا الشطر إشارة إلى قوله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يفعلن خالد ما أمرته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لشاعرنا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عندي من مصادر ناقلة سوى بيتين جاءا في المناقب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وزانهما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والأجود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ستفنى ، كما وجدتها في الغدير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مشوّشة ، وقد كتبت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ستني حيوني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ستفنى حياتي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أرجوزة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عنها في سبق الحديث عنها في المقدّمة وفي غير موضع من موسوعتنا ، فلاحظ</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بمقدار كلمة ، وما جاء بين المعكوفين مزيد منا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بقنفذ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الحيوان المعروف ذو الشوك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به هنا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رواه ابن المغازلي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البياضي في الصراط صَلَّى اللهُ عَلَيْهِ المستقيم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انقضّ الكوكب في دار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انقض في داره فهو الوصي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غوي في حبّ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إِذَا 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صَاحِبُكُمْ وَمَا 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وإلا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أبرك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القائل هو راوي الخبر ، أي إبراهيم التيمي، وهو الذي سأل ابن عباس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لي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كلمة ، والظاهر ما أثبتناه ، كما جاء في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فسمعه العبّاس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أحق به منك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في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أعرف لها مصدراً آخر، ولا من رواهما عنه ، ولعلّه كأكثر شعر الحميري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متفردات موسوعتنا هذه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أُثبت هنا ما استظهرناه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لبني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فالنبي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الفصيل رمز للأول ، كما جاء في مدخل كتابنا هذا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اعتمد ، ولا معنى مناسب لها هنا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والأفضل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ونَفْج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ونَفْخُ</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الطبقات الكبرى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يوضع أو بوضع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فتكون العبارة ناقصة،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عمر بوضع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عيون الأخبار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السلطان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بعض أهل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لموضع الكتبة والحساب ؛ لأنه يقال للكتاب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شياطين ؛ لحذقهم بالأمور ولطفهم ، فسمّي موضعهم باسمهم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ذيل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تضعوا عمر حيث وضعه الله ، في رواية قبل هذا الرواية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 وجاء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بنو عدي إلى عمر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خليفة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خليفة أبي بكر وأبو بكر خليفة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 فلو جعلت نفسك حيث جعلك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بني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أردتم الأكل على ظهري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المصدر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رأي الخليفة في الأموال والصدقات في الغدير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أشبع الموضوع مصدراً واستدلالاً، ولا حاجة لتكرارها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أكثر من مصدر ، منها ما نقله البلاذري في كتابه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والديوان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وفي طبعة دار الإحياء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آلف، وهي آلاف في الكتابة القديمة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ملكية ؛ جرول بن أوس بن مالك العبسي ، المتوفى نحو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شاعر مخضرم، عرف بقوّة هجائه ، بل هجا كلّ أحد حتى اباه وأمه و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أطوار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الإصفهاني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والأوائل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ومنعتني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 وفي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شتمي ، والكل مصحف، وما أُثبت هو الصواب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مزيد من المصادر السالفة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استفاضت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تواترت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العامة فضلاً عن الخاصة أنّ الذي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الكونين ويعسوب الدين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أخرج الإصفهاني في 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حديثاً مفصلاً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يدخل عليك من هذا الباب أمير المؤمنين ، وسيّد المسلمين ، وقائد الغر المحجلين ، وخاتم الوصيين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كتاب سليم بن قيس الهلالي رحمه الله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 وفي المختصرة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رحمه الله في بحار الأنوار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قنفذاً ابن عمّ عمر ، حيث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إليه ابن عم لعمر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قنفذ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البياضي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بحث شورى الستة التي أقرها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معهم ؛ إن عمر روى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تجتمع النبوة والإمامة في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والآن فقد استصلحني لها ، فأدخل ليظهر أنته كذب نفسه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الفجر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يعظ الناس إذا فرغ من صلاة الصبح ، فمنعه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أتمنعني من نصح الناس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عششت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غشت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أبا بكر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هذان البيتان مع بيتين آخرين لم يردا هنا في الصراط المستقيم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مشوش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وشيت له شويّاً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وشُبْتَ له شَوْباً مما شُبْتَ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خلطت له خَلْطاً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خَلَفْتَ ، لكن المثبت أولى وأوضح</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 ويراد منه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ذئب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قَمُوَ الرَّجُلُ قَماءَة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وصغر في أعين الناس، أو القصير الذليل الصاغر ، كما جاء في المحيط في اللغة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بذاهما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بذلهما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 وهي محرّفة عن المثبت، واللذا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اللذان ؛ فحذفت النون تخفيفاً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ضاها ، والظاهر أنها محرّفة عن المثبت ، ولو كانت من المضاهاة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ضاهيا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الرجاء،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أزجاهما بمعنى أرسلهما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منا حفظاً لوزن البيت ومعناه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عن هذه القصيدة قريباً ، ولا أعرف لها مصدراً ناقلاً لها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بهدمته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بل غالب العجز ، وما أُثبت هنا استظهار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لحقوق ، وهي محرّفة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شاعرنا في المقدّمة، وهذه الأبيات من القصيدة اللامية المشهورة، وقد جاء البيت الأوّل منها في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مسبوقاً ببيتين ، هما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الإمرار ، والظاهر ما أثبتناه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كلاً في نسختي الأصل ، أثبتنا ما استظهرناه منا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مشوّشتان في الأصل، أثبت ما استظهر من قراءتها هنا، وإلا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 هذا العجل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فذهاباً لعجل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إبدال همزة القطع وصلاً من الضرائر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إسْرَالَ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ميكال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الرائعة من الهاشميات المعبّر عنها عندهم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العينية ، وتعدّ من رائع الشعر ومكنونه واستشهد بها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في معنى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هذه الأبيات في ضمنها ، وقد عدّها شيخنا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غدیره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مع حذف البيت الذي أضيف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الرافعي 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وفي شرح أبي رياش القيسي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شروح الهاشميات ، والغدير ،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شروح الهاشميات والغدير خطراً مبيعا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 منيعا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والغدير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الأولى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هناد بن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تهذيب التهذيب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وهو عندهم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هناد </w:t>
      </w:r>
      <w:r>
        <w:rPr>
          <w:rFonts w:eastAsia="IRNazanin" w:cs="IRNazanin"/>
          <w:b w:val="false"/>
          <w:bCs w:val="false"/>
          <w:i w:val="false"/>
          <w:iCs w:val="false"/>
          <w:color w:val="333333"/>
          <w:sz w:val="20"/>
          <w:szCs w:val="20"/>
          <w:rtl w:val="true"/>
        </w:rPr>
        <w:t>! »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الرافعي للهاشميات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أبلغ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الغدير ، وفي شرح 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أقصد بهم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قصدت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تتاموا أو تناموا، وما هنا من المناقب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 أبو رياش القيسي في شرحه للهاشميات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تتمة لهذه الأبيات في الصفحات الآتية من هذا الكتاب ، فلاحظ</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 والصحيح ما أثبتناه، لا ما في المناقب مكرراً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منيح ، وقد تحدثنا عن هذه القصيدة وشاعرها مفصلاً قريباً في تعليقنا السالفة ، فلاحظ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المناقب، وكذا في الأعيان ، وجاء قوله فيه بعد ما سلف</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المعازف ؛ رمز للخليفة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عفان ، كما 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كتابه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الثالث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قارون ؛ إلا أنه لم يقرّره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كتابه هذا، والذي جاء في الديباجة إنّما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 وقد صرّح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المراد منه في بعض الأخبار هو عثمان، لاحظ الكتاب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المصنّف طاب ثراه فى مناقبه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الكلام في كتابي البلاذري المطبوعين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يعطي الدية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منا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نسب عثمان ابن عفان ما نصه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بنو أبي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جاء باقي الحديث بعينه بتقديم و تاخير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 في الفائق ، وهو سقط منها ظاهراً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أبي فلان كما في مسند أحمد بن حنبل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الزمخشري هنا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هو الغش والفساد، وحقيقته أن يُدخل في الأمر ما ليس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يدخلون في الدين أموراً لم تجر بها السنة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الثعالبي في 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الواردة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لاحظ ما سيأتي العجز من البيت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منعوا منّي معلليه </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مشوش جداً، خاصة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 عن مجمع الأمثال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يشبهها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قومك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شيخ من أهل الكوفة لهشام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ومنكم الباكي على معلليه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نسختى الأصل مشوشة جداً، وقد تقرأ بشكل آخر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عفّان بن أبي العاص يقول عبد الرحمن ابن حنبل يعيّر عثمان بن عفّان ، وكان عفّان يضرب بالدف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الفرات وما يجوز المشرق ، وفي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الفرات وما حواه المشرق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حازَهُ يَحُوزُهُ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المثالب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وتلك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 وما أثبتناه جاء في المثالب والطرائف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 فاطعم العتاب الأزرق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قد تقرأ في نسختي الأصل، وفي 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 أراكة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والعجز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جوعا يكاد بلبسها يستنطق ، وفي 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جزعاً تكاد له النفوس تطلق</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الطرائف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بقوّة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هي مشوّشة النقط ، ويحتمل فيها غيرها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السيرة الحلبية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الحكم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بعض نسائه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بمدري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عذيري من هذه الوزغة، لو أدركته لفقأت عينه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ولعنه وما ولد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منظور في لسان العرب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تستعمل عند التوكيد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فقد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لَعَنَك الله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لهنّك أنته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الحديث في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لفظ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يريا إلّا طريدين حتى ملك عثمان فأدخلهما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يتخلّج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الاستيعاب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ابن الأثير في أُسد الغابة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الحكم من المدينة وطرده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أباك ، والصحيح ما أثبتناه من المصادر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والبيت أبتر اللفظ مشوّش المعنى في نسختي الأصل، ويقرأ فيهما هكذا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ربه في العقد الفريد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الفدا في تاريخه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الحكم طريد رسول الله ، وطريد أبي بكر وعمر أيضاً، وكذلك الصحابة كلّهم ، ما عرفوا مساغاً لردّ الرجل وأبنائه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نقموا على عثمان في فعله هذا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الكلام مأخوذ من الزمخشري في ربيع الأبرار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شعر الوليد لأخيه عمارة يحرّضه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شرح النهج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لكن لا معنى لها ، اللهم إلا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وحينئذ يخرج الشعر على الاستهزاء ،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يبيت وأوتار ، وفي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تلاعب أقتال ابن عفّان لاهياً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 لأن الشاعر يرثي عثمان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فالقصر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مزيد من أنساب الأشراف، وجاء قريب منه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 تاريخ الطبري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بعينها جاءت في 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248/63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الفضل بن العباس ابن عبد المطلب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وكان من عمر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إلّا أنّ الرواية المعروفة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تسامى ، وفي 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رماها ، ولعلّ رواية المتن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تَنامَى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الرواية الصحيحة هي المثبتة متناً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جاءت في تاريخ الطبري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من الفضل بن العباس بن عبد المطلب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 وهي مصحفة عن المثبت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بن الحرث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كعب الذي يقول كما في 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ونحاه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البيت الثاني في شرح النهج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أكثر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ونجى ابن حرب سابح ذو علالة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وضفه ، وما أثبت هو الصحيح ، فَصُفّةُ السرج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يُغسّی به ما بين القَرَبوسَين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 لأنّ الجناحين هما اللذان يخفقان، نعم روي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لكنّها رواية ضعيفة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 أبان بنت عثمان هي زوجة مروان بن الحكم ، وكان أخوه عبد الرحمن متهماً بها ويشبب بها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السائب ، عن أُمه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عثمان بن عفان يطوف بالبيت شيخاً يُصفّر لحيته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الاستيعاب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وجاء بنصه فيما رواه ابن الأثير في أُسد الغابة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عثمان كان بزازاً، وفي كتاب 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أنته كان يبيع البز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أن نقلنا عن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حيث قد حكاه عن الكلبي من أن والده كان يلعب به ويفتحل به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روضات الجنّات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 وما هنا من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استظهاراً ، حيث الكلمة مشوشة في نسختي الأصل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فرعان ، فإنّها أقرب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غصنان ، كما في الديوان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غصنان من أصل جميعاً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جاف لا عطر فيه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أشجار الجبال يتخذ منه القسي ، كما في لسان العرب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الرائحة ، كما في الطراز الأول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تكرّر إطلاق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الثالث في أخبارنا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ارتج على عثمان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إلى أمير فعال أحوج منكم إلى أمير قوال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خصائص يوم الجمعة وفضائله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محمد جعفر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القمي ، كما في الذريعة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العامة عنه كثيراً ، كما في كنز العمال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الحسيني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وجاء في كشف الخفاء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جعفر بن محمد بن جعفر بن محمد بن علي الحسيني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أساس البلاغة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المنبر فأرتج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استغلق عليه الكلام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هذا في كتاب البيان والتبيين للجاحظ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ليس بمهم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عادل أحوج منكم إلى إمام خطيب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صلاة الجمعة، كما جاء في كتاب بدائع الصنائع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منه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بنصه في كتاب الغسل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عثمان ابن عفّان عن الرجل يجامع فلا ينزل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غسل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عنهما في </w:t>
      </w:r>
      <w:r>
        <w:rPr>
          <w:rFonts w:eastAsia="IRNazanin" w:cs="IRNazanin"/>
          <w:b w:val="false"/>
          <w:bCs w:val="false"/>
          <w:i w:val="false"/>
          <w:iCs w:val="false"/>
          <w:color w:val="333333"/>
          <w:sz w:val="20"/>
          <w:szCs w:val="20"/>
        </w:rPr>
        <w:t>63/104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379/21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 وفي الطبعة 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إمارة عثمان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اعزلها ، والمثبت من الإرشاد والمناقب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 زوجها ولدها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 وفي المناقب يقول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منتزحاً عنها ، وعليه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متفرجاً عنها ، وفي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مفرجاً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بتقديم وتأخير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طاب ثراه في مناقبه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 وفي طبعة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بذلك الخاصة والعامة ، كما نص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البحار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الإرشاد والمناقب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الإرشاد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تحلّل،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ويجلد منها ،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وتجلد منها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فأفحم زيد ، وخالف عثمان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وصار إلى قول زيد، ولم يصغ إلى ما قال بعد ظهور الحجة عليه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وأبو المعازف هو عثمان؛ لأنه كان دفافاً يضرب بالدق ، كما تقدّم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خصومة يرفعها الخليفة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والدورقي من طريق الحسن بن سعد،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 أحمد يحنس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وصفيّة كانا من سبي الخمس، فزنت صفيّة برجل من الخمس وولدت غلاماً ، فادعى الزاني ويحيس فاختصما إلى عثمان، فرفعهما عثمان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أقضي فيهما بقضاء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الولد للفراش وللعاهر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وجلدهما خمسين خمسين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هنا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وأربعين الخطيب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بعجة بن بدر الجهني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 والصواب ما أثبتناه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والمعنى غير مستقيم ، إذ ربط عثمان هنا بالواقعة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تصحيح لما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عليها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 وعكس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بوضع دانيال متناً ، وداود هامشاً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 وهي محرّفة ومصحفة عن المثبت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زيادة عن مناقب آل أبي طالب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الواقعة بتفصيل أكثر فيما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236/40</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التقصير وكم يقيم حتى يقصر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حكي حكي عن عبد الله بن عمر فيه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ومسند أحمد بن حنبل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ومثله ومثله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الأسود النخعي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فحظي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أحمد بن حنبل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هنا مع اختصار في اللفظ ، و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مقارب لما هنا ومنه أخذنا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ابن مسعود حين سئل ، فاسترجع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بمنى ركعتين ، ومع أبي بكر ركعتين، ومع عمر بمنى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يزد على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الإحياء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تاريخ الطبري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عن عبد الرحمن بن عوف معاتباً عثمان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مسند أحمد بن حنبل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عثمان ركعتين صدراً من إمارته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يوجد في الصفحة التي بعدها حديث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وصلاها عثمان بن عفان بمنى ركعتين أربع سنين ثم أتمها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مسنده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متعدّدة أُخر في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من هذه الطبعة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نقل بالمعنى ، وراجع منه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لعثمان ، كما سلف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لم يتعرّض له المصنّف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بدع هذا الخبيث إلا بما ذكره هنا هو مسألة زيادة النداء الثالث ، فقد أخرجها البخاري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فسّر ابن الجوزي في المنتظم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الزوراء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دار له بناها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خلافته وكثر الناس أمر عثمان يوم الجمعة بالأذان الثالث فأذن به على الزوراء</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 والمثبت هنا أُخذ من بحار الأنوار </w:t>
      </w:r>
      <w:r>
        <w:rPr>
          <w:rFonts w:eastAsia="IRNazanin" w:cs="IRNazanin"/>
          <w:b w:val="false"/>
          <w:bCs w:val="false"/>
          <w:i w:val="false"/>
          <w:iCs w:val="false"/>
          <w:color w:val="333333"/>
          <w:sz w:val="20"/>
          <w:szCs w:val="20"/>
        </w:rPr>
        <w:t>432/22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مع سين </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خوطب من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من أبي ذر رضوان الله تعالى عليه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اليهودي، كما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اليهودية الكافرة،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اليهوديين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كُنّى وعُرّف به الأشرار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في مروج الذهب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أبي ذرّ ، بلفظ هذا نصه،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حضر مجلس عثمان ذات يوم، 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أرأيتم من زكى ماله هل فيه حق لغيره ؟ فقال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 أبو ذرّ في صدر كعب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يابن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الصَّلوةَ وَآتَى الزَّكَوةَ وَالمُوفُونَ بِعَهْدِهِمْ إِذَا 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أترون بأساً أن نأخذ مالاً من بيت مال المسلمين ، فننفقه فيما ينوبنا من أُمورنا ونعطيكموه ؟ فقال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أبو ذرّ العصا، فدفع بها في صدر كعب،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أجرأك على القول في ديننا ؟ فقال له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أذاك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 وجهك عنّي فقد آذيتني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أبو ذرّ إلى الشام ، فكتب معاوية إلى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ذر تجتمع إليه الجموع ، ولا آمن أن يفسدهم عليك، فإن كان لك في القوم حاجة فاحمله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ذكره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الواقعة المبكية المؤلمة أفرد لها شيخنا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مائة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نفي أبي ذرّ إلى الربذة وموقفه مع معاوية وسوابقه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وكان حق البحث عنها أكثر مما جاء فيه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واختصار ، بلفظ المتكلم هنا ، ولاحظ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الموصلي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 واختصار مع وحدة المعنى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أصطده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 والعبارة مشوشة ، ولا توجد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يقول في هذا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وكأنته سقط من المصدر شيء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بباطن الكفّ ، ليس بشديد ، كما جاء في كتاب معجم مقاييس اللغة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عن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الطريحي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كل شجر ذي شوك ، كما وقد جاء ذيل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ذَوَاتَيْ أُكُلٍ 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المخصص لابن سيّدة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إلّا أنّ في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كلّ شيء لا شوك له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ملطّخ بدنه بالخَبَط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رجلاً شهد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أتي بقائمة حمار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قوم حرم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من مسلّمات نصوص العامة وأخبارهم ، ولا يعرف الخلاف هنا إلا من رأس الشجرة الملعونة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الله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أُتي ببيض النعام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قوم حرم أطعموه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يترك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دونهم من العدّة من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فثنى عثمان وركه عن الطعام، فدخل رحله ، وأكل ذلك الطعام أهل الماء</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 وأخرجه أحمد بن حنبل في مسنده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وجاء في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كتاب الطهارة 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القصة بعينها في مسند أحمد بن حنبل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الإسناد والكيفية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هو يخطب يوم الجمعة إذ جاء رجل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تحتبسون عن الصلاة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واحد، وانظر باختلاف يسير وكتمان للاسم فيه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جاء أحدكم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ماردت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لهذه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كغالب ما للعوني من شعر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شعرياً، ولم نجد من نقل عنه سوى مؤلّفنا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لولاه لما بقى للعوني شعر بعد أن أحرقت كتبه ودواوينه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المقدّمة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لمنادي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يقلب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مصلت سبعين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معان، ويراد منه هنا ظاهر البئر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شلبونة ، والظاهر ما أثبتناه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قدحوا فيه ، 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مخاطباً أحد الشراة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الأغاني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باختلاف نذكره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نسختي الأصل ،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 أو تحبّ أو تحت، وما هنا أُخذت من المصدر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وإن كانت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وأعرف وأوضح معنى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اعمد هديت إلى نحت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التكنية في موسوعتنا هذه، وهي مشهورة معروفة للرجل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 الآية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 وما أثبتناه هو الصحيح، وهو الذي جاء في تفسير الآية في الروايات الشريفة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قطعة حديث باختلاف ، وسقط ألحقناه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وما هنا من المصدر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فاللفظ والمعنى تبعاً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المسند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فنادته عائشة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اختلاط لون بلون، والرقطة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يشوبه نقط بياض ، كما قاله ابن فارس في معجم مقاييس ييس اللغة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تلتقى، وهي محرّفة ومصحفة عن المثبت في المصادر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الأنور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 والظاهر ما أثبتناه ، كما يظهر من نسختي الأصل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لها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نُوحٍ وَامْرَأَةَ لُوطٍ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همزة الاستفهام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مكة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مجمز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محمر ، بدون نقط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 ولا معنى لها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أسند الخبر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297/31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نكير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عثمان ذات يوم خطيباً ؛ فحمد الله وأثنى عليه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مكة ، غيّبك عن بيعة الرضوان ، لأنك لم تكن لها أهلاً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نسختي الأصل، أثبت ما استظهر منها ،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هراريس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كفيت ، والصحيح ما أثبتناه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قرأناه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آخر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فانتهرها عثمان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أنا فأشهد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أُمّة فرعون ، وإنك فرعون هذه الأُمّة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رمز لعثمان ، سلف في المقدمة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قرّره في الباب الثالث ، المختص بالثالث،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يجيء في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 ثعبان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 ، والظاهر ما أثبتناه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في آداب الملوك ، ولم نحصل على نسخه له ، وقد نقل عنه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عيسى مختلط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المحزمة،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المحرمة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وأخدر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هذا النص في إعجاز القرآن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وبألفاظ مقاربة جاء في كتاب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ذكره المسعودي في مروج الذهب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فأمسك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في مروج الذهب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الحديث برواية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آخذ سيفي فأقاتل عني حتى أموت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فكشر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فأثبته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أدلك على خير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بأبي أنت وأمي 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تنقاد لهم حيث قادوك ، وتنساق لهم حيث ساقوك حتى تلقاني وأنت على ذلك</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القبائل حديث </w:t>
      </w:r>
      <w:r>
        <w:rPr>
          <w:rFonts w:eastAsia="IRNazanin" w:cs="IRNazanin"/>
          <w:b w:val="false"/>
          <w:bCs w:val="false"/>
          <w:i w:val="false"/>
          <w:iCs w:val="false"/>
          <w:color w:val="333333"/>
          <w:sz w:val="20"/>
          <w:szCs w:val="20"/>
        </w:rPr>
        <w:t>26306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ذر الغفاري كان يخدم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 فإذا فرغ من خدمته آوى إلى المسجد فكان هو بيته يضطجع فيه ، فدخل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المسجد ليلة فوجد أبا ذرّ نائماً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وكذا جاء المسند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الجاحظ في كتاب السفيانية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جلام بن جندل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جات العطار ،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أتتكم القطار بحمل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أبوذر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يقف على باب دمشق إذا صلّى صلاة الصبح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القطار تحمل النار، لعن الله الآمرين بالمعروف والتاركين له ، ولعن الله الناهين عن المنكر والآتين 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بان، وهي محرّفة ومصحفة عن المثبت عن شرح النهج الحديدي نقلاً عن كتاب السفيانية للجاحظ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الأيمن، وقد أثبتنا ما استظهرناه منها ، وهي التي جاءت في بعض المصادر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وصف معاوية على لسان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السرم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الفراهيدي في العين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 وقال ابن الأثير في النهاية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الناقة الهرمة التي طال نابها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سنّها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في جمهرة اللغة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عظم الذنب ، وله عدة لغات ، ويراد منه الذنب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الرواية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في أعيان الشيعة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ذر لما دخل على عثمان قال له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وهما غير منقوطتين ، قد يقرأن بما أثبتناه، ولعلّهما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تحييني بتحيّة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فيه ، وقد أثبتنا ما استظهرناه منه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فمه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بزيادة وألفاظ مقاربة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يكفيك ، ولا معنى مناسب لها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بكفيك ، وما أُثبت هو الظاهر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الثقفي في تاريخه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وبتفصيل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رحمه الله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الثقفي ، والبياضي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نكير عمّار بن ياسر </w:t>
      </w:r>
      <w:r>
        <w:rPr>
          <w:rFonts w:eastAsia="IRNazanin" w:cs="IRNazanin"/>
          <w:b w:val="false"/>
          <w:bCs w:val="false"/>
          <w:i w:val="false"/>
          <w:iCs w:val="false"/>
          <w:color w:val="333333"/>
          <w:sz w:val="20"/>
          <w:szCs w:val="20"/>
          <w:rtl w:val="true"/>
        </w:rPr>
        <w:t>)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ما جاء في تاريخ اليعقوبي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شرح النهج لابن أبي الحديد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ثعبان ، والكل كناية عن الثالث ، كما سلف مكرّراً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 الأمالي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الكلام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هنا باختلاف يسير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مؤسسة البعثة ، وفي الطبعة الحيدرية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أسعد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زرارة ، عن عبد الرحمن بن أبي عمرة الأنصاري ، وعنه في بحار الأنوار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الطعن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وكرر بعض كلامه في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الشافي في الإمامة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ومشوشة جداً في نسختي الأصل ، استظهرنا ما أثبتناه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مقاربة في تفسير القمّي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كيفية إسلام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المقدمة الواردة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أبو ذر على عثمان ، وكذا فيه </w:t>
      </w:r>
      <w:r>
        <w:rPr>
          <w:rFonts w:eastAsia="IRNazanin" w:cs="IRNazanin"/>
          <w:b w:val="false"/>
          <w:bCs w:val="false"/>
          <w:i w:val="false"/>
          <w:iCs w:val="false"/>
          <w:color w:val="333333"/>
          <w:sz w:val="20"/>
          <w:szCs w:val="20"/>
        </w:rPr>
        <w:t>449/31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أمام ، والكلمة غير منقوطة ومشوشة في نسخة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إلى الربذة وأقام مدة ثم أتى المدينة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شويهات ، ولعله هو الصواب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الصف من الناس ، والسماطان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صفان ، قاله في مجمع البحرين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لهجة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الأمالي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الحيدرية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جاء في مجموعة ورام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باختصار و اختلاف، وقبله قد رواه الشيخ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اختيار معرفة الرجال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المحشاة من رجاله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الطيبين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المصدر ، وشرح نهج البلاغة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البيت في الديوان المجموع للسيد الحميري له ولا أعرف له مصدراً آخر ، فراجع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بل مشوشة في نسختي الأصل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صفصف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ملساء مستوية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نبات فيه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المستوي من الأرض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بالربذة،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بالربذ</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من القصيدة العاملية التي تحدثنا عنها قريباً ، وهي مما لم ترد في ديوانه ولا ما جمع من شعره أو 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علمنا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غير منقوطة ، ولها وجه ولا معنى للصدر، فلا بد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نفاه الرجس من ظهر البلد </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والمَلْعُون ، وهي محرفة عن المثبت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مواقف الخليفة مع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في الإمامة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ليقتلن ، وهي مصحفة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لأَقْتُلنَّ ، كما في شرح نهج البلاغة للمعتزلي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 ويراد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يتردّد ، وهي مصحفة عن المثبت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يصل، وهي محرّفة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وما أدرجنا له في المصادر السالفة</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وكذلك فيه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عن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مفصلاً في الطعن السادس من مثالب عثمان في البحار </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يُرغم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لعثمان وسلف الحديث عنه ، نسأل الله أن لا يؤخذنا يوم القيامة على قياسنا إياه بالعجل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كَالأَنْعَامِ بَلْ هُمْ أَضَلُّ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سيأتي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فأجم ، وهي المثبت عن محرفة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فغدا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 ابن مسعود مغاضباً لعثمان حتى توفي، وصلّى عليه عمّار بن ياسر وكان عثمان غائباً فستر أمره ، ولما انصرف رأى عثمان القبر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من هذا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عبد الله بن مسعود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دفن قبل أن أعلم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أمره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أتسكني ، وهي مصحفة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أَتَسكُن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أتسكت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الملعون أراد بالربّ الأوّل الصنم أو المالك وأراد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الربّ تعالى، وكذا في بحار الأنوار </w:t>
      </w:r>
      <w:r>
        <w:rPr>
          <w:rFonts w:eastAsia="IRNazanin" w:cs="IRNazanin"/>
          <w:b w:val="false"/>
          <w:bCs w:val="false"/>
          <w:i w:val="false"/>
          <w:iCs w:val="false"/>
          <w:color w:val="333333"/>
          <w:sz w:val="20"/>
          <w:szCs w:val="20"/>
        </w:rPr>
        <w:t>360/31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عثمان قال للمقداد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لتنتهين أو لأردنّك إلى ربك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حضرت المقداد الوفاة قال لعمّار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عثمان عني أنتي قد رددت إلى ربّي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438/22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173/2</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الخبر بطريق آخر ضمن حديث أورده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481/31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وجود سقط ؛ إذ الكلام غير تام وإن كان له وجه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 إلا أنّ الكلمة مشوّشة في نسختي الأصل جداً،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قاض بصر أُمه ، وفي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عاض أير أبيه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أتراني ندمت على تسييري إيّاه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أظنّ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بالمكان الذي كان فيه أبو ذر فلا تبرحه ما حيينا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باليسير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ذيل الأمالي يختلف عن هذا كثيراً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الجلالة مزيد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خاصة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الأبيات في قصيدة سلف الحديث عنها ، وقد جاء في الصراط المستقيم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الأولان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كتب غلطاً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تدس ؛ لأنّ البطن مذكر ، ولا وجه لتأنيثه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 وهي مصحفة عن المثبت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ديوان الشاعر ولا ما كتب عنه، وكأنتهما من متفردات كتابنا الحاضر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العاملة كما سماها المصنّف الله سابقاً وقد تحدثنا عنها في أكثر من مورد ، فلاحظ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 وعلى كلّ فإنّ معناه غير واضح إلا بتكلف شديد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انزعه وخلّصه ، إلّا أنّ الرواية الصحيحة ما أثبتناه ، فإنّ الشاعر دعا لنفسه بالنجاة من النار ، تعريضاً بأنّ عثمان في النار ؛ لأنّه داس بطن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يقوم كلّ يوم جمعة بالكوفة ، جاهراً معلناً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أصدق القول كتاب الله ، وأحسن الهدى هدى محمّد ، وشر الأمور محدثاتها، وكل محدث بدعة، وكل بدعة ضلالة، وكل ضلالة في النار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 وأثبتناه منها ما استظهرناه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وغير منقوطة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لها ، ويظهر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شرح النهج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إخراجاً عنيفاً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ضاربه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لعثمان أسود مسدماً طوالاً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والصحيح ما أثبتناه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احتمله ليخرجه من المسجد ناداه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ألا صَلَّى اللَّهُ عَلَيه تخرجني من مسجد خليلي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قاله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 وهي محرّفة عن المثبت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أعطيتك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لعثمان بن عفان كما سلف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تمثلاً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القصة أبو الفرج الإصفهاني في الأغاني </w:t>
      </w:r>
      <w:r>
        <w:rPr>
          <w:rFonts w:eastAsia="IRNazanin" w:cs="IRNazanin"/>
          <w:b w:val="false"/>
          <w:bCs w:val="false"/>
          <w:i w:val="false"/>
          <w:iCs w:val="false"/>
          <w:color w:val="333333"/>
          <w:sz w:val="20"/>
          <w:szCs w:val="20"/>
        </w:rPr>
        <w:t>333/22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طلحة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وإيّاه لكما قال عبيد بن الأبرص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ألفينك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يضرب لمن يضيّع أخاه في حياته ، ثمّ بكاه بعد موته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 وهي مصحفة عن المثبت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الشافي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وما جاء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الطعن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تاريخ الطبري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مصر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النهج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 وقد أثبتنا منها ما استظهرناه،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عامر بن كريز تخيرته ، وعبد الله بن سعد بن أبي سرح تخيّرته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إلى هذا اليوم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 والظاهر أنتها مصحفة عن المثبت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موقف ابن عوف مع عثمان في الغدير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الواقدي في تاريخه عن عثمان بن السريد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عبدالرحمن ابن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المصنّف للصنعاني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المدينة للنميري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لتسخطن سخط ، والظاهر ما أثبتناه، كما جاء في تاريخ ابن شبة النميري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والشحط هو الذبح ؛ والظاهر أنته كناية عنه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فأوعش ، وهي محرّفة عن المثبت ، ففي تاريخ المدينة لابن شبة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من ذلك أفكل يعني رعدة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النميري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ادفنها تحت قدميك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الفسوي في المعرفة والتاريخ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عثمان فزعنا إلى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 عن زيد بن وهب عن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 الدجال تبعه من كان يحبّ عثمان ، وإن كان قد مات آمن به في قبره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جزيرة في بحر اليمن ، وهو مرسى بين بلاد اليمن والحبشة ، بلدة ضيقة حرجة حارّة ، كان بنو أمية إذا سخطوا على أحد نفوه إليها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للقاضي النعمان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رمز لعثمان بن عفّان ؛ وهو من مختصات المصنّف طاب ثراه كما سلف في ديباجته، وتحدّثنا عنه قريباً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يمنعها، والظاهر ما أثبتناه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قدم العذر في جواز قتله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صدر الخبر في المصدر ، وإنما جاء في تاريخ الطبري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تحقيق محمد أبو الفضل إبراهيم، 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مسنداً ، عن ابن عون ، عن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نبئت أنّ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الشافي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لعثمان ، كما سلف أكثر من مرة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للصحابة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من الثياب ما يلبسه الإنسان ويكفيه لتردّده في حوائجه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يلبس من العمامة إلى النعل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دسوت، مثل فلس وفلوس، قاله الشيخ الطريحي في مجمع البحرين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استظهرناه ، والكلمة في نسختي الأصل مشوّشة تقرأ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مبتعة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متبعة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جملة أبيات قالها عبدالرحمن بن حنبل الجمحي كما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 النسخة الخطيّة التي قام بتحقيقها الأخ العلّامة الشيخ قيس العطار، وعليه عشرات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هذه الأبيات وردت في أنساب الأشراف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منسوبة إلى أسلم بن أُوس بن بجرة الساعدي من خزرج الأنصار ، فراجع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الأغاني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تاريخ مدينة دمشق </w:t>
      </w:r>
      <w:r>
        <w:rPr>
          <w:rFonts w:eastAsia="IRNazanin" w:cs="IRNazanin"/>
          <w:b w:val="false"/>
          <w:bCs w:val="false"/>
          <w:i w:val="false"/>
          <w:iCs w:val="false"/>
          <w:color w:val="333333"/>
          <w:sz w:val="20"/>
          <w:szCs w:val="20"/>
        </w:rPr>
        <w:t>321/34</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414/19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عند ذكرهم غزو أفريقيا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يضاع</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23.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23221</Words>
  <Characters>88397</Characters>
  <CharactersWithSpaces>110186</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2026-08-25T07:39:20Z</dcterms:created>
  <dc:creator>ghaemiyeh.com</dc:creator>
  <dc:description/>
  <dc:language>en-US</dc:language>
  <cp:lastModifiedBy/>
  <dcterms:modified xsi:type="dcterms:W3CDTF">2026-08-25T11:09:41Z</dcterms:modified>
  <cp:revision>1</cp:revision>
  <dc:subject/>
  <dc:title>مثالب النواصب ابن شهر آشوب جلد 6</dc:title>
</cp:coreProperties>
</file>

<file path=docProps/custom.xml><?xml version="1.0" encoding="utf-8"?>
<Properties xmlns="http://schemas.openxmlformats.org/officeDocument/2006/custom-properties" xmlns:vt="http://schemas.openxmlformats.org/officeDocument/2006/docPropsVTypes"/>
</file>