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ابن شهر آشوب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30781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723078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230785_2142443653">
            <w:r>
              <w:rPr>
                <w:webHidden/>
                <w:rStyle w:val="IndexLink"/>
                <w:rtl w:val="true"/>
              </w:rPr>
              <w:t>مسرد المجلد الرابع</w:t>
            </w:r>
            <w:r>
              <w:rPr>
                <w:rStyle w:val="IndexLink"/>
                <w:rtl w:val="true"/>
              </w:rPr>
              <w:tab/>
            </w:r>
            <w:r>
              <w:rPr>
                <w:rStyle w:val="IndexLink"/>
              </w:rPr>
              <w:t>14</w:t>
            </w:r>
          </w:hyperlink>
        </w:p>
        <w:p>
          <w:pPr>
            <w:pStyle w:val="Contents2"/>
            <w:tabs>
              <w:tab w:val="clear" w:pos="8743"/>
              <w:tab w:val="right" w:pos="9026" w:leader="dot"/>
            </w:tabs>
            <w:rPr/>
          </w:pPr>
          <w:hyperlink w:anchor="__RefHeading___Toc17230787_2142443653">
            <w:r>
              <w:rPr>
                <w:webHidden/>
                <w:rStyle w:val="IndexLink"/>
                <w:rtl w:val="true"/>
              </w:rPr>
              <w:t>[</w:t>
            </w:r>
            <w:r>
              <w:rPr>
                <w:rStyle w:val="IndexLink"/>
                <w:rtl w:val="true"/>
              </w:rPr>
              <w:t>القسم الثاني</w:t>
            </w:r>
            <w:r>
              <w:rPr>
                <w:rStyle w:val="IndexLink"/>
                <w:rtl w:val="true"/>
              </w:rPr>
              <w:t>] [</w:t>
            </w:r>
            <w:r>
              <w:rPr>
                <w:rStyle w:val="IndexLink"/>
                <w:rtl w:val="true"/>
              </w:rPr>
              <w:t>في مثالب الجاهلين والجاحدين الغاصبين</w:t>
            </w:r>
            <w:r>
              <w:rPr>
                <w:rStyle w:val="IndexLink"/>
                <w:rtl w:val="true"/>
              </w:rPr>
              <w:t>]</w:t>
              <w:tab/>
            </w:r>
            <w:r>
              <w:rPr>
                <w:rStyle w:val="IndexLink"/>
              </w:rPr>
              <w:t>16</w:t>
            </w:r>
          </w:hyperlink>
        </w:p>
        <w:p>
          <w:pPr>
            <w:pStyle w:val="Contents3"/>
            <w:tabs>
              <w:tab w:val="clear" w:pos="8459"/>
              <w:tab w:val="right" w:pos="9026" w:leader="dot"/>
            </w:tabs>
            <w:rPr/>
          </w:pPr>
          <w:hyperlink w:anchor="__RefHeading___Toc17230789_2142443653">
            <w:r>
              <w:rPr>
                <w:webHidden/>
                <w:rStyle w:val="IndexLink"/>
                <w:rtl w:val="true"/>
              </w:rPr>
              <w:t>[</w:t>
            </w:r>
            <w:r>
              <w:rPr>
                <w:rStyle w:val="IndexLink"/>
                <w:rtl w:val="true"/>
              </w:rPr>
              <w:t>باب</w:t>
            </w:r>
            <w:r>
              <w:rPr>
                <w:rStyle w:val="IndexLink"/>
                <w:rtl w:val="true"/>
              </w:rPr>
              <w:t>] [</w:t>
            </w:r>
            <w:r>
              <w:rPr>
                <w:rStyle w:val="IndexLink"/>
                <w:rtl w:val="true"/>
              </w:rPr>
              <w:t>في أبي الشرور</w:t>
            </w:r>
            <w:r>
              <w:rPr>
                <w:rStyle w:val="IndexLink"/>
                <w:rtl w:val="true"/>
              </w:rPr>
              <w:t>]</w:t>
              <w:tab/>
            </w:r>
            <w:r>
              <w:rPr>
                <w:rStyle w:val="IndexLink"/>
              </w:rPr>
              <w:t>16</w:t>
            </w:r>
          </w:hyperlink>
        </w:p>
        <w:p>
          <w:pPr>
            <w:pStyle w:val="Contents4"/>
            <w:tabs>
              <w:tab w:val="clear" w:pos="8176"/>
              <w:tab w:val="right" w:pos="9026" w:leader="dot"/>
            </w:tabs>
            <w:rPr/>
          </w:pPr>
          <w:hyperlink w:anchor="__RefHeading___Toc17230791_2142443653">
            <w:r>
              <w:rPr>
                <w:webHidden/>
                <w:rStyle w:val="IndexLink"/>
                <w:rtl w:val="true"/>
              </w:rPr>
              <w:t>[</w:t>
            </w:r>
            <w:r>
              <w:rPr>
                <w:rStyle w:val="IndexLink"/>
                <w:rtl w:val="true"/>
              </w:rPr>
              <w:t xml:space="preserve">فصل </w:t>
            </w:r>
            <w:r>
              <w:rPr>
                <w:rStyle w:val="IndexLink"/>
              </w:rPr>
              <w:t>5</w:t>
            </w:r>
            <w:r>
              <w:rPr>
                <w:rStyle w:val="IndexLink"/>
                <w:rtl w:val="true"/>
              </w:rPr>
              <w:t>] [</w:t>
            </w:r>
            <w:r>
              <w:rPr>
                <w:rStyle w:val="IndexLink"/>
                <w:rtl w:val="true"/>
              </w:rPr>
              <w:t>في غصب الأوّل</w:t>
            </w:r>
            <w:r>
              <w:rPr>
                <w:rStyle w:val="IndexLink"/>
                <w:rtl w:val="true"/>
              </w:rPr>
              <w:t>]</w:t>
              <w:tab/>
            </w:r>
            <w:r>
              <w:rPr>
                <w:rStyle w:val="IndexLink"/>
              </w:rPr>
              <w:t>16</w:t>
            </w:r>
          </w:hyperlink>
        </w:p>
        <w:p>
          <w:pPr>
            <w:pStyle w:val="Contents4"/>
            <w:tabs>
              <w:tab w:val="clear" w:pos="8176"/>
              <w:tab w:val="right" w:pos="9026" w:leader="dot"/>
            </w:tabs>
            <w:rPr/>
          </w:pPr>
          <w:hyperlink w:anchor="__RefHeading___Toc17230793_2142443653">
            <w:r>
              <w:rPr>
                <w:webHidden/>
                <w:rStyle w:val="IndexLink"/>
                <w:rtl w:val="true"/>
              </w:rPr>
              <w:t>[</w:t>
            </w:r>
            <w:r>
              <w:rPr>
                <w:rStyle w:val="IndexLink"/>
                <w:rtl w:val="true"/>
              </w:rPr>
              <w:t xml:space="preserve">فصل </w:t>
            </w:r>
            <w:r>
              <w:rPr>
                <w:rStyle w:val="IndexLink"/>
              </w:rPr>
              <w:t>8</w:t>
            </w:r>
            <w:r>
              <w:rPr>
                <w:rStyle w:val="IndexLink"/>
                <w:rtl w:val="true"/>
              </w:rPr>
              <w:t>] [</w:t>
            </w:r>
            <w:r>
              <w:rPr>
                <w:rStyle w:val="IndexLink"/>
                <w:rtl w:val="true"/>
              </w:rPr>
              <w:t>في خيانة الجبت وشكه وفسقه</w:t>
            </w:r>
            <w:r>
              <w:rPr>
                <w:rStyle w:val="IndexLink"/>
                <w:rtl w:val="true"/>
              </w:rPr>
              <w:t>]</w:t>
              <w:tab/>
            </w:r>
            <w:r>
              <w:rPr>
                <w:rStyle w:val="IndexLink"/>
              </w:rPr>
              <w:t>167</w:t>
            </w:r>
          </w:hyperlink>
        </w:p>
        <w:p>
          <w:pPr>
            <w:pStyle w:val="Contents4"/>
            <w:tabs>
              <w:tab w:val="clear" w:pos="8176"/>
              <w:tab w:val="right" w:pos="9026" w:leader="dot"/>
            </w:tabs>
            <w:rPr/>
          </w:pPr>
          <w:hyperlink w:anchor="__RefHeading___Toc17230795_2142443653">
            <w:r>
              <w:rPr>
                <w:webHidden/>
                <w:rStyle w:val="IndexLink"/>
                <w:rtl w:val="true"/>
              </w:rPr>
              <w:t>[</w:t>
            </w:r>
            <w:r>
              <w:rPr>
                <w:rStyle w:val="IndexLink"/>
                <w:rtl w:val="true"/>
              </w:rPr>
              <w:t xml:space="preserve">فصل </w:t>
            </w:r>
            <w:r>
              <w:rPr>
                <w:rStyle w:val="IndexLink"/>
              </w:rPr>
              <w:t>10</w:t>
            </w:r>
            <w:r>
              <w:rPr>
                <w:rStyle w:val="IndexLink"/>
                <w:rtl w:val="true"/>
              </w:rPr>
              <w:t>] [</w:t>
            </w:r>
            <w:r>
              <w:rPr>
                <w:rStyle w:val="IndexLink"/>
                <w:rtl w:val="true"/>
              </w:rPr>
              <w:t>فيما يدلّ على كفر أبي ركب</w:t>
            </w:r>
            <w:r>
              <w:rPr>
                <w:rStyle w:val="IndexLink"/>
                <w:rtl w:val="true"/>
              </w:rPr>
              <w:t>]</w:t>
              <w:tab/>
            </w:r>
            <w:r>
              <w:rPr>
                <w:rStyle w:val="IndexLink"/>
              </w:rPr>
              <w:t>232</w:t>
            </w:r>
          </w:hyperlink>
        </w:p>
        <w:p>
          <w:pPr>
            <w:pStyle w:val="Contents4"/>
            <w:tabs>
              <w:tab w:val="clear" w:pos="8176"/>
              <w:tab w:val="right" w:pos="9026" w:leader="dot"/>
            </w:tabs>
            <w:rPr/>
          </w:pPr>
          <w:hyperlink w:anchor="__RefHeading___Toc17230797_2142443653">
            <w:r>
              <w:rPr>
                <w:webHidden/>
                <w:rStyle w:val="IndexLink"/>
                <w:rtl w:val="true"/>
              </w:rPr>
              <w:t>[</w:t>
            </w:r>
            <w:r>
              <w:rPr>
                <w:rStyle w:val="IndexLink"/>
                <w:rtl w:val="true"/>
              </w:rPr>
              <w:t xml:space="preserve">فصل </w:t>
            </w:r>
            <w:r>
              <w:rPr>
                <w:rStyle w:val="IndexLink"/>
              </w:rPr>
              <w:t>11</w:t>
            </w:r>
            <w:r>
              <w:rPr>
                <w:rStyle w:val="IndexLink"/>
                <w:rtl w:val="true"/>
              </w:rPr>
              <w:t>] [</w:t>
            </w:r>
            <w:r>
              <w:rPr>
                <w:rStyle w:val="IndexLink"/>
                <w:rtl w:val="true"/>
              </w:rPr>
              <w:t>في إصرار الفحشاء على الخطأ</w:t>
            </w:r>
            <w:r>
              <w:rPr>
                <w:rStyle w:val="IndexLink"/>
                <w:rtl w:val="true"/>
              </w:rPr>
              <w:t>]</w:t>
              <w:tab/>
            </w:r>
            <w:r>
              <w:rPr>
                <w:rStyle w:val="IndexLink"/>
              </w:rPr>
              <w:t>246</w:t>
            </w:r>
          </w:hyperlink>
        </w:p>
        <w:p>
          <w:pPr>
            <w:pStyle w:val="Contents3"/>
            <w:tabs>
              <w:tab w:val="clear" w:pos="8459"/>
              <w:tab w:val="right" w:pos="9026" w:leader="dot"/>
            </w:tabs>
            <w:rPr/>
          </w:pPr>
          <w:hyperlink w:anchor="__RefHeading___Toc17230799_2142443653">
            <w:r>
              <w:rPr>
                <w:webHidden/>
                <w:rStyle w:val="IndexLink"/>
                <w:rtl w:val="true"/>
              </w:rPr>
              <w:t>[</w:t>
            </w:r>
            <w:r>
              <w:rPr>
                <w:rStyle w:val="IndexLink"/>
                <w:rtl w:val="true"/>
              </w:rPr>
              <w:t>باب</w:t>
            </w:r>
            <w:r>
              <w:rPr>
                <w:rStyle w:val="IndexLink"/>
                <w:rtl w:val="true"/>
              </w:rPr>
              <w:t>] [</w:t>
            </w:r>
            <w:r>
              <w:rPr>
                <w:rStyle w:val="IndexLink"/>
                <w:rtl w:val="true"/>
              </w:rPr>
              <w:t>في أبي الدواهي</w:t>
            </w:r>
            <w:r>
              <w:rPr>
                <w:rStyle w:val="IndexLink"/>
                <w:rtl w:val="true"/>
              </w:rPr>
              <w:t>]</w:t>
              <w:tab/>
            </w:r>
            <w:r>
              <w:rPr>
                <w:rStyle w:val="IndexLink"/>
              </w:rPr>
              <w:t>416</w:t>
            </w:r>
          </w:hyperlink>
        </w:p>
        <w:p>
          <w:pPr>
            <w:pStyle w:val="Contents4"/>
            <w:tabs>
              <w:tab w:val="clear" w:pos="8176"/>
              <w:tab w:val="right" w:pos="9026" w:leader="dot"/>
            </w:tabs>
            <w:rPr/>
          </w:pPr>
          <w:hyperlink w:anchor="__RefHeading___Toc17230801_2142443653">
            <w:r>
              <w:rPr>
                <w:webHidden/>
                <w:rStyle w:val="IndexLink"/>
                <w:rtl w:val="true"/>
              </w:rPr>
              <w:t>[</w:t>
            </w:r>
            <w:r>
              <w:rPr>
                <w:rStyle w:val="IndexLink"/>
                <w:rtl w:val="true"/>
              </w:rPr>
              <w:t xml:space="preserve">فصل </w:t>
            </w:r>
            <w:r>
              <w:rPr>
                <w:rStyle w:val="IndexLink"/>
              </w:rPr>
              <w:t>1</w:t>
            </w:r>
            <w:r>
              <w:rPr>
                <w:rStyle w:val="IndexLink"/>
                <w:rtl w:val="true"/>
              </w:rPr>
              <w:t>] [</w:t>
            </w:r>
            <w:r>
              <w:rPr>
                <w:rStyle w:val="IndexLink"/>
                <w:rtl w:val="true"/>
              </w:rPr>
              <w:t>في أصل الصهاك</w:t>
            </w:r>
            <w:r>
              <w:rPr>
                <w:rStyle w:val="IndexLink"/>
                <w:rtl w:val="true"/>
              </w:rPr>
              <w:t>]</w:t>
              <w:tab/>
            </w:r>
            <w:r>
              <w:rPr>
                <w:rStyle w:val="IndexLink"/>
              </w:rPr>
              <w:t>416</w:t>
            </w:r>
          </w:hyperlink>
        </w:p>
        <w:p>
          <w:pPr>
            <w:pStyle w:val="Contents2"/>
            <w:tabs>
              <w:tab w:val="clear" w:pos="8743"/>
              <w:tab w:val="right" w:pos="9026" w:leader="dot"/>
            </w:tabs>
            <w:rPr/>
          </w:pPr>
          <w:hyperlink w:anchor="__RefHeading___Toc17230803_2142443653">
            <w:r>
              <w:rPr>
                <w:webHidden/>
                <w:rStyle w:val="IndexLink"/>
                <w:rtl w:val="true"/>
              </w:rPr>
              <w:t xml:space="preserve">المحتوى </w:t>
            </w:r>
            <w:r>
              <w:rPr>
                <w:rStyle w:val="IndexLink"/>
                <w:rtl w:val="true"/>
              </w:rPr>
              <w:t xml:space="preserve">- </w:t>
            </w:r>
            <w:r>
              <w:rPr>
                <w:rStyle w:val="IndexLink"/>
                <w:rtl w:val="true"/>
              </w:rPr>
              <w:t>الفهرست التفصيلي</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1_188703"/>
      <w:bookmarkStart w:id="1" w:name="pg17311_188703"/>
      <w:bookmarkEnd w:id="1"/>
    </w:p>
    <w:p>
      <w:pPr>
        <w:pStyle w:val="Heading2"/>
        <w:numPr>
          <w:ilvl w:val="1"/>
          <w:numId w:val="1"/>
        </w:numPr>
        <w:rPr/>
      </w:pPr>
      <w:bookmarkStart w:id="2" w:name="pg17311_188703"/>
      <w:bookmarkStart w:id="3" w:name="__RefHeading___Toc17230781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للمحدث المتتبع و الفقیه المحقق</w:t>
      </w:r>
    </w:p>
    <w:p>
      <w:pPr>
        <w:pStyle w:val="BookText"/>
        <w:rPr/>
      </w:pPr>
      <w:r>
        <w:rPr>
          <w:rFonts w:ascii="IRNazanin" w:hAnsi="IRNazanin" w:eastAsia="IRNazanin"/>
          <w:color w:val="111111"/>
          <w:sz w:val="28"/>
          <w:sz w:val="28"/>
          <w:szCs w:val="28"/>
          <w:rtl w:val="true"/>
          <w:lang w:bidi="fa-IR"/>
        </w:rPr>
        <w:t>رشید الدین ابی جعفر محمّد بن علی</w:t>
      </w:r>
    </w:p>
    <w:p>
      <w:pPr>
        <w:pStyle w:val="BookText"/>
        <w:rPr/>
      </w:pPr>
      <w:r>
        <w:rPr>
          <w:rFonts w:ascii="IRNazanin" w:hAnsi="IRNazanin" w:eastAsia="IRNazanin"/>
          <w:color w:val="111111"/>
          <w:sz w:val="28"/>
          <w:sz w:val="28"/>
          <w:szCs w:val="28"/>
          <w:rtl w:val="true"/>
          <w:lang w:bidi="fa-IR"/>
        </w:rPr>
        <w:t>ابن شهر آشوب المازندرانی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488-588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صححه و أخرج نصوصه و علق علیه</w:t>
      </w:r>
    </w:p>
    <w:p>
      <w:pPr>
        <w:pStyle w:val="BookText"/>
        <w:rPr/>
      </w:pPr>
      <w:r>
        <w:rPr>
          <w:rFonts w:ascii="Amiri" w:hAnsi="Amiri" w:eastAsia="Amiri" w:cs="Amiri"/>
          <w:color w:val="111111"/>
          <w:sz w:val="28"/>
          <w:sz w:val="28"/>
          <w:szCs w:val="28"/>
          <w:rtl w:val="true"/>
          <w:lang w:bidi="ar-SA"/>
        </w:rPr>
        <w:t>الشیخ عَبَد المَهدى الاثنا عَشَرَى</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3078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يمنع شرعاً و قانوناً نشر الموسوعة أو تكثيرها أو تصويرها بدون إذن محققها وبإجازة كتبية</w:t>
      </w:r>
    </w:p>
    <w:p>
      <w:pPr>
        <w:pStyle w:val="BookText"/>
        <w:rPr/>
      </w:pPr>
      <w:r>
        <w:rPr>
          <w:rFonts w:ascii="Amiri" w:hAnsi="Amiri" w:eastAsia="Amiri" w:cs="Amiri"/>
          <w:color w:val="111111"/>
          <w:sz w:val="28"/>
          <w:sz w:val="28"/>
          <w:szCs w:val="28"/>
          <w:rtl w:val="true"/>
          <w:lang w:bidi="ar-SA"/>
        </w:rPr>
        <w:t>لتحصيل الموسوعة، يرجى الاتصال 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almasaleb@gmail.com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رادمرد </w:t>
      </w:r>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 قَدْ يَسُوا مِنَ الآخِرَةِ كَمَا يَئِسَ الكُفَّارُ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سلمان وأبا ذر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أعرفهم بهما، وأشدّ براء تهم منهما، ولعنتهم لهما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390/30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ابتهال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وابعث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للنصر لدينك، وإظهار حجتك، والقيام بأمرك، وتطهير أرضك من أرجاسها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أُوالي لك عدواً أو أُعادي لك وليّاً، أو أسخط لك رضاً، أو أرضى لك سخطاً، أو أقول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أو أقول 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كَفَرُوا هَؤُلاءِ أَهْدَى مِنَ الّذين آمَنُوا سَبِيلاً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فِي الدُّنْيَا حَسَنَةً وَفِي الآخِرَةِ حَسَنَةً 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برحمتك عَذَابَ النَّارِ</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رجل يرميني الناس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عاش حربي لديّ على خفض</w:t>
      </w:r>
    </w:p>
    <w:p>
      <w:pPr>
        <w:pStyle w:val="BookText"/>
        <w:rPr/>
      </w:pPr>
      <w:r>
        <w:rPr>
          <w:rFonts w:ascii="Amiri" w:hAnsi="Amiri" w:eastAsia="Amiri" w:cs="Amiri"/>
          <w:color w:val="111111"/>
          <w:sz w:val="28"/>
          <w:sz w:val="28"/>
          <w:szCs w:val="28"/>
          <w:rtl w:val="true"/>
          <w:lang w:bidi="ar-SA"/>
        </w:rPr>
        <w:t xml:space="preserve">دعوني وآل المصطفى عترة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حبي كما لكم بغضي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بعضي مال عن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لشاهدت بعضي قد تبرأ من بعضي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الجزء الثالث وبداية هذا الجزء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الحواشي مما جاء في هذا الجزء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الجزء الثالث وبداية هذا الجزء من نسخة ب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مما جاء في هذا الجزء من نسخة ب </w:t>
      </w:r>
      <w:bookmarkStart w:id="7" w:name="pg17311_188713"/>
    </w:p>
    <w:p>
      <w:pPr>
        <w:pStyle w:val="Heading2"/>
        <w:numPr>
          <w:ilvl w:val="1"/>
          <w:numId w:val="1"/>
        </w:numPr>
        <w:rPr/>
      </w:pPr>
      <w:bookmarkStart w:id="8" w:name="__RefHeading___Toc17230785_2142443653"/>
      <w:bookmarkStart w:id="9" w:name="_Toc3"/>
      <w:bookmarkEnd w:id="7"/>
      <w:bookmarkEnd w:id="8"/>
      <w:r>
        <w:rPr>
          <w:rtl w:val="true"/>
        </w:rPr>
        <w:t>مسرد المجلد الرابع</w:t>
      </w:r>
      <w:bookmarkEnd w:id="9"/>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نماذج من نسختي الكتاب المبدأ والمنتهى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مسرد هذا المجلد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القسم الثاني في مثالب الجاهلين والجاحدين الغاصبين تتمة باب أبي الشرور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غصب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 حبتر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أبا جعد وصاحبيه لا يصلحون للإمامة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خيانة الجبت وشكه وفسقه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تخبّط آكل الذبّان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يدلّ على كفر أبي 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إصرار الفحشاء على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بدع عبد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صحبة الأعرابي في الغار وذكر هجرته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الكشف عن صلاة أبي 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نفقة الحائد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المنازلة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الأخبار الكاذبة في يغوث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 في حق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في مثالب الجاهلين والجاحدين الغاصبين</w:t>
      </w:r>
    </w:p>
    <w:p>
      <w:pPr>
        <w:pStyle w:val="BookText"/>
        <w:rPr/>
      </w:pPr>
      <w:r>
        <w:rPr>
          <w:rFonts w:ascii="Amiri" w:hAnsi="Amiri" w:eastAsia="Amiri" w:cs="Amiri"/>
          <w:color w:val="111111"/>
          <w:sz w:val="28"/>
          <w:sz w:val="28"/>
          <w:szCs w:val="28"/>
          <w:rtl w:val="true"/>
          <w:lang w:bidi="ar-SA"/>
        </w:rPr>
        <w:t>باب أبي الدواهي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الصهاك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تشوّه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المحتوى الفهرست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bookmarkStart w:id="10" w:name="pg17311_188715"/>
    </w:p>
    <w:p>
      <w:pPr>
        <w:pStyle w:val="Heading2"/>
        <w:numPr>
          <w:ilvl w:val="1"/>
          <w:numId w:val="1"/>
        </w:numPr>
        <w:rPr/>
      </w:pPr>
      <w:bookmarkStart w:id="11" w:name="__RefHeading___Toc17230787_2142443653"/>
      <w:bookmarkStart w:id="12" w:name="_Toc4"/>
      <w:bookmarkEnd w:id="10"/>
      <w:bookmarkEnd w:id="11"/>
      <w:r>
        <w:rPr>
          <w:rtl w:val="true"/>
        </w:rPr>
        <w:t>[</w:t>
      </w:r>
      <w:r>
        <w:rPr>
          <w:rtl w:val="true"/>
        </w:rPr>
        <w:t>القسم الثاني</w:t>
      </w:r>
      <w:r>
        <w:rPr>
          <w:rtl w:val="true"/>
        </w:rPr>
        <w:t>] [</w:t>
      </w:r>
      <w:r>
        <w:rPr>
          <w:rtl w:val="true"/>
        </w:rPr>
        <w:t>في مثالب الجاهلين والجاحدين الغاصبين</w:t>
      </w:r>
      <w:r>
        <w:rPr>
          <w:rtl w:val="true"/>
        </w:rPr>
        <w:t>]</w:t>
      </w:r>
      <w:bookmarkEnd w:id="12"/>
    </w:p>
    <w:p>
      <w:pPr>
        <w:pStyle w:val="Heading3"/>
        <w:numPr>
          <w:ilvl w:val="2"/>
          <w:numId w:val="1"/>
        </w:numPr>
        <w:rPr/>
      </w:pPr>
      <w:bookmarkStart w:id="13" w:name="__RefHeading___Toc17230789_2142443653"/>
      <w:bookmarkStart w:id="14" w:name="_Toc5"/>
      <w:bookmarkEnd w:id="13"/>
      <w:r>
        <w:rPr>
          <w:rtl w:val="true"/>
        </w:rPr>
        <w:t>[</w:t>
      </w:r>
      <w:r>
        <w:rPr>
          <w:rtl w:val="true"/>
        </w:rPr>
        <w:t>باب</w:t>
      </w:r>
      <w:r>
        <w:rPr>
          <w:rtl w:val="true"/>
        </w:rPr>
        <w:t>] [</w:t>
      </w:r>
      <w:r>
        <w:rPr>
          <w:rtl w:val="true"/>
        </w:rPr>
        <w:t>في أبي الشرور</w:t>
      </w:r>
      <w:r>
        <w:rPr>
          <w:rtl w:val="true"/>
        </w:rPr>
        <w:t>]</w:t>
      </w:r>
      <w:bookmarkEnd w:id="1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17230791_2142443653"/>
      <w:bookmarkStart w:id="16" w:name="_Toc6"/>
      <w:bookmarkEnd w:id="15"/>
      <w:r>
        <w:rPr>
          <w:rtl w:val="true"/>
        </w:rPr>
        <w:t>[</w:t>
      </w:r>
      <w:r>
        <w:rPr>
          <w:rtl w:val="true"/>
        </w:rPr>
        <w:t xml:space="preserve">فصل </w:t>
      </w:r>
      <w:r>
        <w:rPr/>
        <w:t>5</w:t>
      </w:r>
      <w:r>
        <w:rPr>
          <w:rtl w:val="true"/>
        </w:rPr>
        <w:t>] [</w:t>
      </w:r>
      <w:r>
        <w:rPr>
          <w:rtl w:val="true"/>
        </w:rPr>
        <w:t>في غصب الأوّل</w:t>
      </w:r>
      <w:r>
        <w:rPr>
          <w:rtl w:val="true"/>
        </w:rPr>
        <w:t>]</w:t>
      </w:r>
      <w:bookmarkEnd w:id="1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حِينَ يَستَغْشُونَ ثِيَابَهُمْ</w:t>
      </w:r>
    </w:p>
    <w:p>
      <w:pPr>
        <w:pStyle w:val="BookText"/>
        <w:rPr/>
      </w:pPr>
      <w:r>
        <w:rPr>
          <w:rFonts w:ascii="Amiri" w:hAnsi="Amiri" w:eastAsia="Amiri" w:cs="Amiri"/>
          <w:color w:val="111111"/>
          <w:sz w:val="28"/>
          <w:sz w:val="28"/>
          <w:szCs w:val="28"/>
          <w:rtl w:val="true"/>
          <w:lang w:bidi="ar-SA"/>
        </w:rPr>
        <w:t xml:space="preserve">فصل في غصب الأوّل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لاحظ تفصيل الرمز وبعض موارده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الظالم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 صُدُورَهُمْ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إذا نزلت الآية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أحدهم صدره، لئلا يسمعها واستخفا</w:t>
      </w:r>
      <w:r>
        <w:rPr>
          <w:rStyle w:val="FootnoteAnchor"/>
          <w:rtl w:val="true"/>
        </w:rPr>
        <w:footnoteReference w:id="7"/>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يَسْتَغْشُونَ ثِيَابَهُمْ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يَسْتَغْشُونَ ثِيَابَهُمْ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الصحيفة </w:t>
      </w:r>
      <w:r>
        <w:rPr>
          <w:rStyle w:val="FootnoteAnchor"/>
          <w:rtl w:val="true"/>
        </w:rPr>
        <w:footnoteReference w:id="11"/>
      </w:r>
      <w:r>
        <w:rPr>
          <w:rFonts w:ascii="Amiri" w:hAnsi="Amiri" w:eastAsia="Amiri" w:cs="Amiri"/>
          <w:color w:val="111111"/>
          <w:sz w:val="28"/>
          <w:sz w:val="28"/>
          <w:szCs w:val="28"/>
          <w:rtl w:val="true"/>
          <w:lang w:bidi="ar-SA"/>
        </w:rPr>
        <w:t xml:space="preserve">،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حدث بشيء من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تلا عليهم ما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نفضوا </w:t>
      </w:r>
      <w:r>
        <w:rPr>
          <w:rStyle w:val="FootnoteAnchor"/>
          <w:rtl w:val="true"/>
        </w:rPr>
        <w:footnoteReference w:id="12"/>
      </w:r>
      <w:r>
        <w:rPr>
          <w:rFonts w:ascii="Amiri" w:hAnsi="Amiri" w:eastAsia="Amiri" w:cs="Amiri"/>
          <w:color w:val="111111"/>
          <w:sz w:val="28"/>
          <w:sz w:val="28"/>
          <w:szCs w:val="28"/>
          <w:rtl w:val="true"/>
          <w:lang w:bidi="ar-SA"/>
        </w:rPr>
        <w:t>ثيابهم وقاموا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يَعْلَمُ ما يُسِرُّونَ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الآية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بَصِيراً</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يؤدّي الأوّل قوله </w:t>
      </w:r>
      <w:r>
        <w:rPr>
          <w:rStyle w:val="FootnoteAnchor"/>
          <w:rtl w:val="true"/>
        </w:rPr>
        <w:footnoteReference w:id="17"/>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الذي يكون عنده </w:t>
      </w:r>
      <w:r>
        <w:rPr>
          <w:rStyle w:val="FootnoteAnchor"/>
          <w:rtl w:val="true"/>
        </w:rPr>
        <w:footnoteReference w:id="18"/>
      </w:r>
      <w:r>
        <w:rPr>
          <w:rFonts w:ascii="Amiri" w:hAnsi="Amiri" w:eastAsia="Amiri" w:cs="Amiri"/>
          <w:color w:val="111111"/>
          <w:sz w:val="28"/>
          <w:sz w:val="28"/>
          <w:szCs w:val="28"/>
          <w:rtl w:val="true"/>
          <w:lang w:bidi="ar-SA"/>
        </w:rPr>
        <w:t xml:space="preserve">الكتاب </w:t>
      </w:r>
      <w:r>
        <w:rPr>
          <w:rStyle w:val="FootnoteAnchor"/>
          <w:rtl w:val="true"/>
        </w:rPr>
        <w:footnoteReference w:id="19"/>
      </w:r>
      <w:r>
        <w:rPr>
          <w:rFonts w:ascii="IRNazanin" w:hAnsi="IRNazanin" w:eastAsia="IRNazanin"/>
          <w:color w:val="111111"/>
          <w:sz w:val="28"/>
          <w:sz w:val="28"/>
          <w:szCs w:val="28"/>
          <w:rtl w:val="true"/>
          <w:lang w:bidi="fa-IR"/>
        </w:rPr>
        <w:t>، والعلم، والسلاح</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الَّذِي اؤْتُمِنَ أَمأنّه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عتيق وابن صهاك؛ لأنهما حرّفا عليهم الأمانة إلى الناس في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 قُلِ الأَنْفالُ</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الآية،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فيفضّله </w:t>
      </w:r>
      <w:r>
        <w:rPr>
          <w:rStyle w:val="FootnoteAnchor"/>
          <w:rtl w:val="true"/>
        </w:rPr>
        <w:footnoteReference w:id="23"/>
      </w:r>
      <w:r>
        <w:rPr>
          <w:rFonts w:ascii="Amiri" w:hAnsi="Amiri" w:eastAsia="Amiri" w:cs="Amiri"/>
          <w:color w:val="111111"/>
          <w:sz w:val="28"/>
          <w:sz w:val="28"/>
          <w:szCs w:val="28"/>
          <w:rtl w:val="true"/>
          <w:lang w:bidi="ar-SA"/>
        </w:rPr>
        <w:t>عليهم،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وكان الذي الله جلّ وعزّ مضافاً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يفرقه مدة حياته في بني هاشم، وكان فرضاً واجباً، ولم تنزل آية نسخت </w:t>
      </w:r>
      <w:r>
        <w:rPr>
          <w:rStyle w:val="FootnoteAnchor"/>
          <w:rtl w:val="true"/>
        </w:rPr>
        <w:footnoteReference w:id="25"/>
      </w:r>
      <w:r>
        <w:rPr>
          <w:rFonts w:ascii="Amiri" w:hAnsi="Amiri" w:eastAsia="Amiri" w:cs="Amiri"/>
          <w:color w:val="111111"/>
          <w:sz w:val="28"/>
          <w:sz w:val="28"/>
          <w:szCs w:val="28"/>
          <w:rtl w:val="true"/>
          <w:lang w:bidi="ar-SA"/>
        </w:rPr>
        <w:t>ذلك،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للوالي</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أخرجه من أيدي مستحقه 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الله قد حرم الصدقة على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ومنعهم أبوبكر من الخمس </w:t>
      </w:r>
      <w:r>
        <w:rPr>
          <w:rStyle w:val="FootnoteAnchor"/>
          <w:rtl w:val="true"/>
        </w:rPr>
        <w:footnoteReference w:id="26"/>
      </w:r>
      <w:r>
        <w:rPr>
          <w:rFonts w:ascii="Amiri" w:hAnsi="Amiri" w:eastAsia="Amiri" w:cs="Amiri"/>
          <w:color w:val="111111"/>
          <w:sz w:val="28"/>
          <w:sz w:val="28"/>
          <w:szCs w:val="28"/>
          <w:rtl w:val="true"/>
          <w:lang w:bidi="ar-SA"/>
        </w:rPr>
        <w:t>، فليس في المسلمين أحد أنقص نصيباً منهم، ولا أقلّ في الفيء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Style w:val="FootnoteAnchor"/>
          <w:rtl w:val="true"/>
        </w:rPr>
        <w:footnoteReference w:id="27"/>
      </w:r>
      <w:r>
        <w:rPr>
          <w:rFonts w:ascii="Amiri" w:hAnsi="Amiri" w:eastAsia="Amiri" w:cs="Amiri"/>
          <w:color w:val="111111"/>
          <w:sz w:val="28"/>
          <w:sz w:val="28"/>
          <w:szCs w:val="28"/>
          <w:rtl w:val="true"/>
          <w:lang w:bidi="ar-SA"/>
        </w:rPr>
        <w:t xml:space="preserve">كان المسلمون تحلّ لهم الصدقة وهي محظورة عليهم، فإذاً قرا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بة قد أضرّت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أقرب إلى النفع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Style w:val="FootnoteAnchor"/>
          <w:rtl w:val="true"/>
        </w:rPr>
        <w:footnoteReference w:id="28"/>
      </w:r>
      <w:r>
        <w:rPr>
          <w:rFonts w:ascii="Amiri" w:hAnsi="Amiri" w:eastAsia="Amiri" w:cs="Amiri"/>
          <w:color w:val="111111"/>
          <w:sz w:val="28"/>
          <w:sz w:val="28"/>
          <w:szCs w:val="28"/>
          <w:rtl w:val="true"/>
          <w:lang w:bidi="ar-SA"/>
        </w:rPr>
        <w:t xml:space="preserve">هي، و </w:t>
      </w:r>
      <w:r>
        <w:rPr>
          <w:rStyle w:val="FootnoteAnchor"/>
          <w:rtl w:val="true"/>
        </w:rPr>
        <w:footnoteReference w:id="29"/>
      </w:r>
      <w:r>
        <w:rPr>
          <w:rFonts w:ascii="Amiri" w:hAnsi="Amiri" w:eastAsia="Amiri" w:cs="Amiri"/>
          <w:color w:val="111111"/>
          <w:sz w:val="28"/>
          <w:sz w:val="28"/>
          <w:szCs w:val="28"/>
          <w:rtl w:val="true"/>
          <w:lang w:bidi="ar-SA"/>
        </w:rPr>
        <w:t>أقرّروا أن سهام اليتامى والمساكين وابن السبيل قائمة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فصدّقوا ببعض الكتاب وكذّبوا ببعضه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يَسْأَلُونَكَ عَنِ الأَنْفال</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الآية </w:t>
      </w:r>
      <w:r>
        <w:rPr>
          <w:rStyle w:val="FootnoteAnchor"/>
          <w:rtl w:val="true"/>
        </w:rPr>
        <w:footnoteReference w:id="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الله عليه نفله الله ورسوله، وتعاونوا عليه وكابروه ومن تبعهم، وقال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ما أفاء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بفيك الكثكث،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بفيك الكثكث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أجمع فقهاؤكم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يقسم الخمس من الغنائم في بني هاشم على فرائض الله، وأنّ الأوّل لمّا ولي ادّعى الخمس وادّعاه من تابعه، ثم اشترى به الخيل والسلاح، فقسّموا </w:t>
      </w:r>
      <w:r>
        <w:rPr>
          <w:rStyle w:val="FootnoteAnchor"/>
          <w:rtl w:val="true"/>
        </w:rPr>
        <w:footnoteReference w:id="34"/>
      </w:r>
      <w:r>
        <w:rPr>
          <w:rFonts w:ascii="Amiri" w:hAnsi="Amiri" w:eastAsia="Amiri" w:cs="Amiri"/>
          <w:color w:val="111111"/>
          <w:sz w:val="28"/>
          <w:sz w:val="28"/>
          <w:szCs w:val="28"/>
          <w:rtl w:val="true"/>
          <w:lang w:bidi="ar-SA"/>
        </w:rPr>
        <w:t>بين جنوده، ولم يسأل البيّنة كما سأل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فنحّى بني هاشم عن حقوقهم سني </w:t>
      </w:r>
      <w:r>
        <w:rPr>
          <w:rStyle w:val="FootnoteAnchor"/>
          <w:rtl w:val="true"/>
        </w:rPr>
        <w:footnoteReference w:id="35"/>
      </w:r>
      <w:r>
        <w:rPr>
          <w:rFonts w:ascii="Amiri" w:hAnsi="Amiri" w:eastAsia="Amiri" w:cs="Amiri"/>
          <w:color w:val="111111"/>
          <w:sz w:val="28"/>
          <w:sz w:val="28"/>
          <w:szCs w:val="28"/>
          <w:rtl w:val="true"/>
          <w:lang w:bidi="ar-SA"/>
        </w:rPr>
        <w:t xml:space="preserve">أطمع فيه الطلقاء وأبناء الطلقاء </w:t>
      </w:r>
      <w:r>
        <w:rPr>
          <w:rStyle w:val="FootnoteAnchor"/>
          <w:rtl w:val="true"/>
        </w:rPr>
        <w:footnoteReference w:id="36"/>
      </w:r>
      <w:r>
        <w:rPr>
          <w:rFonts w:ascii="Amiri" w:hAnsi="Amiri" w:eastAsia="Amiri" w:cs="Amiri"/>
          <w:color w:val="111111"/>
          <w:sz w:val="28"/>
          <w:sz w:val="28"/>
          <w:szCs w:val="28"/>
          <w:rtl w:val="true"/>
          <w:lang w:bidi="ar-SA"/>
        </w:rPr>
        <w:t xml:space="preserve">، وجاء معاوية وابنه؛ فوثبا على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وأباحا حريمه، وقتلا أولاده وسَبَيا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ذراريه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محمّد بن أبي بكر الاحتجاج عليه، قال</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الذي مهّد مهاده، وثنى له </w:t>
      </w:r>
      <w:r>
        <w:rPr>
          <w:rStyle w:val="FootnoteAnchor"/>
          <w:rtl w:val="true"/>
        </w:rPr>
        <w:footnoteReference w:id="38"/>
      </w:r>
      <w:r>
        <w:rPr>
          <w:rFonts w:ascii="Amiri" w:hAnsi="Amiri" w:eastAsia="Amiri" w:cs="Amiri"/>
          <w:color w:val="111111"/>
          <w:sz w:val="28"/>
          <w:sz w:val="28"/>
          <w:szCs w:val="28"/>
          <w:rtl w:val="true"/>
          <w:lang w:bidi="ar-SA"/>
        </w:rPr>
        <w:t>لملكه وسادَه، و آزره على ذلك فاروقه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ما نحن فيه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أوّله، وإن يك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فأبوك أسسه، فَعِب </w:t>
      </w:r>
      <w:r>
        <w:rPr>
          <w:rStyle w:val="FootnoteAnchor"/>
          <w:rtl w:val="true"/>
        </w:rPr>
        <w:footnoteReference w:id="39"/>
      </w:r>
      <w:r>
        <w:rPr>
          <w:rFonts w:ascii="Amiri" w:hAnsi="Amiri" w:eastAsia="Amiri" w:cs="Amiri"/>
          <w:color w:val="111111"/>
          <w:sz w:val="28"/>
          <w:sz w:val="28"/>
          <w:szCs w:val="28"/>
          <w:rtl w:val="true"/>
          <w:lang w:bidi="ar-SA"/>
        </w:rPr>
        <w:t xml:space="preserve">أباك </w:t>
      </w:r>
      <w:r>
        <w:rPr>
          <w:rStyle w:val="FootnoteAnchor"/>
          <w:rtl w:val="true"/>
        </w:rPr>
        <w:footnoteReference w:id="40"/>
      </w:r>
      <w:r>
        <w:rPr>
          <w:rFonts w:ascii="Amiri" w:hAnsi="Amiri" w:eastAsia="Amiri" w:cs="Amiri"/>
          <w:color w:val="111111"/>
          <w:sz w:val="28"/>
          <w:sz w:val="28"/>
          <w:szCs w:val="28"/>
          <w:rtl w:val="true"/>
          <w:lang w:bidi="ar-SA"/>
        </w:rPr>
        <w:t xml:space="preserve">بما بدا لك أو دع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 الشافعي </w:t>
      </w:r>
      <w:r>
        <w:rPr>
          <w:rStyle w:val="FootnoteAnchor"/>
          <w:rtl w:val="true"/>
        </w:rPr>
        <w:footnoteReference w:id="42"/>
      </w:r>
      <w:r>
        <w:rPr>
          <w:rFonts w:ascii="IRNazanin" w:hAnsi="IRNazanin" w:eastAsia="IRNazanin"/>
          <w:color w:val="111111"/>
          <w:sz w:val="28"/>
          <w:sz w:val="28"/>
          <w:szCs w:val="28"/>
          <w:rtl w:val="true"/>
          <w:lang w:bidi="fa-IR"/>
        </w:rPr>
        <w:t xml:space="preserve">عن </w:t>
      </w:r>
      <w:r>
        <w:rPr>
          <w:rStyle w:val="FootnoteAnchor"/>
          <w:rtl w:val="true"/>
        </w:rPr>
        <w:footnoteReference w:id="43"/>
      </w:r>
      <w:r>
        <w:rPr>
          <w:rFonts w:ascii="Amiri" w:hAnsi="Amiri" w:eastAsia="Amiri" w:cs="Amiri"/>
          <w:color w:val="111111"/>
          <w:sz w:val="28"/>
          <w:sz w:val="28"/>
          <w:szCs w:val="28"/>
          <w:rtl w:val="true"/>
          <w:lang w:bidi="ar-SA"/>
        </w:rPr>
        <w:t>أبي حنيفة،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w:t>
      </w:r>
      <w:r>
        <w:rPr>
          <w:rStyle w:val="FootnoteAnchor"/>
          <w:rtl w:val="true"/>
        </w:rPr>
        <w:footnoteReference w:id="44"/>
      </w:r>
      <w:r>
        <w:rPr>
          <w:rFonts w:ascii="Amiri" w:hAnsi="Amiri" w:eastAsia="Amiri" w:cs="Amiri"/>
          <w:color w:val="111111"/>
          <w:sz w:val="28"/>
          <w:sz w:val="28"/>
          <w:szCs w:val="28"/>
          <w:rtl w:val="true"/>
          <w:lang w:bidi="ar-SA"/>
        </w:rPr>
        <w:t>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عهد الثاني أتي بمال عظيم من فارس وسوس والأهواز،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أقرضتموني </w:t>
      </w:r>
      <w:r>
        <w:rPr>
          <w:rStyle w:val="FootnoteAnchor"/>
          <w:rtl w:val="true"/>
        </w:rPr>
        <w:footnoteReference w:id="45"/>
      </w:r>
      <w:r>
        <w:rPr>
          <w:rFonts w:ascii="Amiri" w:hAnsi="Amiri" w:eastAsia="Amiri" w:cs="Amiri"/>
          <w:color w:val="111111"/>
          <w:sz w:val="28"/>
          <w:sz w:val="28"/>
          <w:szCs w:val="28"/>
          <w:rtl w:val="true"/>
          <w:lang w:bidi="ar-SA"/>
        </w:rPr>
        <w:t xml:space="preserve">حقكم من هذه الغنائم لأُعوّضكم </w:t>
      </w:r>
      <w:r>
        <w:rPr>
          <w:rStyle w:val="FootnoteAnchor"/>
          <w:rtl w:val="true"/>
        </w:rPr>
        <w:footnoteReference w:id="46"/>
      </w:r>
      <w:r>
        <w:rPr>
          <w:rFonts w:ascii="Amiri" w:hAnsi="Amiri" w:eastAsia="Amiri" w:cs="Amiri"/>
          <w:color w:val="111111"/>
          <w:sz w:val="28"/>
          <w:sz w:val="28"/>
          <w:szCs w:val="28"/>
          <w:rtl w:val="true"/>
          <w:lang w:bidi="ar-SA"/>
        </w:rPr>
        <w:t xml:space="preserve">عنه،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فوت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الثاني ولم يردّ علينا، وفات حقّنا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وابن الحنفية </w:t>
      </w:r>
      <w:r>
        <w:rPr>
          <w:rStyle w:val="FootnoteAnchor"/>
          <w:rtl w:val="true"/>
        </w:rPr>
        <w:footnoteReference w:id="48"/>
      </w:r>
      <w:r>
        <w:rPr>
          <w:rFonts w:ascii="Amiri" w:hAnsi="Amiri" w:eastAsia="Amiri" w:cs="Amiri"/>
          <w:color w:val="111111"/>
          <w:sz w:val="28"/>
          <w:sz w:val="28"/>
          <w:szCs w:val="28"/>
          <w:rtl w:val="true"/>
          <w:lang w:bidi="ar-SA"/>
        </w:rPr>
        <w:t>عن الخمس، فقال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لنا، منعناه فصبرنا </w:t>
      </w:r>
      <w:r>
        <w:rPr>
          <w:rStyle w:val="FootnoteAnchor"/>
          <w:rtl w:val="true"/>
        </w:rPr>
        <w:footnoteReference w:id="49"/>
      </w:r>
      <w:r>
        <w:rPr>
          <w:rFonts w:ascii="Amiri" w:hAnsi="Amiri" w:eastAsia="Amiri" w:cs="Amiri"/>
          <w:color w:val="111111"/>
          <w:sz w:val="28"/>
          <w:sz w:val="28"/>
          <w:szCs w:val="28"/>
          <w:rtl w:val="true"/>
          <w:lang w:bidi="ar-SA"/>
        </w:rPr>
        <w:t>إنّ الله جعل الخمس ستّة أقسام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وجعل الأوّل في السلاح والكراع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الأوّل سهم ذوي القربى وسهم المؤلفة قلوبهم،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عمر بن عبد العزيز ردّ السهمين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الكلبي؛ قال رؤساء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صفيك </w:t>
      </w:r>
      <w:r>
        <w:rPr>
          <w:rStyle w:val="FootnoteAnchor"/>
          <w:rtl w:val="true"/>
        </w:rPr>
        <w:footnoteReference w:id="52"/>
      </w:r>
      <w:r>
        <w:rPr>
          <w:rFonts w:ascii="Amiri" w:hAnsi="Amiri" w:eastAsia="Amiri" w:cs="Amiri"/>
          <w:color w:val="111111"/>
          <w:sz w:val="28"/>
          <w:sz w:val="28"/>
          <w:szCs w:val="28"/>
          <w:rtl w:val="true"/>
          <w:lang w:bidi="ar-SA"/>
        </w:rPr>
        <w:t>والربع، ودعنا والباقي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كنا نعمل في الجاهلية</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وأنشدوه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 </w:t>
      </w:r>
      <w:r>
        <w:rPr>
          <w:rStyle w:val="FootnoteAnchor"/>
          <w:rtl w:val="true"/>
        </w:rPr>
        <w:footnoteReference w:id="54"/>
      </w:r>
      <w:r>
        <w:rPr>
          <w:rFonts w:ascii="Amiri" w:hAnsi="Amiri" w:eastAsia="Amiri" w:cs="Amiri"/>
          <w:color w:val="111111"/>
          <w:sz w:val="28"/>
          <w:sz w:val="28"/>
          <w:szCs w:val="28"/>
          <w:rtl w:val="true"/>
          <w:lang w:bidi="ar-SA"/>
        </w:rPr>
        <w:t xml:space="preserve">المِرْبَاعُ مِنْها والصَّفَايَا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وَحُكْمُكَ والنَّشِيطَةُ </w:t>
      </w:r>
      <w:r>
        <w:rPr>
          <w:rStyle w:val="FootnoteAnchor"/>
          <w:rtl w:val="true"/>
        </w:rPr>
        <w:footnoteReference w:id="55"/>
      </w:r>
      <w:r>
        <w:rPr>
          <w:rFonts w:ascii="Amiri" w:hAnsi="Amiri" w:eastAsia="Amiri" w:cs="Amiri"/>
          <w:color w:val="111111"/>
          <w:sz w:val="28"/>
          <w:sz w:val="28"/>
          <w:szCs w:val="28"/>
          <w:rtl w:val="true"/>
          <w:lang w:bidi="ar-SA"/>
        </w:rPr>
        <w:t xml:space="preserve">والفُضُولُفنزل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Style w:val="FootnoteAnchor"/>
          <w:rtl w:val="true"/>
        </w:rPr>
        <w:footnoteReference w:id="56"/>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لأمر الله ولأمر رسوله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فجُعِلَ الربع في الخُمْسِ لآل النبيّ عليه و آله السلام، والفيء للنبي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عملوا بالشرع ولا بالعرف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بن أبي مسلم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والصادق يترحمان على عمر بن عبد العزيز ويذكران صنيعه </w:t>
      </w:r>
      <w:r>
        <w:rPr>
          <w:rStyle w:val="FootnoteAnchor"/>
          <w:rtl w:val="true"/>
        </w:rPr>
        <w:footnoteReference w:id="57"/>
      </w:r>
      <w:r>
        <w:rPr>
          <w:rFonts w:ascii="Amiri" w:hAnsi="Amiri" w:eastAsia="Amiri" w:cs="Amiri"/>
          <w:color w:val="111111"/>
          <w:sz w:val="28"/>
          <w:sz w:val="28"/>
          <w:szCs w:val="28"/>
          <w:rtl w:val="true"/>
          <w:lang w:bidi="ar-SA"/>
        </w:rPr>
        <w:t>، وقد كان فرّق عمر بن عبد العزيز سهم ذوي القربى في بني هاشم وبني عبد المطلب</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فراس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مُهتَضَمُ وَالدِّينُ مُختَرَمُ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مُقْتَسَمُ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لَلرِّجالِ أَمَا ِللهِ مُنتَصِرَ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الطَّعَاةِ وَلا للدِّينِ </w:t>
      </w:r>
      <w:r>
        <w:rPr>
          <w:rStyle w:val="FootnoteAnchor"/>
          <w:rtl w:val="true"/>
        </w:rPr>
        <w:footnoteReference w:id="62"/>
      </w:r>
      <w:r>
        <w:rPr>
          <w:rFonts w:ascii="Amiri" w:hAnsi="Amiri" w:eastAsia="Amiri" w:cs="Amiri"/>
          <w:color w:val="111111"/>
          <w:sz w:val="28"/>
          <w:sz w:val="28"/>
          <w:szCs w:val="28"/>
          <w:rtl w:val="true"/>
          <w:lang w:bidi="ar-SA"/>
        </w:rPr>
        <w:t>مُنتَقِمُ؟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عَليُّ رعَايَا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تَملِكُها </w:t>
      </w:r>
      <w:r>
        <w:rPr>
          <w:rStyle w:val="FootnoteAnchor"/>
          <w:rtl w:val="true"/>
        </w:rPr>
        <w:footnoteReference w:id="63"/>
      </w:r>
      <w:r>
        <w:rPr>
          <w:rFonts w:ascii="Amiri" w:hAnsi="Amiri" w:eastAsia="Amiri" w:cs="Amiri"/>
          <w:color w:val="111111"/>
          <w:sz w:val="28"/>
          <w:sz w:val="28"/>
          <w:szCs w:val="28"/>
          <w:rtl w:val="true"/>
          <w:lang w:bidi="ar-SA"/>
        </w:rPr>
        <w:t>النّسوَانُ وَالخَدَمُ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مُحَلَّؤُونَ فَأَصْفَى شِرْبِهِمْ وَشَلٌ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الوُرُودِ، وَأُوفَى وُدِّهِمْ لَمَمُفَالأَرضُ إِلَّا عَلَى مُلاكِها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إِلَّا عَلَى أَربَابِه دِيَمُ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السَّعِيدُ بِها إِلَّا الَّذِي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الشَّقِيُّ بِها إِلَّا الَّذِي احْتَرَمُوا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لِلمُتَّقِينَ مِنَ الدُّنيا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تَعَجَّلَ فِيها الظَّالِمُ الأَثِمُ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فَيْتَهُمْ فِي غَيْرِهِمْ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فَيْتِهِمْ صَفِرَاتِبعض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أَكَلْتُمْ حَقَنَا وَحَرَمْتُمُونَا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بِكُمُ الدَوَائِرُ </w:t>
      </w:r>
      <w:r>
        <w:rPr>
          <w:rStyle w:val="FootnoteAnchor"/>
          <w:rtl w:val="true"/>
        </w:rPr>
        <w:footnoteReference w:id="67"/>
      </w:r>
      <w:r>
        <w:rPr>
          <w:rFonts w:ascii="Amiri" w:hAnsi="Amiri" w:eastAsia="Amiri" w:cs="Amiri"/>
          <w:color w:val="111111"/>
          <w:sz w:val="28"/>
          <w:sz w:val="28"/>
          <w:szCs w:val="28"/>
          <w:rtl w:val="true"/>
          <w:lang w:bidi="ar-SA"/>
        </w:rPr>
        <w:t>أَنْ تَدُورَا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انتزع فدك من 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وهي لها وفي ملكها، تتصرّف فيها سنين من أيام أبيها بلا دافع ولا مانع ولا منازع؛ إذ كانت لم يوجف عليها بخيل ولا ركاب، وكانت خالصة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افتتحها صلحاً، فنزل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حَقَّ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ذا القربى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فاستدعاها فسلّمها إليها بأمر الله </w:t>
      </w:r>
      <w:r>
        <w:rPr>
          <w:rStyle w:val="FootnoteAnchor"/>
          <w:rtl w:val="true"/>
        </w:rPr>
        <w:footnoteReference w:id="70"/>
      </w:r>
      <w:r>
        <w:rPr>
          <w:rFonts w:ascii="Amiri" w:hAnsi="Amiri" w:eastAsia="Amiri" w:cs="Amiri"/>
          <w:color w:val="111111"/>
          <w:sz w:val="28"/>
          <w:sz w:val="28"/>
          <w:szCs w:val="28"/>
          <w:rtl w:val="true"/>
          <w:lang w:bidi="ar-SA"/>
        </w:rPr>
        <w:t xml:space="preserve">، فلم يزل بعلها يتصرّف </w:t>
      </w:r>
      <w:r>
        <w:rPr>
          <w:rStyle w:val="FootnoteAnchor"/>
          <w:rtl w:val="true"/>
        </w:rPr>
        <w:footnoteReference w:id="71"/>
      </w:r>
      <w:r>
        <w:rPr>
          <w:rFonts w:ascii="Amiri" w:hAnsi="Amiri" w:eastAsia="Amiri" w:cs="Amiri"/>
          <w:color w:val="111111"/>
          <w:sz w:val="28"/>
          <w:sz w:val="28"/>
          <w:szCs w:val="28"/>
          <w:rtl w:val="true"/>
          <w:lang w:bidi="ar-SA"/>
        </w:rPr>
        <w:t xml:space="preserve">فيها بأعوانها إلى أن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غلب الأوّل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أعوانها عنها، وقبضها مع الإرث،</w:t>
      </w:r>
    </w:p>
    <w:p>
      <w:pPr>
        <w:pStyle w:val="BookText"/>
        <w:rPr/>
      </w:pPr>
      <w:r>
        <w:rPr>
          <w:rFonts w:ascii="Amiri" w:hAnsi="Amiri" w:eastAsia="Amiri" w:cs="Amiri"/>
          <w:color w:val="111111"/>
          <w:sz w:val="28"/>
          <w:sz w:val="28"/>
          <w:szCs w:val="28"/>
          <w:rtl w:val="true"/>
          <w:lang w:bidi="ar-SA"/>
        </w:rPr>
        <w:t xml:space="preserve">وادّعى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وسمج </w:t>
      </w:r>
      <w:r>
        <w:rPr>
          <w:rStyle w:val="FootnoteAnchor"/>
          <w:rtl w:val="true"/>
        </w:rPr>
        <w:footnoteReference w:id="73"/>
      </w:r>
      <w:r>
        <w:rPr>
          <w:rFonts w:ascii="Amiri" w:hAnsi="Amiri" w:eastAsia="Amiri" w:cs="Amiri"/>
          <w:color w:val="111111"/>
          <w:sz w:val="28"/>
          <w:sz w:val="28"/>
          <w:szCs w:val="28"/>
          <w:rtl w:val="true"/>
          <w:lang w:bidi="ar-SA"/>
        </w:rPr>
        <w:t xml:space="preserve">بالعلّة، وأنّها داخلة فيما قبضه من الميراث، وشهدت أسماء بنت عميس وأم أيمن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صدّق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 شهادة من شهد لها، ولا التفت إلى يمينها وأغلّها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شهد وحده شهادة قاطعة أنه سمع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لا نورث</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ادعى جماعة من الصحابة دعاوي، فقبلها بغير بيتة وأمضاها وخرج إليهم؛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أنّه ادعى أن النبيّ وعده إذا ورد مال البحرين أن يحثو له ثلاث حثوات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فأمضى له وأنجز ذلك له من المسلمين، ولم يضطره إلى إقامة البيّنة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وادّعی جریر بن عبد الله البجلي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أن يقطعه أرضاً نفيسة أسماها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فأقطعه إياها بقوله أيضاً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وادّعى تميم </w:t>
      </w:r>
      <w:r>
        <w:rPr>
          <w:rStyle w:val="FootnoteAnchor"/>
          <w:rtl w:val="true"/>
        </w:rPr>
        <w:footnoteReference w:id="78"/>
      </w:r>
      <w:r>
        <w:rPr>
          <w:rFonts w:ascii="Amiri" w:hAnsi="Amiri" w:eastAsia="Amiri" w:cs="Amiri"/>
          <w:color w:val="111111"/>
          <w:sz w:val="28"/>
          <w:sz w:val="28"/>
          <w:szCs w:val="28"/>
          <w:rtl w:val="true"/>
          <w:lang w:bidi="ar-SA"/>
        </w:rPr>
        <w:t>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أن يقطعه قريتين من قرى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فأقطعه </w:t>
      </w:r>
      <w:r>
        <w:rPr>
          <w:rStyle w:val="FootnoteAnchor"/>
          <w:rtl w:val="true"/>
        </w:rPr>
        <w:footnoteReference w:id="79"/>
      </w:r>
      <w:r>
        <w:rPr>
          <w:rFonts w:ascii="Amiri" w:hAnsi="Amiri" w:eastAsia="Amiri" w:cs="Amiri"/>
          <w:color w:val="111111"/>
          <w:sz w:val="28"/>
          <w:sz w:val="28"/>
          <w:szCs w:val="28"/>
          <w:rtl w:val="true"/>
          <w:lang w:bidi="ar-SA"/>
        </w:rPr>
        <w:t xml:space="preserve">القريتين؛ لأنّه صهره على أخته، وكان السبب في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وصى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 دينه، وينجز وعده </w:t>
      </w:r>
      <w:r>
        <w:rPr>
          <w:rStyle w:val="FootnoteAnchor"/>
          <w:rtl w:val="true"/>
        </w:rPr>
        <w:footnoteReference w:id="80"/>
      </w:r>
      <w:r>
        <w:rPr>
          <w:rFonts w:ascii="Amiri" w:hAnsi="Amiri" w:eastAsia="Amiri" w:cs="Amiri"/>
          <w:color w:val="111111"/>
          <w:sz w:val="28"/>
          <w:sz w:val="28"/>
          <w:szCs w:val="28"/>
          <w:rtl w:val="true"/>
          <w:lang w:bidi="ar-SA"/>
        </w:rPr>
        <w:t>، أقام بعد قبضه منادياً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له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له عليه دين فليأتِ عليّ بن أبي طالب؛ فإنّه ينجز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أصحاب الديون والعِدات رسلاً، فكان يقضي ذلك بدعواهم من ماله ولا يكلّفهم البيّنة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ذلك الأوّل أراد أن يشارك في تلك الفضائل رياءً، وزعم أولياء الأوّل أنّه وكيل الأمّة، وأن المسلمين وكلوه بالقيام </w:t>
      </w:r>
      <w:r>
        <w:rPr>
          <w:rStyle w:val="FootnoteAnchor"/>
          <w:rtl w:val="true"/>
        </w:rPr>
        <w:footnoteReference w:id="81"/>
      </w:r>
      <w:r>
        <w:rPr>
          <w:rFonts w:ascii="Amiri" w:hAnsi="Amiri" w:eastAsia="Amiri" w:cs="Amiri"/>
          <w:color w:val="111111"/>
          <w:sz w:val="28"/>
          <w:sz w:val="28"/>
          <w:szCs w:val="28"/>
          <w:rtl w:val="true"/>
          <w:lang w:bidi="ar-SA"/>
        </w:rPr>
        <w:t xml:space="preserve">بأمورهم، فكان احتجاجه لموكّله </w:t>
      </w:r>
      <w:r>
        <w:rPr>
          <w:rStyle w:val="FootnoteAnchor"/>
          <w:rtl w:val="true"/>
        </w:rPr>
        <w:footnoteReference w:id="82"/>
      </w:r>
      <w:r>
        <w:rPr>
          <w:rFonts w:ascii="Amiri" w:hAnsi="Amiri" w:eastAsia="Amiri" w:cs="Amiri"/>
          <w:color w:val="111111"/>
          <w:sz w:val="28"/>
          <w:sz w:val="28"/>
          <w:szCs w:val="28"/>
          <w:rtl w:val="true"/>
          <w:lang w:bidi="ar-SA"/>
        </w:rPr>
        <w:t>في الإرث باطلاً؛ لأنّه مدع على خصم له ولهم؛ لأنّه أحد المسلمين بزعمه، فهو بالحقيقة جارٌّ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شهد به، ومن كان الحاكم المستمع منه ومن فاطمة؟ ومن القاضي فيما يوجبه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هو؛ فهو فيه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مُدَّع، شاهد، جاز، خصم،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فحص المأمون عن ذلك، فاطّردت </w:t>
      </w:r>
      <w:r>
        <w:rPr>
          <w:rStyle w:val="FootnoteAnchor"/>
          <w:rtl w:val="true"/>
        </w:rPr>
        <w:footnoteReference w:id="83"/>
      </w:r>
      <w:r>
        <w:rPr>
          <w:rFonts w:ascii="Amiri" w:hAnsi="Amiri" w:eastAsia="Amiri" w:cs="Amiri"/>
          <w:color w:val="111111"/>
          <w:sz w:val="28"/>
          <w:sz w:val="28"/>
          <w:szCs w:val="28"/>
          <w:rtl w:val="true"/>
          <w:lang w:bidi="ar-SA"/>
        </w:rPr>
        <w:t>الحجة له في ردّ فدك على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فردّها ردّاً ظاهراً بعد أن جمع العلماء لذلك وسألهم عنه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تقدمه في ذلك عمر بن عبد العزيز </w:t>
      </w:r>
      <w:r>
        <w:rPr>
          <w:rStyle w:val="FootnoteAnchor"/>
          <w:rtl w:val="true"/>
        </w:rPr>
        <w:footnoteReference w:id="85"/>
      </w:r>
      <w:r>
        <w:rPr>
          <w:rFonts w:ascii="Amiri" w:hAnsi="Amiri" w:eastAsia="Amiri" w:cs="Amiri"/>
          <w:color w:val="111111"/>
          <w:sz w:val="28"/>
          <w:sz w:val="28"/>
          <w:szCs w:val="28"/>
          <w:rtl w:val="true"/>
          <w:lang w:bidi="ar-SA"/>
        </w:rPr>
        <w:t>في أيام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والكفر شامل، والردّة مستحكمة، وهو عندهم إمام من أئمة العدل، فردّ فدك ردّاً ظاهراً على أربابها، فعُوتب على ذلك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والله ظلما أنفسهما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صالح الطائي </w:t>
      </w:r>
      <w:r>
        <w:rPr>
          <w:rStyle w:val="FootnoteAnchor"/>
          <w:rtl w:val="true"/>
        </w:rPr>
        <w:footnoteReference w:id="87"/>
      </w:r>
      <w:r>
        <w:rPr>
          <w:rFonts w:ascii="Amiri" w:hAnsi="Amiri" w:eastAsia="Amiri" w:cs="Amiri"/>
          <w:color w:val="111111"/>
          <w:sz w:val="28"/>
          <w:sz w:val="28"/>
          <w:szCs w:val="28"/>
          <w:rtl w:val="true"/>
          <w:lang w:bidi="ar-SA"/>
        </w:rPr>
        <w:t>، عن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عمر بن عبد العزيز المدينة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وظلامة فليأت الباب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فأتاه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وأقعده مقعده</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ودخل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سوق من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استكمل الإيمان بالله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من إذا رضي لم يدخله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لم يخرجه غضبه من الحق، ومن إذا قدر لم يتناول ما ليس له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عمر بدواة وقرطاس، وقال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ردّ عمر بن عبد العزيز ظلامة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على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طعنا على أنفسهما، وإنّ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بضعة من رسول الله؛ لا تدعي غير حقها، وإن عليّاً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يشهدوا بالزور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على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رويدكم يا بني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كنت قائدكم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أنجو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 ولا لي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وأنشد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لِي وَمَا وَضَعَ </w:t>
      </w:r>
      <w:r>
        <w:rPr>
          <w:rStyle w:val="FootnoteAnchor"/>
          <w:rtl w:val="true"/>
        </w:rPr>
        <w:footnoteReference w:id="97"/>
      </w:r>
      <w:r>
        <w:rPr>
          <w:rFonts w:ascii="Amiri" w:hAnsi="Amiri" w:eastAsia="Amiri" w:cs="Amiri"/>
          <w:color w:val="111111"/>
          <w:sz w:val="28"/>
          <w:sz w:val="28"/>
          <w:szCs w:val="28"/>
          <w:rtl w:val="true"/>
          <w:lang w:bidi="ar-SA"/>
        </w:rPr>
        <w:t xml:space="preserve">الأوّلو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أن لَا </w:t>
      </w:r>
      <w:r>
        <w:rPr>
          <w:rStyle w:val="FootnoteAnchor"/>
          <w:rtl w:val="true"/>
        </w:rPr>
        <w:footnoteReference w:id="98"/>
      </w:r>
      <w:r>
        <w:rPr>
          <w:rFonts w:ascii="Amiri" w:hAnsi="Amiri" w:eastAsia="Amiri" w:cs="Amiri"/>
          <w:color w:val="111111"/>
          <w:sz w:val="28"/>
          <w:sz w:val="28"/>
          <w:szCs w:val="28"/>
          <w:rtl w:val="true"/>
          <w:lang w:bidi="ar-SA"/>
        </w:rPr>
        <w:t xml:space="preserve">أَكُونَ حَمِيداً رَشِيدَ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عَسَى وَلَعَلِّي </w:t>
      </w:r>
      <w:r>
        <w:rPr>
          <w:rStyle w:val="FootnoteAnchor"/>
          <w:rtl w:val="true"/>
        </w:rPr>
        <w:footnoteReference w:id="100"/>
      </w:r>
      <w:r>
        <w:rPr>
          <w:rFonts w:ascii="Amiri" w:hAnsi="Amiri" w:eastAsia="Amiri" w:cs="Amiri"/>
          <w:color w:val="111111"/>
          <w:sz w:val="28"/>
          <w:sz w:val="28"/>
          <w:szCs w:val="28"/>
          <w:rtl w:val="true"/>
          <w:lang w:bidi="ar-SA"/>
        </w:rPr>
        <w:t xml:space="preserve">امْرَءاً نَاجِياً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مَدَى الدَّهرِ مِنهُ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الرضي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بَكَتِ العَيْـ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فَتيَّ مِن أُمَيَّةٍ لَبَكَيْتُكْ</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غَيرَ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طِبْـ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ـتَ وإِن لَمْ يَطِبْ وَلَمْ يَزْكُ بَيْتُكْأَنتَ نَزَّهتَنا </w:t>
      </w:r>
      <w:r>
        <w:rPr>
          <w:rStyle w:val="FootnoteAnchor"/>
          <w:rtl w:val="true"/>
        </w:rPr>
        <w:footnoteReference w:id="103"/>
      </w:r>
      <w:r>
        <w:rPr>
          <w:rFonts w:ascii="Amiri" w:hAnsi="Amiri" w:eastAsia="Amiri" w:cs="Amiri"/>
          <w:color w:val="111111"/>
          <w:sz w:val="28"/>
          <w:sz w:val="28"/>
          <w:szCs w:val="28"/>
          <w:rtl w:val="true"/>
          <w:lang w:bidi="ar-SA"/>
        </w:rPr>
        <w:t xml:space="preserve">عَن السَّبِّ والقَذَ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فَلو أمكَنَ الجَزَا لَجَزَيْتُكَ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وإلى هذا أشار الفرزدق في مرثيته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شَرِيعَةِ حَقٌّ قَد شَرَعْتَ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أُمِيتَتْ </w:t>
      </w:r>
      <w:r>
        <w:rPr>
          <w:rStyle w:val="FootnoteAnchor"/>
          <w:rtl w:val="true"/>
        </w:rPr>
        <w:footnoteReference w:id="106"/>
      </w:r>
      <w:r>
        <w:rPr>
          <w:rFonts w:ascii="Amiri" w:hAnsi="Amiri" w:eastAsia="Amiri" w:cs="Amiri"/>
          <w:color w:val="111111"/>
          <w:sz w:val="28"/>
          <w:sz w:val="28"/>
          <w:szCs w:val="28"/>
          <w:rtl w:val="true"/>
          <w:lang w:bidi="ar-SA"/>
        </w:rPr>
        <w:t xml:space="preserve">وَأُخرَى مِنكَ تُنتَظَرُ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لَهفَ نَفْسِي وَلَهفَ اللّاهِفِينَ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العُدُولِ الَّتِي تَغْتالها الحُفَرُعباية،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يوماً أحج فيه ابن أبي قحافة؛ ذلك يوم يخسر فيه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الإرشاد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واسوء صباحاه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فسمعها الأوّل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صباحك لصباح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 قَضَتْ الأَيَّامُ مَا بَينَ أهلها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قَومٍ عِندَ قَومٍ فَوَائِدُ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الرياشي؛؛ عن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لما حجّ من المدينة </w:t>
      </w:r>
      <w:r>
        <w:rPr>
          <w:rStyle w:val="FootnoteAnchor"/>
          <w:rtl w:val="true"/>
        </w:rPr>
        <w:footnoteReference w:id="112"/>
      </w:r>
      <w:r>
        <w:rPr>
          <w:rFonts w:ascii="Amiri" w:hAnsi="Amiri" w:eastAsia="Amiri" w:cs="Amiri"/>
          <w:color w:val="111111"/>
          <w:sz w:val="28"/>
          <w:sz w:val="28"/>
          <w:szCs w:val="28"/>
          <w:rtl w:val="true"/>
          <w:lang w:bidi="ar-SA"/>
        </w:rPr>
        <w:t>فوقف على سقيفة بني ساعدة،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بِحَدٍّ أوْ دَعْ </w:t>
      </w:r>
      <w:r>
        <w:rPr>
          <w:rStyle w:val="FootnoteAnchor"/>
          <w:rtl w:val="true"/>
        </w:rPr>
        <w:footnoteReference w:id="113"/>
      </w:r>
      <w:r>
        <w:rPr>
          <w:rFonts w:ascii="Amiri" w:hAnsi="Amiri" w:eastAsia="Amiri" w:cs="Amiri"/>
          <w:color w:val="111111"/>
          <w:sz w:val="28"/>
          <w:sz w:val="28"/>
          <w:szCs w:val="28"/>
          <w:rtl w:val="true"/>
          <w:lang w:bidi="ar-SA"/>
        </w:rPr>
        <w:t>، إن كان أبوبكر بالأمن</w:t>
      </w:r>
      <w:r>
        <w:rPr>
          <w:rStyle w:val="FootnoteAnchor"/>
          <w:rtl w:val="true"/>
        </w:rPr>
        <w:footnoteReference w:id="114"/>
      </w:r>
      <w:r>
        <w:rPr>
          <w:rFonts w:ascii="Amiri" w:hAnsi="Amiri" w:eastAsia="Amiri" w:cs="Amiri"/>
          <w:color w:val="111111"/>
          <w:sz w:val="28"/>
          <w:sz w:val="28"/>
          <w:szCs w:val="28"/>
          <w:rtl w:val="true"/>
          <w:lang w:bidi="ar-SA"/>
        </w:rPr>
        <w:t xml:space="preserve">لسعيد الجد عظيم </w:t>
      </w:r>
      <w:r>
        <w:rPr>
          <w:rStyle w:val="FootnoteAnchor"/>
          <w:rtl w:val="true"/>
        </w:rPr>
        <w:footnoteReference w:id="115"/>
      </w:r>
      <w:r>
        <w:rPr>
          <w:rFonts w:ascii="IRNazanin" w:hAnsi="IRNazanin" w:eastAsia="IRNazanin"/>
          <w:color w:val="111111"/>
          <w:sz w:val="28"/>
          <w:sz w:val="28"/>
          <w:szCs w:val="28"/>
          <w:rtl w:val="true"/>
          <w:lang w:bidi="fa-IR"/>
        </w:rPr>
        <w:t xml:space="preserve">الحظ </w:t>
      </w:r>
      <w:r>
        <w:rPr>
          <w:rStyle w:val="FootnoteAnchor"/>
          <w:rtl w:val="true"/>
        </w:rPr>
        <w:footnoteReference w:id="116"/>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لما طالب الميراث،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عن هذا يوم تأتيه، تريد منه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يبايعك، ثم أنت الآن تأتينا فتستعدينا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نعد يك</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أبوبكر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هو؛ لكنّهم </w:t>
      </w:r>
      <w:r>
        <w:rPr>
          <w:rStyle w:val="FootnoteAnchor"/>
          <w:rtl w:val="true"/>
        </w:rPr>
        <w:footnoteReference w:id="118"/>
      </w:r>
      <w:r>
        <w:rPr>
          <w:rFonts w:ascii="Amiri" w:hAnsi="Amiri" w:eastAsia="Amiri" w:cs="Amiri"/>
          <w:color w:val="111111"/>
          <w:sz w:val="28"/>
          <w:sz w:val="28"/>
          <w:szCs w:val="28"/>
          <w:rtl w:val="true"/>
          <w:lang w:bidi="ar-SA"/>
        </w:rPr>
        <w:t>متظاهرون علينا، ثمّ إذا أرادوا الحاجة أتونا، فسمعنا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ردّ العبّاس،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تركتني لأتحدّث </w:t>
      </w:r>
      <w:r>
        <w:rPr>
          <w:rStyle w:val="FootnoteAnchor"/>
          <w:rtl w:val="true"/>
        </w:rPr>
        <w:footnoteReference w:id="119"/>
      </w:r>
      <w:r>
        <w:rPr>
          <w:rFonts w:ascii="Amiri" w:hAnsi="Amiri" w:eastAsia="Amiri" w:cs="Amiri"/>
          <w:color w:val="111111"/>
          <w:sz w:val="28"/>
          <w:sz w:val="28"/>
          <w:szCs w:val="28"/>
          <w:rtl w:val="true"/>
          <w:lang w:bidi="ar-SA"/>
        </w:rPr>
        <w:t xml:space="preserve">لك سيرتك </w:t>
      </w:r>
      <w:r>
        <w:rPr>
          <w:rStyle w:val="FootnoteAnchor"/>
          <w:rtl w:val="true"/>
        </w:rPr>
        <w:footnoteReference w:id="120"/>
      </w:r>
      <w:r>
        <w:rPr>
          <w:rFonts w:ascii="Amiri" w:hAnsi="Amiri" w:eastAsia="Amiri" w:cs="Amiri"/>
          <w:color w:val="111111"/>
          <w:sz w:val="28"/>
          <w:sz w:val="28"/>
          <w:szCs w:val="28"/>
          <w:rtl w:val="true"/>
          <w:lang w:bidi="ar-SA"/>
        </w:rPr>
        <w:t>من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له على عليّ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رددنا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موفقاً للخير يا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أبي يوسف يعقوب الثقفي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هـمّ الأوّل بردّ فدك،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سلبك الله لبّك وقد فعل، فقد علمت </w:t>
      </w:r>
      <w:r>
        <w:rPr>
          <w:rStyle w:val="FootnoteAnchor"/>
          <w:rtl w:val="true"/>
        </w:rPr>
        <w:footnoteReference w:id="123"/>
      </w:r>
      <w:r>
        <w:rPr>
          <w:rFonts w:ascii="Amiri" w:hAnsi="Amiri" w:eastAsia="Amiri" w:cs="Amiri"/>
          <w:color w:val="111111"/>
          <w:sz w:val="28"/>
          <w:sz w:val="28"/>
          <w:szCs w:val="28"/>
          <w:rtl w:val="true"/>
          <w:lang w:bidi="ar-SA"/>
        </w:rPr>
        <w:t xml:space="preserve">أنّك ناه </w:t>
      </w:r>
      <w:r>
        <w:rPr>
          <w:rStyle w:val="FootnoteAnchor"/>
          <w:rtl w:val="true"/>
        </w:rPr>
        <w:footnoteReference w:id="124"/>
      </w:r>
      <w:r>
        <w:rPr>
          <w:rFonts w:ascii="Amiri" w:hAnsi="Amiri" w:eastAsia="Amiri" w:cs="Amiri"/>
          <w:color w:val="111111"/>
          <w:sz w:val="28"/>
          <w:sz w:val="28"/>
          <w:szCs w:val="28"/>
          <w:rtl w:val="true"/>
          <w:lang w:bidi="ar-SA"/>
        </w:rPr>
        <w:t xml:space="preserve">وحقيق أنت بذلك، أذهب عنك، تلعّب </w:t>
      </w:r>
      <w:r>
        <w:rPr>
          <w:rStyle w:val="FootnoteAnchor"/>
          <w:rtl w:val="true"/>
        </w:rPr>
        <w:footnoteReference w:id="125"/>
      </w:r>
      <w:r>
        <w:rPr>
          <w:rFonts w:ascii="Amiri" w:hAnsi="Amiri" w:eastAsia="Amiri" w:cs="Amiri"/>
          <w:color w:val="111111"/>
          <w:sz w:val="28"/>
          <w:sz w:val="28"/>
          <w:szCs w:val="28"/>
          <w:rtl w:val="true"/>
          <w:lang w:bidi="ar-SA"/>
        </w:rPr>
        <w:t>محمّد بنا، واستيثاره بالصفايا دوننا، وتقديمه أحداث بني هاشم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سقيتهم اليوم صفوها </w:t>
      </w:r>
      <w:r>
        <w:rPr>
          <w:rStyle w:val="FootnoteAnchor"/>
          <w:rtl w:val="true"/>
        </w:rPr>
        <w:footnoteReference w:id="126"/>
      </w:r>
      <w:r>
        <w:rPr>
          <w:rFonts w:ascii="Amiri" w:hAnsi="Amiri" w:eastAsia="Amiri" w:cs="Amiri"/>
          <w:color w:val="111111"/>
          <w:sz w:val="28"/>
          <w:sz w:val="28"/>
          <w:szCs w:val="28"/>
          <w:rtl w:val="true"/>
          <w:lang w:bidi="ar-SA"/>
        </w:rPr>
        <w:t xml:space="preserve">ليسقينك </w:t>
      </w:r>
      <w:r>
        <w:rPr>
          <w:rStyle w:val="FootnoteAnchor"/>
          <w:rtl w:val="true"/>
        </w:rPr>
        <w:footnoteReference w:id="127"/>
      </w:r>
      <w:r>
        <w:rPr>
          <w:rFonts w:ascii="Amiri" w:hAnsi="Amiri" w:eastAsia="Amiri" w:cs="Amiri"/>
          <w:color w:val="111111"/>
          <w:sz w:val="28"/>
          <w:sz w:val="28"/>
          <w:szCs w:val="28"/>
          <w:rtl w:val="true"/>
          <w:lang w:bidi="ar-SA"/>
        </w:rPr>
        <w:t>غداً كدرها، ولئن رددت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لتُطالَبَنَّ بالأكثر، وليقولن من شاء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الحق بعد أن جهلوه، ثمّ لتعود على أتان أبي قحافة؛ فَلَتَسْتَدِرُّها لجوعتك، ولتقابلتها </w:t>
      </w:r>
      <w:r>
        <w:rPr>
          <w:rStyle w:val="FootnoteAnchor"/>
          <w:rtl w:val="true"/>
        </w:rPr>
        <w:footnoteReference w:id="128"/>
      </w:r>
      <w:r>
        <w:rPr>
          <w:rFonts w:ascii="Amiri" w:hAnsi="Amiri" w:eastAsia="Amiri" w:cs="Amiri"/>
          <w:color w:val="111111"/>
          <w:sz w:val="28"/>
          <w:sz w:val="28"/>
          <w:szCs w:val="28"/>
          <w:rtl w:val="true"/>
          <w:lang w:bidi="ar-SA"/>
        </w:rPr>
        <w:t xml:space="preserve">لرحلتك، وَلَتَعَفَّفَنَّ </w:t>
      </w:r>
      <w:r>
        <w:rPr>
          <w:rStyle w:val="FootnoteAnchor"/>
          <w:rtl w:val="true"/>
        </w:rPr>
        <w:footnoteReference w:id="129"/>
      </w:r>
      <w:r>
        <w:rPr>
          <w:rFonts w:ascii="Amiri" w:hAnsi="Amiri" w:eastAsia="Amiri" w:cs="Amiri"/>
          <w:color w:val="111111"/>
          <w:sz w:val="28"/>
          <w:sz w:val="28"/>
          <w:szCs w:val="28"/>
          <w:rtl w:val="true"/>
          <w:lang w:bidi="ar-SA"/>
        </w:rPr>
        <w:t xml:space="preserve">بها لتعطيك </w:t>
      </w:r>
      <w:r>
        <w:rPr>
          <w:rStyle w:val="FootnoteAnchor"/>
          <w:rtl w:val="true"/>
        </w:rPr>
        <w:footnoteReference w:id="130"/>
      </w:r>
      <w:r>
        <w:rPr>
          <w:rFonts w:ascii="Amiri" w:hAnsi="Amiri" w:eastAsia="Amiri" w:cs="Amiri"/>
          <w:color w:val="111111"/>
          <w:sz w:val="28"/>
          <w:sz w:val="28"/>
          <w:szCs w:val="28"/>
          <w:rtl w:val="true"/>
          <w:lang w:bidi="ar-SA"/>
        </w:rPr>
        <w:t>، ولعمري إنّ تلك لأحسن حالتكَ</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تُرِكْتَ،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آمن أن يثب </w:t>
      </w:r>
      <w:r>
        <w:rPr>
          <w:rStyle w:val="FootnoteAnchor"/>
          <w:rtl w:val="true"/>
        </w:rPr>
        <w:footnoteReference w:id="131"/>
      </w:r>
      <w:r>
        <w:rPr>
          <w:rFonts w:ascii="Amiri" w:hAnsi="Amiri" w:eastAsia="Amiri" w:cs="Amiri"/>
          <w:color w:val="111111"/>
          <w:sz w:val="28"/>
          <w:sz w:val="28"/>
          <w:szCs w:val="28"/>
          <w:rtl w:val="true"/>
          <w:lang w:bidi="ar-SA"/>
        </w:rPr>
        <w:t xml:space="preserve">بك وبي أصلع بني هاشم وثبة المُحْنَق الموتور </w:t>
      </w:r>
      <w:r>
        <w:rPr>
          <w:rStyle w:val="FootnoteAnchor"/>
          <w:rtl w:val="true"/>
        </w:rPr>
        <w:footnoteReference w:id="132"/>
      </w:r>
      <w:r>
        <w:rPr>
          <w:rFonts w:ascii="Amiri" w:hAnsi="Amiri" w:eastAsia="Amiri" w:cs="Amiri"/>
          <w:color w:val="111111"/>
          <w:sz w:val="28"/>
          <w:sz w:val="28"/>
          <w:szCs w:val="28"/>
          <w:rtl w:val="true"/>
          <w:lang w:bidi="ar-SA"/>
        </w:rPr>
        <w:t xml:space="preserve">، فيستخرج قلوبنا من صدورنا، وتعِظُ </w:t>
      </w:r>
      <w:r>
        <w:rPr>
          <w:rStyle w:val="FootnoteAnchor"/>
          <w:rtl w:val="true"/>
        </w:rPr>
        <w:footnoteReference w:id="133"/>
      </w:r>
      <w:r>
        <w:rPr>
          <w:rFonts w:ascii="Amiri" w:hAnsi="Amiri" w:eastAsia="Amiri" w:cs="Amiri"/>
          <w:color w:val="111111"/>
          <w:sz w:val="28"/>
          <w:sz w:val="28"/>
          <w:szCs w:val="28"/>
          <w:rtl w:val="true"/>
          <w:lang w:bidi="ar-SA"/>
        </w:rPr>
        <w:t xml:space="preserve">بنا من قد وعظناه به، فَأْتِ من أضامه </w:t>
      </w:r>
      <w:r>
        <w:rPr>
          <w:rStyle w:val="FootnoteAnchor"/>
          <w:rtl w:val="true"/>
        </w:rPr>
        <w:footnoteReference w:id="134"/>
      </w:r>
      <w:r>
        <w:rPr>
          <w:rFonts w:ascii="Amiri" w:hAnsi="Amiri" w:eastAsia="Amiri" w:cs="Amiri"/>
          <w:color w:val="111111"/>
          <w:sz w:val="28"/>
          <w:sz w:val="28"/>
          <w:szCs w:val="28"/>
          <w:rtl w:val="true"/>
          <w:lang w:bidi="ar-SA"/>
        </w:rPr>
        <w:t>هذا البيت ما شئت أن تأتي، وطأطئ من أطوالهم، واغضض من أبصارهم، واتركهم بحيث لو تمّ لمحمّد تدبيره فيهم</w:t>
      </w:r>
      <w:r>
        <w:rPr>
          <w:rStyle w:val="FootnoteAnchor"/>
          <w:rtl w:val="true"/>
        </w:rPr>
        <w:footnoteReference w:id="135"/>
      </w:r>
      <w:r>
        <w:rPr>
          <w:rFonts w:ascii="Amiri" w:hAnsi="Amiri" w:eastAsia="Amiri" w:cs="Amiri"/>
          <w:color w:val="111111"/>
          <w:sz w:val="28"/>
          <w:sz w:val="28"/>
          <w:szCs w:val="28"/>
          <w:rtl w:val="true"/>
          <w:lang w:bidi="ar-SA"/>
        </w:rPr>
        <w:t>كنت تكون كحبوبهم من رفدتهم وقتاً لن نبلغه أنا 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متخمرة </w:t>
      </w:r>
      <w:r>
        <w:rPr>
          <w:rStyle w:val="FootnoteAnchor"/>
          <w:rtl w:val="true"/>
        </w:rPr>
        <w:footnoteReference w:id="136"/>
      </w:r>
      <w:r>
        <w:rPr>
          <w:rFonts w:ascii="Amiri" w:hAnsi="Amiri" w:eastAsia="Amiri" w:cs="Amiri"/>
          <w:color w:val="111111"/>
          <w:sz w:val="28"/>
          <w:sz w:val="28"/>
          <w:szCs w:val="28"/>
          <w:rtl w:val="true"/>
          <w:lang w:bidi="ar-SA"/>
        </w:rPr>
        <w:t>تقعد بنا وتقوم، ولئن صانعناها بردّ فدكها لتطبقن فاها على لسان سريع في هدم ما نبني، ونقض ما نبرم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إن خالفتني من أيّ المطاعم طعمت، ومن أي المشارب 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فلقيه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السروجي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أَنْصَفُوهُ </w:t>
      </w:r>
      <w:r>
        <w:rPr>
          <w:rStyle w:val="FootnoteAnchor"/>
          <w:rtl w:val="true"/>
        </w:rPr>
        <w:footnoteReference w:id="138"/>
      </w:r>
      <w:r>
        <w:rPr>
          <w:rFonts w:ascii="Amiri" w:hAnsi="Amiri" w:eastAsia="Amiri" w:cs="Amiri"/>
          <w:color w:val="111111"/>
          <w:sz w:val="28"/>
          <w:sz w:val="28"/>
          <w:szCs w:val="28"/>
          <w:rtl w:val="true"/>
          <w:lang w:bidi="ar-SA"/>
        </w:rPr>
        <w:t xml:space="preserve">وَلَاةُ الأُمرِ مَا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139"/>
      </w:r>
      <w:r>
        <w:rPr>
          <w:rFonts w:ascii="Amiri" w:hAnsi="Amiri" w:eastAsia="Amiri" w:cs="Amiri"/>
          <w:color w:val="111111"/>
          <w:sz w:val="28"/>
          <w:sz w:val="28"/>
          <w:szCs w:val="28"/>
          <w:rtl w:val="true"/>
          <w:lang w:bidi="ar-SA"/>
        </w:rPr>
        <w:t>فَاطِم إرتُها بِالمَكْرِ والحِيَل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اسْتَباحُوا دِمَا أَولَادِهِ </w:t>
      </w:r>
      <w:r>
        <w:rPr>
          <w:rStyle w:val="FootnoteAnchor"/>
          <w:rtl w:val="true"/>
        </w:rPr>
        <w:footnoteReference w:id="140"/>
      </w:r>
      <w:r>
        <w:rPr>
          <w:rFonts w:ascii="Amiri" w:hAnsi="Amiri" w:eastAsia="Amiri" w:cs="Amiri"/>
          <w:color w:val="111111"/>
          <w:sz w:val="28"/>
          <w:sz w:val="28"/>
          <w:szCs w:val="28"/>
          <w:rtl w:val="true"/>
          <w:lang w:bidi="ar-SA"/>
        </w:rPr>
        <w:t xml:space="preserve">غَضَباً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بِبِيضِ الهِنْدِ والأَسَلِ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وَصِيِّ المُصْطَفَى 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تَقَاعُداً كَانَ مَرْدُوداً إلى هُبَلوحدّث الرافعي محمّد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عن أبيه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إذ </w:t>
      </w:r>
      <w:r>
        <w:rPr>
          <w:rStyle w:val="FootnoteAnchor"/>
          <w:rtl w:val="true"/>
        </w:rPr>
        <w:footnoteReference w:id="143"/>
      </w:r>
      <w:r>
        <w:rPr>
          <w:rFonts w:ascii="IRNazanin" w:hAnsi="IRNazanin" w:eastAsia="IRNazanin"/>
          <w:color w:val="111111"/>
          <w:sz w:val="28"/>
          <w:sz w:val="28"/>
          <w:szCs w:val="28"/>
          <w:rtl w:val="true"/>
          <w:lang w:bidi="fa-IR"/>
        </w:rPr>
        <w:t xml:space="preserve">جاء على والعبّاس </w:t>
      </w:r>
      <w:r>
        <w:rPr>
          <w:rStyle w:val="FootnoteAnchor"/>
          <w:rtl w:val="true"/>
        </w:rPr>
        <w:footnoteReference w:id="144"/>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ووارثه، وقد حال بيني وبين تركته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بني عبد 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يوازرني فيكون وصيّي وخليفتي في أهلي، وينجز موعدي</w:t>
      </w:r>
      <w:r>
        <w:rPr>
          <w:rStyle w:val="FootnoteAnchor"/>
          <w:rtl w:val="true"/>
        </w:rPr>
        <w:footnoteReference w:id="145"/>
      </w:r>
      <w:r>
        <w:rPr>
          <w:rFonts w:ascii="Amiri" w:hAnsi="Amiri" w:eastAsia="Amiri" w:cs="Amiri"/>
          <w:color w:val="111111"/>
          <w:sz w:val="28"/>
          <w:sz w:val="28"/>
          <w:szCs w:val="28"/>
          <w:rtl w:val="true"/>
          <w:lang w:bidi="ar-SA"/>
        </w:rPr>
        <w:t>، ويقضي ديني</w:t>
      </w:r>
      <w:r>
        <w:rPr>
          <w:rStyle w:val="FootnoteAnchor"/>
          <w:rtl w:val="true"/>
        </w:rPr>
        <w:footnoteReference w:id="1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أقعدك مجلسك </w:t>
      </w:r>
      <w:r>
        <w:rPr>
          <w:rStyle w:val="FootnoteAnchor"/>
          <w:rtl w:val="true"/>
        </w:rPr>
        <w:footnoteReference w:id="147"/>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تَقَدَّمْتَهُ </w:t>
      </w:r>
      <w:r>
        <w:rPr>
          <w:rStyle w:val="FootnoteAnchor"/>
          <w:rtl w:val="true"/>
        </w:rPr>
        <w:footnoteReference w:id="148"/>
      </w:r>
      <w:r>
        <w:rPr>
          <w:rFonts w:ascii="Amiri" w:hAnsi="Amiri" w:eastAsia="Amiri" w:cs="Amiri"/>
          <w:color w:val="111111"/>
          <w:sz w:val="28"/>
          <w:sz w:val="28"/>
          <w:szCs w:val="28"/>
          <w:rtl w:val="true"/>
          <w:lang w:bidi="ar-SA"/>
        </w:rPr>
        <w:t>وتأمّرت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w:t>
      </w:r>
      <w:r>
        <w:rPr>
          <w:rStyle w:val="FootnoteAnchor"/>
          <w:rtl w:val="true"/>
        </w:rPr>
        <w:footnoteReference w:id="149"/>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رأيتم </w:t>
      </w:r>
      <w:r>
        <w:rPr>
          <w:rStyle w:val="FootnoteAnchor"/>
          <w:rtl w:val="true"/>
        </w:rPr>
        <w:footnoteReference w:id="151"/>
      </w:r>
      <w:r>
        <w:rPr>
          <w:rFonts w:ascii="IRNazanin" w:hAnsi="IRNazanin" w:eastAsia="IRNazanin"/>
          <w:color w:val="111111"/>
          <w:sz w:val="28"/>
          <w:sz w:val="28"/>
          <w:szCs w:val="28"/>
          <w:rtl w:val="true"/>
          <w:lang w:bidi="fa-IR"/>
        </w:rPr>
        <w:t>أنهما ارتفعا</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من بعد الأوّل إلى الثاني، 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أخرجوهما عنّي؛ فقد هممت بابني </w:t>
      </w:r>
      <w:r>
        <w:rPr>
          <w:rStyle w:val="FootnoteAnchor"/>
          <w:rtl w:val="true"/>
        </w:rPr>
        <w:footnoteReference w:id="153"/>
      </w:r>
      <w:r>
        <w:rPr>
          <w:rFonts w:ascii="IRNazanin" w:hAnsi="IRNazanin" w:eastAsia="IRNazanin"/>
          <w:color w:val="111111"/>
          <w:sz w:val="28"/>
          <w:sz w:val="28"/>
          <w:szCs w:val="28"/>
          <w:rtl w:val="true"/>
          <w:lang w:bidi="fa-IR"/>
        </w:rPr>
        <w:t xml:space="preserve">عبد المطلب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ربه الأندلسي في كتاب العقد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متكلّم لهارون</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أُقرّر هشام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بأن علياً كان ظالماً </w:t>
      </w:r>
      <w:r>
        <w:rPr>
          <w:rStyle w:val="FootnoteAnchor"/>
          <w:rtl w:val="true"/>
        </w:rPr>
        <w:footnoteReference w:id="1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روت الأمّة بأجمعها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نازع العباس إلى أبي بكر في رداء </w:t>
      </w:r>
      <w:r>
        <w:rPr>
          <w:rStyle w:val="FootnoteAnchor"/>
          <w:rtl w:val="true"/>
        </w:rPr>
        <w:footnoteReference w:id="157"/>
      </w: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وفرسه،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w:t>
      </w:r>
      <w:r>
        <w:rPr>
          <w:rStyle w:val="FootnoteAnchor"/>
          <w:rtl w:val="true"/>
        </w:rPr>
        <w:footnoteReference w:id="158"/>
      </w:r>
      <w:r>
        <w:rPr>
          <w:rFonts w:ascii="Amiri" w:hAnsi="Amiri" w:eastAsia="Amiri" w:cs="Amiri"/>
          <w:color w:val="111111"/>
          <w:sz w:val="28"/>
          <w:sz w:val="28"/>
          <w:szCs w:val="28"/>
          <w:rtl w:val="true"/>
          <w:lang w:bidi="ar-SA"/>
        </w:rPr>
        <w:t>كان الظالم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 هشام من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فيهما ظالم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فيختصم اثنان في أمر وهما جميعاً محقان؟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اختصم ملكان إلى داود فليس </w:t>
      </w:r>
      <w:r>
        <w:rPr>
          <w:rStyle w:val="FootnoteAnchor"/>
          <w:rtl w:val="true"/>
        </w:rPr>
        <w:footnoteReference w:id="160"/>
      </w:r>
      <w:r>
        <w:rPr>
          <w:rFonts w:ascii="Amiri" w:hAnsi="Amiri" w:eastAsia="Amiri" w:cs="Amiri"/>
          <w:color w:val="111111"/>
          <w:sz w:val="28"/>
          <w:sz w:val="28"/>
          <w:szCs w:val="28"/>
          <w:rtl w:val="true"/>
          <w:lang w:bidi="ar-SA"/>
        </w:rPr>
        <w:t>فيهما ظالم، وإنّما أرادا أن ينبهاه على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هذان </w:t>
      </w:r>
      <w:r>
        <w:rPr>
          <w:rStyle w:val="FootnoteAnchor"/>
          <w:rtl w:val="true"/>
        </w:rPr>
        <w:footnoteReference w:id="161"/>
      </w:r>
      <w:r>
        <w:rPr>
          <w:rFonts w:ascii="Amiri" w:hAnsi="Amiri" w:eastAsia="Amiri" w:cs="Amiri"/>
          <w:color w:val="111111"/>
          <w:sz w:val="28"/>
          <w:sz w:val="28"/>
          <w:szCs w:val="28"/>
          <w:rtl w:val="true"/>
          <w:lang w:bidi="ar-SA"/>
        </w:rPr>
        <w:t xml:space="preserve">تحاكما إلى أبي بكر ليعرفاه </w:t>
      </w:r>
      <w:r>
        <w:rPr>
          <w:rStyle w:val="FootnoteAnchor"/>
          <w:rtl w:val="true"/>
        </w:rPr>
        <w:footnoteReference w:id="162"/>
      </w:r>
      <w:r>
        <w:rPr>
          <w:rFonts w:ascii="IRNazanin" w:hAnsi="IRNazanin" w:eastAsia="IRNazanin"/>
          <w:color w:val="111111"/>
          <w:sz w:val="28"/>
          <w:sz w:val="28"/>
          <w:szCs w:val="28"/>
          <w:rtl w:val="true"/>
          <w:lang w:bidi="fa-IR"/>
        </w:rPr>
        <w:t xml:space="preserve">ظلمه لهما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علوية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حَوَى المِيرَاثَ مِنْهُمْ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وَالأوّليَان عَلَيْهِ يَخْتَصِمَانِخَتَنُ </w:t>
      </w:r>
      <w:r>
        <w:rPr>
          <w:rStyle w:val="FootnoteAnchor"/>
          <w:rtl w:val="true"/>
        </w:rPr>
        <w:footnoteReference w:id="165"/>
      </w:r>
      <w:r>
        <w:rPr>
          <w:rFonts w:ascii="Amiri" w:hAnsi="Amiri" w:eastAsia="Amiri" w:cs="Amiri"/>
          <w:color w:val="111111"/>
          <w:sz w:val="28"/>
          <w:sz w:val="28"/>
          <w:szCs w:val="28"/>
          <w:rtl w:val="true"/>
          <w:lang w:bidi="ar-SA"/>
        </w:rPr>
        <w:t xml:space="preserve">النبيّ وَعَمُّهُ أَكْرِمْ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خَتَنَا وَصِنوُ أَبِيهِ فِي الصِّنْوَانِ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خَصْمَانِ مُؤْتَلِفَانِ ما لم يَحْضُرا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ناسَاً </w:t>
      </w:r>
      <w:r>
        <w:rPr>
          <w:rStyle w:val="FootnoteAnchor"/>
          <w:rtl w:val="true"/>
        </w:rPr>
        <w:footnoteReference w:id="166"/>
      </w:r>
      <w:r>
        <w:rPr>
          <w:rFonts w:ascii="Amiri" w:hAnsi="Amiri" w:eastAsia="Amiri" w:cs="Amiri"/>
          <w:color w:val="111111"/>
          <w:sz w:val="28"/>
          <w:sz w:val="28"/>
          <w:szCs w:val="28"/>
          <w:rtl w:val="true"/>
          <w:lang w:bidi="ar-SA"/>
        </w:rPr>
        <w:t xml:space="preserve">وَعِندَ النَّاسِ مُخْتَلِفَانِ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جهراً لِبَاطِلِ بَعْيِهِ وَلِبَاطِل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إلى الصِّدِّيقِ يَحتَكمَانِ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 يَجْهَلَا حُكمَ القَضِيَّةِ 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جَاءَا إلى </w:t>
      </w:r>
      <w:r>
        <w:rPr>
          <w:rStyle w:val="FootnoteAnchor"/>
          <w:rtl w:val="true"/>
        </w:rPr>
        <w:footnoteReference w:id="170"/>
      </w:r>
      <w:r>
        <w:rPr>
          <w:rFonts w:ascii="Amiri" w:hAnsi="Amiri" w:eastAsia="Amiri" w:cs="Amiri"/>
          <w:color w:val="111111"/>
          <w:sz w:val="28"/>
          <w:sz w:val="28"/>
          <w:szCs w:val="28"/>
          <w:rtl w:val="true"/>
          <w:lang w:bidi="ar-SA"/>
        </w:rPr>
        <w:t>الفارُوقِ يَصطَحِبَان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لِلَازم حُجَّةٍ كَانَا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w:t>
      </w:r>
      <w:r>
        <w:rPr>
          <w:rStyle w:val="FootnoteAnchor"/>
          <w:rtl w:val="true"/>
        </w:rPr>
        <w:footnoteReference w:id="171"/>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يَتَّخِذَانِ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للهِ أَيَّةُ حُجَّةٍ في إرثِهِ اتَّـ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ـخَذَا وكَانَا عَنهُ يَنحَرِفَانِ؟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قولاً به مَكَرَ ا </w:t>
      </w:r>
      <w:r>
        <w:rPr>
          <w:rStyle w:val="FootnoteAnchor"/>
          <w:rtl w:val="true"/>
        </w:rPr>
        <w:footnoteReference w:id="174"/>
      </w:r>
      <w:r>
        <w:rPr>
          <w:rFonts w:ascii="Amiri" w:hAnsi="Amiri" w:eastAsia="Amiri" w:cs="Amiri"/>
          <w:color w:val="111111"/>
          <w:sz w:val="28"/>
          <w:sz w:val="28"/>
          <w:szCs w:val="28"/>
          <w:rtl w:val="true"/>
          <w:lang w:bidi="ar-SA"/>
        </w:rPr>
        <w:t xml:space="preserve">كَمَا دَخَلا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Style w:val="FootnoteAnchor"/>
          <w:rtl w:val="true"/>
        </w:rPr>
        <w:footnoteReference w:id="175"/>
      </w:r>
      <w:r>
        <w:rPr>
          <w:rFonts w:ascii="Amiri" w:hAnsi="Amiri" w:eastAsia="Amiri" w:cs="Amiri"/>
          <w:color w:val="111111"/>
          <w:sz w:val="28"/>
          <w:sz w:val="28"/>
          <w:szCs w:val="28"/>
          <w:rtl w:val="true"/>
          <w:lang w:bidi="ar-SA"/>
        </w:rPr>
        <w:t xml:space="preserve">قَالَا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خَصْمَانِ</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نصير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أَخَذَ الشَّيخَانِ بِالتُمْـ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ـنِ مِنَ الإرث الوراثة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وبَنُو العَمِّ بِخُمْسَیـ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ـهِمْ </w:t>
      </w:r>
      <w:r>
        <w:rPr>
          <w:rStyle w:val="FootnoteAnchor"/>
          <w:rtl w:val="true"/>
        </w:rPr>
        <w:footnoteReference w:id="178"/>
      </w:r>
      <w:r>
        <w:rPr>
          <w:rFonts w:ascii="Amiri" w:hAnsi="Amiri" w:eastAsia="Amiri" w:cs="Amiri"/>
          <w:color w:val="111111"/>
          <w:sz w:val="28"/>
          <w:sz w:val="28"/>
          <w:szCs w:val="28"/>
          <w:rtl w:val="true"/>
          <w:lang w:bidi="ar-SA"/>
        </w:rPr>
        <w:t xml:space="preserve">فَقَدْ حَازُوا </w:t>
      </w:r>
      <w:r>
        <w:rPr>
          <w:rStyle w:val="FootnoteAnchor"/>
          <w:rtl w:val="true"/>
        </w:rPr>
        <w:footnoteReference w:id="179"/>
      </w:r>
      <w:r>
        <w:rPr>
          <w:rFonts w:ascii="Amiri" w:hAnsi="Amiri" w:eastAsia="Amiri" w:cs="Amiri"/>
          <w:color w:val="111111"/>
          <w:sz w:val="28"/>
          <w:sz w:val="28"/>
          <w:szCs w:val="28"/>
          <w:rtl w:val="true"/>
          <w:lang w:bidi="ar-SA"/>
        </w:rPr>
        <w:t>الخِلَافَهُ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وبَنُو صَاحِبَةِ النصـ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ـفِ لَهُمْ فِي النّصفِ </w:t>
      </w:r>
      <w:r>
        <w:rPr>
          <w:rStyle w:val="FootnoteAnchor"/>
          <w:rtl w:val="true"/>
        </w:rPr>
        <w:footnoteReference w:id="180"/>
      </w:r>
      <w:r>
        <w:rPr>
          <w:rFonts w:ascii="Amiri" w:hAnsi="Amiri" w:eastAsia="Amiri" w:cs="Amiri"/>
          <w:color w:val="111111"/>
          <w:sz w:val="28"/>
          <w:sz w:val="28"/>
          <w:szCs w:val="28"/>
          <w:rtl w:val="true"/>
          <w:lang w:bidi="ar-SA"/>
        </w:rPr>
        <w:t>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يَبْقَى الخُرافَة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أبوهاشم الجعفري</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لَم يُورَتْ وَكَانَ تُرَاتُهُ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أَبِي نَصْرٍ </w:t>
      </w:r>
      <w:r>
        <w:rPr>
          <w:rStyle w:val="FootnoteAnchor"/>
          <w:rtl w:val="true"/>
        </w:rPr>
        <w:footnoteReference w:id="182"/>
      </w:r>
      <w:r>
        <w:rPr>
          <w:rFonts w:ascii="Amiri" w:hAnsi="Amiri" w:eastAsia="Amiri" w:cs="Amiri"/>
          <w:color w:val="111111"/>
          <w:sz w:val="28"/>
          <w:sz w:val="28"/>
          <w:szCs w:val="28"/>
          <w:rtl w:val="true"/>
          <w:lang w:bidi="ar-SA"/>
        </w:rPr>
        <w:t>لَهُ دُونَنَا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حُزْتُمُ المِيرَاثَ وَالإمْرَةَ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الذِّكْرُ فَاستَوعَبْتُمُ الفَرْعَ وَالأَصْلَاوَفَارَقتُمُ المَولَى المُوَصَّى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عُكُوفٌ عَلَى مَنْ لَيْسَ يَعْدِلُهُ فَضْلاوَفَرَّقْتُم بَينَ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ذِمَّةً فيهم رَعَيْتُمْ وَلَا إِلَّا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أَنتُمُ إِلَّا كَمُوسَى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فارَقُوا هَارُونَ واتَّبَعُوا العِجْلا </w:t>
      </w:r>
      <w:r>
        <w:rPr>
          <w:rStyle w:val="FootnoteAnchor"/>
          <w:rtl w:val="true"/>
        </w:rPr>
        <w:footnoteReference w:id="1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القاضي ابن قريعة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عِندِي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فِي بَيْتِي دَقِيقَفَبَرِثْتُ مِن أَهْلِ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وَكَفَرْتُ بِالبَيتِ العَتِيقُوَظَلَمْتُ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البَتُو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كَما يُعَنِّفُها </w:t>
      </w:r>
      <w:r>
        <w:rPr>
          <w:rStyle w:val="FootnoteAnchor"/>
          <w:rtl w:val="true"/>
        </w:rPr>
        <w:footnoteReference w:id="186"/>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مَنَعُوا فَاطِماً حَقَّها بِذَا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مَسجُون بِصَالِحٍ بِالصَّبْرِ قُلْنَا شَجيًّا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تَعْلُها مِنْهُمُ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يَقُولُونَ زُوراً وغَيَّا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 </w:t>
      </w:r>
      <w:r>
        <w:rPr>
          <w:rStyle w:val="FootnoteAnchor"/>
          <w:rtl w:val="true"/>
        </w:rPr>
        <w:footnoteReference w:id="190"/>
      </w:r>
      <w:r>
        <w:rPr>
          <w:rFonts w:ascii="Amiri" w:hAnsi="Amiri" w:eastAsia="Amiri" w:cs="Amiri"/>
          <w:color w:val="111111"/>
          <w:sz w:val="28"/>
          <w:sz w:val="28"/>
          <w:szCs w:val="28"/>
          <w:rtl w:val="true"/>
          <w:lang w:bidi="ar-SA"/>
        </w:rPr>
        <w:t xml:space="preserve">حَمَاكِ جَمِيعَ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امْنَعُوا الإرث مِنِّي بَنِيا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لَقَدْ زَعَمُوا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بِحُكْمِ لَهُمْ </w:t>
      </w:r>
      <w:r>
        <w:rPr>
          <w:rStyle w:val="FootnoteAnchor"/>
          <w:rtl w:val="true"/>
        </w:rPr>
        <w:footnoteReference w:id="192"/>
      </w:r>
      <w:r>
        <w:rPr>
          <w:rFonts w:ascii="Amiri" w:hAnsi="Amiri" w:eastAsia="Amiri" w:cs="Amiri"/>
          <w:color w:val="111111"/>
          <w:sz w:val="28"/>
          <w:sz w:val="28"/>
          <w:szCs w:val="28"/>
          <w:rtl w:val="true"/>
          <w:lang w:bidi="ar-SA"/>
        </w:rPr>
        <w:t>جَاهِلِيّا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فَجَادَلَ فِي فَدَدٍ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بِظُلْمٍ لَدَيْهِ مَلِيافَقَامَتْ وَقَدْ ظُلِمَتْ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مَنَعُوا غَيرَها آدمِيَّا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وَوَاللَّهِ مَا نَالَ مَا 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فَصِيحَاً مِن النَّاسِ أَو أَعْجَمِيًّادعبل اللايمي</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شَغَلَ </w:t>
      </w:r>
      <w:r>
        <w:rPr>
          <w:rStyle w:val="FootnoteAnchor"/>
          <w:rtl w:val="true"/>
        </w:rPr>
        <w:footnoteReference w:id="194"/>
      </w:r>
      <w:r>
        <w:rPr>
          <w:rFonts w:ascii="Amiri" w:hAnsi="Amiri" w:eastAsia="Amiri" w:cs="Amiri"/>
          <w:color w:val="111111"/>
          <w:sz w:val="28"/>
          <w:sz w:val="28"/>
          <w:szCs w:val="28"/>
          <w:rtl w:val="true"/>
          <w:lang w:bidi="ar-SA"/>
        </w:rPr>
        <w:t xml:space="preserve">الدُّمُوعَ عَنِ المَغَانِي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 الأَطيَبِينَ بَنِي </w:t>
      </w:r>
      <w:r>
        <w:rPr>
          <w:rStyle w:val="FootnoteAnchor"/>
          <w:rtl w:val="true"/>
        </w:rPr>
        <w:footnoteReference w:id="196"/>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تَهَضَّمَهُمْ بَنُو تَيْمٍ وَتَيْم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أسَنُّوا هَضْمَهُمْ </w:t>
      </w:r>
      <w:r>
        <w:rPr>
          <w:rStyle w:val="FootnoteAnchor"/>
          <w:rtl w:val="true"/>
        </w:rPr>
        <w:footnoteReference w:id="197"/>
      </w:r>
      <w:r>
        <w:rPr>
          <w:rFonts w:ascii="Amiri" w:hAnsi="Amiri" w:eastAsia="Amiri" w:cs="Amiri"/>
          <w:color w:val="111111"/>
          <w:sz w:val="28"/>
          <w:sz w:val="28"/>
          <w:szCs w:val="28"/>
          <w:rtl w:val="true"/>
          <w:lang w:bidi="ar-SA"/>
        </w:rPr>
        <w:t>لِبَنِي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أَنْسَى تَقَدُّمَ آلِ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عَنْوَةٌ </w:t>
      </w:r>
      <w:r>
        <w:rPr>
          <w:rStyle w:val="FootnoteAnchor"/>
          <w:rtl w:val="true"/>
        </w:rPr>
        <w:footnoteReference w:id="198"/>
      </w:r>
      <w:r>
        <w:rPr>
          <w:rFonts w:ascii="Amiri" w:hAnsi="Amiri" w:eastAsia="Amiri" w:cs="Amiri"/>
          <w:color w:val="111111"/>
          <w:sz w:val="28"/>
          <w:sz w:val="28"/>
          <w:szCs w:val="28"/>
          <w:rtl w:val="true"/>
          <w:lang w:bidi="ar-SA"/>
        </w:rPr>
        <w:t>وَبَنِي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طَمَعَتْ </w:t>
      </w:r>
      <w:r>
        <w:rPr>
          <w:rStyle w:val="FootnoteAnchor"/>
          <w:rtl w:val="true"/>
        </w:rPr>
        <w:footnoteReference w:id="199"/>
      </w:r>
      <w:r>
        <w:rPr>
          <w:rFonts w:ascii="Amiri" w:hAnsi="Amiri" w:eastAsia="Amiri" w:cs="Amiri"/>
          <w:color w:val="111111"/>
          <w:sz w:val="28"/>
          <w:sz w:val="28"/>
          <w:szCs w:val="28"/>
          <w:rtl w:val="true"/>
          <w:lang w:bidi="ar-SA"/>
        </w:rPr>
        <w:t xml:space="preserve">نيابة </w:t>
      </w:r>
      <w:r>
        <w:rPr>
          <w:rStyle w:val="FootnoteAnchor"/>
          <w:rtl w:val="true"/>
        </w:rPr>
        <w:footnoteReference w:id="200"/>
      </w:r>
      <w:r>
        <w:rPr>
          <w:rFonts w:ascii="Amiri" w:hAnsi="Amiri" w:eastAsia="Amiri" w:cs="Amiri"/>
          <w:color w:val="111111"/>
          <w:sz w:val="28"/>
          <w:sz w:val="28"/>
          <w:szCs w:val="28"/>
          <w:rtl w:val="true"/>
          <w:lang w:bidi="ar-SA"/>
        </w:rPr>
        <w:t xml:space="preserve">أن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المُسلمينَ عَلَى الولي</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وناجِيَةُ ابْنُ سامَةَ قَدْ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والأباعِدُ مِن لُؤىوأبناء القبائل من نَغِيض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يُؤَمِّلُها وَمِنْ سَلَفَي </w:t>
      </w:r>
      <w:r>
        <w:rPr>
          <w:rStyle w:val="FootnoteAnchor"/>
          <w:rtl w:val="true"/>
        </w:rPr>
        <w:footnoteReference w:id="202"/>
      </w:r>
      <w:r>
        <w:rPr>
          <w:rFonts w:ascii="Amiri" w:hAnsi="Amiri" w:eastAsia="Amiri" w:cs="Amiri"/>
          <w:color w:val="111111"/>
          <w:sz w:val="28"/>
          <w:sz w:val="28"/>
          <w:szCs w:val="28"/>
          <w:rtl w:val="true"/>
          <w:lang w:bidi="ar-SA"/>
        </w:rPr>
        <w:t xml:space="preserve">غَنِيّ </w:t>
      </w:r>
      <w:r>
        <w:rPr>
          <w:rStyle w:val="FootnoteAnchor"/>
          <w:rtl w:val="true"/>
        </w:rPr>
        <w:footnoteReference w:id="203"/>
      </w:r>
      <w:r>
        <w:rPr>
          <w:rFonts w:ascii="Amiri" w:hAnsi="Amiri" w:eastAsia="Amiri" w:cs="Amiri"/>
          <w:color w:val="111111"/>
          <w:sz w:val="28"/>
          <w:sz w:val="28"/>
          <w:szCs w:val="28"/>
          <w:rtl w:val="true"/>
          <w:lang w:bidi="ar-SA"/>
        </w:rPr>
        <w:t xml:space="preserve">مَوَارِيتُ ابنِ آمِنَةَ الصَّفي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تَنَازَعَها بَنُو هَيِّ بنِ بَي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غَيْرُ الغُواةِ تَنازَعُوها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لحَلَّتْ مَعْدِنَ الحَقِّ الرَّضِيفَوَا أَسَفاً عَلَى هَفَواتِ </w:t>
      </w:r>
      <w:r>
        <w:rPr>
          <w:rStyle w:val="FootnoteAnchor"/>
          <w:rtl w:val="true"/>
        </w:rPr>
        <w:footnoteReference w:id="206"/>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تَضَاءَلَ </w:t>
      </w:r>
      <w:r>
        <w:rPr>
          <w:rStyle w:val="FootnoteAnchor"/>
          <w:rtl w:val="true"/>
        </w:rPr>
        <w:footnoteReference w:id="207"/>
      </w:r>
      <w:r>
        <w:rPr>
          <w:rFonts w:ascii="Amiri" w:hAnsi="Amiri" w:eastAsia="Amiri" w:cs="Amiri"/>
          <w:color w:val="111111"/>
          <w:sz w:val="28"/>
          <w:sz w:val="28"/>
          <w:szCs w:val="28"/>
          <w:rtl w:val="true"/>
          <w:lang w:bidi="ar-SA"/>
        </w:rPr>
        <w:t>فِيهِ أَولَادُ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يُنَحَّى المُصْطَفَونَ بِهِ وَأضْحَى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الطَّلَقَاءِ فِي صَدْرِ النَّدِيوَنَالَ الفَيْءَ أَولَادُ البَغَايَا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 النبيّ بِغَيرِ فَيولمّا أنشأ الكميت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أهوى عَلِيّاً أميرَ المُؤمِنِينَ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بِشَتُم أَبِي بَكرٍ </w:t>
      </w:r>
      <w:r>
        <w:rPr>
          <w:rStyle w:val="FootnoteAnchor"/>
          <w:rtl w:val="true"/>
        </w:rPr>
        <w:footnoteReference w:id="209"/>
      </w:r>
      <w:r>
        <w:rPr>
          <w:rFonts w:ascii="Amiri" w:hAnsi="Amiri" w:eastAsia="Amiri" w:cs="Amiri"/>
          <w:color w:val="111111"/>
          <w:sz w:val="28"/>
          <w:sz w:val="28"/>
          <w:szCs w:val="28"/>
          <w:rtl w:val="true"/>
          <w:lang w:bidi="ar-SA"/>
        </w:rPr>
        <w:t>وَلَا عُمَرا</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أَقُولُ وإِنْ لَم </w:t>
      </w:r>
      <w:r>
        <w:rPr>
          <w:rStyle w:val="FootnoteAnchor"/>
          <w:rtl w:val="true"/>
        </w:rPr>
        <w:footnoteReference w:id="210"/>
      </w:r>
      <w:r>
        <w:rPr>
          <w:rFonts w:ascii="Amiri" w:hAnsi="Amiri" w:eastAsia="Amiri" w:cs="Amiri"/>
          <w:color w:val="111111"/>
          <w:sz w:val="28"/>
          <w:sz w:val="28"/>
          <w:szCs w:val="28"/>
          <w:rtl w:val="true"/>
          <w:lang w:bidi="ar-SA"/>
        </w:rPr>
        <w:t xml:space="preserve">يُعْطِيا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w:t>
      </w:r>
      <w:r>
        <w:rPr>
          <w:rStyle w:val="FootnoteAnchor"/>
          <w:rtl w:val="true"/>
        </w:rPr>
        <w:footnoteReference w:id="211"/>
      </w:r>
      <w:r>
        <w:rPr>
          <w:rFonts w:ascii="Amiri" w:hAnsi="Amiri" w:eastAsia="Amiri" w:cs="Amiri"/>
          <w:color w:val="111111"/>
          <w:sz w:val="28"/>
          <w:sz w:val="28"/>
          <w:szCs w:val="28"/>
          <w:rtl w:val="true"/>
          <w:lang w:bidi="ar-SA"/>
        </w:rPr>
        <w:t>ولا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مَاذَا يَحْضَرَانِ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التَّعْابُنِ مِنْ سَعْيِ إِذا حَضَرا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أتاه السيّد الحميري، فعاتبه في قوله، وأنشده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أسبّنَّ </w:t>
      </w:r>
      <w:r>
        <w:rPr>
          <w:rStyle w:val="FootnoteAnchor"/>
          <w:rtl w:val="true"/>
        </w:rPr>
        <w:footnoteReference w:id="214"/>
      </w:r>
      <w:r>
        <w:rPr>
          <w:rFonts w:ascii="Amiri" w:hAnsi="Amiri" w:eastAsia="Amiri" w:cs="Amiri"/>
          <w:color w:val="111111"/>
          <w:sz w:val="28"/>
          <w:sz w:val="28"/>
          <w:szCs w:val="28"/>
          <w:rtl w:val="true"/>
          <w:lang w:bidi="ar-SA"/>
        </w:rPr>
        <w:t xml:space="preserve">أَبَا رَكْبٍ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أَبْرَأَنَّ </w:t>
      </w:r>
      <w:r>
        <w:rPr>
          <w:rStyle w:val="FootnoteAnchor"/>
          <w:rtl w:val="true"/>
        </w:rPr>
        <w:footnoteReference w:id="215"/>
      </w:r>
      <w:r>
        <w:rPr>
          <w:rFonts w:ascii="Amiri" w:hAnsi="Amiri" w:eastAsia="Amiri" w:cs="Amiri"/>
          <w:color w:val="111111"/>
          <w:sz w:val="28"/>
          <w:sz w:val="28"/>
          <w:szCs w:val="28"/>
          <w:rtl w:val="true"/>
          <w:lang w:bidi="ar-SA"/>
        </w:rPr>
        <w:t>الدَّهْرَ طَوْعاً مِنْ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يَكُونَا اقْتَرَفَا ذَنْباً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وقِدْماً مَا غَفَرْلَهُمَا سَابِقَةٌ كَانَتْ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أحْدَثَا وَاسْتَبْدَلا خَيْراً بِشَرْوَ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Style w:val="FootnoteAnchor"/>
          <w:rtl w:val="true"/>
        </w:rPr>
        <w:footnoteReference w:id="216"/>
      </w:r>
      <w:r>
        <w:rPr>
          <w:rFonts w:ascii="Amiri" w:hAnsi="Amiri" w:eastAsia="Amiri" w:cs="Amiri"/>
          <w:color w:val="111111"/>
          <w:sz w:val="28"/>
          <w:sz w:val="28"/>
          <w:szCs w:val="28"/>
          <w:rtl w:val="true"/>
          <w:lang w:bidi="ar-SA"/>
        </w:rPr>
        <w:t xml:space="preserve">تَابَ مِنْ إشرافه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واسْتَقالَ الله لَمَّا أَنْ عَثَر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فَعَفَا عَنْهُ وَلَم يَشمَتْ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أَشْفَى </w:t>
      </w:r>
      <w:r>
        <w:rPr>
          <w:rStyle w:val="FootnoteAnchor"/>
          <w:rtl w:val="true"/>
        </w:rPr>
        <w:footnoteReference w:id="218"/>
      </w:r>
      <w:r>
        <w:rPr>
          <w:rFonts w:ascii="Amiri" w:hAnsi="Amiri" w:eastAsia="Amiri" w:cs="Amiri"/>
          <w:color w:val="111111"/>
          <w:sz w:val="28"/>
          <w:sz w:val="28"/>
          <w:szCs w:val="28"/>
          <w:rtl w:val="true"/>
          <w:lang w:bidi="ar-SA"/>
        </w:rPr>
        <w:t>عَلَى نَارِ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فَإلى اللهِ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أعْمَالِنَا مِنْهُ المَفَرْأوْقَدَا حَرْباً </w:t>
      </w:r>
      <w:r>
        <w:rPr>
          <w:rStyle w:val="FootnoteAnchor"/>
          <w:rtl w:val="true"/>
        </w:rPr>
        <w:footnoteReference w:id="219"/>
      </w:r>
      <w:r>
        <w:rPr>
          <w:rFonts w:ascii="Amiri" w:hAnsi="Amiri" w:eastAsia="Amiri" w:cs="Amiri"/>
          <w:color w:val="111111"/>
          <w:sz w:val="28"/>
          <w:sz w:val="28"/>
          <w:szCs w:val="28"/>
          <w:rtl w:val="true"/>
          <w:lang w:bidi="ar-SA"/>
        </w:rPr>
        <w:t xml:space="preserve">فلمّا أَنْ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حَرْبٍ تَتَرامَى بِالشَّرَرُ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 ذَنبٍ مَا خَلَا ذَنْبَ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نَاصَبُوا حَرْبَ عَلِيٌّ مُغْتَفَرْبِكِتَابِ اللهِ إنْ كُنْتَ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سِواهُ بِکتاب تفتقر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ظلم حبتر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ظلم حبتر </w:t>
      </w:r>
      <w:r>
        <w:rPr>
          <w:rStyle w:val="FootnoteAnchor"/>
          <w:rtl w:val="true"/>
        </w:rPr>
        <w:footnoteReference w:id="222"/>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عتيق وابن صهاك ومن تتابع في ظلم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الفصل بنحو </w:t>
      </w:r>
      <w:r>
        <w:rPr>
          <w:rStyle w:val="FootnoteAnchor"/>
          <w:rtl w:val="true"/>
        </w:rPr>
        <w:footnoteReference w:id="224"/>
      </w:r>
      <w:r>
        <w:rPr>
          <w:rFonts w:ascii="Amiri" w:hAnsi="Amiri" w:eastAsia="Amiri" w:cs="Amiri"/>
          <w:color w:val="111111"/>
          <w:sz w:val="28"/>
          <w:sz w:val="28"/>
          <w:szCs w:val="28"/>
          <w:rtl w:val="true"/>
          <w:lang w:bidi="ar-SA"/>
        </w:rPr>
        <w:t>الفصل الأوّل، وذلك أنه شهد وحده منفرداً؛ شهادة قاطعة لم يجمع معه عليها أحد من أصحابه، أنه سمع النبيّ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وما تركنا فهو صدقة</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حتّى حاز </w:t>
      </w:r>
      <w:r>
        <w:rPr>
          <w:rStyle w:val="FootnoteAnchor"/>
          <w:rtl w:val="true"/>
        </w:rPr>
        <w:footnoteReference w:id="226"/>
      </w:r>
      <w:r>
        <w:rPr>
          <w:rFonts w:ascii="Amiri" w:hAnsi="Amiri" w:eastAsia="Amiri" w:cs="Amiri"/>
          <w:color w:val="111111"/>
          <w:sz w:val="28"/>
          <w:sz w:val="28"/>
          <w:szCs w:val="28"/>
          <w:rtl w:val="true"/>
          <w:lang w:bidi="ar-SA"/>
        </w:rPr>
        <w:t xml:space="preserve">بذلك تركته، وزوى </w:t>
      </w:r>
      <w:r>
        <w:rPr>
          <w:rStyle w:val="FootnoteAnchor"/>
          <w:rtl w:val="true"/>
        </w:rPr>
        <w:footnoteReference w:id="227"/>
      </w:r>
      <w:r>
        <w:rPr>
          <w:rFonts w:ascii="Amiri" w:hAnsi="Amiri" w:eastAsia="Amiri" w:cs="Amiri"/>
          <w:color w:val="111111"/>
          <w:sz w:val="28"/>
          <w:sz w:val="28"/>
          <w:szCs w:val="28"/>
          <w:rtl w:val="true"/>
          <w:lang w:bidi="ar-SA"/>
        </w:rPr>
        <w:t>ولده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النّاس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الأراضي كانت في يديها </w:t>
      </w:r>
      <w:r>
        <w:rPr>
          <w:rStyle w:val="FootnoteAnchor"/>
          <w:rtl w:val="true"/>
        </w:rPr>
        <w:footnoteReference w:id="228"/>
      </w:r>
      <w:r>
        <w:rPr>
          <w:rFonts w:ascii="IRNazanin" w:hAnsi="IRNazanin" w:eastAsia="IRNazanin"/>
          <w:color w:val="111111"/>
          <w:sz w:val="28"/>
          <w:sz w:val="28"/>
          <w:szCs w:val="28"/>
          <w:rtl w:val="true"/>
          <w:lang w:bidi="fa-IR"/>
        </w:rPr>
        <w:t xml:space="preserve">عن </w:t>
      </w:r>
      <w:r>
        <w:rPr>
          <w:rStyle w:val="FootnoteAnchor"/>
          <w:rtl w:val="true"/>
        </w:rPr>
        <w:footnoteReference w:id="229"/>
      </w:r>
      <w:r>
        <w:rPr>
          <w:rFonts w:ascii="Amiri" w:hAnsi="Amiri" w:eastAsia="Amiri" w:cs="Amiri"/>
          <w:color w:val="111111"/>
          <w:sz w:val="28"/>
          <w:sz w:val="28"/>
          <w:szCs w:val="28"/>
          <w:rtl w:val="true"/>
          <w:lang w:bidi="ar-SA"/>
        </w:rPr>
        <w:t>سبيل الطعمة، وما سمع بحاكم قطع</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بشهادة واحدة، فكيف والحاكم هو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يُقبل منه وهو متهم على أهل البيت باغتصابه إياهم 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وسعوا </w:t>
      </w:r>
      <w:r>
        <w:rPr>
          <w:rStyle w:val="FootnoteAnchor"/>
          <w:rtl w:val="true"/>
        </w:rPr>
        <w:footnoteReference w:id="230"/>
      </w:r>
      <w:r>
        <w:rPr>
          <w:rFonts w:ascii="Amiri" w:hAnsi="Amiri" w:eastAsia="Amiri" w:cs="Amiri"/>
          <w:color w:val="111111"/>
          <w:sz w:val="28"/>
          <w:sz w:val="28"/>
          <w:szCs w:val="28"/>
          <w:rtl w:val="true"/>
          <w:lang w:bidi="ar-SA"/>
        </w:rPr>
        <w:t>القول بالرواية عن عائشة، ومالك بن أوس بن الحدثان، وأبي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عائشة؛ فذكرت أنّها سمعت أباها يذكر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منازعة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لأبي بكر، فاحتج عليها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مالك؛ فقال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الروايات كلّها من طريق واحد، والوسطاء متهمون غير مأمونين ولا موثوق بهم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وتركته في أيدي مُخَلَّفِيه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سبيل كلّ واحد بحكم الكتاب والسنة والإجماع؛ فزعم الأوّل أنّ الأنبياء لا تورّث، فكان هو المدعي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لها وفي يدها الإرث، والبيتة تجب عليه وعلى موكليه لا عليها، ولم يكن للتركة خطر، وإنّما أراد الأوّل التضييق على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وتكذيب قولها، ومنعها حقها كمنعه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وأعمد في منعهم كلّ قليل وكثير، ثمّ لم يقبل دعواها، وردّ شهادة على والحسن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يجرون شهادتهم إلى أنفسهم، وأمّا شهادة أُم أيمن؛ فهـي مولاتكِ ومولاة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سنّ بذلك فى الأمّة ألا يقبل شهادة رجل </w:t>
      </w:r>
      <w:r>
        <w:rPr>
          <w:rStyle w:val="FootnoteAnchor"/>
          <w:rtl w:val="true"/>
        </w:rPr>
        <w:footnoteReference w:id="232"/>
      </w:r>
      <w:r>
        <w:rPr>
          <w:rFonts w:ascii="Amiri" w:hAnsi="Amiri" w:eastAsia="Amiri" w:cs="Amiri"/>
          <w:color w:val="111111"/>
          <w:sz w:val="28"/>
          <w:sz w:val="28"/>
          <w:szCs w:val="28"/>
          <w:rtl w:val="true"/>
          <w:lang w:bidi="ar-SA"/>
        </w:rPr>
        <w:t>لامرأته، ولا شهادة امرأة لزوجها، ولا شهادة الوالد لولده، ولا شهادة الولد لوالده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وأنشدت أروى بنت الحارث </w:t>
      </w:r>
      <w:r>
        <w:rPr>
          <w:rStyle w:val="FootnoteAnchor"/>
          <w:rtl w:val="true"/>
        </w:rPr>
        <w:footnoteReference w:id="233"/>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أَفَاطِمُ قُومِي فَاندُبِي خَيرَ هَالِك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تَاءٍ فِي التُّرَابِ مُغَيَّبِ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يَا أَبَتِ اعْتَدَتْ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وَرَاحَت </w:t>
      </w:r>
      <w:r>
        <w:rPr>
          <w:rStyle w:val="FootnoteAnchor"/>
          <w:rtl w:val="true"/>
        </w:rPr>
        <w:footnoteReference w:id="236"/>
      </w:r>
      <w:r>
        <w:rPr>
          <w:rFonts w:ascii="Amiri" w:hAnsi="Amiri" w:eastAsia="Amiri" w:cs="Amiri"/>
          <w:color w:val="111111"/>
          <w:sz w:val="28"/>
          <w:sz w:val="28"/>
          <w:szCs w:val="28"/>
          <w:rtl w:val="true"/>
          <w:lang w:bidi="ar-SA"/>
        </w:rPr>
        <w:t xml:space="preserve">مِن نَبِيِّ مُقَرَّبِ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جَزَاكَ عَن الإِسْلَامِ رَبُّكَ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وَعَنِّي جَزَاكَ اللهُ بِالخَيرِ مِن أَبِوَلَم تَدْرِ مَاذَا بَعدَ فَقْدِكَ أحدَثَتْ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وَتَيمٌ عِندَنَا مِن تَكذّب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قَبْلِهِ مَا أَحدَثُوا بَيعَةً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تُغَيَّبْ فِي التُرابِ وتَذْهَبِ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يُورِتْ أبُوكِ فَنَهْنِهی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عَنَّا وَاقْصِرِي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النبيّ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الحميري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بِأيَّةِ </w:t>
      </w:r>
      <w:r>
        <w:rPr>
          <w:rStyle w:val="FootnoteAnchor"/>
          <w:rtl w:val="true"/>
        </w:rPr>
        <w:footnoteReference w:id="241"/>
      </w:r>
      <w:r>
        <w:rPr>
          <w:rFonts w:ascii="Amiri" w:hAnsi="Amiri" w:eastAsia="Amiri" w:cs="Amiri"/>
          <w:color w:val="111111"/>
          <w:sz w:val="28"/>
          <w:sz w:val="28"/>
          <w:szCs w:val="28"/>
          <w:rtl w:val="true"/>
          <w:lang w:bidi="ar-SA"/>
        </w:rPr>
        <w:t>حُجَّةٍ أَدْرَكْتُمُوها؟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وَقُلتُم لَمْ يُورّتُها نَبِيُّ فَقِيمَ إِذا وَلِمْ وَرَّنْتُمُوها؟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فَوَلَّى بَعدَهُ عُمَراً عتيق يُكافيه بِها فَرَضيتُموها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فَكَمْ مِن سُنَّةٍ فِيها أَمَتُّمْ وَكَمْ مِن بِدْعَةٍ أَحْيَيْتُموها؟</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ابن عبّاس</w:t>
      </w:r>
      <w:r>
        <w:rPr>
          <w:rStyle w:val="FootnoteAnchor"/>
          <w:rtl w:val="true"/>
        </w:rPr>
        <w:footnoteReference w:id="244"/>
      </w:r>
      <w:r>
        <w:rPr>
          <w:rFonts w:ascii="Amiri" w:hAnsi="Amiri" w:eastAsia="Amiri" w:cs="Amiri"/>
          <w:color w:val="111111"/>
          <w:sz w:val="28"/>
          <w:sz w:val="28"/>
          <w:szCs w:val="28"/>
          <w:rtl w:val="true"/>
          <w:lang w:bidi="ar-SA"/>
        </w:rPr>
        <w:t xml:space="preserve">لما بلغ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الشيخين على منع فدكها،</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أوّل غدرة </w:t>
      </w:r>
      <w:r>
        <w:rPr>
          <w:rStyle w:val="FootnoteAnchor"/>
          <w:rtl w:val="true"/>
        </w:rPr>
        <w:footnoteReference w:id="245"/>
      </w:r>
      <w:r>
        <w:rPr>
          <w:rFonts w:ascii="Amiri" w:hAnsi="Amiri" w:eastAsia="Amiri" w:cs="Amiri"/>
          <w:color w:val="111111"/>
          <w:sz w:val="28"/>
          <w:sz w:val="28"/>
          <w:szCs w:val="28"/>
          <w:rtl w:val="true"/>
          <w:lang w:bidi="ar-SA"/>
        </w:rPr>
        <w:t>، وأقبح 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مرّت إليهما وقالت بعد مسطبين </w:t>
      </w:r>
      <w:r>
        <w:rPr>
          <w:rStyle w:val="FootnoteAnchor"/>
          <w:rtl w:val="true"/>
        </w:rPr>
        <w:footnoteReference w:id="2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أُولاءِ تزعمون أن لا إرث 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معشر المسلمة </w:t>
      </w:r>
      <w:r>
        <w:rPr>
          <w:rStyle w:val="FootnoteAnchor"/>
          <w:rtl w:val="true"/>
        </w:rPr>
        <w:footnoteReference w:id="248"/>
      </w:r>
      <w:r>
        <w:rPr>
          <w:rFonts w:ascii="Amiri" w:hAnsi="Amiri" w:eastAsia="Amiri" w:cs="Amiri"/>
          <w:color w:val="111111"/>
          <w:sz w:val="28"/>
          <w:sz w:val="28"/>
          <w:szCs w:val="28"/>
          <w:rtl w:val="true"/>
          <w:lang w:bidi="ar-SA"/>
        </w:rPr>
        <w:t xml:space="preserve">أبتزّ </w:t>
      </w:r>
      <w:r>
        <w:rPr>
          <w:rStyle w:val="FootnoteAnchor"/>
          <w:rtl w:val="true"/>
        </w:rPr>
        <w:footnoteReference w:id="249"/>
      </w:r>
      <w:r>
        <w:rPr>
          <w:rFonts w:ascii="Amiri" w:hAnsi="Amiri" w:eastAsia="Amiri" w:cs="Amiri"/>
          <w:color w:val="111111"/>
          <w:sz w:val="28"/>
          <w:sz w:val="28"/>
          <w:szCs w:val="28"/>
          <w:rtl w:val="true"/>
          <w:lang w:bidi="ar-SA"/>
        </w:rPr>
        <w:t xml:space="preserve">إرثيه، وأُغلب على ماليه، أفي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قحافة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ترث أباك ولا أرث أبيه؟ ويحاً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أَفَعَلى عهد تركتم </w:t>
      </w:r>
      <w:r>
        <w:rPr>
          <w:rStyle w:val="FootnoteAnchor"/>
          <w:rtl w:val="true"/>
        </w:rPr>
        <w:footnoteReference w:id="251"/>
      </w:r>
      <w:r>
        <w:rPr>
          <w:rFonts w:ascii="Amiri" w:hAnsi="Amiri" w:eastAsia="Amiri" w:cs="Amiri"/>
          <w:color w:val="111111"/>
          <w:sz w:val="28"/>
          <w:sz w:val="28"/>
          <w:szCs w:val="28"/>
          <w:rtl w:val="true"/>
          <w:lang w:bidi="ar-SA"/>
        </w:rPr>
        <w:t>کتاب الله ونبذتموه وراء ظهوركم؛ إذ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مع ما اقتصّ الله من خبر يحيى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 خَيْراً الوَصِيَّةُ لِلْوَالِدَينِ وَالأَقْرَبِينَ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اللَّهَ الَّذِي تَسَائَلُونَ بِهِ وَالْأَرْحَامَ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تزعم أن لا إرث لي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أفخصكم الله بآية أخرج أبي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ملّتين </w:t>
      </w:r>
      <w:r>
        <w:rPr>
          <w:rStyle w:val="FootnoteAnchor"/>
          <w:rtl w:val="true"/>
        </w:rPr>
        <w:footnoteReference w:id="258"/>
      </w:r>
      <w:r>
        <w:rPr>
          <w:rFonts w:ascii="Amiri" w:hAnsi="Amiri" w:eastAsia="Amiri" w:cs="Amiri"/>
          <w:color w:val="111111"/>
          <w:sz w:val="28"/>
          <w:sz w:val="28"/>
          <w:szCs w:val="28"/>
          <w:rtl w:val="true"/>
          <w:lang w:bidi="ar-SA"/>
        </w:rPr>
        <w:t>لا يتوارثان؟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واحدة، أم أنتم أعلم بخصوص القرآن</w:t>
      </w:r>
    </w:p>
    <w:p>
      <w:pPr>
        <w:pStyle w:val="BookText"/>
        <w:rPr/>
      </w:pPr>
      <w:r>
        <w:rPr>
          <w:rFonts w:ascii="Amiri" w:hAnsi="Amiri" w:eastAsia="Amiri" w:cs="Amiri"/>
          <w:color w:val="111111"/>
          <w:sz w:val="28"/>
          <w:sz w:val="28"/>
          <w:szCs w:val="28"/>
          <w:rtl w:val="true"/>
          <w:lang w:bidi="ar-SA"/>
        </w:rPr>
        <w:t>وعمومه منّا أهل البيت؟</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أَمْ 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القرآن ينطق بتكذيب هذه الدعوى، وإبطال هذه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فهذا خطاب عامّ، وفرض شامل،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الحكم وشرع لنا هذا الشرع، وهو أولى أن يعتقده ويدين به، والدعوى تبطل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وَوَرِثَ سُلَيْمَانُ دَاود</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كان نبياً في حياة أبيه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وَدَاوُدَ وَسُلَيْمانَ إِذْ يَحْكُمَانِ فِي الحَرْثِ</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يأتيكم مني فاعرضوه على الكتاب؛</w:t>
      </w:r>
    </w:p>
    <w:p>
      <w:pPr>
        <w:pStyle w:val="BookText"/>
        <w:rPr/>
      </w:pPr>
      <w:r>
        <w:rPr>
          <w:rFonts w:ascii="IRNazanin" w:hAnsi="IRNazanin" w:eastAsia="IRNazanin"/>
          <w:color w:val="111111"/>
          <w:sz w:val="28"/>
          <w:sz w:val="28"/>
          <w:szCs w:val="28"/>
          <w:rtl w:val="true"/>
          <w:lang w:bidi="fa-IR"/>
        </w:rPr>
        <w:t xml:space="preserve">فإن وافقه فأنا قلته، وإن خالفه فردّوه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وسائر أحاديث باب اختلاف الحديث،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وقطعة منه في كتاب الغيبة للنعماني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باختلاف يسير، الطرائف لابن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في الكتب الجامعة للحديث كما في الوسائل والبحار والمستدرك وغيرها من المجاميع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حظ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بل حكاه في الغدير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في كتابه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 الله فرائض المواريث،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أَنْ تَضِلُّوْا</w:t>
      </w:r>
      <w:r>
        <w:rPr>
          <w:rStyle w:val="FootnoteAnchor"/>
          <w:rtl w:val="true"/>
        </w:rPr>
        <w:footnoteReference w:id="266"/>
      </w:r>
      <w:r>
        <w:rPr>
          <w:rFonts w:ascii="Amiri" w:hAnsi="Amiri" w:eastAsia="Amiri" w:cs="Amiri"/>
          <w:color w:val="111111"/>
          <w:sz w:val="28"/>
          <w:sz w:val="28"/>
          <w:szCs w:val="28"/>
          <w:rtl w:val="true"/>
          <w:lang w:bidi="ar-SA"/>
        </w:rPr>
        <w:t xml:space="preserve">، فضلّ هؤلاء ولم يقبلوا التبيين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Style w:val="FootnoteAnchor"/>
          <w:rtl w:val="true"/>
        </w:rPr>
        <w:footnoteReference w:id="268"/>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وورث أبو بكر الإمارة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ورثت فاطمة والعباس وتسع نسايا </w:t>
      </w:r>
      <w:r>
        <w:rPr>
          <w:rStyle w:val="FootnoteAnchor"/>
          <w:rtl w:val="true"/>
        </w:rPr>
        <w:footnoteReference w:id="269"/>
      </w:r>
      <w:r>
        <w:rPr>
          <w:rFonts w:ascii="Amiri" w:hAnsi="Amiri" w:eastAsia="Amiri" w:cs="Amiri"/>
          <w:color w:val="111111"/>
          <w:sz w:val="28"/>
          <w:sz w:val="28"/>
          <w:szCs w:val="28"/>
          <w:rtl w:val="true"/>
          <w:lang w:bidi="ar-SA"/>
        </w:rPr>
        <w:t>، فخرجوا من إرثه 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p>
    <w:p>
      <w:pPr>
        <w:pStyle w:val="BookText"/>
        <w:rPr/>
      </w:pPr>
      <w:r>
        <w:rPr>
          <w:rFonts w:ascii="Amiri" w:hAnsi="Amiri" w:eastAsia="Amiri" w:cs="Amiri"/>
          <w:color w:val="111111"/>
          <w:sz w:val="28"/>
          <w:sz w:val="28"/>
          <w:szCs w:val="28"/>
          <w:rtl w:val="true"/>
          <w:lang w:bidi="ar-SA"/>
        </w:rPr>
        <w:t>العلم لغيرهم، والإمرة لأبي بكر ولموكليه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صار لأبي بكر أن يرث أبا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أن يرث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ولد ورث أباه، ولا ترث فاطمة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حكم بذلك في الجاهلية، كان شنيعاً قبيحاً، إنّ مثل أبي سفيان وعتبة وأبي جهل والوليد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مشركي قريش كانوا أرجح حلوماً، وأعظم أنفة من أعداء أهل البيت، ولو ولوا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ساروا فيهم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سمح لحفصة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قال الزبيدي في تاج العروس </w:t>
      </w:r>
      <w:r>
        <w:rPr>
          <w:rFonts w:eastAsia="Amiri" w:cs="Amiri" w:ascii="Amiri" w:hAnsi="Amiri"/>
          <w:color w:val="111111"/>
          <w:sz w:val="28"/>
          <w:szCs w:val="28"/>
          <w:lang w:bidi="ar-SA"/>
        </w:rPr>
        <w:t>208/19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القصيرة، أو هي الخفيفة الجسم النزقة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منه بحجرتها التي كانت تسكنها من الإرث، حتّى باعها عصبتها بعد ذلك من عمر بن عبد العزيز بمال عظيم، فزادها في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وفتح لها خرجته، والنبيّ لم يطلق للرجلين موضع إصبع 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البشنوي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يُعطى قُحَافَةُ وُرَّانَهُ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وَوَارِثَةُ المُصْطَفَى 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Style w:val="FootnoteAnchor"/>
          <w:rtl w:val="true"/>
        </w:rPr>
        <w:footnoteReference w:id="272"/>
      </w:r>
      <w:r>
        <w:rPr>
          <w:rFonts w:ascii="Amiri" w:hAnsi="Amiri" w:eastAsia="Amiri" w:cs="Amiri"/>
          <w:color w:val="111111"/>
          <w:sz w:val="28"/>
          <w:sz w:val="28"/>
          <w:szCs w:val="28"/>
          <w:rtl w:val="true"/>
          <w:lang w:bidi="ar-SA"/>
        </w:rPr>
        <w:t xml:space="preserve">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الكِتَابِ وَلَا المَرْبَعُ</w:t>
      </w:r>
    </w:p>
    <w:p>
      <w:pPr>
        <w:pStyle w:val="BookText"/>
        <w:rPr/>
      </w:pPr>
      <w:r>
        <w:rPr>
          <w:rFonts w:ascii="Amiri" w:hAnsi="Amiri" w:eastAsia="Amiri" w:cs="Amiri"/>
          <w:color w:val="111111"/>
          <w:sz w:val="28"/>
          <w:sz w:val="28"/>
          <w:szCs w:val="28"/>
          <w:rtl w:val="true"/>
          <w:lang w:bidi="ar-SA"/>
        </w:rPr>
        <w:t xml:space="preserve">نُزُولُ الحَوَامِيمِ </w:t>
      </w:r>
      <w:r>
        <w:rPr>
          <w:rStyle w:val="FootnoteAnchor"/>
          <w:rtl w:val="true"/>
        </w:rPr>
        <w:footnoteReference w:id="273"/>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لِجِبْرِيلَ كَانَ هُوَ المَوْضِعُ</w:t>
      </w:r>
    </w:p>
    <w:p>
      <w:pPr>
        <w:pStyle w:val="BookText"/>
        <w:rPr/>
      </w:pPr>
      <w:r>
        <w:rPr>
          <w:rFonts w:ascii="Amiri" w:hAnsi="Amiri" w:eastAsia="Amiri" w:cs="Amiri"/>
          <w:color w:val="111111"/>
          <w:sz w:val="28"/>
          <w:sz w:val="28"/>
          <w:szCs w:val="28"/>
          <w:rtl w:val="true"/>
          <w:lang w:bidi="ar-SA"/>
        </w:rPr>
        <w:t xml:space="preserve">أبنتُ خَدِيجَةَ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ونَجْلُ </w:t>
      </w:r>
      <w:r>
        <w:rPr>
          <w:rStyle w:val="FootnoteAnchor"/>
          <w:rtl w:val="true"/>
        </w:rPr>
        <w:footnoteReference w:id="274"/>
      </w:r>
      <w:r>
        <w:rPr>
          <w:rFonts w:ascii="Amiri" w:hAnsi="Amiri" w:eastAsia="Amiri" w:cs="Amiri"/>
          <w:color w:val="111111"/>
          <w:sz w:val="28"/>
          <w:sz w:val="28"/>
          <w:szCs w:val="28"/>
          <w:rtl w:val="true"/>
          <w:lang w:bidi="ar-SA"/>
        </w:rPr>
        <w:t>مُهاكَة لا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وَارتُ داوُدِهِ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عَنِ الإرث لا يُمْنَعُ</w:t>
      </w:r>
    </w:p>
    <w:p>
      <w:pPr>
        <w:pStyle w:val="BookText"/>
        <w:rPr/>
      </w:pPr>
      <w:r>
        <w:rPr>
          <w:rFonts w:ascii="Amiri" w:hAnsi="Amiri" w:eastAsia="Amiri" w:cs="Amiri"/>
          <w:color w:val="111111"/>
          <w:sz w:val="28"/>
          <w:sz w:val="28"/>
          <w:szCs w:val="28"/>
          <w:rtl w:val="true"/>
          <w:lang w:bidi="ar-SA"/>
        </w:rPr>
        <w:t xml:space="preserve">لَكُمْ أَعْيُنٌ مَا بِها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مَسَامِعُكُمْ تَسْمَعُ</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الأُلَى لَم يُورَثُوا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ولذاكَ لا يَرتُ الوَصيُّ نَبيَّا </w:t>
      </w:r>
    </w:p>
    <w:p>
      <w:pPr>
        <w:pStyle w:val="BookText"/>
        <w:rPr/>
      </w:pPr>
      <w:r>
        <w:rPr>
          <w:rFonts w:ascii="Amiri" w:hAnsi="Amiri" w:eastAsia="Amiri" w:cs="Amiri"/>
          <w:color w:val="111111"/>
          <w:sz w:val="28"/>
          <w:sz w:val="28"/>
          <w:szCs w:val="28"/>
          <w:rtl w:val="true"/>
          <w:lang w:bidi="ar-SA"/>
        </w:rPr>
        <w:t xml:space="preserve">تكِلَتْهُمُ أُمَّاتُهُم، هَبَلَتْهُمُ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يَحْيَى وَارِثاً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سُلَيْمَانُ النبيّ أَلَمْ 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مُلْكاً قَدْ حَوَاهُ 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يَرِتْ هَارُونُ مُوسَى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بذلِكَ راضياً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العودي النيلي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مَنَعتُمْ تُرَاتِي مِن أَبي </w:t>
      </w:r>
      <w:r>
        <w:rPr>
          <w:rStyle w:val="FootnoteAnchor"/>
          <w:rtl w:val="true"/>
        </w:rPr>
        <w:footnoteReference w:id="277"/>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أنتُمُ آبَاءَكُمْ قَد وَرِثْتُمُ؟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وَقُلتُم نَبِيٌّ لَا تُرَاتَ لِوُلدِهِ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فأَخْرَمْتُمُونِي </w:t>
      </w:r>
      <w:r>
        <w:rPr>
          <w:rStyle w:val="FootnoteAnchor"/>
          <w:rtl w:val="true"/>
        </w:rPr>
        <w:footnoteReference w:id="278"/>
      </w:r>
      <w:r>
        <w:rPr>
          <w:rFonts w:ascii="Amiri" w:hAnsi="Amiri" w:eastAsia="Amiri" w:cs="Amiri"/>
          <w:color w:val="111111"/>
          <w:sz w:val="28"/>
          <w:sz w:val="28"/>
          <w:szCs w:val="28"/>
          <w:rtl w:val="true"/>
          <w:lang w:bidi="ar-SA"/>
        </w:rPr>
        <w:t xml:space="preserve">الإرثَ فِيمَا زَعَمْتُمُ </w:t>
      </w:r>
    </w:p>
    <w:p>
      <w:pPr>
        <w:pStyle w:val="BookText"/>
        <w:rPr/>
      </w:pPr>
      <w:r>
        <w:rPr>
          <w:rFonts w:ascii="Amiri" w:hAnsi="Amiri" w:eastAsia="Amiri" w:cs="Amiri"/>
          <w:color w:val="111111"/>
          <w:sz w:val="28"/>
          <w:sz w:val="28"/>
          <w:szCs w:val="28"/>
          <w:rtl w:val="true"/>
          <w:lang w:bidi="ar-SA"/>
        </w:rPr>
        <w:t xml:space="preserve">وَهذَا سُلَيْمَانُ لِدَاودَ 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وَيَحتّى لِزَكْرِيَّا </w:t>
      </w:r>
      <w:r>
        <w:rPr>
          <w:rStyle w:val="FootnoteAnchor"/>
          <w:rtl w:val="true"/>
        </w:rPr>
        <w:footnoteReference w:id="279"/>
      </w:r>
      <w:r>
        <w:rPr>
          <w:rFonts w:ascii="Amiri" w:hAnsi="Amiri" w:eastAsia="Amiri" w:cs="Amiri"/>
          <w:color w:val="111111"/>
          <w:sz w:val="28"/>
          <w:sz w:val="28"/>
          <w:szCs w:val="28"/>
          <w:rtl w:val="true"/>
          <w:lang w:bidi="ar-SA"/>
        </w:rPr>
        <w:t xml:space="preserve">فَلِمْ ذَا مَنَعْتُمُ </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مِنْهُ لِلنُّبُوَّةِ 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حَكَمْتُمْ فِي الفَتَاوَى وَقُلْتُمُ</w:t>
      </w:r>
    </w:p>
    <w:p>
      <w:pPr>
        <w:pStyle w:val="BookText"/>
        <w:rPr/>
      </w:pPr>
      <w:r>
        <w:rPr>
          <w:rFonts w:ascii="Amiri" w:hAnsi="Amiri" w:eastAsia="Amiri" w:cs="Amiri"/>
          <w:color w:val="111111"/>
          <w:sz w:val="28"/>
          <w:sz w:val="28"/>
          <w:szCs w:val="28"/>
          <w:rtl w:val="true"/>
          <w:lang w:bidi="ar-SA"/>
        </w:rPr>
        <w:t xml:space="preserve">فَقَدْ يَنبَغِي نَسْلُ النبيّ 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مِنْهُمْ بِالنُّبُوَّةِ يُوسَمُ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الكميت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وما شوقاً إلى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لَعِباً مني وذُو الشَّوْقِ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w:t>
      </w:r>
    </w:p>
    <w:p>
      <w:pPr>
        <w:pStyle w:val="BookText"/>
        <w:rPr/>
      </w:pPr>
      <w:r>
        <w:rPr>
          <w:rFonts w:ascii="Amiri" w:hAnsi="Amiri" w:eastAsia="Amiri" w:cs="Amiri"/>
          <w:color w:val="111111"/>
          <w:sz w:val="28"/>
          <w:sz w:val="28"/>
          <w:szCs w:val="28"/>
          <w:rtl w:val="true"/>
          <w:lang w:bidi="ar-SA"/>
        </w:rPr>
        <w:t xml:space="preserve">وتبلغ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وقد جمعت من أكثر من واحد، وشرحت من قبل جمع وقد روى لها أبو الفرج الإصفهاني في الأغاني </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السيوطي في شرح شواهد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قصصاً، وجاءت منها أبيات في أعيان الشيعة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والملاحظ على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كلّها حجاج بأدلّة قرآنية وأخبار نبوية لبني هاشم، وردُّ لما ادعاه الأمويون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هنا هذه الأبيات، وسيذكر لها تتمة في موردين قريباً،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هذه الأبيات في شرح الهاشميات لمحمّد محمود الرافعي محمود الرافعي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مشوش مع سقط، وكذا في شرح هاشميات الكميت بتفسير أبـي رياش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وذلك في الأبيات 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وكان بودي ذكر ما لهذه الأبيات من شرح، إلا أنّه يطول بنا الكلام، فارجع البصر إلى ما هناك من شروح، وصححنا ما هنا بما هناك، وأشرنا لذلك، وقد جاء بعضها في كتاب الحور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والخزانة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وكتاب مجموعة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وَرَدْنَاهَا أَبَانَا </w:t>
      </w:r>
      <w:r>
        <w:rPr>
          <w:rStyle w:val="FootnoteAnchor"/>
          <w:rtl w:val="true"/>
        </w:rPr>
        <w:footnoteReference w:id="283"/>
      </w:r>
      <w:r>
        <w:rPr>
          <w:rFonts w:ascii="Amiri" w:hAnsi="Amiri" w:eastAsia="Amiri" w:cs="Amiri"/>
          <w:color w:val="111111"/>
          <w:sz w:val="28"/>
          <w:sz w:val="28"/>
          <w:szCs w:val="28"/>
          <w:rtl w:val="true"/>
          <w:lang w:bidi="ar-SA"/>
        </w:rPr>
        <w:t xml:space="preserve">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وَرَّتَتْهُم ذَاكَ أُمُّ وَلَا أَبُ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يَرُونَ لَهم حقاً </w:t>
      </w:r>
      <w:r>
        <w:rPr>
          <w:rStyle w:val="FootnoteAnchor"/>
          <w:rtl w:val="true"/>
        </w:rPr>
        <w:footnoteReference w:id="284"/>
      </w:r>
      <w:r>
        <w:rPr>
          <w:rFonts w:ascii="Amiri" w:hAnsi="Amiri" w:eastAsia="Amiri" w:cs="Amiri"/>
          <w:color w:val="111111"/>
          <w:sz w:val="28"/>
          <w:sz w:val="28"/>
          <w:szCs w:val="28"/>
          <w:rtl w:val="true"/>
          <w:lang w:bidi="ar-SA"/>
        </w:rPr>
        <w:t xml:space="preserve">عَلَى النَّاسِ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وَحَقُّ الهَاشِمِّيِّين أَوجَبُ</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وَلكِن مَوَارِيتُ ابنِ آمِنَةَ </w:t>
      </w:r>
      <w:r>
        <w:rPr>
          <w:rStyle w:val="FootnoteAnchor"/>
          <w:rtl w:val="true"/>
        </w:rPr>
        <w:footnoteReference w:id="286"/>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دَانَ شَرَّقي لَكُمْ ومُغَرَّبُ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يُورَتْ، وَلُولَا تُرَاتُهُ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شَرِكَتْ فِيهِ بِكَيلٍ وَأَرْحَبُ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 و</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لَخْم </w:t>
      </w:r>
      <w:r>
        <w:rPr>
          <w:rStyle w:val="FootnoteAnchor"/>
          <w:rtl w:val="true"/>
        </w:rPr>
        <w:footnoteReference w:id="289"/>
      </w:r>
      <w:r>
        <w:rPr>
          <w:rFonts w:ascii="Amiri" w:hAnsi="Amiri" w:eastAsia="Amiri" w:cs="Amiri"/>
          <w:color w:val="111111"/>
          <w:sz w:val="28"/>
          <w:sz w:val="28"/>
          <w:szCs w:val="28"/>
          <w:rtl w:val="true"/>
          <w:lang w:bidi="ar-SA"/>
        </w:rPr>
        <w:t xml:space="preserve">والشكونُ وحِمْيَر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وكِنْدَةُ والحَيَّانِ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وتَغْلِبُ </w:t>
      </w:r>
      <w:r>
        <w:rPr>
          <w:rStyle w:val="FootnoteAnchor"/>
          <w:rtl w:val="true"/>
        </w:rPr>
        <w:footnoteReference w:id="2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وَلَانْتَشَلَت عُضْوَينِ مِنها يَحابِرُ</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لِعبدِ القَيسِ </w:t>
      </w:r>
      <w:r>
        <w:rPr>
          <w:rStyle w:val="FootnoteAnchor"/>
          <w:rtl w:val="true"/>
        </w:rPr>
        <w:footnoteReference w:id="293"/>
      </w:r>
      <w:r>
        <w:rPr>
          <w:rFonts w:ascii="Amiri" w:hAnsi="Amiri" w:eastAsia="Amiri" w:cs="Amiri"/>
          <w:color w:val="111111"/>
          <w:sz w:val="28"/>
          <w:sz w:val="28"/>
          <w:szCs w:val="28"/>
          <w:rtl w:val="true"/>
          <w:lang w:bidi="ar-SA"/>
        </w:rPr>
        <w:t xml:space="preserve">عُضْوٌ مُؤَرَّبُ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فَإِن هِيَ لَم تَصْلُحْ لِحَيِّ </w:t>
      </w:r>
      <w:r>
        <w:rPr>
          <w:rStyle w:val="FootnoteAnchor"/>
          <w:rtl w:val="true"/>
        </w:rPr>
        <w:footnoteReference w:id="295"/>
      </w:r>
      <w:r>
        <w:rPr>
          <w:rFonts w:ascii="Amiri" w:hAnsi="Amiri" w:eastAsia="Amiri" w:cs="Amiri"/>
          <w:color w:val="111111"/>
          <w:sz w:val="28"/>
          <w:sz w:val="28"/>
          <w:szCs w:val="28"/>
          <w:rtl w:val="true"/>
          <w:lang w:bidi="ar-SA"/>
        </w:rPr>
        <w:t xml:space="preserve">سِوَاهـمُ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ذَوِي القُربَى أَحَقُّ وَأَقْرَبُ</w:t>
      </w:r>
    </w:p>
    <w:p>
      <w:pPr>
        <w:pStyle w:val="BookText"/>
        <w:rPr/>
      </w:pPr>
      <w:r>
        <w:rPr>
          <w:rFonts w:ascii="Amiri" w:hAnsi="Amiri" w:eastAsia="Amiri" w:cs="Amiri"/>
          <w:color w:val="111111"/>
          <w:sz w:val="28"/>
          <w:sz w:val="28"/>
          <w:szCs w:val="28"/>
          <w:rtl w:val="true"/>
          <w:lang w:bidi="ar-SA"/>
        </w:rPr>
        <w:t xml:space="preserve">أبو دهبل الجمحي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هذا؛ وقد طبع أخيراً ديوان أبي دهبل الجمحي برواية أبي عمرو الشيباني، ومطلع القصيدة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أخا الصبّ الشجي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تذيب الصخور الجامدات همومها</w:t>
      </w:r>
    </w:p>
    <w:p>
      <w:pPr>
        <w:pStyle w:val="BookText"/>
        <w:rPr/>
      </w:pPr>
      <w:r>
        <w:rPr>
          <w:rFonts w:ascii="Amiri" w:hAnsi="Amiri" w:eastAsia="Amiri" w:cs="Amiri"/>
          <w:color w:val="111111"/>
          <w:sz w:val="28"/>
          <w:sz w:val="28"/>
          <w:szCs w:val="28"/>
          <w:rtl w:val="true"/>
          <w:lang w:bidi="ar-SA"/>
        </w:rPr>
        <w:t>والقصيدة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ديوانه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الهُدَى</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الوَحْيِ لَم يُنْسَخْ بِوَحْيِ حُكُومُهَا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فَرَائِضُ فِي المِيرَاثِ </w:t>
      </w:r>
      <w:r>
        <w:rPr>
          <w:rStyle w:val="FootnoteAnchor"/>
          <w:rtl w:val="true"/>
        </w:rPr>
        <w:footnoteReference w:id="299"/>
      </w:r>
      <w:r>
        <w:rPr>
          <w:rFonts w:ascii="Amiri" w:hAnsi="Amiri" w:eastAsia="Amiri" w:cs="Amiri"/>
          <w:color w:val="111111"/>
          <w:sz w:val="28"/>
          <w:sz w:val="28"/>
          <w:szCs w:val="28"/>
          <w:rtl w:val="true"/>
          <w:lang w:bidi="ar-SA"/>
        </w:rPr>
        <w:t xml:space="preserve">قَد تَعْلَمُونَها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لِذِي اللُّبِّ البَصِيرِ أرُومُها</w:t>
      </w:r>
    </w:p>
    <w:p>
      <w:pPr>
        <w:pStyle w:val="BookText"/>
        <w:rPr/>
      </w:pPr>
      <w:r>
        <w:rPr>
          <w:rFonts w:ascii="Amiri" w:hAnsi="Amiri" w:eastAsia="Amiri" w:cs="Amiri"/>
          <w:color w:val="111111"/>
          <w:sz w:val="28"/>
          <w:sz w:val="28"/>
          <w:szCs w:val="28"/>
          <w:rtl w:val="true"/>
          <w:lang w:bidi="ar-SA"/>
        </w:rPr>
        <w:t xml:space="preserve">بِهَا دَانَ مِنْ قَبْلُ المَسيحُ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لَمَّا أُمِرَّ بَرِيمُها</w:t>
      </w:r>
    </w:p>
    <w:p>
      <w:pPr>
        <w:pStyle w:val="BookText"/>
        <w:rPr/>
      </w:pPr>
      <w:r>
        <w:rPr>
          <w:rFonts w:ascii="Amiri" w:hAnsi="Amiri" w:eastAsia="Amiri" w:cs="Amiri"/>
          <w:color w:val="111111"/>
          <w:sz w:val="28"/>
          <w:sz w:val="28"/>
          <w:szCs w:val="28"/>
          <w:rtl w:val="true"/>
          <w:lang w:bidi="ar-SA"/>
        </w:rPr>
        <w:t xml:space="preserve">فَإِمَّا لِكُلِّ غَيرِ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بِها حُكَامُها</w:t>
      </w:r>
      <w:r>
        <w:rPr>
          <w:rStyle w:val="FootnoteAnchor"/>
          <w:rtl w:val="true"/>
        </w:rPr>
        <w:footnoteReference w:id="300"/>
      </w:r>
      <w:r>
        <w:rPr>
          <w:rFonts w:ascii="Amiri" w:hAnsi="Amiri" w:eastAsia="Amiri" w:cs="Amiri"/>
          <w:color w:val="111111"/>
          <w:sz w:val="28"/>
          <w:sz w:val="28"/>
          <w:szCs w:val="28"/>
          <w:rtl w:val="true"/>
          <w:lang w:bidi="ar-SA"/>
        </w:rPr>
        <w:t>وزَعِيمُها</w:t>
      </w:r>
    </w:p>
    <w:p>
      <w:pPr>
        <w:pStyle w:val="BookText"/>
        <w:rPr/>
      </w:pPr>
      <w:r>
        <w:rPr>
          <w:rFonts w:ascii="Amiri" w:hAnsi="Amiri" w:eastAsia="Amiri" w:cs="Amiri"/>
          <w:color w:val="111111"/>
          <w:sz w:val="28"/>
          <w:sz w:val="28"/>
          <w:szCs w:val="28"/>
          <w:rtl w:val="true"/>
          <w:lang w:bidi="ar-SA"/>
        </w:rPr>
        <w:t xml:space="preserve">وأمّا لِمِيرَاثِ </w:t>
      </w:r>
      <w:r>
        <w:rPr>
          <w:rStyle w:val="FootnoteAnchor"/>
          <w:rtl w:val="true"/>
        </w:rPr>
        <w:footnoteReference w:id="301"/>
      </w:r>
      <w:r>
        <w:rPr>
          <w:rFonts w:ascii="Amiri" w:hAnsi="Amiri" w:eastAsia="Amiri" w:cs="Amiri"/>
          <w:color w:val="111111"/>
          <w:sz w:val="28"/>
          <w:sz w:val="28"/>
          <w:szCs w:val="28"/>
          <w:rtl w:val="true"/>
          <w:lang w:bidi="ar-SA"/>
        </w:rPr>
        <w:t xml:space="preserve">النبيّ فَيَر 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Style w:val="FootnoteAnchor"/>
          <w:rtl w:val="true"/>
        </w:rPr>
        <w:footnoteReference w:id="302"/>
      </w:r>
      <w:r>
        <w:rPr>
          <w:rFonts w:ascii="Amiri" w:hAnsi="Amiri" w:eastAsia="Amiri" w:cs="Amiri"/>
          <w:color w:val="111111"/>
          <w:sz w:val="28"/>
          <w:sz w:val="28"/>
          <w:szCs w:val="28"/>
          <w:rtl w:val="true"/>
          <w:lang w:bidi="ar-SA"/>
        </w:rPr>
        <w:t xml:space="preserve">دَقُها وجَسِيمُها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لميراث الرسول وأهله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يراهم ذمّها وجسيمها</w:t>
      </w:r>
    </w:p>
    <w:p>
      <w:pPr>
        <w:pStyle w:val="BookText"/>
        <w:rPr/>
      </w:pPr>
      <w:r>
        <w:rPr>
          <w:rFonts w:ascii="Amiri" w:hAnsi="Amiri" w:eastAsia="Amiri" w:cs="Amiri"/>
          <w:color w:val="111111"/>
          <w:sz w:val="28"/>
          <w:sz w:val="28"/>
          <w:szCs w:val="28"/>
          <w:rtl w:val="true"/>
          <w:lang w:bidi="ar-SA"/>
        </w:rPr>
        <w:t xml:space="preserve">فَكَيفَ وَضَلُّوا بَعدَ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يُلَامُ عَلى مُلْكِ السُّراةِ </w:t>
      </w:r>
      <w:r>
        <w:rPr>
          <w:rStyle w:val="FootnoteAnchor"/>
          <w:rtl w:val="true"/>
        </w:rPr>
        <w:footnoteReference w:id="304"/>
      </w:r>
      <w:r>
        <w:rPr>
          <w:rFonts w:ascii="Amiri" w:hAnsi="Amiri" w:eastAsia="Amiri" w:cs="Amiri"/>
          <w:color w:val="111111"/>
          <w:sz w:val="28"/>
          <w:sz w:val="28"/>
          <w:szCs w:val="28"/>
          <w:rtl w:val="true"/>
          <w:lang w:bidi="ar-SA"/>
        </w:rPr>
        <w:t>أديمُها</w:t>
      </w:r>
    </w:p>
    <w:p>
      <w:pPr>
        <w:pStyle w:val="BookText"/>
        <w:rPr/>
      </w:pPr>
      <w:r>
        <w:rPr>
          <w:rFonts w:ascii="Amiri" w:hAnsi="Amiri" w:eastAsia="Amiri" w:cs="Amiri"/>
          <w:color w:val="111111"/>
          <w:sz w:val="28"/>
          <w:sz w:val="28"/>
          <w:szCs w:val="28"/>
          <w:rtl w:val="true"/>
          <w:lang w:bidi="ar-SA"/>
        </w:rPr>
        <w:t xml:space="preserve">محمّد بن الحسن الكلاعي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وزاد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ولم ترد له ترجمة في الغدير والأعيان، بل في كتب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مخمسة 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وَأَبْدَوا </w:t>
      </w:r>
      <w:r>
        <w:rPr>
          <w:rStyle w:val="FootnoteAnchor"/>
          <w:rtl w:val="true"/>
        </w:rPr>
        <w:footnoteReference w:id="306"/>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فَدَكَ وَخَانُوا المُطَهَّرَ فِيمَا تَرَكْ</w:t>
      </w:r>
    </w:p>
    <w:p>
      <w:pPr>
        <w:pStyle w:val="BookText"/>
        <w:rPr/>
      </w:pPr>
      <w:r>
        <w:rPr>
          <w:rFonts w:ascii="Amiri" w:hAnsi="Amiri" w:eastAsia="Amiri" w:cs="Amiri"/>
          <w:color w:val="111111"/>
          <w:sz w:val="28"/>
          <w:sz w:val="28"/>
          <w:szCs w:val="28"/>
          <w:rtl w:val="true"/>
          <w:lang w:bidi="ar-SA"/>
        </w:rPr>
        <w:t xml:space="preserve">فَأَضْحَتْ </w:t>
      </w:r>
      <w:r>
        <w:rPr>
          <w:rStyle w:val="FootnoteAnchor"/>
          <w:rtl w:val="true"/>
        </w:rPr>
        <w:footnoteReference w:id="307"/>
      </w:r>
      <w:r>
        <w:rPr>
          <w:rFonts w:ascii="Amiri" w:hAnsi="Amiri" w:eastAsia="Amiri" w:cs="Amiri"/>
          <w:color w:val="111111"/>
          <w:sz w:val="28"/>
          <w:sz w:val="28"/>
          <w:szCs w:val="28"/>
          <w:rtl w:val="true"/>
          <w:lang w:bidi="ar-SA"/>
        </w:rPr>
        <w:t>مَحَارِمُهُ تُنْتَهَكَ وَمِيرَاتُ أَولادِهِ مُشْتَرَكْ</w:t>
      </w:r>
    </w:p>
    <w:p>
      <w:pPr>
        <w:pStyle w:val="BookText"/>
        <w:rPr/>
      </w:pPr>
      <w:r>
        <w:rPr>
          <w:rFonts w:ascii="Amiri" w:hAnsi="Amiri" w:eastAsia="Amiri" w:cs="Amiri"/>
          <w:color w:val="111111"/>
          <w:sz w:val="28"/>
          <w:sz w:val="28"/>
          <w:szCs w:val="28"/>
          <w:rtl w:val="true"/>
          <w:lang w:bidi="ar-SA"/>
        </w:rPr>
        <w:t xml:space="preserve">وَعَاشُوا </w:t>
      </w:r>
      <w:r>
        <w:rPr>
          <w:rStyle w:val="FootnoteAnchor"/>
          <w:rtl w:val="true"/>
        </w:rPr>
        <w:footnoteReference w:id="308"/>
      </w:r>
      <w:r>
        <w:rPr>
          <w:rFonts w:ascii="IRNazanin" w:hAnsi="IRNazanin" w:eastAsia="IRNazanin"/>
          <w:color w:val="111111"/>
          <w:sz w:val="28"/>
          <w:sz w:val="28"/>
          <w:szCs w:val="28"/>
          <w:rtl w:val="true"/>
          <w:lang w:bidi="fa-IR"/>
        </w:rPr>
        <w:t xml:space="preserve">بآرائهم </w:t>
      </w:r>
      <w:r>
        <w:rPr>
          <w:rStyle w:val="FootnoteAnchor"/>
          <w:rtl w:val="true"/>
        </w:rPr>
        <w:footnoteReference w:id="309"/>
      </w:r>
      <w:r>
        <w:rPr>
          <w:rFonts w:ascii="Amiri" w:hAnsi="Amiri" w:eastAsia="Amiri" w:cs="Amiri"/>
          <w:color w:val="111111"/>
          <w:sz w:val="28"/>
          <w:sz w:val="28"/>
          <w:szCs w:val="28"/>
          <w:rtl w:val="true"/>
          <w:lang w:bidi="ar-SA"/>
        </w:rPr>
        <w:t xml:space="preserve">لاعبينا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ولعلّها محرفة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مخمسة 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عليّاً إذ أغار صبحا</w:t>
      </w:r>
    </w:p>
    <w:p>
      <w:pPr>
        <w:pStyle w:val="BookText"/>
        <w:rPr/>
      </w:pPr>
      <w:r>
        <w:rPr>
          <w:rFonts w:ascii="Amiri" w:hAnsi="Amiri" w:eastAsia="Amiri" w:cs="Amiri"/>
          <w:color w:val="111111"/>
          <w:sz w:val="28"/>
          <w:sz w:val="28"/>
          <w:szCs w:val="28"/>
          <w:rtl w:val="true"/>
          <w:lang w:bidi="ar-SA"/>
        </w:rPr>
        <w:t xml:space="preserve">على سليم فَتَناها كفحا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القتل بها والجرحا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في الفرش نائمونا</w:t>
      </w:r>
    </w:p>
    <w:p>
      <w:pPr>
        <w:pStyle w:val="BookText"/>
        <w:rPr/>
      </w:pPr>
      <w:r>
        <w:rPr>
          <w:rFonts w:ascii="Amiri" w:hAnsi="Amiri" w:eastAsia="Amiri" w:cs="Amiri"/>
          <w:color w:val="111111"/>
          <w:sz w:val="28"/>
          <w:sz w:val="28"/>
          <w:szCs w:val="28"/>
          <w:rtl w:val="true"/>
          <w:lang w:bidi="ar-SA"/>
        </w:rPr>
        <w:t xml:space="preserve">الواصفي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أظلمت طرق الرشاد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كانت مصابحا</w:t>
      </w:r>
    </w:p>
    <w:p>
      <w:pPr>
        <w:pStyle w:val="BookText"/>
        <w:rPr/>
      </w:pPr>
      <w:r>
        <w:rPr>
          <w:rFonts w:ascii="Amiri" w:hAnsi="Amiri" w:eastAsia="Amiri" w:cs="Amiri"/>
          <w:color w:val="111111"/>
          <w:sz w:val="28"/>
          <w:sz w:val="28"/>
          <w:szCs w:val="28"/>
          <w:rtl w:val="true"/>
          <w:lang w:bidi="ar-SA"/>
        </w:rPr>
        <w:t xml:space="preserve">سليل علي المرتضى وابن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كانوا للغواية رامحا</w:t>
      </w:r>
    </w:p>
    <w:p>
      <w:pPr>
        <w:pStyle w:val="BookText"/>
        <w:rPr/>
      </w:pPr>
      <w:r>
        <w:rPr>
          <w:rFonts w:ascii="Amiri" w:hAnsi="Amiri" w:eastAsia="Amiri" w:cs="Amiri"/>
          <w:color w:val="111111"/>
          <w:sz w:val="28"/>
          <w:sz w:val="28"/>
          <w:szCs w:val="28"/>
          <w:rtl w:val="true"/>
          <w:lang w:bidi="ar-SA"/>
        </w:rPr>
        <w:t xml:space="preserve">وليس يوالي أهـل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عاقل في دينه ظل راجحا</w:t>
      </w:r>
    </w:p>
    <w:p>
      <w:pPr>
        <w:pStyle w:val="BookText"/>
        <w:rPr/>
      </w:pPr>
      <w:r>
        <w:rPr>
          <w:rFonts w:ascii="Amiri" w:hAnsi="Amiri" w:eastAsia="Amiri" w:cs="Amiri"/>
          <w:color w:val="111111"/>
          <w:sz w:val="28"/>
          <w:sz w:val="28"/>
          <w:szCs w:val="28"/>
          <w:rtl w:val="true"/>
          <w:lang w:bidi="ar-SA"/>
        </w:rPr>
        <w:t>وهو 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أشوط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 الذي عده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المقتصدين المادحين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قصيدة غديرية لها ذكرها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 بقراط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ترجمته في الغدير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وذكر بعض شعره وجملة من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لَاقَتِ الزَّهرَاءُ مِن بَعْدِ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فَدَكٍ أَمْراً مِن الأَمْرِ فَاضِحَا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زَوَى قَيْتَعُ </w:t>
      </w:r>
      <w:r>
        <w:rPr>
          <w:rStyle w:val="FootnoteAnchor"/>
          <w:rtl w:val="true"/>
        </w:rPr>
        <w:footnoteReference w:id="312"/>
      </w:r>
      <w:r>
        <w:rPr>
          <w:rFonts w:ascii="Amiri" w:hAnsi="Amiri" w:eastAsia="Amiri" w:cs="Amiri"/>
          <w:color w:val="111111"/>
          <w:sz w:val="28"/>
          <w:sz w:val="28"/>
          <w:szCs w:val="28"/>
          <w:rtl w:val="true"/>
          <w:lang w:bidi="ar-SA"/>
        </w:rPr>
        <w:t xml:space="preserve">عَنْها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أَبِيهَا وَلَاقَتْ مِن دُلامٍ قَبَائِحَا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فَيَالَيتَهُ إِذ حَازَ إرثَ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فِي ذلكَ القَدْرِ سَامَحَا</w:t>
      </w:r>
    </w:p>
    <w:p>
      <w:pPr>
        <w:pStyle w:val="BookText"/>
        <w:rPr/>
      </w:pPr>
      <w:r>
        <w:rPr>
          <w:rFonts w:ascii="Amiri" w:hAnsi="Amiri" w:eastAsia="Amiri" w:cs="Amiri"/>
          <w:color w:val="111111"/>
          <w:sz w:val="28"/>
          <w:sz w:val="28"/>
          <w:szCs w:val="28"/>
          <w:rtl w:val="true"/>
          <w:lang w:bidi="ar-SA"/>
        </w:rPr>
        <w:t xml:space="preserve">لَقَد فَعَلَا فِعل التمرُّدِ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أَفْضَحَا فِي المُسْلِمِينَ فَضَائِحَا</w:t>
      </w:r>
    </w:p>
    <w:p>
      <w:pPr>
        <w:pStyle w:val="BookText"/>
        <w:rPr/>
      </w:pPr>
      <w:r>
        <w:rPr>
          <w:rFonts w:ascii="Amiri" w:hAnsi="Amiri" w:eastAsia="Amiri" w:cs="Amiri"/>
          <w:color w:val="111111"/>
          <w:sz w:val="28"/>
          <w:sz w:val="28"/>
          <w:szCs w:val="28"/>
          <w:rtl w:val="true"/>
          <w:lang w:bidi="ar-SA"/>
        </w:rPr>
        <w:t xml:space="preserve">وَقَد خَالَفَا المُختَارَ 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وَغَشَاهُ فِي القُرْبَى وَقَد كَانَ نَاصِحَا</w:t>
      </w:r>
    </w:p>
    <w:p>
      <w:pPr>
        <w:pStyle w:val="BookText"/>
        <w:rPr/>
      </w:pPr>
      <w:r>
        <w:rPr>
          <w:rFonts w:ascii="Amiri" w:hAnsi="Amiri" w:eastAsia="Amiri" w:cs="Amiri"/>
          <w:color w:val="111111"/>
          <w:sz w:val="28"/>
          <w:sz w:val="28"/>
          <w:szCs w:val="28"/>
          <w:rtl w:val="true"/>
          <w:lang w:bidi="ar-SA"/>
        </w:rPr>
        <w:t xml:space="preserve">البرقي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يُوَارَ رسول الله فِي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تَعَصَّبَ فِرعَونُ لِهَامَانِ</w:t>
      </w:r>
    </w:p>
    <w:p>
      <w:pPr>
        <w:pStyle w:val="BookText"/>
        <w:rPr/>
      </w:pPr>
      <w:r>
        <w:rPr>
          <w:rFonts w:ascii="Amiri" w:hAnsi="Amiri" w:eastAsia="Amiri" w:cs="Amiri"/>
          <w:color w:val="111111"/>
          <w:sz w:val="28"/>
          <w:sz w:val="28"/>
          <w:szCs w:val="28"/>
          <w:rtl w:val="true"/>
          <w:lang w:bidi="ar-SA"/>
        </w:rPr>
        <w:t xml:space="preserve">وَاسْتَخرَجًا فَدَكَاً مِنْها وَقَد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حَقُها حَقًّا بِتِبْيَانِ</w:t>
      </w:r>
    </w:p>
    <w:p>
      <w:pPr>
        <w:pStyle w:val="BookText"/>
        <w:rPr/>
      </w:pPr>
      <w:r>
        <w:rPr>
          <w:rFonts w:ascii="Amiri" w:hAnsi="Amiri" w:eastAsia="Amiri" w:cs="Amiri"/>
          <w:color w:val="111111"/>
          <w:sz w:val="28"/>
          <w:sz w:val="28"/>
          <w:szCs w:val="28"/>
          <w:rtl w:val="true"/>
          <w:lang w:bidi="ar-SA"/>
        </w:rPr>
        <w:t>فَلَا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رَكبٍ </w:t>
      </w:r>
      <w:r>
        <w:rPr>
          <w:rStyle w:val="FootnoteAnchor"/>
          <w:rtl w:val="true"/>
        </w:rPr>
        <w:footnoteReference w:id="315"/>
      </w:r>
      <w:r>
        <w:rPr>
          <w:rFonts w:ascii="Amiri" w:hAnsi="Amiri" w:eastAsia="Amiri" w:cs="Amiri"/>
          <w:color w:val="111111"/>
          <w:sz w:val="28"/>
          <w:sz w:val="28"/>
          <w:szCs w:val="28"/>
          <w:rtl w:val="true"/>
          <w:lang w:bidi="ar-SA"/>
        </w:rPr>
        <w:t xml:space="preserve">وَلَا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الصَّوَابِ وَقَد جَاءَ بِبُرِهَانِ</w:t>
      </w:r>
    </w:p>
    <w:p>
      <w:pPr>
        <w:pStyle w:val="BookText"/>
        <w:rPr/>
      </w:pPr>
      <w:r>
        <w:rPr>
          <w:rFonts w:ascii="Amiri" w:hAnsi="Amiri" w:eastAsia="Amiri" w:cs="Amiri"/>
          <w:color w:val="111111"/>
          <w:sz w:val="28"/>
          <w:sz w:val="28"/>
          <w:szCs w:val="28"/>
          <w:rtl w:val="true"/>
          <w:lang w:bidi="ar-SA"/>
        </w:rPr>
        <w:t>فَإِن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أَصَابَا فَاليَهُودُ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بِارثِ دَاودَ أَولَى مِنْ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مَاتَ </w:t>
      </w:r>
      <w:r>
        <w:rPr>
          <w:rStyle w:val="FootnoteAnchor"/>
          <w:rtl w:val="true"/>
        </w:rPr>
        <w:footnoteReference w:id="317"/>
      </w:r>
      <w:r>
        <w:rPr>
          <w:rFonts w:ascii="Amiri" w:hAnsi="Amiri" w:eastAsia="Amiri" w:cs="Amiri"/>
          <w:color w:val="111111"/>
          <w:sz w:val="28"/>
          <w:sz w:val="28"/>
          <w:szCs w:val="28"/>
          <w:rtl w:val="true"/>
          <w:lang w:bidi="ar-SA"/>
        </w:rPr>
        <w:t xml:space="preserve">أَحمَدُ عَادَ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غَيرَ مَستُورٍ خَفِيٌّ</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لِقَولِهمُ </w:t>
      </w:r>
      <w:r>
        <w:rPr>
          <w:rStyle w:val="FootnoteAnchor"/>
          <w:rtl w:val="true"/>
        </w:rPr>
        <w:footnoteReference w:id="318"/>
      </w:r>
      <w:r>
        <w:rPr>
          <w:rFonts w:ascii="Amiri" w:hAnsi="Amiri" w:eastAsia="Amiri" w:cs="Amiri"/>
          <w:color w:val="111111"/>
          <w:sz w:val="28"/>
          <w:sz w:val="28"/>
          <w:szCs w:val="28"/>
          <w:rtl w:val="true"/>
          <w:lang w:bidi="ar-SA"/>
        </w:rPr>
        <w:t>الفَرِيٌّ</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بِالمِيرَاتِ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مِن حُكْمِ 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وَهْيَ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اأُزْوى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فِي حُكْمُ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القُرآنِ أَن تُزْوَى حُقُوقي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وَيَحْوِيها الدَّعي ابنُ الدَّعِي؟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عِبَادَ اللهِ إِنِّي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أُمورٍ لَستُ عَنها بِالخَلِي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هذا استظهار منا، بل غيره لا يصح، وفي نسختي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بالحلّي، أو بالجلي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سَمِعْتُم مَيِّاً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w:t>
      </w:r>
      <w:r>
        <w:rPr>
          <w:rStyle w:val="FootnoteAnchor"/>
          <w:rtl w:val="true"/>
        </w:rPr>
        <w:footnoteReference w:id="320"/>
      </w:r>
      <w:r>
        <w:rPr>
          <w:rFonts w:ascii="Amiri" w:hAnsi="Amiri" w:eastAsia="Amiri" w:cs="Amiri"/>
          <w:color w:val="111111"/>
          <w:sz w:val="28"/>
          <w:sz w:val="28"/>
          <w:szCs w:val="28"/>
          <w:rtl w:val="true"/>
          <w:lang w:bidi="ar-SA"/>
        </w:rPr>
        <w:t>مِيرَاناً له إِلَّا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فَعَتِيقٌ وَزُرَيقٌ زَعَمَا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 أَحْمَدَ مِنْ دُونِ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يُورتُ، تَكذيباً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الرَّحْمَنُ بُخْلاً وَجَشَعْ </w:t>
      </w:r>
    </w:p>
    <w:p>
      <w:pPr>
        <w:pStyle w:val="BookText"/>
        <w:rPr/>
      </w:pPr>
      <w:r>
        <w:rPr>
          <w:rFonts w:ascii="Amiri" w:hAnsi="Amiri" w:eastAsia="Amiri" w:cs="Amiri"/>
          <w:color w:val="111111"/>
          <w:sz w:val="28"/>
          <w:sz w:val="28"/>
          <w:szCs w:val="28"/>
          <w:rtl w:val="true"/>
          <w:lang w:bidi="ar-SA"/>
        </w:rPr>
        <w:t xml:space="preserve">أينَ مَا قَالَ أَبُو يَحيَى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المِحْرَابِ يَدْعُو وَضَرَعْ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هَبْ لِي وَارِثاً يَخلِفُني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فَضْلاً وَعِلْماً يُتَّبَعْ</w:t>
      </w:r>
    </w:p>
    <w:p>
      <w:pPr>
        <w:pStyle w:val="BookText"/>
        <w:rPr/>
      </w:pPr>
      <w:r>
        <w:rPr>
          <w:rFonts w:ascii="Amiri" w:hAnsi="Amiri" w:eastAsia="Amiri" w:cs="Amiri"/>
          <w:color w:val="111111"/>
          <w:sz w:val="28"/>
          <w:sz w:val="28"/>
          <w:szCs w:val="28"/>
          <w:rtl w:val="true"/>
          <w:lang w:bidi="ar-SA"/>
        </w:rPr>
        <w:t xml:space="preserve">فَإِذَا مِتُّ حَوَى عِلْمِي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حُزْتُ </w:t>
      </w:r>
      <w:r>
        <w:rPr>
          <w:rStyle w:val="FootnoteAnchor"/>
          <w:rtl w:val="true"/>
        </w:rPr>
        <w:footnoteReference w:id="322"/>
      </w:r>
      <w:r>
        <w:rPr>
          <w:rFonts w:ascii="Amiri" w:hAnsi="Amiri" w:eastAsia="Amiri" w:cs="Amiri"/>
          <w:color w:val="111111"/>
          <w:sz w:val="28"/>
          <w:sz w:val="28"/>
          <w:szCs w:val="28"/>
          <w:rtl w:val="true"/>
          <w:lang w:bidi="ar-SA"/>
        </w:rPr>
        <w:t xml:space="preserve">مِن مَالِي وَجنبيه الضَّلَعْ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وَهَبَ الله يَحْيَى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 الدَّهْرُ بِشَيْبٍ وَضَلَعْ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وَسُلَيْمَانُ نَبِيُّ اللهِ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كَفَّاهُ دَاودَ الصَّنَعْ</w:t>
      </w:r>
    </w:p>
    <w:p>
      <w:pPr>
        <w:pStyle w:val="BookText"/>
        <w:rPr/>
      </w:pPr>
      <w:r>
        <w:rPr>
          <w:rFonts w:ascii="Amiri" w:hAnsi="Amiri" w:eastAsia="Amiri" w:cs="Amiri"/>
          <w:color w:val="111111"/>
          <w:sz w:val="28"/>
          <w:sz w:val="28"/>
          <w:szCs w:val="28"/>
          <w:rtl w:val="true"/>
          <w:lang w:bidi="ar-SA"/>
        </w:rPr>
        <w:t xml:space="preserve">وَرِثَ الشَّيخُ أَبَاهُ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مِن المَالِ جَمَعْ</w:t>
      </w:r>
    </w:p>
    <w:p>
      <w:pPr>
        <w:pStyle w:val="BookText"/>
        <w:rPr/>
      </w:pPr>
      <w:r>
        <w:rPr>
          <w:rFonts w:ascii="Amiri" w:hAnsi="Amiri" w:eastAsia="Amiri" w:cs="Amiri"/>
          <w:color w:val="111111"/>
          <w:sz w:val="28"/>
          <w:sz w:val="28"/>
          <w:szCs w:val="28"/>
          <w:rtl w:val="true"/>
          <w:lang w:bidi="ar-SA"/>
        </w:rPr>
        <w:t xml:space="preserve">مَا سَمِعْنا كَعَتِيقٍ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فِيمَا تَعدَّى وَابْتَدَعْ</w:t>
      </w:r>
    </w:p>
    <w:p>
      <w:pPr>
        <w:pStyle w:val="BookText"/>
        <w:rPr/>
      </w:pPr>
      <w:r>
        <w:rPr>
          <w:rFonts w:ascii="Amiri" w:hAnsi="Amiri" w:eastAsia="Amiri" w:cs="Amiri"/>
          <w:color w:val="111111"/>
          <w:sz w:val="28"/>
          <w:sz w:val="28"/>
          <w:szCs w:val="28"/>
          <w:rtl w:val="true"/>
          <w:lang w:bidi="ar-SA"/>
        </w:rPr>
        <w:t xml:space="preserve">لَا بِعَهْدٍ عِندَهُ يُدلي </w:t>
      </w:r>
      <w:r>
        <w:rPr>
          <w:rStyle w:val="FootnoteAnchor"/>
          <w:rtl w:val="true"/>
        </w:rPr>
        <w:footnoteReference w:id="32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مَأْيُوسُ الطَّمَعْ</w:t>
      </w:r>
    </w:p>
    <w:p>
      <w:pPr>
        <w:pStyle w:val="BookText"/>
        <w:rPr/>
      </w:pPr>
      <w:r>
        <w:rPr>
          <w:rFonts w:ascii="Amiri" w:hAnsi="Amiri" w:eastAsia="Amiri" w:cs="Amiri"/>
          <w:color w:val="111111"/>
          <w:sz w:val="28"/>
          <w:sz w:val="28"/>
          <w:szCs w:val="28"/>
          <w:rtl w:val="true"/>
          <w:lang w:bidi="ar-SA"/>
        </w:rPr>
        <w:t xml:space="preserve">غَصَبَ الشَّيميُّ مُلْكاً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التَّيمِيُّ فِيهِ وَرَتَعْ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آنَرَ الدُّنْيَا عَلَى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لِيُصِيبَ اللَّذَّ </w:t>
      </w:r>
      <w:r>
        <w:rPr>
          <w:rStyle w:val="FootnoteAnchor"/>
          <w:rtl w:val="true"/>
        </w:rPr>
        <w:footnoteReference w:id="327"/>
      </w:r>
      <w:r>
        <w:rPr>
          <w:rFonts w:ascii="Amiri" w:hAnsi="Amiri" w:eastAsia="Amiri" w:cs="Amiri"/>
          <w:color w:val="111111"/>
          <w:sz w:val="28"/>
          <w:sz w:val="28"/>
          <w:szCs w:val="28"/>
          <w:rtl w:val="true"/>
          <w:lang w:bidi="ar-SA"/>
        </w:rPr>
        <w:t>فِيها وَالشَّبَعْ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فَأَصَابَ العَيشَ مِنها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ولَّى العيش مِنهُ وانقطع </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عُدْرُه فِي أَخذ إرثِ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لأَبْنَائِه لَيسَتْ مِنَ العَصَباتِ</w:t>
      </w:r>
    </w:p>
    <w:p>
      <w:pPr>
        <w:pStyle w:val="BookText"/>
        <w:rPr/>
      </w:pPr>
      <w:r>
        <w:rPr>
          <w:rFonts w:ascii="Amiri" w:hAnsi="Amiri" w:eastAsia="Amiri" w:cs="Amiri"/>
          <w:color w:val="111111"/>
          <w:sz w:val="28"/>
          <w:sz w:val="28"/>
          <w:szCs w:val="28"/>
          <w:rtl w:val="true"/>
          <w:lang w:bidi="ar-SA"/>
        </w:rPr>
        <w:t xml:space="preserve">وَلَكِنْ بَغَوا نَقْضَ الكِتَابِ وَبَايَنُوا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بضِغْنٍ تَوى في أَنْفُسِ خَنَقَاتِ</w:t>
      </w:r>
    </w:p>
    <w:p>
      <w:pPr>
        <w:pStyle w:val="BookText"/>
        <w:rPr/>
      </w:pPr>
      <w:r>
        <w:rPr>
          <w:rFonts w:ascii="Amiri" w:hAnsi="Amiri" w:eastAsia="Amiri" w:cs="Amiri"/>
          <w:color w:val="111111"/>
          <w:sz w:val="28"/>
          <w:sz w:val="28"/>
          <w:szCs w:val="28"/>
          <w:rtl w:val="true"/>
          <w:lang w:bidi="ar-SA"/>
        </w:rPr>
        <w:t xml:space="preserve">أَنَالُوا عُهُودَ اللَّهِ مَن كَانَ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زُورٍ كُنَّ مُفْتَرَياتِ</w:t>
      </w:r>
    </w:p>
    <w:p>
      <w:pPr>
        <w:pStyle w:val="BookText"/>
        <w:rPr/>
      </w:pPr>
      <w:r>
        <w:rPr>
          <w:rFonts w:ascii="Amiri" w:hAnsi="Amiri" w:eastAsia="Amiri" w:cs="Amiri"/>
          <w:color w:val="111111"/>
          <w:sz w:val="28"/>
          <w:sz w:val="28"/>
          <w:szCs w:val="28"/>
          <w:rtl w:val="true"/>
          <w:lang w:bidi="ar-SA"/>
        </w:rPr>
        <w:t xml:space="preserve">بِمَ استَوجَبَ المُستَأْثِرُونَ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تُرَاتَهُمُ إِن كُنتَ ذَا نَصَفَاتِ؟</w:t>
      </w:r>
    </w:p>
    <w:p>
      <w:pPr>
        <w:pStyle w:val="BookText"/>
        <w:rPr/>
      </w:pPr>
      <w:r>
        <w:rPr>
          <w:rFonts w:ascii="Amiri" w:hAnsi="Amiri" w:eastAsia="Amiri" w:cs="Amiri"/>
          <w:color w:val="111111"/>
          <w:sz w:val="28"/>
          <w:sz w:val="28"/>
          <w:szCs w:val="28"/>
          <w:rtl w:val="true"/>
          <w:lang w:bidi="ar-SA"/>
        </w:rPr>
        <w:t xml:space="preserve">لَقَد خَاضَتِ الأَهْوَا بِهم فِي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 مِن الآثامِ مُلْتَطماتِ</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مخمّستان من الرجز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 الْحَدُوا المَبعُوثَا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وَأَودَعُوهُ الجَدَتَ المَجْدُونَا </w:t>
      </w:r>
    </w:p>
    <w:p>
      <w:pPr>
        <w:pStyle w:val="BookText"/>
        <w:rPr/>
      </w:pPr>
      <w:r>
        <w:rPr>
          <w:rFonts w:ascii="Amiri" w:hAnsi="Amiri" w:eastAsia="Amiri" w:cs="Amiri"/>
          <w:color w:val="111111"/>
          <w:sz w:val="28"/>
          <w:sz w:val="28"/>
          <w:szCs w:val="28"/>
          <w:rtl w:val="true"/>
          <w:lang w:bidi="ar-SA"/>
        </w:rPr>
        <w:t xml:space="preserve">لاتُوا خِمَارَ الفِتنةِ المَكرُوثَا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مَوْرُونَا</w:t>
      </w:r>
    </w:p>
    <w:p>
      <w:pPr>
        <w:pStyle w:val="BookText"/>
        <w:rPr/>
      </w:pPr>
      <w:r>
        <w:rPr>
          <w:rFonts w:ascii="Amiri" w:hAnsi="Amiri" w:eastAsia="Amiri" w:cs="Amiri"/>
          <w:color w:val="111111"/>
          <w:sz w:val="28"/>
          <w:sz w:val="28"/>
          <w:szCs w:val="28"/>
          <w:rtl w:val="true"/>
          <w:lang w:bidi="ar-SA"/>
        </w:rPr>
        <w:t xml:space="preserve">فَلِمْ دَعَوْتَ المُبْدِعَ المُسِيَّا </w:t>
      </w:r>
      <w:r>
        <w:rPr>
          <w:rStyle w:val="FootnoteAnchor"/>
          <w:rtl w:val="true"/>
        </w:rPr>
        <w:footnoteReference w:id="3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قَارِئَ القُرآنِ بِالتَّجْرِيدِ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الصَّالِحِ وَالتَّشديدِ</w:t>
      </w:r>
    </w:p>
    <w:p>
      <w:pPr>
        <w:pStyle w:val="BookText"/>
        <w:rPr/>
      </w:pPr>
      <w:r>
        <w:rPr>
          <w:rFonts w:ascii="Amiri" w:hAnsi="Amiri" w:eastAsia="Amiri" w:cs="Amiri"/>
          <w:color w:val="111111"/>
          <w:sz w:val="28"/>
          <w:sz w:val="28"/>
          <w:szCs w:val="28"/>
          <w:rtl w:val="true"/>
          <w:lang w:bidi="ar-SA"/>
        </w:rPr>
        <w:t xml:space="preserve">أَلم تَجِدْ فِي حَدِّهِ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سُلَيْمَانِكَ مِن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وَإِرثَ يَحيَى بَعْدَ </w:t>
      </w:r>
      <w:r>
        <w:rPr>
          <w:rStyle w:val="FootnoteAnchor"/>
          <w:rtl w:val="true"/>
        </w:rPr>
        <w:footnoteReference w:id="332"/>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وَمُسَائِلي عَن إرثٍ أَحمَدَ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الكَلَامِ كِلامُ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نقوم على المرضى ونداوى الكلمى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وهـو الجريح، فعيل بمعنى مفعول، كما نص عليه في 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378/5</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تَسألُنِي سُؤالَ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جَوَاباً لَيسَ فِيهِ مَلامُ </w:t>
      </w:r>
    </w:p>
    <w:p>
      <w:pPr>
        <w:pStyle w:val="BookText"/>
        <w:rPr/>
      </w:pPr>
      <w:r>
        <w:rPr>
          <w:rFonts w:ascii="Amiri" w:hAnsi="Amiri" w:eastAsia="Amiri" w:cs="Amiri"/>
          <w:color w:val="111111"/>
          <w:sz w:val="28"/>
          <w:sz w:val="28"/>
          <w:szCs w:val="28"/>
          <w:rtl w:val="true"/>
          <w:lang w:bidi="ar-SA"/>
        </w:rPr>
        <w:t xml:space="preserve">أَو كُنتَ تَسألُنِي سُؤَالَ مُعَنِّتٍ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هُبِلْتَ وَفِي الجَوَابِ سِمَامُ</w:t>
      </w:r>
    </w:p>
    <w:p>
      <w:pPr>
        <w:pStyle w:val="BookText"/>
        <w:rPr/>
      </w:pPr>
      <w:r>
        <w:rPr>
          <w:rFonts w:ascii="Amiri" w:hAnsi="Amiri" w:eastAsia="Amiri" w:cs="Amiri"/>
          <w:color w:val="111111"/>
          <w:sz w:val="28"/>
          <w:sz w:val="28"/>
          <w:szCs w:val="28"/>
          <w:rtl w:val="true"/>
          <w:lang w:bidi="ar-SA"/>
        </w:rPr>
        <w:t xml:space="preserve">فَالإرث إرتُ محمّد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لِلصَّحْبِ وَهُوَ عَلَى ذَوِيهِ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وهبوا أنّ الأنبياء 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علماؤكم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وكذا رواه الحسكاني في شواهد التنزيل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ورواه الهيثمي في كشف الأستار عن زوائد البزار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للقاضي النعمان المغربي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والطرائف لابن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وكذا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وأورد له مصادر جمة في هامش بحار الأنوار </w:t>
      </w:r>
      <w:r>
        <w:rPr>
          <w:rFonts w:eastAsia="Amiri" w:cs="Amiri" w:ascii="Amiri" w:hAnsi="Amiri"/>
          <w:color w:val="111111"/>
          <w:sz w:val="28"/>
          <w:szCs w:val="28"/>
          <w:lang w:bidi="ar-SA"/>
        </w:rPr>
        <w:t>121/29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ولاحظ منه </w:t>
      </w:r>
      <w:r>
        <w:rPr>
          <w:rFonts w:eastAsia="Amiri" w:cs="Amiri" w:ascii="Amiri" w:hAnsi="Amiri"/>
          <w:color w:val="111111"/>
          <w:sz w:val="28"/>
          <w:szCs w:val="28"/>
          <w:lang w:bidi="ar-SA"/>
        </w:rPr>
        <w:t>212/96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أبوحفص عمر بن علي، عن عبد الدين داود الخريمي </w:t>
      </w:r>
      <w:r>
        <w:rPr>
          <w:rStyle w:val="FootnoteAnchor"/>
          <w:rtl w:val="true"/>
        </w:rPr>
        <w:footnoteReference w:id="337"/>
      </w:r>
      <w:r>
        <w:rPr>
          <w:rFonts w:ascii="Amiri" w:hAnsi="Amiri" w:eastAsia="Amiri" w:cs="Amiri"/>
          <w:color w:val="111111"/>
          <w:sz w:val="28"/>
          <w:sz w:val="28"/>
          <w:szCs w:val="28"/>
          <w:rtl w:val="true"/>
          <w:lang w:bidi="ar-SA"/>
        </w:rPr>
        <w:t>، عن فضيل بن مرزوق، عن عطية، عن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صالح الأزدي، عن أنس الملاي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502/20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4093</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بن مرزوق، عن عطية، عن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سعيد بن خثيم، وعليّ بن غانم الكندي، ويحيى بن عليّ، وعليّ بن مسهر، عن فضيل بن مرزوق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w:t>
      </w:r>
      <w:r>
        <w:rPr>
          <w:rStyle w:val="FootnoteAnchor"/>
          <w:rtl w:val="true"/>
        </w:rPr>
        <w:footnoteReference w:id="340"/>
      </w:r>
      <w:r>
        <w:rPr>
          <w:rFonts w:ascii="Amiri" w:hAnsi="Amiri" w:eastAsia="Amiri" w:cs="Amiri"/>
          <w:color w:val="111111"/>
          <w:sz w:val="28"/>
          <w:sz w:val="28"/>
          <w:szCs w:val="28"/>
          <w:rtl w:val="true"/>
          <w:lang w:bidi="ar-SA"/>
        </w:rPr>
        <w:t xml:space="preserve">عن السدي، وعن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العوني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 إِذ أَبَانَ الفِرْقَهُ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 الْقُرْبَى القَرِيبَ حَقَّهُ</w:t>
      </w:r>
    </w:p>
    <w:p>
      <w:pPr>
        <w:pStyle w:val="BookText"/>
        <w:rPr/>
      </w:pPr>
      <w:r>
        <w:rPr>
          <w:rFonts w:ascii="Amiri" w:hAnsi="Amiri" w:eastAsia="Amiri" w:cs="Amiri"/>
          <w:color w:val="111111"/>
          <w:sz w:val="28"/>
          <w:sz w:val="28"/>
          <w:szCs w:val="28"/>
          <w:rtl w:val="true"/>
          <w:lang w:bidi="ar-SA"/>
        </w:rPr>
        <w:t xml:space="preserve">فكيف يروون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أعطيا ابنتيهما ما ادعتا </w:t>
      </w:r>
      <w:r>
        <w:rPr>
          <w:rStyle w:val="FootnoteAnchor"/>
          <w:rtl w:val="true"/>
        </w:rPr>
        <w:footnoteReference w:id="343"/>
      </w:r>
      <w:r>
        <w:rPr>
          <w:rFonts w:ascii="Amiri" w:hAnsi="Amiri" w:eastAsia="Amiri" w:cs="Amiri"/>
          <w:color w:val="111111"/>
          <w:sz w:val="28"/>
          <w:sz w:val="28"/>
          <w:szCs w:val="28"/>
          <w:rtl w:val="true"/>
          <w:lang w:bidi="ar-SA"/>
        </w:rPr>
        <w:t>من ميراث رسول الله، ثمّ منعهما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ورووا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أورده الفضل بن شاذان النيشابوري الله في كتابه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شريك بن عبد الله في حديث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شيخنا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295/31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الطبري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لاحظ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والثقفي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عائشة إلى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كان يعطيني أبي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له موضعاً في الكتاب ولا في السنّة، ولكن كان أبوك وعمر يعطيانك عن طيبة أنفسهما، وأنا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ميراثي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تجيء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أنتِ ومالك بن أُوس البصري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وأبطلت حقّ فاطمة وجئت تطلبينه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أي ابن عم لها مني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وأعرابي يتوضأ ببوله شهدت عند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وحفصة أتتا نعثلاً تطلبان منه</w:t>
      </w:r>
    </w:p>
    <w:p>
      <w:pPr>
        <w:pStyle w:val="BookText"/>
        <w:rPr/>
      </w:pPr>
      <w:r>
        <w:rPr>
          <w:rFonts w:ascii="Amiri" w:hAnsi="Amiri" w:eastAsia="Amiri" w:cs="Amiri"/>
          <w:color w:val="111111"/>
          <w:sz w:val="28"/>
          <w:sz w:val="28"/>
          <w:szCs w:val="28"/>
          <w:rtl w:val="true"/>
          <w:lang w:bidi="ar-SA"/>
        </w:rPr>
        <w:t xml:space="preserve">ما كان </w:t>
      </w:r>
      <w:r>
        <w:rPr>
          <w:rStyle w:val="FootnoteAnchor"/>
          <w:rtl w:val="true"/>
        </w:rPr>
        <w:footnoteReference w:id="345"/>
      </w:r>
      <w:r>
        <w:rPr>
          <w:rFonts w:ascii="Amiri" w:hAnsi="Amiri" w:eastAsia="Amiri" w:cs="Amiri"/>
          <w:color w:val="111111"/>
          <w:sz w:val="28"/>
          <w:sz w:val="28"/>
          <w:szCs w:val="28"/>
          <w:rtl w:val="true"/>
          <w:lang w:bidi="ar-SA"/>
        </w:rPr>
        <w:t xml:space="preserve">أبواهما يعطيانهما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نقص أمهات المؤمنين ما كان يعطيهن عمر، فسألتاه أن يعطيهما ما فرض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أتته عائشة وحفصة تطلبان ميراثهما من ضياع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 التي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كرامة، والله ما ذلك لكما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فألحتا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متّكئاً، فجلس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348"/>
      </w:r>
      <w:r>
        <w:rPr>
          <w:rFonts w:ascii="Amiri" w:hAnsi="Amiri" w:eastAsia="Amiri" w:cs="Amiri"/>
          <w:color w:val="111111"/>
          <w:sz w:val="28"/>
          <w:sz w:val="28"/>
          <w:szCs w:val="28"/>
          <w:rtl w:val="true"/>
          <w:lang w:bidi="ar-SA"/>
        </w:rPr>
        <w:t xml:space="preserve">ابن العمّ </w:t>
      </w:r>
      <w:r>
        <w:rPr>
          <w:rStyle w:val="FootnoteAnchor"/>
          <w:rtl w:val="true"/>
        </w:rPr>
        <w:footnoteReference w:id="349"/>
      </w:r>
      <w:r>
        <w:rPr>
          <w:rFonts w:ascii="Amiri" w:hAnsi="Amiri" w:eastAsia="Amiri" w:cs="Amiri"/>
          <w:color w:val="111111"/>
          <w:sz w:val="28"/>
          <w:sz w:val="28"/>
          <w:szCs w:val="28"/>
          <w:rtl w:val="true"/>
          <w:lang w:bidi="ar-SA"/>
        </w:rPr>
        <w:t>أنا لها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ألستما اللتين شهد تما عند أبويكما ولفّقتما معكما </w:t>
      </w:r>
      <w:r>
        <w:rPr>
          <w:rStyle w:val="FootnoteAnchor"/>
          <w:rtl w:val="true"/>
        </w:rPr>
        <w:footnoteReference w:id="350"/>
      </w:r>
      <w:r>
        <w:rPr>
          <w:rFonts w:ascii="Amiri" w:hAnsi="Amiri" w:eastAsia="Amiri" w:cs="Amiri"/>
          <w:color w:val="111111"/>
          <w:sz w:val="28"/>
          <w:sz w:val="28"/>
          <w:szCs w:val="28"/>
          <w:rtl w:val="true"/>
          <w:lang w:bidi="ar-SA"/>
        </w:rPr>
        <w:t>أعرابياً يتطّهر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أوس </w:t>
      </w:r>
      <w:r>
        <w:rPr>
          <w:rStyle w:val="FootnoteAnchor"/>
          <w:rtl w:val="true"/>
        </w:rPr>
        <w:footnoteReference w:id="351"/>
      </w:r>
      <w:r>
        <w:rPr>
          <w:rFonts w:ascii="IRNazanin" w:hAnsi="IRNazanin" w:eastAsia="IRNazanin"/>
          <w:color w:val="111111"/>
          <w:sz w:val="28"/>
          <w:sz w:val="28"/>
          <w:szCs w:val="28"/>
          <w:rtl w:val="true"/>
          <w:lang w:bidi="fa-IR"/>
        </w:rPr>
        <w:t>بن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شهدتم </w:t>
      </w:r>
      <w:r>
        <w:rPr>
          <w:rStyle w:val="FootnoteAnchor"/>
          <w:rtl w:val="true"/>
        </w:rPr>
        <w:footnoteReference w:id="352"/>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فمرة تشهدون أن تركته صدقة، ومرة تطلبون ميراثه </w:t>
      </w:r>
      <w:r>
        <w:rPr>
          <w:rStyle w:val="FootnoteAnchor"/>
          <w:rtl w:val="true"/>
        </w:rPr>
        <w:footnoteReference w:id="3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كنتما شهدتما بباطل، فعليكما وعلى من أجاز شهادتكما لعنة الله ولعنة اللّاعنين والملائكة والناس أجمعين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آمين آمين لا أرض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أضم إليها ألف آمينا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والله ما أشك بعد هذا أنتكما</w:t>
      </w:r>
    </w:p>
    <w:p>
      <w:pPr>
        <w:pStyle w:val="BookText"/>
        <w:rPr/>
      </w:pPr>
      <w:r>
        <w:rPr>
          <w:rFonts w:ascii="Amiri" w:hAnsi="Amiri" w:eastAsia="Amiri" w:cs="Amiri"/>
          <w:color w:val="111111"/>
          <w:sz w:val="28"/>
          <w:sz w:val="28"/>
          <w:szCs w:val="28"/>
          <w:rtl w:val="true"/>
          <w:lang w:bidi="ar-SA"/>
        </w:rPr>
        <w:t>قد شهد تما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فولتا تلعنانه وتدعوان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فالتفتا وهما تريان أنّه قد رجع لهما إلى ما تحبَّان،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كفاكما حسرةً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فأبطلتما بشهادتكما ميراث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فرضه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ما كان مَنْ قبلك يعطينا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أبواكما يعطيانكما ما يريدان، وأنا أمنعكما ما أريد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سلطاننا ومنعتنا مالنا؟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سلطان كان لكما ولأبويكما؟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الله؛ يؤتيه من يشاء من عباده، إنّما عَلَيَا عليه بغير شورى من المسلمين، والمال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فانصرفتا تسبّانه ويسبّهما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عند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أيام قولاً، رققت له وأعجبتني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قاعد عنده في بيته، إذ أتته عائشة وحفصة، تطلبان ميراثهما من ضياع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 التي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كرامة لكما ولا نعمت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أُجيز شهادتكما علی أنفسكما، فإنّكما شهدتما عند أبو يكما أنتكما سمعتما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لا يورّث، ما ترك فهو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لقنتما أعرابياً جلفاً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يبول على عقبيه ويتطهر ببوله؛ مالك بن أُوس وس بن الحدثان فشهد معكما، ولم يكن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الأنصار أحد شهد بذلك غيركما وغير أعرابي،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أشك أنه 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وكذّبتما عليه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أجيز شهادتكما على أنفسكما، فاذهبا فلا حق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فانصرفتا من عنده تلعنانه وتشتمانه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شهد تما بذلك عند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تما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لكما، وإن كنتما شهدتما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فعليكما وعلى من أجاز شهادتكما على أهل هذا البيت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نظر إلي فتبسم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أشفيتك منهما؟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وأبلغت وقلت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يرغم الله إلّا أنا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فرققت لعثمان، وعلمت أنّه إنّما أراد بذلك رضاي، وأنه أقرب منهما رحماً، وأكفّ عنّا منهما، وإن كان لا عذر له ولا حجّة بتأميره علينا وادّعائه حقنا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كشواذ بن إيلاس</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 المزدوج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جَاءَتْه يَوماً وَهُوَ فَوقَ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أَو بِنتُ الدُّلَامِ </w:t>
      </w:r>
      <w:r>
        <w:rPr>
          <w:rStyle w:val="FootnoteAnchor"/>
          <w:rtl w:val="true"/>
        </w:rPr>
        <w:footnoteReference w:id="358"/>
      </w:r>
      <w:r>
        <w:rPr>
          <w:rFonts w:ascii="Amiri" w:hAnsi="Amiri" w:eastAsia="Amiri" w:cs="Amiri"/>
          <w:color w:val="111111"/>
          <w:sz w:val="28"/>
          <w:sz w:val="28"/>
          <w:szCs w:val="28"/>
          <w:rtl w:val="true"/>
          <w:lang w:bidi="ar-SA"/>
        </w:rPr>
        <w:t>الأَعْسَرِ</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عُتُمُ رَقَتْ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الفَقْرُ وَقَلَّ مَالِي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فَهَاتِ مَالاً غَيرَ ذِي 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 مِنَ الرَّمَادِ </w:t>
      </w:r>
    </w:p>
    <w:p>
      <w:pPr>
        <w:pStyle w:val="BookText"/>
        <w:rPr/>
      </w:pPr>
      <w:r>
        <w:rPr>
          <w:rFonts w:ascii="Amiri" w:hAnsi="Amiri" w:eastAsia="Amiri" w:cs="Amiri"/>
          <w:color w:val="111111"/>
          <w:sz w:val="28"/>
          <w:sz w:val="28"/>
          <w:szCs w:val="28"/>
          <w:rtl w:val="true"/>
          <w:lang w:bidi="ar-SA"/>
        </w:rPr>
        <w:t xml:space="preserve">وَأَغْلَظَتْ </w:t>
      </w:r>
      <w:r>
        <w:rPr>
          <w:rStyle w:val="FootnoteAnchor"/>
          <w:rtl w:val="true"/>
        </w:rPr>
        <w:footnoteReference w:id="359"/>
      </w:r>
      <w:r>
        <w:rPr>
          <w:rFonts w:ascii="Amiri" w:hAnsi="Amiri" w:eastAsia="Amiri" w:cs="Amiri"/>
          <w:color w:val="111111"/>
          <w:sz w:val="28"/>
          <w:sz w:val="28"/>
          <w:szCs w:val="28"/>
          <w:rtl w:val="true"/>
          <w:lang w:bidi="ar-SA"/>
        </w:rPr>
        <w:t>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مَارِدٌ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نُعمان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راجع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تَنُوحي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لُوطٍ ثُمَّ زَوجُ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البخاري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عن عروة بن الزبير،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w:t>
      </w:r>
      <w:r>
        <w:rPr>
          <w:rStyle w:val="FootnoteAnchor"/>
          <w:rtl w:val="true"/>
        </w:rPr>
        <w:footnoteReference w:id="362"/>
      </w:r>
      <w:r>
        <w:rPr>
          <w:rFonts w:ascii="Amiri" w:hAnsi="Amiri" w:eastAsia="Amiri" w:cs="Amiri"/>
          <w:color w:val="111111"/>
          <w:sz w:val="28"/>
          <w:sz w:val="28"/>
          <w:szCs w:val="28"/>
          <w:rtl w:val="true"/>
          <w:lang w:bidi="ar-SA"/>
        </w:rPr>
        <w:t xml:space="preserve">أبا بكر نصيبها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 وفدك وصدقته بالمدينة، فأبى أبو بكر عليها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 إلا عملت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إن تركت شيئاً من أمره أن أزيغ</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صدقته بالمدينة؛ فدفعها عمر إلى عليّ وعباس، وأمّا خيبر وفدك فأمسكهما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عجباً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بكر وعمر منعا عن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سائر الأزواج على أنّه صدقة، ثمّ أعطيا ابنتيهما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أعطى عمر صدقة النبيّ بالمدينة عليّاً والعبّاس، وأمسك خيبر وفدك، كأنه آمن ببعض وكفر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عثمان منع من عائشة وحفصة ما أعطاهما أبوهما وأقطعها </w:t>
      </w:r>
      <w:r>
        <w:rPr>
          <w:rStyle w:val="FootnoteAnchor"/>
          <w:rtl w:val="true"/>
        </w:rPr>
        <w:footnoteReference w:id="363"/>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ولي مروان؛ جعل الثلثين منها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والثلث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عبد الملك؛ جعل ثلثيه لعبد العزيز وبقي الثلث لسليمان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سليمان؛ جعل ثلثه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عمر بن عبد العزيز؛ ردّها كلّها على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فاستأثر بها اللعناء من بعده إلى أن تولّى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فقهاء الأمّة من البلدان واحتج معهم </w:t>
      </w:r>
      <w:r>
        <w:rPr>
          <w:rStyle w:val="FootnoteAnchor"/>
          <w:rtl w:val="true"/>
        </w:rPr>
        <w:footnoteReference w:id="364"/>
      </w:r>
      <w:r>
        <w:rPr>
          <w:rFonts w:ascii="Amiri" w:hAnsi="Amiri" w:eastAsia="Amiri" w:cs="Amiri"/>
          <w:color w:val="111111"/>
          <w:sz w:val="28"/>
          <w:sz w:val="28"/>
          <w:szCs w:val="28"/>
          <w:rtl w:val="true"/>
          <w:lang w:bidi="ar-SA"/>
        </w:rPr>
        <w:t xml:space="preserve">فاعترفوا أن الحق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عمر بن مسعدة بإنشاء سجل قُرِئَ على سائر الأعمال بردّها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المقدّم يمنع 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ولده، وإذا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وولدها محتاجون إلى إنفاق؛ جعل لهم في كلّ سنة </w:t>
      </w:r>
      <w:r>
        <w:rPr>
          <w:rStyle w:val="FootnoteAnchor"/>
          <w:rtl w:val="true"/>
        </w:rPr>
        <w:footnoteReference w:id="365"/>
      </w:r>
      <w:r>
        <w:rPr>
          <w:rFonts w:ascii="Amiri" w:hAnsi="Amiri" w:eastAsia="Amiri" w:cs="Amiri"/>
          <w:color w:val="111111"/>
          <w:sz w:val="28"/>
          <w:sz w:val="28"/>
          <w:szCs w:val="28"/>
          <w:rtl w:val="true"/>
          <w:lang w:bidi="ar-SA"/>
        </w:rPr>
        <w:t xml:space="preserve">بُلْغَةً </w:t>
      </w:r>
      <w:r>
        <w:rPr>
          <w:rStyle w:val="FootnoteAnchor"/>
          <w:rtl w:val="true"/>
        </w:rPr>
        <w:footnoteReference w:id="3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ويجري على عائشة وحفصة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w:t>
      </w:r>
      <w:r>
        <w:rPr>
          <w:rStyle w:val="FootnoteAnchor"/>
          <w:rtl w:val="true"/>
        </w:rPr>
        <w:footnoteReference w:id="367"/>
      </w:r>
      <w:r>
        <w:rPr>
          <w:rFonts w:ascii="Amiri" w:hAnsi="Amiri" w:eastAsia="Amiri" w:cs="Amiri"/>
          <w:color w:val="111111"/>
          <w:sz w:val="28"/>
          <w:sz w:val="28"/>
          <w:szCs w:val="28"/>
          <w:rtl w:val="true"/>
          <w:lang w:bidi="ar-SA"/>
        </w:rPr>
        <w:t>اثني عشر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اثنا عشر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غَصَبَاهَا إِرْنَهَا ثُمَّ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لِمُورِثِها </w:t>
      </w:r>
      <w:r>
        <w:rPr>
          <w:rStyle w:val="FootnoteAnchor"/>
          <w:rtl w:val="true"/>
        </w:rPr>
        <w:footnoteReference w:id="369"/>
      </w:r>
      <w:r>
        <w:rPr>
          <w:rFonts w:ascii="Amiri" w:hAnsi="Amiri" w:eastAsia="Amiri" w:cs="Amiri"/>
          <w:color w:val="111111"/>
          <w:sz w:val="28"/>
          <w:sz w:val="28"/>
          <w:szCs w:val="28"/>
          <w:rtl w:val="true"/>
          <w:lang w:bidi="ar-SA"/>
        </w:rPr>
        <w:t>مِن دُونِها يَرِتَانِ؟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بِملْحٍ يُداوَى اللَّحْمُ إِن كَانَ مُنْتِنا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حِيلةُ المِلح الَّذِي قَد تَغَيَّرا؟</w:t>
      </w:r>
    </w:p>
    <w:p>
      <w:pPr>
        <w:pStyle w:val="BookText"/>
        <w:rPr/>
      </w:pPr>
      <w:r>
        <w:rPr>
          <w:rFonts w:ascii="Amiri" w:hAnsi="Amiri" w:eastAsia="Amiri" w:cs="Amiri"/>
          <w:color w:val="111111"/>
          <w:sz w:val="28"/>
          <w:sz w:val="28"/>
          <w:szCs w:val="28"/>
          <w:rtl w:val="true"/>
          <w:lang w:bidi="ar-SA"/>
        </w:rPr>
        <w:t xml:space="preserve">فَعَدْلُ أبِي رَكْبٍ إِذَا كَانَ شَامِلاً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غَصَبَ </w:t>
      </w:r>
      <w:r>
        <w:rPr>
          <w:rStyle w:val="FootnoteAnchor"/>
          <w:rtl w:val="true"/>
        </w:rPr>
        <w:footnoteReference w:id="371"/>
      </w:r>
      <w:r>
        <w:rPr>
          <w:rFonts w:ascii="Amiri" w:hAnsi="Amiri" w:eastAsia="Amiri" w:cs="Amiri"/>
          <w:color w:val="111111"/>
          <w:sz w:val="28"/>
          <w:sz w:val="28"/>
          <w:szCs w:val="28"/>
          <w:rtl w:val="true"/>
          <w:lang w:bidi="ar-SA"/>
        </w:rPr>
        <w:t>الزهرَاءَ فِي فَدَكَ القُرَى؟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هذَا فِعلُه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 فِي كُفرانِهِ كَانَ أَكْفَرا </w:t>
      </w:r>
    </w:p>
    <w:p>
      <w:pPr>
        <w:pStyle w:val="BookText"/>
        <w:rPr/>
      </w:pPr>
      <w:r>
        <w:rPr>
          <w:rFonts w:ascii="Amiri" w:hAnsi="Amiri" w:eastAsia="Amiri" w:cs="Amiri"/>
          <w:color w:val="111111"/>
          <w:sz w:val="28"/>
          <w:sz w:val="28"/>
          <w:szCs w:val="28"/>
          <w:rtl w:val="true"/>
          <w:lang w:bidi="ar-SA"/>
        </w:rPr>
        <w:t xml:space="preserve">وأتى العبّاس إلى الأوّل، فطلب القطيعة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أقطعها إيّاه </w:t>
      </w:r>
      <w:r>
        <w:rPr>
          <w:rStyle w:val="FootnoteAnchor"/>
          <w:rtl w:val="true"/>
        </w:rPr>
        <w:footnoteReference w:id="372"/>
      </w:r>
      <w:r>
        <w:rPr>
          <w:rFonts w:ascii="Amiri" w:hAnsi="Amiri" w:eastAsia="Amiri" w:cs="Amiri"/>
          <w:color w:val="111111"/>
          <w:sz w:val="28"/>
          <w:sz w:val="28"/>
          <w:szCs w:val="28"/>
          <w:rtl w:val="true"/>
          <w:lang w:bidi="ar-SA"/>
        </w:rPr>
        <w:t xml:space="preserve">من الحيرة والرصافة والقايظ </w:t>
      </w:r>
      <w:r>
        <w:rPr>
          <w:rStyle w:val="FootnoteAnchor"/>
          <w:rtl w:val="true"/>
        </w:rPr>
        <w:footnoteReference w:id="373"/>
      </w:r>
      <w:r>
        <w:rPr>
          <w:rFonts w:ascii="Amiri" w:hAnsi="Amiri" w:eastAsia="Amiri" w:cs="Amiri"/>
          <w:color w:val="111111"/>
          <w:sz w:val="28"/>
          <w:sz w:val="28"/>
          <w:szCs w:val="28"/>
          <w:rtl w:val="true"/>
          <w:lang w:bidi="ar-SA"/>
        </w:rPr>
        <w:t xml:space="preserve">، فلم يقبل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يجز له ما أجازه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يعطي الأعراب والأحزاب والطلقاء ويصدّقهم على دعواهم،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ومناديه في كل 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عِدَةٌ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ما كانت فليأت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يعطيهم ويقبل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ويكذّب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w:t>
      </w:r>
      <w:r>
        <w:rPr>
          <w:rStyle w:val="FootnoteAnchor"/>
          <w:rtl w:val="true"/>
        </w:rPr>
        <w:footnoteReference w:id="375"/>
      </w:r>
      <w:r>
        <w:rPr>
          <w:rFonts w:ascii="Amiri" w:hAnsi="Amiri" w:eastAsia="Amiri" w:cs="Amiri"/>
          <w:color w:val="111111"/>
          <w:sz w:val="28"/>
          <w:sz w:val="28"/>
          <w:szCs w:val="28"/>
          <w:rtl w:val="true"/>
          <w:lang w:bidi="ar-SA"/>
        </w:rPr>
        <w:t>عليّاً، ولا يقبل قول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قول ابنيهما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يسألهم البيّنة، فإذا أتوه بها تساق عنهم بالحيل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البشنوي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أتُكذّب الزهراءَ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تَقُولُ إِذَا بَدَا العَرْضُ؟ </w:t>
      </w:r>
    </w:p>
    <w:p>
      <w:pPr>
        <w:pStyle w:val="BookText"/>
        <w:rPr/>
      </w:pPr>
      <w:r>
        <w:rPr>
          <w:rFonts w:ascii="Amiri" w:hAnsi="Amiri" w:eastAsia="Amiri" w:cs="Amiri"/>
          <w:color w:val="111111"/>
          <w:sz w:val="28"/>
          <w:sz w:val="28"/>
          <w:szCs w:val="28"/>
          <w:rtl w:val="true"/>
          <w:lang w:bidi="ar-SA"/>
        </w:rPr>
        <w:t xml:space="preserve">وَشُهُودُها بِالحَقِّ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وَلِبنْتِ أَحَمَدَ ظُلْمُكَ المَحْضُ</w:t>
      </w:r>
    </w:p>
    <w:p>
      <w:pPr>
        <w:pStyle w:val="BookText"/>
        <w:rPr/>
      </w:pPr>
      <w:r>
        <w:rPr>
          <w:rFonts w:ascii="Amiri" w:hAnsi="Amiri" w:eastAsia="Amiri" w:cs="Amiri"/>
          <w:color w:val="111111"/>
          <w:sz w:val="28"/>
          <w:sz w:val="28"/>
          <w:szCs w:val="28"/>
          <w:rtl w:val="true"/>
          <w:lang w:bidi="ar-SA"/>
        </w:rPr>
        <w:t xml:space="preserve">بالحَقِّ يَقضِي الله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ظالِماً مِنْ شَأْنِهِ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سَهْمِ ذِي الْقُرْبَى عَلَى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يَتْلُو بَعْضَهُ </w:t>
      </w:r>
      <w:r>
        <w:rPr>
          <w:rStyle w:val="FootnoteAnchor"/>
          <w:rtl w:val="true"/>
        </w:rPr>
        <w:footnoteReference w:id="378"/>
      </w:r>
      <w:r>
        <w:rPr>
          <w:rFonts w:ascii="Amiri" w:hAnsi="Amiri" w:eastAsia="Amiri" w:cs="Amiri"/>
          <w:color w:val="111111"/>
          <w:sz w:val="28"/>
          <w:sz w:val="28"/>
          <w:szCs w:val="28"/>
          <w:rtl w:val="true"/>
          <w:lang w:bidi="ar-SA"/>
        </w:rPr>
        <w:t>البَعْضُ</w:t>
      </w:r>
    </w:p>
    <w:p>
      <w:pPr>
        <w:pStyle w:val="BookText"/>
        <w:rPr/>
      </w:pPr>
      <w:r>
        <w:rPr>
          <w:rFonts w:ascii="Amiri" w:hAnsi="Amiri" w:eastAsia="Amiri" w:cs="Amiri"/>
          <w:color w:val="111111"/>
          <w:sz w:val="28"/>
          <w:sz w:val="28"/>
          <w:szCs w:val="28"/>
          <w:rtl w:val="true"/>
          <w:lang w:bidi="ar-SA"/>
        </w:rPr>
        <w:t>عليّ بن حاتم؛ 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أيّام </w:t>
      </w:r>
      <w:r>
        <w:rPr>
          <w:rStyle w:val="FootnoteAnchor"/>
          <w:rtl w:val="true"/>
        </w:rPr>
        <w:footnoteReference w:id="379"/>
      </w:r>
      <w:r>
        <w:rPr>
          <w:rFonts w:ascii="Amiri" w:hAnsi="Amiri" w:eastAsia="Amiri" w:cs="Amiri"/>
          <w:color w:val="111111"/>
          <w:sz w:val="28"/>
          <w:sz w:val="28"/>
          <w:szCs w:val="28"/>
          <w:rtl w:val="true"/>
          <w:lang w:bidi="ar-SA"/>
        </w:rPr>
        <w:t>على المهاجرين والأنصار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 وعمّار، وتسألهم عما سمعوا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فدك، فلم تجد لها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فاطلب لي فدك؛ ليكون أوكد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 جاء،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لفاطمة، ليس لأحد فيها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ذلك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قال لك رسول الله ويأمرك بردّها أتردّ ذلك </w:t>
      </w:r>
      <w:r>
        <w:rPr>
          <w:rStyle w:val="FootnoteAnchor"/>
          <w:rtl w:val="true"/>
        </w:rPr>
        <w:footnoteReference w:id="3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بيده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المسجد، أخذ بتلبيبه وأدخله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في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مرتدياً بردائه، فنظر إليه وعض عليه الأنامل،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خَلَفْتَنِي في قومي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أَكَفَرْتَ بِالَّذِي خَلَقَكَ مِن تُرَابٍ</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رُدَّ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w:t>
      </w:r>
      <w:r>
        <w:rPr>
          <w:rStyle w:val="FootnoteAnchor"/>
          <w:rtl w:val="true"/>
        </w:rPr>
        <w:footnoteReference w:id="38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لأجدّد لك البيعة، ورجع إلى منزله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فقصّ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كنت معه في الغار إذ أراك البحر والسفن؟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بكر،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تطيع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أمرني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أمرني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فامض بنا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به إلى مسجد قبا،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يصلّي، فلمّا انصرف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تطيعني؟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أمرتك فأطعه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ولقي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ذعر، فقام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لأُمّة ولوك أمرهم، أما تعرف سحر بني هاشم؟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مَوَارِيتُ النبيّ وَأَقْرَبِيهِ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بَنُوتَيمِ بنِ مُرٌ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عَدِيٌّ حازُوهَا </w:t>
      </w:r>
      <w:r>
        <w:rPr>
          <w:rStyle w:val="FootnoteAnchor"/>
          <w:rtl w:val="true"/>
        </w:rPr>
        <w:footnoteReference w:id="385"/>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 أُمَيَّةٍ بأفظ 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وسَنُّوا</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أَخْذَ حَقَّهُمُ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بِالكُفْرِ يَعْمُرُ كُلَّ كُفْرِ</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كَبْشَةَ قَدْ سَحَرْكُمْ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يُرِيكُمْ كُلَّ بُهْتَانِ وسِحْرِ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 أَنَّهُ آتَاهُ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لَقُرَيْشَ مِنْ أَوْلادِ نَضْرِ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قَولِ أَحمَدَ مِنْ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دَائمٌ أَوْ وِرْدُ جَمْرِ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 إذَا أتَاكَ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وَأَنتَ بِعَينِ طَرْفِكَ تَنْظُرُ</w:t>
      </w:r>
    </w:p>
    <w:p>
      <w:pPr>
        <w:pStyle w:val="BookText"/>
        <w:rPr/>
      </w:pPr>
      <w:r>
        <w:rPr>
          <w:rFonts w:ascii="Amiri" w:hAnsi="Amiri" w:eastAsia="Amiri" w:cs="Amiri"/>
          <w:color w:val="111111"/>
          <w:sz w:val="28"/>
          <w:sz w:val="28"/>
          <w:szCs w:val="28"/>
          <w:rtl w:val="true"/>
          <w:lang w:bidi="ar-SA"/>
        </w:rPr>
        <w:t xml:space="preserve">يَنهَاكَ عَنْ ظُلمِي فَتَعلَمُ أَنتَنِي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بهذا الأمر مِنكَ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يُرِيدُ بِه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صَلَّى عَليهِ الوَاحِدُ المُتَكَبِّرُ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رسول الله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يَفعَلُ مَا يَشَاءُ وَيَقْدِرُ </w:t>
      </w:r>
    </w:p>
    <w:p>
      <w:pPr>
        <w:pStyle w:val="BookText"/>
        <w:rPr/>
      </w:pPr>
      <w:r>
        <w:rPr>
          <w:rFonts w:ascii="Amiri" w:hAnsi="Amiri" w:eastAsia="Amiri" w:cs="Amiri"/>
          <w:color w:val="111111"/>
          <w:sz w:val="28"/>
          <w:sz w:val="28"/>
          <w:szCs w:val="28"/>
          <w:rtl w:val="true"/>
          <w:lang w:bidi="ar-SA"/>
        </w:rPr>
        <w:t xml:space="preserve">نَادَى فَاسْمَعَه النبيّ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بَيْنَهُما حِجَابٌ يَسْتُرُ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تُرَاثَ أَخِي إِلَيهِ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وَإِنَّكَ لَلشَّقِيُّ الأَخْسَرُ</w:t>
      </w:r>
    </w:p>
    <w:p>
      <w:pPr>
        <w:pStyle w:val="BookText"/>
        <w:rPr/>
      </w:pPr>
      <w:r>
        <w:rPr>
          <w:rFonts w:ascii="Amiri" w:hAnsi="Amiri" w:eastAsia="Amiri" w:cs="Amiri"/>
          <w:color w:val="111111"/>
          <w:sz w:val="28"/>
          <w:sz w:val="28"/>
          <w:szCs w:val="28"/>
          <w:rtl w:val="true"/>
          <w:lang w:bidi="ar-SA"/>
        </w:rPr>
        <w:t xml:space="preserve">لَا تَركَبُنَّ وليَّكُمْ بظُّلامَة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فَتَحَمَّلُوا الذَّنب الذى لا يُغْفَرُ</w:t>
      </w:r>
    </w:p>
    <w:p>
      <w:pPr>
        <w:pStyle w:val="BookText"/>
        <w:rPr/>
      </w:pPr>
      <w:r>
        <w:rPr>
          <w:rFonts w:ascii="Amiri" w:hAnsi="Amiri" w:eastAsia="Amiri" w:cs="Amiri"/>
          <w:color w:val="111111"/>
          <w:sz w:val="28"/>
          <w:sz w:val="28"/>
          <w:szCs w:val="28"/>
          <w:rtl w:val="true"/>
          <w:lang w:bidi="ar-SA"/>
        </w:rPr>
        <w:t xml:space="preserve">فَنَوى عَتِيقٌ رَدَّهُ فَدَكاً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w:t>
      </w:r>
      <w:r>
        <w:rPr>
          <w:rStyle w:val="FootnoteAnchor"/>
          <w:rtl w:val="true"/>
        </w:rPr>
        <w:footnoteReference w:id="390"/>
      </w:r>
      <w:r>
        <w:rPr>
          <w:rFonts w:ascii="Amiri" w:hAnsi="Amiri" w:eastAsia="Amiri" w:cs="Amiri"/>
          <w:color w:val="111111"/>
          <w:sz w:val="28"/>
          <w:sz w:val="28"/>
          <w:szCs w:val="28"/>
          <w:rtl w:val="true"/>
          <w:lang w:bidi="ar-SA"/>
        </w:rPr>
        <w:t xml:space="preserve">امْرَءاً </w:t>
      </w:r>
      <w:r>
        <w:rPr>
          <w:rStyle w:val="FootnoteAnchor"/>
          <w:rtl w:val="true"/>
        </w:rPr>
        <w:footnoteReference w:id="391"/>
      </w:r>
      <w:r>
        <w:rPr>
          <w:rFonts w:ascii="Amiri" w:hAnsi="Amiri" w:eastAsia="Amiri" w:cs="Amiri"/>
          <w:color w:val="111111"/>
          <w:sz w:val="28"/>
          <w:sz w:val="28"/>
          <w:szCs w:val="28"/>
          <w:rtl w:val="true"/>
          <w:lang w:bidi="ar-SA"/>
        </w:rPr>
        <w:t xml:space="preserve">فِي قَلْبِهِ لِذَوي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غِتُّ يَبُوحُ بِهِ عَلَيْهِ ويَنْشُرُ</w:t>
      </w:r>
    </w:p>
    <w:p>
      <w:pPr>
        <w:pStyle w:val="BookText"/>
        <w:rPr/>
      </w:pPr>
      <w:r>
        <w:rPr>
          <w:rFonts w:ascii="Amiri" w:hAnsi="Amiri" w:eastAsia="Amiri" w:cs="Amiri"/>
          <w:color w:val="111111"/>
          <w:sz w:val="28"/>
          <w:sz w:val="28"/>
          <w:szCs w:val="28"/>
          <w:rtl w:val="true"/>
          <w:lang w:bidi="ar-SA"/>
        </w:rPr>
        <w:t xml:space="preserve">وَالعُشُ لَا يَخْفَى فَأَخْبَرَهُ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الوَصيُّ لَهُ، فَقَالَ المُخْبَرُ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 دَعَنَّكَ مَا رأيتَ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وَليسَ بَضائِرٍ مَنْ يُسْحَرُ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عبّاس</w:t>
      </w:r>
      <w:r>
        <w:rPr>
          <w:rStyle w:val="FootnoteAnchor"/>
          <w:rtl w:val="true"/>
        </w:rPr>
        <w:footnoteReference w:id="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ذات ليلة عنده، فبينا في سَمَر لنا، إذ </w:t>
      </w:r>
      <w:r>
        <w:rPr>
          <w:rStyle w:val="FootnoteAnchor"/>
          <w:rtl w:val="true"/>
        </w:rPr>
        <w:footnoteReference w:id="393"/>
      </w:r>
      <w:r>
        <w:rPr>
          <w:rFonts w:ascii="Amiri" w:hAnsi="Amiri" w:eastAsia="Amiri" w:cs="Amiri"/>
          <w:color w:val="111111"/>
          <w:sz w:val="28"/>
          <w:sz w:val="28"/>
          <w:szCs w:val="28"/>
          <w:rtl w:val="true"/>
          <w:lang w:bidi="ar-SA"/>
        </w:rPr>
        <w:t xml:space="preserve">نحن برجل قد هجم علينا مُتَّزِرا </w:t>
      </w:r>
      <w:r>
        <w:rPr>
          <w:rStyle w:val="FootnoteAnchor"/>
          <w:rtl w:val="true"/>
        </w:rPr>
        <w:footnoteReference w:id="394"/>
      </w:r>
      <w:r>
        <w:rPr>
          <w:rFonts w:ascii="Amiri" w:hAnsi="Amiri" w:eastAsia="Amiri" w:cs="Amiri"/>
          <w:color w:val="111111"/>
          <w:sz w:val="28"/>
          <w:sz w:val="28"/>
          <w:szCs w:val="28"/>
          <w:rtl w:val="true"/>
          <w:lang w:bidi="ar-SA"/>
        </w:rPr>
        <w:t xml:space="preserve">بإزار صنعاني، مترةٌ برداء عدني </w:t>
      </w:r>
      <w:r>
        <w:rPr>
          <w:rStyle w:val="FootnoteAnchor"/>
          <w:rtl w:val="true"/>
        </w:rPr>
        <w:footnoteReference w:id="395"/>
      </w:r>
      <w:r>
        <w:rPr>
          <w:rFonts w:ascii="IRNazanin" w:hAnsi="IRNazanin" w:eastAsia="IRNazanin"/>
          <w:color w:val="111111"/>
          <w:sz w:val="28"/>
          <w:sz w:val="28"/>
          <w:szCs w:val="28"/>
          <w:rtl w:val="true"/>
          <w:lang w:bidi="fa-IR"/>
        </w:rPr>
        <w:t xml:space="preserve">، في رجليه نعلان حضر میتان </w:t>
      </w:r>
      <w:r>
        <w:rPr>
          <w:rStyle w:val="FootnoteAnchor"/>
          <w:rtl w:val="true"/>
        </w:rPr>
        <w:footnoteReference w:id="396"/>
      </w:r>
      <w:r>
        <w:rPr>
          <w:rFonts w:ascii="Amiri" w:hAnsi="Amiri" w:eastAsia="Amiri" w:cs="Amiri"/>
          <w:color w:val="111111"/>
          <w:sz w:val="28"/>
          <w:sz w:val="28"/>
          <w:szCs w:val="28"/>
          <w:rtl w:val="true"/>
          <w:lang w:bidi="ar-SA"/>
        </w:rPr>
        <w:t xml:space="preserve">خضراوتان، وفي يده عكّازةُ شَوْحَطٍ </w:t>
      </w:r>
      <w:r>
        <w:rPr>
          <w:rStyle w:val="FootnoteAnchor"/>
          <w:rtl w:val="true"/>
        </w:rPr>
        <w:footnoteReference w:id="397"/>
      </w:r>
      <w:r>
        <w:rPr>
          <w:rFonts w:ascii="Amiri" w:hAnsi="Amiri" w:eastAsia="Amiri" w:cs="Amiri"/>
          <w:color w:val="111111"/>
          <w:sz w:val="28"/>
          <w:sz w:val="28"/>
          <w:szCs w:val="28"/>
          <w:rtl w:val="true"/>
          <w:lang w:bidi="ar-SA"/>
        </w:rPr>
        <w:t>يتوكّأ عليها، فسلّم علينا، فرددنا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على قدميه وتوكّاً على عكّازته،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رجل من أهل اليمن، أردت الحج وكانت لي جارة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سوف تلقى الرجل الذي زعم أنّه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لقيته فبلّغه رسالتي،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مأجور إن شاء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رحمك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ضعيفة، وكان والدي يعينني على زماني، وكانت له أرضون، فكنت أعيش منها وبعلي وأبنائي، فلمّا توفي والدي، وثب عليَّ بعد وفاته أمير البلد؛ فنزع الأرضين من يدي وجعلها لنفسه، ودَخْلُها يأخذه، ولا ينالني منها تمرةٌ ولا 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له، ولا كرامة للظالم المتعدّي، والله لأفضحنه، ولأعزلته، ولأكيدنّ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ابعث إلى هذا الخبيث المخبّث من يحضر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تنزل به عقوبتك، فقد جار وظلم واعتدى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أظلم وأجور ممّن ظلم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غاب الشخص في </w:t>
      </w:r>
      <w:r>
        <w:rPr>
          <w:rStyle w:val="FootnoteAnchor"/>
          <w:rtl w:val="true"/>
        </w:rPr>
        <w:footnoteReference w:id="398"/>
      </w:r>
      <w:r>
        <w:rPr>
          <w:rFonts w:ascii="Amiri" w:hAnsi="Amiri" w:eastAsia="Amiri" w:cs="Amiri"/>
          <w:color w:val="111111"/>
          <w:sz w:val="28"/>
          <w:sz w:val="28"/>
          <w:szCs w:val="28"/>
          <w:rtl w:val="true"/>
          <w:lang w:bidi="ar-SA"/>
        </w:rPr>
        <w:t>أعيينا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الأوّل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دخل ولا خرج، وإنّ الباب لمغلق من أوّل الليل، فالتفت إلى الثاني،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كلام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 ذلك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سمعت في وادي الجنّ أعجب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هاتفاً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يُسَمَّى </w:t>
      </w:r>
      <w:r>
        <w:rPr>
          <w:rStyle w:val="FootnoteAnchor"/>
          <w:rtl w:val="true"/>
        </w:rPr>
        <w:footnoteReference w:id="400"/>
      </w:r>
      <w:r>
        <w:rPr>
          <w:rFonts w:ascii="Amiri" w:hAnsi="Amiri" w:eastAsia="Amiri" w:cs="Amiri"/>
          <w:color w:val="111111"/>
          <w:sz w:val="28"/>
          <w:sz w:val="28"/>
          <w:szCs w:val="28"/>
          <w:rtl w:val="true"/>
          <w:lang w:bidi="ar-SA"/>
        </w:rPr>
        <w:t>بِإِسْمٍ لَا يَلِيقُ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 عَلى آلِ يَاسِينَ المَيَامِينِ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ومنه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يبتغي الشعراء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جاوزتُ سِنَّ الأربعينِ</w:t>
      </w:r>
    </w:p>
    <w:p>
      <w:pPr>
        <w:pStyle w:val="BookText"/>
        <w:rPr/>
      </w:pPr>
      <w:r>
        <w:rPr>
          <w:rFonts w:ascii="Amiri" w:hAnsi="Amiri" w:eastAsia="Amiri" w:cs="Amiri"/>
          <w:color w:val="111111"/>
          <w:sz w:val="28"/>
          <w:sz w:val="28"/>
          <w:szCs w:val="28"/>
          <w:rtl w:val="true"/>
          <w:lang w:bidi="ar-SA"/>
        </w:rPr>
        <w:t>أَتَجْعَلُ الخِضْرَ إِبليساً؟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المَذَاهِبُ عَن رَأي المُضِلِّين</w:t>
      </w:r>
    </w:p>
    <w:p>
      <w:pPr>
        <w:pStyle w:val="BookText"/>
        <w:rPr/>
      </w:pPr>
      <w:r>
        <w:rPr>
          <w:rFonts w:ascii="Amiri" w:hAnsi="Amiri" w:eastAsia="Amiri" w:cs="Amiri"/>
          <w:color w:val="111111"/>
          <w:sz w:val="28"/>
          <w:sz w:val="28"/>
          <w:szCs w:val="28"/>
          <w:rtl w:val="true"/>
          <w:lang w:bidi="ar-SA"/>
        </w:rPr>
        <w:t xml:space="preserve">فَتُبْ إِلى اللهِ مِمَّا قَد رَكِبت به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Style w:val="FootnoteAnchor"/>
          <w:rtl w:val="true"/>
        </w:rPr>
        <w:footnoteReference w:id="403"/>
      </w:r>
      <w:r>
        <w:rPr>
          <w:rFonts w:ascii="Amiri" w:hAnsi="Amiri" w:eastAsia="Amiri" w:cs="Amiri"/>
          <w:color w:val="111111"/>
          <w:sz w:val="28"/>
          <w:sz w:val="28"/>
          <w:szCs w:val="28"/>
          <w:rtl w:val="true"/>
          <w:lang w:bidi="ar-SA"/>
        </w:rPr>
        <w:t>النبيّ وَدَعْ ظُلمَ الوليّين</w:t>
      </w:r>
    </w:p>
    <w:p>
      <w:pPr>
        <w:pStyle w:val="BookText"/>
        <w:rPr/>
      </w:pPr>
      <w:r>
        <w:rPr>
          <w:rFonts w:ascii="Amiri" w:hAnsi="Amiri" w:eastAsia="Amiri" w:cs="Amiri"/>
          <w:color w:val="111111"/>
          <w:sz w:val="28"/>
          <w:sz w:val="28"/>
          <w:szCs w:val="28"/>
          <w:rtl w:val="true"/>
          <w:lang w:bidi="ar-SA"/>
        </w:rPr>
        <w:t xml:space="preserve">نَحنُ الشُّهُودُ وَقَد وَلَّتْ </w:t>
      </w:r>
      <w:r>
        <w:rPr>
          <w:rStyle w:val="FootnoteAnchor"/>
          <w:rtl w:val="true"/>
        </w:rPr>
        <w:footnoteReference w:id="404"/>
      </w:r>
      <w:r>
        <w:rPr>
          <w:rFonts w:ascii="Amiri" w:hAnsi="Amiri" w:eastAsia="Amiri" w:cs="Amiri"/>
          <w:color w:val="111111"/>
          <w:sz w:val="28"/>
          <w:sz w:val="28"/>
          <w:szCs w:val="28"/>
          <w:rtl w:val="true"/>
          <w:lang w:bidi="ar-SA"/>
        </w:rPr>
        <w:t xml:space="preserve">عَلى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وَكِيلاً غَيرَ مَفْتُونِ</w:t>
      </w:r>
    </w:p>
    <w:p>
      <w:pPr>
        <w:pStyle w:val="BookText"/>
        <w:rPr/>
      </w:pPr>
      <w:r>
        <w:rPr>
          <w:rFonts w:ascii="Amiri" w:hAnsi="Amiri" w:eastAsia="Amiri" w:cs="Amiri"/>
          <w:color w:val="111111"/>
          <w:sz w:val="28"/>
          <w:sz w:val="28"/>
          <w:szCs w:val="28"/>
          <w:rtl w:val="true"/>
          <w:lang w:bidi="ar-SA"/>
        </w:rPr>
        <w:t xml:space="preserve">فَاللَّهُ يَشْهَدُ أَنَّ الحَقَّ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تَيمٍ وَلَا حَقُّ العَدِيِّين </w:t>
      </w:r>
      <w:r>
        <w:rPr>
          <w:rStyle w:val="FootnoteAnchor"/>
          <w:rtl w:val="true"/>
        </w:rPr>
        <w:footnoteReference w:id="40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الفَاضِلُ القَوَّامُ للدِّينِ </w:t>
      </w:r>
    </w:p>
    <w:p>
      <w:pPr>
        <w:pStyle w:val="BookText"/>
        <w:rPr/>
      </w:pPr>
      <w:r>
        <w:rPr>
          <w:rFonts w:ascii="Amiri" w:hAnsi="Amiri" w:eastAsia="Amiri" w:cs="Amiri"/>
          <w:color w:val="111111"/>
          <w:sz w:val="28"/>
          <w:sz w:val="28"/>
          <w:szCs w:val="28"/>
          <w:rtl w:val="true"/>
          <w:lang w:bidi="ar-SA"/>
        </w:rPr>
        <w:t xml:space="preserve">لَا تَغْصِبَنَّ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خَصَّهُ اللهُ مِن خَيرِ النبيّ ينِ</w:t>
      </w:r>
    </w:p>
    <w:p>
      <w:pPr>
        <w:pStyle w:val="BookText"/>
        <w:rPr/>
      </w:pPr>
      <w:r>
        <w:rPr>
          <w:rFonts w:ascii="Amiri" w:hAnsi="Amiri" w:eastAsia="Amiri" w:cs="Amiri"/>
          <w:color w:val="111111"/>
          <w:sz w:val="28"/>
          <w:sz w:val="28"/>
          <w:szCs w:val="28"/>
          <w:rtl w:val="true"/>
          <w:lang w:bidi="ar-SA"/>
        </w:rPr>
        <w:t xml:space="preserve">خص النبيّ عَلِياً حِينَ 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بالحلم والعلم والقُرآنِ وَالدِّينِ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دُونَ الصَّحَابَةِ طُرّاً غَيرَ مُكتَتَمٍ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حَيدَرَ مِن خَيْرٍ الوَصيِّينِ</w:t>
      </w:r>
    </w:p>
    <w:p>
      <w:pPr>
        <w:pStyle w:val="BookText"/>
        <w:rPr/>
      </w:pPr>
      <w:r>
        <w:rPr>
          <w:rFonts w:ascii="Amiri" w:hAnsi="Amiri" w:eastAsia="Amiri" w:cs="Amiri"/>
          <w:color w:val="111111"/>
          <w:sz w:val="28"/>
          <w:sz w:val="28"/>
          <w:szCs w:val="28"/>
          <w:rtl w:val="true"/>
          <w:lang w:bidi="ar-SA"/>
        </w:rPr>
        <w:t xml:space="preserve">لِمْ لَا 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عَلَى رُوسِ الملاعينِ </w:t>
      </w:r>
      <w:r>
        <w:rPr>
          <w:rStyle w:val="FootnoteAnchor"/>
          <w:rtl w:val="true"/>
        </w:rPr>
        <w:footnoteReference w:id="4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يَعْفِرَ اللهُ مَا دَبَّرْتَ فِي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فاطمة مَعْ عَبْدِ مَغْبُونِ</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عَدَلتَ </w:t>
      </w:r>
      <w:r>
        <w:rPr>
          <w:rStyle w:val="FootnoteAnchor"/>
          <w:rtl w:val="true"/>
        </w:rPr>
        <w:footnoteReference w:id="412"/>
      </w:r>
      <w:r>
        <w:rPr>
          <w:rFonts w:ascii="Amiri" w:hAnsi="Amiri" w:eastAsia="Amiri" w:cs="Amiri"/>
          <w:color w:val="111111"/>
          <w:sz w:val="28"/>
          <w:sz w:val="28"/>
          <w:szCs w:val="28"/>
          <w:rtl w:val="true"/>
          <w:lang w:bidi="ar-SA"/>
        </w:rPr>
        <w:t xml:space="preserve">أَخَا تَيمٍ عَلى كُلِّ مُلحدٍ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عَلى آلِ النبيّ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وَأَعْنَيتَ </w:t>
      </w:r>
      <w:r>
        <w:rPr>
          <w:rStyle w:val="FootnoteAnchor"/>
          <w:rtl w:val="true"/>
        </w:rPr>
        <w:footnoteReference w:id="414"/>
      </w:r>
      <w:r>
        <w:rPr>
          <w:rFonts w:ascii="Amiri" w:hAnsi="Amiri" w:eastAsia="Amiri" w:cs="Amiri"/>
          <w:color w:val="111111"/>
          <w:sz w:val="28"/>
          <w:sz w:val="28"/>
          <w:szCs w:val="28"/>
          <w:rtl w:val="true"/>
          <w:lang w:bidi="ar-SA"/>
        </w:rPr>
        <w:t xml:space="preserve">تيماً مَعْ عَدِيٌّ وَزُهْرَةٍ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وَأَفْقَرْتَ غُرّاً مِن سُلالة أحمد</w:t>
      </w:r>
    </w:p>
    <w:p>
      <w:pPr>
        <w:pStyle w:val="BookText"/>
        <w:rPr/>
      </w:pPr>
      <w:r>
        <w:rPr>
          <w:rFonts w:ascii="Amiri" w:hAnsi="Amiri" w:eastAsia="Amiri" w:cs="Amiri"/>
          <w:color w:val="111111"/>
          <w:sz w:val="28"/>
          <w:sz w:val="28"/>
          <w:szCs w:val="28"/>
          <w:rtl w:val="true"/>
          <w:lang w:bidi="ar-SA"/>
        </w:rPr>
        <w:t xml:space="preserve">أفي فَدَكٍ شَكٍّ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جَرَاهَا لِفَطْمٍ دُونَ </w:t>
      </w:r>
      <w:r>
        <w:rPr>
          <w:rStyle w:val="FootnoteAnchor"/>
          <w:rtl w:val="true"/>
        </w:rPr>
        <w:footnoteReference w:id="415"/>
      </w:r>
      <w:r>
        <w:rPr>
          <w:rFonts w:ascii="Amiri" w:hAnsi="Amiri" w:eastAsia="Amiri" w:cs="Amiri"/>
          <w:color w:val="111111"/>
          <w:sz w:val="28"/>
          <w:sz w:val="28"/>
          <w:szCs w:val="28"/>
          <w:rtl w:val="true"/>
          <w:lang w:bidi="ar-SA"/>
        </w:rPr>
        <w:t>تَيمٍ بِمَسْهَدِ؟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وَسَلَمَانُ وَمِقدادُ بَعدَهُ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وَجُنْدُبُ مَعْ عَمَّارَ فِي وَسْطِ مَسجِدِ</w:t>
      </w:r>
    </w:p>
    <w:p>
      <w:pPr>
        <w:pStyle w:val="BookText"/>
        <w:rPr/>
      </w:pPr>
      <w:r>
        <w:rPr>
          <w:rFonts w:ascii="Amiri" w:hAnsi="Amiri" w:eastAsia="Amiri" w:cs="Amiri"/>
          <w:color w:val="111111"/>
          <w:sz w:val="28"/>
          <w:sz w:val="28"/>
          <w:szCs w:val="28"/>
          <w:rtl w:val="true"/>
          <w:lang w:bidi="ar-SA"/>
        </w:rPr>
        <w:t xml:space="preserve">وَأَشْهَدَنا بالأمس </w:t>
      </w:r>
      <w:r>
        <w:rPr>
          <w:rStyle w:val="FootnoteAnchor"/>
          <w:rtl w:val="true"/>
        </w:rPr>
        <w:footnoteReference w:id="417"/>
      </w:r>
      <w:r>
        <w:rPr>
          <w:rFonts w:ascii="Amiri" w:hAnsi="Amiri" w:eastAsia="Amiri" w:cs="Amiri"/>
          <w:color w:val="111111"/>
          <w:sz w:val="28"/>
          <w:sz w:val="28"/>
          <w:szCs w:val="28"/>
          <w:rtl w:val="true"/>
          <w:lang w:bidi="ar-SA"/>
        </w:rPr>
        <w:t xml:space="preserve">أن تُرانَهُ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دُونَ </w:t>
      </w:r>
      <w:r>
        <w:rPr>
          <w:rStyle w:val="FootnoteAnchor"/>
          <w:rtl w:val="true"/>
        </w:rPr>
        <w:footnoteReference w:id="418"/>
      </w:r>
      <w:r>
        <w:rPr>
          <w:rFonts w:ascii="Amiri" w:hAnsi="Amiri" w:eastAsia="Amiri" w:cs="Amiri"/>
          <w:color w:val="111111"/>
          <w:sz w:val="28"/>
          <w:sz w:val="28"/>
          <w:szCs w:val="28"/>
          <w:rtl w:val="true"/>
          <w:lang w:bidi="ar-SA"/>
        </w:rPr>
        <w:t xml:space="preserve">البَعِيدِ المُبَعدِ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شهود يوم نلقى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بظلمِكُمُ آل النبيّ المسدَّدِ</w:t>
      </w:r>
    </w:p>
    <w:p>
      <w:pPr>
        <w:pStyle w:val="BookText"/>
        <w:rPr/>
      </w:pPr>
      <w:r>
        <w:rPr>
          <w:rFonts w:ascii="Amiri" w:hAnsi="Amiri" w:eastAsia="Amiri" w:cs="Amiri"/>
          <w:color w:val="111111"/>
          <w:sz w:val="28"/>
          <w:sz w:val="28"/>
          <w:szCs w:val="28"/>
          <w:rtl w:val="true"/>
          <w:lang w:bidi="ar-SA"/>
        </w:rPr>
        <w:t xml:space="preserve">فلازلت ملعوناً يمسك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ولازلت مخذولاً عظيمَ التَّلَدُّدِ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ابن عبّاس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فلمّا أصبح أبو بكر دعا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لها كتاباً بفدك، فأخذه عمر وبقره، فدعت عليه بالبقر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واستجيب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جميع مشايخنا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الاستغاثة للكوفي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وكتاب الأربعين لمحمّد طاهر القمّي الشيرازي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الأوّل بالشهادة بسبب أرض فدك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وامتنع الأوّل من تسليمها إلى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أنشدك الله إلا صدقتنا عمّا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رجلين احتكما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يد أحدهما دون الآخر أكنت تخرجه من يده دون أن يثبت عندك ظلمه؟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كنت تسأل البيّنة منهما؟ وعلى من كنت توجب اليمين </w:t>
      </w:r>
      <w:r>
        <w:rPr>
          <w:rStyle w:val="FootnoteAnchor"/>
          <w:rtl w:val="true"/>
        </w:rPr>
        <w:footnoteReference w:id="421"/>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البيئة من المدعي، وأُوجب اليمين </w:t>
      </w:r>
      <w:r>
        <w:rPr>
          <w:rStyle w:val="FootnoteAnchor"/>
          <w:rtl w:val="true"/>
        </w:rPr>
        <w:footnoteReference w:id="422"/>
      </w:r>
      <w:r>
        <w:rPr>
          <w:rFonts w:ascii="Amiri" w:hAnsi="Amiri" w:eastAsia="Amiri" w:cs="Amiri"/>
          <w:color w:val="111111"/>
          <w:sz w:val="28"/>
          <w:sz w:val="28"/>
          <w:szCs w:val="28"/>
          <w:rtl w:val="true"/>
          <w:lang w:bidi="ar-SA"/>
        </w:rPr>
        <w:t>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تحكم فينا بغير ما تحكم به في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الّذين زعموا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فهو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لهم </w:t>
      </w:r>
      <w:r>
        <w:rPr>
          <w:rStyle w:val="FootnoteAnchor"/>
          <w:rtl w:val="true"/>
        </w:rPr>
        <w:footnoteReference w:id="423"/>
      </w:r>
      <w:r>
        <w:rPr>
          <w:rFonts w:ascii="Amiri" w:hAnsi="Amiri" w:eastAsia="Amiri" w:cs="Amiri"/>
          <w:color w:val="111111"/>
          <w:sz w:val="28"/>
          <w:sz w:val="28"/>
          <w:szCs w:val="28"/>
          <w:rtl w:val="true"/>
          <w:lang w:bidi="ar-SA"/>
        </w:rPr>
        <w:t xml:space="preserve">في الصدقة نصيب، وأنت لا تجيز شهادة الشريك، وتركة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الإسلام في يدي ورثته إلى أن تقوم البيئة العادلة ممن لا نصيب له فيما يشهد به، وعلى ورثة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فيما يذكرونه من ذلك، فقد خالفت حكم الله وحكم رسوله، إذا قبلت شهادة الشركاء في الصدقة علينا، وطالبتنا بإقامة البيّنة على ما تذكره فيما ادعوه علينا، فهل هذا إلا الظلم والتحامل؟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شهد الشهود المعدّلون من المسلمين عندك على فاطمة بفاحشة ما كنت صانعاً؟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أقيم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تأخذني</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في الله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تخرج </w:t>
      </w:r>
      <w:r>
        <w:rPr>
          <w:rStyle w:val="FootnoteAnchor"/>
          <w:rtl w:val="true"/>
        </w:rPr>
        <w:footnoteReference w:id="425"/>
      </w:r>
      <w:r>
        <w:rPr>
          <w:rFonts w:ascii="Amiri" w:hAnsi="Amiri" w:eastAsia="Amiri" w:cs="Amiri"/>
          <w:color w:val="111111"/>
          <w:sz w:val="28"/>
          <w:sz w:val="28"/>
          <w:szCs w:val="28"/>
          <w:rtl w:val="true"/>
          <w:lang w:bidi="ar-SA"/>
        </w:rPr>
        <w:t>من دين الإسلام ودين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تُكذّب الله وتَردّ قوله، وتصدّق المخلوقين، إذ قد شهد 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الفريقان على نزول هذه الآية الكريمة في بيت العصمة والطهارة سلام الله عليهم أجمعين، انظر من باب المثال مسند أحمد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مستدرك الصحيحين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الإسناد،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وأورده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شرح إحقاق الحق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تقبل شهادة من شهد عليها بالرجس، وتترك </w:t>
      </w:r>
      <w:r>
        <w:rPr>
          <w:rStyle w:val="FootnoteAnchor"/>
          <w:rtl w:val="true"/>
        </w:rPr>
        <w:footnoteReference w:id="427"/>
      </w:r>
      <w:r>
        <w:rPr>
          <w:rFonts w:ascii="Amiri" w:hAnsi="Amiri" w:eastAsia="Amiri" w:cs="Amiri"/>
          <w:color w:val="111111"/>
          <w:sz w:val="28"/>
          <w:sz w:val="28"/>
          <w:szCs w:val="28"/>
          <w:rtl w:val="true"/>
          <w:lang w:bidi="ar-SA"/>
        </w:rPr>
        <w:t>شهادة الله لها بالنفي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يُجز جواباً </w:t>
      </w:r>
      <w:r>
        <w:rPr>
          <w:rStyle w:val="FootnoteAnchor"/>
          <w:rtl w:val="true"/>
        </w:rPr>
        <w:footnoteReference w:id="428"/>
      </w:r>
      <w:r>
        <w:rPr>
          <w:rFonts w:ascii="Amiri" w:hAnsi="Amiri" w:eastAsia="Amiri" w:cs="Amiri"/>
          <w:color w:val="111111"/>
          <w:sz w:val="28"/>
          <w:sz w:val="28"/>
          <w:szCs w:val="28"/>
          <w:rtl w:val="true"/>
          <w:lang w:bidi="ar-SA"/>
        </w:rPr>
        <w:t xml:space="preserve">قام عن المجلس وترك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أذهب الله عنه الرجس وطهّره تطهيراً لا يكون كذّاباً، </w:t>
      </w:r>
    </w:p>
    <w:p>
      <w:pPr>
        <w:pStyle w:val="BookText"/>
        <w:rPr/>
      </w:pPr>
      <w:r>
        <w:rPr>
          <w:rFonts w:ascii="Amiri" w:hAnsi="Amiri" w:eastAsia="Amiri" w:cs="Amiri"/>
          <w:color w:val="111111"/>
          <w:sz w:val="28"/>
          <w:sz w:val="28"/>
          <w:szCs w:val="28"/>
          <w:rtl w:val="true"/>
          <w:lang w:bidi="ar-SA"/>
        </w:rPr>
        <w:t>ولا يطلب باطلاً، ولو كان قول الأوّل صدقاً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النبيّ صدقة على جميع المسلمين؛ فإذاً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ظالمة لجميع </w:t>
      </w:r>
      <w:r>
        <w:rPr>
          <w:rStyle w:val="FootnoteAnchor"/>
          <w:rtl w:val="true"/>
        </w:rPr>
        <w:footnoteReference w:id="429"/>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 بعلي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ومن لم يكن كاذباً فهو صادق، فلمّا ردّ الأوّل دعواهم وشهادتهم؛ إمّا أنّه في شكّ من كلام الله تعالى، أو شكّ في صدقهم، وكلاهما باطل،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الصَّادِقِينَ</w:t>
      </w:r>
      <w:r>
        <w:rPr>
          <w:rStyle w:val="FootnoteAnchor"/>
          <w:rtl w:val="true"/>
        </w:rPr>
        <w:footnoteReference w:id="431"/>
      </w:r>
      <w:r>
        <w:rPr>
          <w:rFonts w:ascii="Amiri" w:hAnsi="Amiri" w:eastAsia="Amiri" w:cs="Amiri"/>
          <w:color w:val="111111"/>
          <w:sz w:val="28"/>
          <w:sz w:val="28"/>
          <w:szCs w:val="28"/>
          <w:rtl w:val="true"/>
          <w:lang w:bidi="ar-SA"/>
        </w:rPr>
        <w:t xml:space="preserve">، قطعنا على صدقهم ولو اجتمع العالم عليهم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والعجيب كيف يردّ شهادة أمير المؤمنين </w:t>
      </w:r>
      <w:r>
        <w:rPr>
          <w:rStyle w:val="FootnoteAnchor"/>
          <w:rtl w:val="true"/>
        </w:rPr>
        <w:footnoteReference w:id="433"/>
      </w:r>
      <w:r>
        <w:rPr>
          <w:rFonts w:ascii="Amiri" w:hAnsi="Amiri" w:eastAsia="Amiri" w:cs="Amiri"/>
          <w:color w:val="111111"/>
          <w:sz w:val="28"/>
          <w:sz w:val="28"/>
          <w:szCs w:val="28"/>
          <w:rtl w:val="true"/>
          <w:lang w:bidi="ar-SA"/>
        </w:rPr>
        <w:t xml:space="preserve">، وهم يروون </w:t>
      </w:r>
      <w:r>
        <w:rPr>
          <w:rStyle w:val="FootnoteAnchor"/>
          <w:rtl w:val="true"/>
        </w:rPr>
        <w:footnoteReference w:id="434"/>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كيف يردّ </w:t>
      </w:r>
      <w:r>
        <w:rPr>
          <w:rStyle w:val="FootnoteAnchor"/>
          <w:rtl w:val="true"/>
        </w:rPr>
        <w:footnoteReference w:id="435"/>
      </w:r>
      <w:r>
        <w:rPr>
          <w:rFonts w:ascii="Amiri" w:hAnsi="Amiri" w:eastAsia="Amiri" w:cs="Amiri"/>
          <w:color w:val="111111"/>
          <w:sz w:val="28"/>
          <w:sz w:val="28"/>
          <w:szCs w:val="28"/>
          <w:rtl w:val="true"/>
          <w:lang w:bidi="ar-SA"/>
        </w:rPr>
        <w:t xml:space="preserve">شهادة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كيف يردّ شهادة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أهل الجنة، وأنّها كانت تخبر بفضائل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ascii="IRNazanin" w:hAnsi="IRNazanin" w:eastAsia="IRNazanin"/>
          <w:color w:val="111111"/>
          <w:sz w:val="28"/>
          <w:sz w:val="28"/>
          <w:szCs w:val="28"/>
          <w:rtl w:val="true"/>
          <w:lang w:bidi="fa-IR"/>
        </w:rPr>
        <w:t xml:space="preserve"> قبل ظهور حاله؟</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كيف يكذّب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 دعواها، وهم يروون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لا يكذّب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ونسبهم بأنّهم يجرّون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فأقامهم مقام الكذّابين الشاهدين 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الطالبين للباطل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المستحلّين للمحارم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طلبت باطلاً، وقالت كذّباً ولم تكن تعلم من دين أبيها أنّها لا حق لها في تركته</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يدّعون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شطر دينكم </w:t>
      </w:r>
      <w:r>
        <w:rPr>
          <w:rStyle w:val="FootnoteAnchor"/>
          <w:rtl w:val="true"/>
        </w:rPr>
        <w:footnoteReference w:id="438"/>
      </w:r>
      <w:r>
        <w:rPr>
          <w:rFonts w:ascii="Amiri" w:hAnsi="Amiri" w:eastAsia="Amiri" w:cs="Amiri"/>
          <w:color w:val="111111"/>
          <w:sz w:val="28"/>
          <w:sz w:val="28"/>
          <w:szCs w:val="28"/>
          <w:rtl w:val="true"/>
          <w:lang w:bidi="ar-SA"/>
        </w:rPr>
        <w:t>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فتحفظ عائشة جميع الدين، و تجهل </w:t>
      </w:r>
      <w:r>
        <w:rPr>
          <w:rStyle w:val="FootnoteAnchor"/>
          <w:rtl w:val="true"/>
        </w:rPr>
        <w:footnoteReference w:id="439"/>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Style w:val="FootnoteAnchor"/>
          <w:rtl w:val="true"/>
        </w:rPr>
        <w:footnoteReference w:id="440"/>
      </w:r>
      <w:r>
        <w:rPr>
          <w:rFonts w:ascii="Amiri" w:hAnsi="Amiri" w:eastAsia="Amiri" w:cs="Amiri"/>
          <w:color w:val="111111"/>
          <w:sz w:val="28"/>
          <w:sz w:val="28"/>
          <w:szCs w:val="28"/>
          <w:rtl w:val="true"/>
          <w:lang w:bidi="ar-SA"/>
        </w:rPr>
        <w:t>حتّى تطلب محالاً؟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بعلها لم يُعلّمها الصَّواب، ولم يمنعها عن الخروج من منزله لتطلب </w:t>
      </w:r>
      <w:r>
        <w:rPr>
          <w:rStyle w:val="FootnoteAnchor"/>
          <w:rtl w:val="true"/>
        </w:rPr>
        <w:footnoteReference w:id="442"/>
      </w:r>
      <w:r>
        <w:rPr>
          <w:rFonts w:ascii="Amiri" w:hAnsi="Amiri" w:eastAsia="Amiri" w:cs="Amiri"/>
          <w:color w:val="111111"/>
          <w:sz w:val="28"/>
          <w:sz w:val="28"/>
          <w:szCs w:val="28"/>
          <w:rtl w:val="true"/>
          <w:lang w:bidi="ar-SA"/>
        </w:rPr>
        <w:t>الباطل بين الناس</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لم يُعلّم ابنته ولا يوصي إليها أنّه لا حقّ لها في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عادة العقلاء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قُوا أَنْفُسَكُمْ وَأَهْلِيكُمْ ناراً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وقد حكي هذا عن الطبقات الكبرى،</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13852</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حكاه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بحاره </w:t>
      </w:r>
      <w:r>
        <w:rPr>
          <w:rFonts w:eastAsia="Amiri" w:cs="Amiri" w:ascii="Amiri" w:hAnsi="Amiri"/>
          <w:color w:val="111111"/>
          <w:sz w:val="28"/>
          <w:szCs w:val="28"/>
          <w:lang w:bidi="ar-SA"/>
        </w:rPr>
        <w:t>221/38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lang w:bidi="ar-SA"/>
        </w:rPr>
        <w:t>353/33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إلى أهل بيتي خاصة وإلى الناس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ما ذكره شيخنا أبي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أغلاط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أمرهم وضعف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نسبوا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إلى أنه لم يعلّم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أعزّ الخلق عنده، والذي يلزم من صيأنّها ويتعين عليه من حفظها أضعاف ما يلزمه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حق لها من ميراثه، ولا نصيب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تركته، ويأمرها أن تلزم بيتها ولا تخرج للمطالبة بما ليس لها، والمخاصمة في أمر مصروف عنها، وقد جرت عادة الحكماء في تخصيص الأهل والأقرباء بالإرشاد والتعليم والتأديب والتهذيب، وحسن النظر بهم بالتنبيه والتنتيف، والحرص عليهم بالتعريف والتوقيف، والاجتهاد في إيداعهم معالم الدين، وتميزهم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إلى أهل بيتي خاصة وإلى الناس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تضييع الواجب، والتفريط في الحق اللّازم من نصيحة ولده، وإعلامه ما عليه وله، ومن ذا الذي يشكّ في أنّ فاطمة كانت أقرب الخلق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وأعظمهم منزلة عنده، وأجلّهم قدراً لديه، وأنّه كان في كلّ يوم يغدو إليها لمشاهدتها والسؤال عن خبرها، والمراعاة لأمرها، ويروح كذلك إليها، ويتوفّر على الدعاء لها، ويبالغ في الإشفاق عليها، وما خرج قطّ في بعض غزواته وأسفاره حتّى ولج بيتها ليودعها، ولا قدم من سفره إلّا لقوه بولديها فحملهما على صدره، وتوجه بهما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يجوز في عقل، أو يتصوّر في فهم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إعلامها بما يجب لها وعليها؟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وأهمل تعريفها بأنّه لا حظ في تركته لها، والتقدم إليها بلزوم بيتها بترك الاعتراض بما لم يجعله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أوصاها فخالفت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وأمرها بترك الطلب فطلبت وعاندت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فيجاهرون بالطعن عليها، ويوجبون بذلك ذمّها والقدح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ويضيفون المعصية إلى من شهد القرآن بطهارتها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منهم بمستحيل، وهو في جنب عداوتهم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رمسك شيخي ومولاي؛ فإنّه بحق قليل، ولا أحسبهم تركوا جنايات إلّا ارتكبوها بالتعاون مع مرشدهم الشيطان، إن لم يكونوا مرشديه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أهل البيت لا تحلُّ لنا الصدقة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ومثله رواه الشيخ له في التهذيب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باب ما يحلّ لبني هـاشم ويحرم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ومثله في الكافي الشريف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الصدقة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جاء في 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مؤسسة البعثة، وفي طبعة الحيدرية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خطبة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عليه الصدقة وحرّمها علينا معه، فأدخلنا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صلى الله عليه أدخل فيه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بحاره </w:t>
      </w:r>
      <w:r>
        <w:rPr>
          <w:rFonts w:eastAsia="Amiri" w:cs="Amiri" w:ascii="Amiri" w:hAnsi="Amiri"/>
          <w:color w:val="111111"/>
          <w:sz w:val="28"/>
          <w:szCs w:val="28"/>
          <w:lang w:bidi="ar-SA"/>
        </w:rPr>
        <w:t>225/35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وغيرها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كانت 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لما جاز لها مطالبتها، ولا استُحِلَّ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صدقة على المسلمين؛ فالمسلمون كلّهم شركاء فيها، فكيف يقبل الأوّل شهادة الشركاء بما </w:t>
      </w:r>
      <w:r>
        <w:rPr>
          <w:rStyle w:val="FootnoteAnchor"/>
          <w:rtl w:val="true"/>
        </w:rPr>
        <w:footnoteReference w:id="448"/>
      </w:r>
      <w:r>
        <w:rPr>
          <w:rFonts w:ascii="Amiri" w:hAnsi="Amiri" w:eastAsia="Amiri" w:cs="Amiri"/>
          <w:color w:val="111111"/>
          <w:sz w:val="28"/>
          <w:sz w:val="28"/>
          <w:szCs w:val="28"/>
          <w:rtl w:val="true"/>
          <w:lang w:bidi="ar-SA"/>
        </w:rPr>
        <w:t xml:space="preserve">كانوا يجرون إلى أنفسهم كما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إلى نفسه على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العلم بزهدها وزهد ابن عمها في الحلال من الدنيا، فكيف الحرام الذي لا يجوز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أطعم الطعام على حبّه المسكين واليتيم والأسير، ونزلت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لا يطلب ولا يلتمس الباطل، ولا يجر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كان الأوّل أعلم بشرع النبيّ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وبعلها وولديها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عنده ما 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تركته البغلة، والسيف، والعمامة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له ترك ذلك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قهرهم على ذلك، فخرج من دين الله، ووجب عليهم محاربته كقصدهم المسمَّين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قد خالف النبيّ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 بمنعه ما أَمَرَ به في تَرِكَتِهِ، وخالف الله تعالى جهاراً في استحلاله الصدقة وقد حرمها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إمساكهم عن محاربته في ذلك ما لزمه من الذم واستحقاق العقوبة، وهذا يوجب عليهم البراءة من </w:t>
      </w:r>
      <w:r>
        <w:rPr>
          <w:rStyle w:val="FootnoteAnchor"/>
          <w:rtl w:val="true"/>
        </w:rPr>
        <w:footnoteReference w:id="451"/>
      </w:r>
      <w:r>
        <w:rPr>
          <w:rFonts w:ascii="Amiri" w:hAnsi="Amiri" w:eastAsia="Amiri" w:cs="Amiri"/>
          <w:color w:val="111111"/>
          <w:sz w:val="28"/>
          <w:sz w:val="28"/>
          <w:szCs w:val="28"/>
          <w:rtl w:val="true"/>
          <w:lang w:bidi="ar-SA"/>
        </w:rPr>
        <w:t>جميع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الصحابة صالحوا </w:t>
      </w:r>
      <w:r>
        <w:rPr>
          <w:rStyle w:val="FootnoteAnchor"/>
          <w:rtl w:val="true"/>
        </w:rPr>
        <w:footnoteReference w:id="452"/>
      </w:r>
      <w:r>
        <w:rPr>
          <w:rFonts w:ascii="Amiri" w:hAnsi="Amiri" w:eastAsia="Amiri" w:cs="Amiri"/>
          <w:color w:val="111111"/>
          <w:sz w:val="28"/>
          <w:sz w:val="28"/>
          <w:szCs w:val="28"/>
          <w:rtl w:val="true"/>
          <w:lang w:bidi="ar-SA"/>
        </w:rPr>
        <w:t xml:space="preserve">عليّاً في ذلك؛ لقد خالفوا جميعاً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بتركهم صدقته في أهل بيته، وقد أخبرهم أنهم أهل بيت لا تحلّ لهم الصدقة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يلزمهم من تكفير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صح أن تركته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خان أهل بيته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يخلو؛ </w:t>
      </w:r>
    </w:p>
    <w:p>
      <w:pPr>
        <w:pStyle w:val="BookText"/>
        <w:rPr/>
      </w:pPr>
      <w:r>
        <w:rPr>
          <w:rFonts w:ascii="Amiri" w:hAnsi="Amiri" w:eastAsia="Amiri" w:cs="Amiri"/>
          <w:color w:val="111111"/>
          <w:sz w:val="28"/>
          <w:sz w:val="28"/>
          <w:szCs w:val="28"/>
          <w:rtl w:val="true"/>
          <w:lang w:bidi="ar-SA"/>
        </w:rPr>
        <w:t xml:space="preserve">إمّا أن يكونوا قد علموا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فخالفوه </w:t>
      </w:r>
      <w:r>
        <w:rPr>
          <w:rStyle w:val="FootnoteAnchor"/>
          <w:rtl w:val="true"/>
        </w:rPr>
        <w:footnoteReference w:id="453"/>
      </w:r>
      <w:r>
        <w:rPr>
          <w:rFonts w:ascii="Amiri" w:hAnsi="Amiri" w:eastAsia="Amiri" w:cs="Amiri"/>
          <w:color w:val="111111"/>
          <w:sz w:val="28"/>
          <w:sz w:val="28"/>
          <w:szCs w:val="28"/>
          <w:rtl w:val="true"/>
          <w:lang w:bidi="ar-SA"/>
        </w:rPr>
        <w:t>تعمّداً؛ فيلزمهم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يكونوا لم يعلموا بذلك؛ فقد خانهم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بكتمان أمر الصدقة عنهم، وإعلام غيرهم ذلك، مع تحريمهم الصدقة عليهم، وأنهم </w:t>
      </w:r>
      <w:r>
        <w:rPr>
          <w:rStyle w:val="FootnoteAnchor"/>
          <w:rtl w:val="true"/>
        </w:rPr>
        <w:footnoteReference w:id="454"/>
      </w:r>
      <w:r>
        <w:rPr>
          <w:rFonts w:ascii="Amiri" w:hAnsi="Amiri" w:eastAsia="Amiri" w:cs="Amiri"/>
          <w:color w:val="111111"/>
          <w:sz w:val="28"/>
          <w:sz w:val="28"/>
          <w:szCs w:val="28"/>
          <w:rtl w:val="true"/>
          <w:lang w:bidi="ar-SA"/>
        </w:rPr>
        <w:t>ورثة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يوجب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قصد فتنة المسلمين وإضلالهم وهلاكهم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ظنّ بأهل بيته مخالفة النبيّ فيما أمر به من أن تركته صدقة فقد كذّب رسول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ومن كذّب رسول الله كان ممن لا يؤمن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الموصلى </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إن تلتقي ظلماً فقد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رسول الله وابناها</w:t>
      </w:r>
    </w:p>
    <w:p>
      <w:pPr>
        <w:pStyle w:val="BookText"/>
        <w:rPr/>
      </w:pPr>
      <w:r>
        <w:rPr>
          <w:rFonts w:ascii="Amiri" w:hAnsi="Amiri" w:eastAsia="Amiri" w:cs="Amiri"/>
          <w:color w:val="111111"/>
          <w:sz w:val="28"/>
          <w:sz w:val="28"/>
          <w:szCs w:val="28"/>
          <w:rtl w:val="true"/>
          <w:lang w:bidi="ar-SA"/>
        </w:rPr>
        <w:t xml:space="preserve">تلك التي أحمد المختار والدهـا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وجبرئيل أمين الله ربّاها</w:t>
      </w:r>
    </w:p>
    <w:p>
      <w:pPr>
        <w:pStyle w:val="BookText"/>
        <w:rPr/>
      </w:pPr>
      <w:r>
        <w:rPr>
          <w:rFonts w:ascii="IRNazanin" w:hAnsi="IRNazanin" w:eastAsia="IRNazanin"/>
          <w:color w:val="111111"/>
          <w:sz w:val="28"/>
          <w:sz w:val="28"/>
          <w:szCs w:val="28"/>
          <w:rtl w:val="true"/>
          <w:lang w:bidi="fa-IR"/>
        </w:rPr>
        <w:t xml:space="preserve">الله طهرها من كلّ 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ريب وصفاها وزگاها</w:t>
      </w:r>
    </w:p>
    <w:p>
      <w:pPr>
        <w:pStyle w:val="BookText"/>
        <w:rPr/>
      </w:pPr>
      <w:r>
        <w:rPr>
          <w:rFonts w:ascii="Amiri" w:hAnsi="Amiri" w:eastAsia="Amiri" w:cs="Amiri"/>
          <w:color w:val="111111"/>
          <w:sz w:val="28"/>
          <w:sz w:val="28"/>
          <w:szCs w:val="28"/>
          <w:rtl w:val="true"/>
          <w:lang w:bidi="ar-SA"/>
        </w:rPr>
        <w:t xml:space="preserve">كما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أبيات منها في دفنها والصلاة عليها سلام الله عليها،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قضت فاطم الزهراء غسلها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الهادي وسبطاها</w:t>
      </w:r>
    </w:p>
    <w:p>
      <w:pPr>
        <w:pStyle w:val="BookText"/>
        <w:rPr/>
      </w:pPr>
      <w:r>
        <w:rPr>
          <w:rFonts w:ascii="Amiri" w:hAnsi="Amiri" w:eastAsia="Amiri" w:cs="Amiri"/>
          <w:color w:val="111111"/>
          <w:sz w:val="28"/>
          <w:sz w:val="28"/>
          <w:szCs w:val="28"/>
          <w:rtl w:val="true"/>
          <w:lang w:bidi="ar-SA"/>
        </w:rPr>
        <w:t xml:space="preserve">وقام حتّى أتى بطن البقيع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فصلّى عليها ثم واراها</w:t>
      </w:r>
    </w:p>
    <w:p>
      <w:pPr>
        <w:pStyle w:val="BookText"/>
        <w:rPr/>
      </w:pPr>
      <w:r>
        <w:rPr>
          <w:rFonts w:ascii="Amiri" w:hAnsi="Amiri" w:eastAsia="Amiri" w:cs="Amiri"/>
          <w:color w:val="111111"/>
          <w:sz w:val="28"/>
          <w:sz w:val="28"/>
          <w:szCs w:val="28"/>
          <w:rtl w:val="true"/>
          <w:lang w:bidi="ar-SA"/>
        </w:rPr>
        <w:t xml:space="preserve">ولم يصلّ عليها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لها من صلاة القوم حاشاها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ذَا الَّذِي خَانَ مَولَاتِي وَأَبْعَدهَا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إِرِيْهَا فَدَكَاً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أَزْوَاهَا</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تَقْرَبِي فَدَكاً بَعدِي وَأوصَاهَا</w:t>
      </w:r>
    </w:p>
    <w:p>
      <w:pPr>
        <w:pStyle w:val="BookText"/>
        <w:rPr/>
      </w:pPr>
      <w:r>
        <w:rPr>
          <w:rFonts w:ascii="Amiri" w:hAnsi="Amiri" w:eastAsia="Amiri" w:cs="Amiri"/>
          <w:color w:val="111111"/>
          <w:sz w:val="28"/>
          <w:sz w:val="28"/>
          <w:szCs w:val="28"/>
          <w:rtl w:val="true"/>
          <w:lang w:bidi="ar-SA"/>
        </w:rPr>
        <w:t xml:space="preserve">أوجَبتَ أنَّ ابنَة المُختَارِ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خَالَفَتْ مَا رسول الله أَوصَاهَا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خَوَّلَها عَن أمرٍ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تَهَضَّمْتَهَا مَا كَانَ 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أبوهَا بِأمر اللهِ 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أَدْرَكَتْهُ لَهُ الْقُرْبَى فَحَابَاهَا؟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خَوَّلها لِلْقُرْب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أنَّ أَبَاهَا خَالَفَ اللّاهَا</w:t>
      </w:r>
    </w:p>
    <w:p>
      <w:pPr>
        <w:pStyle w:val="BookText"/>
        <w:rPr/>
      </w:pPr>
      <w:r>
        <w:rPr>
          <w:rFonts w:ascii="Amiri" w:hAnsi="Amiri" w:eastAsia="Amiri" w:cs="Amiri"/>
          <w:color w:val="111111"/>
          <w:sz w:val="28"/>
          <w:sz w:val="28"/>
          <w:szCs w:val="28"/>
          <w:rtl w:val="true"/>
          <w:lang w:bidi="ar-SA"/>
        </w:rPr>
        <w:t xml:space="preserve">تَبَّتْ يَدَاكَ أَخَاتَيْمٍ بِمَا جَنَتا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النَّارُ يَومَ البَعْثِ تَصْلَاهَا</w:t>
      </w:r>
    </w:p>
    <w:p>
      <w:pPr>
        <w:pStyle w:val="BookText"/>
        <w:rPr/>
      </w:pPr>
      <w:r>
        <w:rPr>
          <w:rFonts w:ascii="Amiri" w:hAnsi="Amiri" w:eastAsia="Amiri" w:cs="Amiri"/>
          <w:color w:val="111111"/>
          <w:sz w:val="28"/>
          <w:sz w:val="28"/>
          <w:szCs w:val="28"/>
          <w:rtl w:val="true"/>
          <w:lang w:bidi="ar-SA"/>
        </w:rPr>
        <w:t xml:space="preserve">أصبحتَ أَسْقَى قُرَيشِ كُلِّها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تَمُود قُدَارُ </w:t>
      </w:r>
      <w:r>
        <w:rPr>
          <w:rStyle w:val="FootnoteAnchor"/>
          <w:rtl w:val="true"/>
        </w:rPr>
        <w:footnoteReference w:id="458"/>
      </w:r>
      <w:r>
        <w:rPr>
          <w:rFonts w:ascii="Amiri" w:hAnsi="Amiri" w:eastAsia="Amiri" w:cs="Amiri"/>
          <w:color w:val="111111"/>
          <w:sz w:val="28"/>
          <w:sz w:val="28"/>
          <w:szCs w:val="28"/>
          <w:rtl w:val="true"/>
          <w:lang w:bidi="ar-SA"/>
        </w:rPr>
        <w:t>كَانَ أَشْقَاهَا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غَادَرْتَها بِالأمس تُغضِبُها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بِأَنَّ اللَّهَ أَرْضَاهَا </w:t>
      </w:r>
    </w:p>
    <w:p>
      <w:pPr>
        <w:pStyle w:val="BookText"/>
        <w:rPr/>
      </w:pP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أَتَراهُمْ عَدَلُوا فِي 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خَتَامِ النبيّ ينَ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تَراها غَلَطَتْ فِيمَا ادَّعَتْ؟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 اللَّهِ وَمَا قَالَتْ أَفَكْ</w:t>
      </w:r>
    </w:p>
    <w:p>
      <w:pPr>
        <w:pStyle w:val="BookText"/>
        <w:rPr/>
      </w:pPr>
      <w:r>
        <w:rPr>
          <w:rFonts w:ascii="Amiri" w:hAnsi="Amiri" w:eastAsia="Amiri" w:cs="Amiri"/>
          <w:color w:val="111111"/>
          <w:sz w:val="28"/>
          <w:sz w:val="28"/>
          <w:szCs w:val="28"/>
          <w:rtl w:val="true"/>
          <w:lang w:bidi="ar-SA"/>
        </w:rPr>
        <w:t xml:space="preserve">ابن حمّاد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وَمَنعُهُمُ فَاطِمَاً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 الحَقِّ أَن يَمْتَعُوهُ</w:t>
      </w:r>
    </w:p>
    <w:p>
      <w:pPr>
        <w:pStyle w:val="BookText"/>
        <w:rPr/>
      </w:pPr>
      <w:r>
        <w:rPr>
          <w:rFonts w:ascii="Amiri" w:hAnsi="Amiri" w:eastAsia="Amiri" w:cs="Amiri"/>
          <w:color w:val="111111"/>
          <w:sz w:val="28"/>
          <w:sz w:val="28"/>
          <w:szCs w:val="28"/>
          <w:rtl w:val="true"/>
          <w:lang w:bidi="ar-SA"/>
        </w:rPr>
        <w:t xml:space="preserve">وَلَولا العمى </w:t>
      </w:r>
      <w:r>
        <w:rPr>
          <w:rStyle w:val="FootnoteAnchor"/>
          <w:rtl w:val="true"/>
        </w:rPr>
        <w:footnoteReference w:id="461"/>
      </w:r>
      <w:r>
        <w:rPr>
          <w:rFonts w:ascii="Amiri" w:hAnsi="Amiri" w:eastAsia="Amiri" w:cs="Amiri"/>
          <w:color w:val="111111"/>
          <w:sz w:val="28"/>
          <w:sz w:val="28"/>
          <w:szCs w:val="28"/>
          <w:rtl w:val="true"/>
          <w:lang w:bidi="ar-SA"/>
        </w:rPr>
        <w:t xml:space="preserve">والهَوَى لَم يَكُن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 ظُلمَهُمُ سَامِعُوهُ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تَرَى طَلَبَتْ غَيرَ مَا تَستَحقُّ؟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جَهِلَتْ عِلْمَ مَا 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لَم يَكُنْ بَعلُها صَادِقَاً؟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فِي الشَّهادَة لَم يَقْبَلُوهُ؟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فللّه من أَثَرٍآثَرُوهُ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عَظِيمٍ لَهُمْ أَسِّسُوهُ</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عليّ المرتضى العالي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بفخره قد فخرت عدنانه</w:t>
      </w:r>
    </w:p>
    <w:p>
      <w:pPr>
        <w:pStyle w:val="BookText"/>
        <w:rPr/>
      </w:pPr>
      <w:r>
        <w:rPr>
          <w:rFonts w:ascii="Amiri" w:hAnsi="Amiri" w:eastAsia="Amiri" w:cs="Amiri"/>
          <w:color w:val="111111"/>
          <w:sz w:val="28"/>
          <w:sz w:val="28"/>
          <w:szCs w:val="28"/>
          <w:rtl w:val="true"/>
          <w:lang w:bidi="ar-SA"/>
        </w:rPr>
        <w:t xml:space="preserve">صنو النبيّ هـديه كهديه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شيء شكله عنوانه</w:t>
      </w:r>
    </w:p>
    <w:p>
      <w:pPr>
        <w:pStyle w:val="BookText"/>
        <w:rPr/>
      </w:pPr>
      <w:r>
        <w:rPr>
          <w:rFonts w:ascii="Amiri" w:hAnsi="Amiri" w:eastAsia="Amiri" w:cs="Amiri"/>
          <w:color w:val="111111"/>
          <w:sz w:val="28"/>
          <w:sz w:val="28"/>
          <w:szCs w:val="28"/>
          <w:rtl w:val="true"/>
          <w:lang w:bidi="ar-SA"/>
        </w:rPr>
        <w:t xml:space="preserve">وصيُّه حقاً وقاضي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اقتضت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دیونه دُيَّانُهُ</w:t>
      </w:r>
    </w:p>
    <w:p>
      <w:pPr>
        <w:pStyle w:val="BookText"/>
        <w:rPr/>
      </w:pPr>
      <w:r>
        <w:rPr>
          <w:rFonts w:ascii="IRNazanin" w:hAnsi="IRNazanin" w:eastAsia="IRNazanin"/>
          <w:color w:val="111111"/>
          <w:sz w:val="28"/>
          <w:sz w:val="28"/>
          <w:szCs w:val="28"/>
          <w:rtl w:val="true"/>
          <w:lang w:bidi="fa-IR"/>
        </w:rPr>
        <w:t xml:space="preserve">ناصحه الناصر حقاً إذ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 ضد سره إعلانه</w:t>
      </w:r>
    </w:p>
    <w:p>
      <w:pPr>
        <w:pStyle w:val="BookText"/>
        <w:rPr/>
      </w:pPr>
      <w:r>
        <w:rPr>
          <w:rFonts w:ascii="Amiri" w:hAnsi="Amiri" w:eastAsia="Amiri" w:cs="Amiri"/>
          <w:color w:val="111111"/>
          <w:sz w:val="28"/>
          <w:sz w:val="28"/>
          <w:szCs w:val="28"/>
          <w:rtl w:val="true"/>
          <w:lang w:bidi="ar-SA"/>
        </w:rPr>
        <w:t xml:space="preserve">ووارت علم الهدى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وزيره خلصانه</w:t>
      </w:r>
    </w:p>
    <w:p>
      <w:pPr>
        <w:pStyle w:val="BookText"/>
        <w:rPr/>
      </w:pPr>
      <w:r>
        <w:rPr>
          <w:rFonts w:ascii="Amiri" w:hAnsi="Amiri" w:eastAsia="Amiri" w:cs="Amiri"/>
          <w:color w:val="111111"/>
          <w:sz w:val="28"/>
          <w:sz w:val="28"/>
          <w:szCs w:val="28"/>
          <w:rtl w:val="true"/>
          <w:lang w:bidi="ar-SA"/>
        </w:rPr>
        <w:t>وفيه ما لا يخفى، وسيأتي لنا حديث مكمل، فراجعه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وَابتَز إرث المُصطَفَى مَنْ صَدَّها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طَغَى</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عُدْوانُهُ</w:t>
      </w:r>
    </w:p>
    <w:p>
      <w:pPr>
        <w:pStyle w:val="BookText"/>
        <w:rPr/>
      </w:pPr>
      <w:r>
        <w:rPr>
          <w:rFonts w:ascii="Amiri" w:hAnsi="Amiri" w:eastAsia="Amiri" w:cs="Amiri"/>
          <w:color w:val="111111"/>
          <w:sz w:val="28"/>
          <w:sz w:val="28"/>
          <w:szCs w:val="28"/>
          <w:rtl w:val="true"/>
          <w:lang w:bidi="ar-SA"/>
        </w:rPr>
        <w:t xml:space="preserve">فَطَالبتهُ وَأقَامَتْ عِندَهُ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شُهُودَهَا فَرَدَّهُمْ بُهْتَانُهُ</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رباعيات من مجزوء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ليَّ لَمَّا لُطِمَتْ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 أَم 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وَجَهِلَتْ أَم عَلِمَتْ؟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النبيّ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قُبَيْلَ يَرْتَحِلْ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تَطلُبي ما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عَنْ هَذا 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تَرَى عَلياً إِذ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بِزُورٍ واجْتَهَدْ</w:t>
      </w:r>
    </w:p>
    <w:p>
      <w:pPr>
        <w:pStyle w:val="BookText"/>
        <w:rPr/>
      </w:pPr>
      <w:r>
        <w:rPr>
          <w:rFonts w:ascii="Amiri" w:hAnsi="Amiri" w:eastAsia="Amiri" w:cs="Amiri"/>
          <w:color w:val="111111"/>
          <w:sz w:val="28"/>
          <w:sz w:val="28"/>
          <w:szCs w:val="28"/>
          <w:rtl w:val="true"/>
          <w:lang w:bidi="ar-SA"/>
        </w:rPr>
        <w:t xml:space="preserve">وكانَ أتْقَى مَنْ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قُل لي ما تشا؟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واضع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أورّث ما تركته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مقبولاً، لكنّه قد عمي حتّى يظهر لأهل المعرفة باطله وكذّبه بشهادة كتاب الله؛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سُلَيْمانُ داوُدَ</w:t>
      </w:r>
      <w:r>
        <w:rPr>
          <w:rStyle w:val="FootnoteAnchor"/>
          <w:rtl w:val="true"/>
        </w:rPr>
        <w:footnoteReference w:id="470"/>
      </w:r>
      <w:r>
        <w:rPr>
          <w:rFonts w:ascii="Amiri" w:hAnsi="Amiri" w:eastAsia="Amiri" w:cs="Amiri"/>
          <w:color w:val="111111"/>
          <w:sz w:val="28"/>
          <w:sz w:val="28"/>
          <w:szCs w:val="28"/>
          <w:rtl w:val="true"/>
          <w:lang w:bidi="ar-SA"/>
        </w:rPr>
        <w:t>وقول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مِنْ لَدُنْكَ وَلِيّاً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سليمان 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يرث أهل البيت الإمامة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لنبيّ من الأنبياء عشرة بنين لكان بالحصص </w:t>
      </w:r>
      <w:r>
        <w:rPr>
          <w:rStyle w:val="FootnoteAnchor"/>
          <w:rtl w:val="true"/>
        </w:rPr>
        <w:footnoteReference w:id="473"/>
      </w:r>
      <w:r>
        <w:rPr>
          <w:rFonts w:ascii="Amiri" w:hAnsi="Amiri" w:eastAsia="Amiri" w:cs="Amiri"/>
          <w:color w:val="111111"/>
          <w:sz w:val="28"/>
          <w:sz w:val="28"/>
          <w:szCs w:val="28"/>
          <w:rtl w:val="true"/>
          <w:lang w:bidi="ar-SA"/>
        </w:rPr>
        <w:t xml:space="preserve">إذ الميراث لا يحوزه </w:t>
      </w:r>
      <w:r>
        <w:rPr>
          <w:rStyle w:val="FootnoteAnchor"/>
          <w:rtl w:val="true"/>
        </w:rPr>
        <w:footnoteReference w:id="474"/>
      </w:r>
      <w:r>
        <w:rPr>
          <w:rFonts w:ascii="Amiri" w:hAnsi="Amiri" w:eastAsia="Amiri" w:cs="Amiri"/>
          <w:color w:val="111111"/>
          <w:sz w:val="28"/>
          <w:sz w:val="28"/>
          <w:szCs w:val="28"/>
          <w:rtl w:val="true"/>
          <w:lang w:bidi="ar-SA"/>
        </w:rPr>
        <w:t>بعض دون بعض، فيلزم أن يكون أولاد الأنبياء موجودين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فباقٍ ذلك في أولاد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وأولاد أولاده</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ووجدنا كثيراً من الأنبياء أولادهم أنبياء، ووجدنا كثيراً غير نبيّ </w:t>
      </w:r>
      <w:r>
        <w:rPr>
          <w:rStyle w:val="FootnoteAnchor"/>
          <w:rtl w:val="true"/>
        </w:rPr>
        <w:footnoteReference w:id="475"/>
      </w:r>
      <w:r>
        <w:rPr>
          <w:rFonts w:ascii="Amiri" w:hAnsi="Amiri" w:eastAsia="Amiri" w:cs="Amiri"/>
          <w:color w:val="111111"/>
          <w:sz w:val="28"/>
          <w:sz w:val="28"/>
          <w:szCs w:val="28"/>
          <w:rtl w:val="true"/>
          <w:lang w:bidi="ar-SA"/>
        </w:rPr>
        <w:t>، أولهم آدم، ثمّ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غَالَبُوا إِبْنَةَ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فَدَكٍ مِثلَ مَا غَالَبُوكَاشَهِدْتَ لَها وَهْيَ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صَدَّقُوهَا وَلَا صَدَّقُوكَاوَلَا صَدَّقُوا حَسَناً والحُسَيْنَ وَلَا أُمَّ أَيْمَنَ إذ وافَقُوكَا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أَلَمْ يَكفِهِمْ قَولُ خَيْرِ الوَرَى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أَنْصَفُوكا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حمّاد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ينفسِي مِنهُمُ الزَّهرَاءَ لَمَّا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تَغَشَاهَا </w:t>
      </w:r>
      <w:r>
        <w:rPr>
          <w:rStyle w:val="FootnoteAnchor"/>
          <w:rtl w:val="true"/>
        </w:rPr>
        <w:footnoteReference w:id="481"/>
      </w:r>
      <w:r>
        <w:rPr>
          <w:rFonts w:ascii="Amiri" w:hAnsi="Amiri" w:eastAsia="Amiri" w:cs="Amiri"/>
          <w:color w:val="111111"/>
          <w:sz w:val="28"/>
          <w:sz w:val="28"/>
          <w:szCs w:val="28"/>
          <w:rtl w:val="true"/>
          <w:lang w:bidi="ar-SA"/>
        </w:rPr>
        <w:t xml:space="preserve">مِن الحَدَثانِ مُغْشي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عَدَتْ تَيمٌ وَنَغْلُ </w:t>
      </w:r>
      <w:r>
        <w:rPr>
          <w:rStyle w:val="FootnoteAnchor"/>
          <w:rtl w:val="true"/>
        </w:rPr>
        <w:footnoteReference w:id="483"/>
      </w:r>
      <w:r>
        <w:rPr>
          <w:rFonts w:ascii="Amiri" w:hAnsi="Amiri" w:eastAsia="Amiri" w:cs="Amiri"/>
          <w:color w:val="111111"/>
          <w:sz w:val="28"/>
          <w:sz w:val="28"/>
          <w:szCs w:val="28"/>
          <w:rtl w:val="true"/>
          <w:lang w:bidi="ar-SA"/>
        </w:rPr>
        <w:t xml:space="preserve">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وَهْيَ وَلْهَى ذَاتُ 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بوَالدِهَا وَقَدْ </w:t>
      </w:r>
      <w:r>
        <w:rPr>
          <w:rStyle w:val="FootnoteAnchor"/>
          <w:rtl w:val="true"/>
        </w:rPr>
        <w:footnoteReference w:id="484"/>
      </w:r>
      <w:r>
        <w:rPr>
          <w:rFonts w:ascii="Amiri" w:hAnsi="Amiri" w:eastAsia="Amiri" w:cs="Amiri"/>
          <w:color w:val="111111"/>
          <w:sz w:val="28"/>
          <w:sz w:val="28"/>
          <w:szCs w:val="28"/>
          <w:rtl w:val="true"/>
          <w:lang w:bidi="ar-SA"/>
        </w:rPr>
        <w:t xml:space="preserve">سُقِى </w:t>
      </w:r>
      <w:r>
        <w:rPr>
          <w:rStyle w:val="FootnoteAnchor"/>
          <w:rtl w:val="true"/>
        </w:rPr>
        <w:footnoteReference w:id="485"/>
      </w:r>
      <w:r>
        <w:rPr>
          <w:rFonts w:ascii="Amiri" w:hAnsi="Amiri" w:eastAsia="Amiri" w:cs="Amiri"/>
          <w:color w:val="111111"/>
          <w:sz w:val="28"/>
          <w:sz w:val="28"/>
          <w:szCs w:val="28"/>
          <w:rtl w:val="true"/>
          <w:lang w:bidi="ar-SA"/>
        </w:rPr>
        <w:t xml:space="preserve">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فَحَازُوا </w:t>
      </w:r>
      <w:r>
        <w:rPr>
          <w:rStyle w:val="FootnoteAnchor"/>
          <w:rtl w:val="true"/>
        </w:rPr>
        <w:footnoteReference w:id="486"/>
      </w:r>
      <w:r>
        <w:rPr>
          <w:rFonts w:ascii="Amiri" w:hAnsi="Amiri" w:eastAsia="Amiri" w:cs="Amiri"/>
          <w:color w:val="111111"/>
          <w:sz w:val="28"/>
          <w:sz w:val="28"/>
          <w:szCs w:val="28"/>
          <w:rtl w:val="true"/>
          <w:lang w:bidi="ar-SA"/>
        </w:rPr>
        <w:t>إرتَها مِنهُ بفُحْشِ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فَوَلَّتْ عَنهُمُ وَالدَّمعُ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يظلمهم لَها وَالطَّرفُ معشي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قبرٍ تَضمَّنَ خَيرَ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سَمُوعٍ مَا تَقُولُ لَه وتُنْشِي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بِعِلْمٍ منكَ مَا قَدْ نِيلَ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وَالقَلبُ بِالأَحْزَانِ مَحْشي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الموسوي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اعْتَدَيتَ عَلَى الزَّهرَاءِ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يُذِقْهَا شَدِيدَ الذُّلِّ إِلَّا كَ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آذَيْتَ فِيهَا رسول الله ظَالِمَهُ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مَلَامَ عَلَيْنَا إِنْ لَعَنَّاكَوَقُلتَ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 وَدُونَ الوَرَى بِالقَولِ نَاجَاكَوَقَدْ أنتْ بِشُهُودٍ مَا لِمِثلِكَ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أمثالَهُم يَوْماً يدعواكظُلْماً وَإفكاً يَفُضُّ </w:t>
      </w:r>
      <w:r>
        <w:rPr>
          <w:rStyle w:val="FootnoteAnchor"/>
          <w:rtl w:val="true"/>
        </w:rPr>
        <w:footnoteReference w:id="490"/>
      </w:r>
      <w:r>
        <w:rPr>
          <w:rFonts w:ascii="Amiri" w:hAnsi="Amiri" w:eastAsia="Amiri" w:cs="Amiri"/>
          <w:color w:val="111111"/>
          <w:sz w:val="28"/>
          <w:sz w:val="28"/>
          <w:szCs w:val="28"/>
          <w:rtl w:val="true"/>
          <w:lang w:bidi="ar-SA"/>
        </w:rPr>
        <w:t xml:space="preserve">اللهُ مِنكَ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w:t>
      </w:r>
      <w:r>
        <w:rPr>
          <w:rStyle w:val="FootnoteAnchor"/>
          <w:rtl w:val="true"/>
        </w:rPr>
        <w:footnoteReference w:id="491"/>
      </w:r>
      <w:r>
        <w:rPr>
          <w:rFonts w:ascii="Amiri" w:hAnsi="Amiri" w:eastAsia="Amiri" w:cs="Amiri"/>
          <w:color w:val="111111"/>
          <w:sz w:val="28"/>
          <w:sz w:val="28"/>
          <w:szCs w:val="28"/>
          <w:rtl w:val="true"/>
          <w:lang w:bidi="ar-SA"/>
        </w:rPr>
        <w:t>حُكْمُهُ في دِينِهِ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أَعدَلَ مِن صِنْوِ 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سبطيهِ يَاذَا الَّذِي لِلغَيِّ أَعْمَاكَ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علويّة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الَّذِي جَعَلَ التُّرَاثَ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مَعرِفَةٍ بِمَا هُوَ جَانيلَو كَانَ ذَاكَ كَمَا تُأَوّلُ </w:t>
      </w:r>
      <w:r>
        <w:rPr>
          <w:rStyle w:val="FootnoteAnchor"/>
          <w:rtl w:val="true"/>
        </w:rPr>
        <w:footnoteReference w:id="493"/>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بِمُورِثِهِ لَهُ الحَكَمَانِ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لِلأَبْعَدِينَ وِراثَةُ الإِخْوَانِحَازَ </w:t>
      </w:r>
      <w:r>
        <w:rPr>
          <w:rStyle w:val="FootnoteAnchor"/>
          <w:rtl w:val="true"/>
        </w:rPr>
        <w:footnoteReference w:id="494"/>
      </w:r>
      <w:r>
        <w:rPr>
          <w:rFonts w:ascii="Amiri" w:hAnsi="Amiri" w:eastAsia="Amiri" w:cs="Amiri"/>
          <w:color w:val="111111"/>
          <w:sz w:val="28"/>
          <w:sz w:val="28"/>
          <w:szCs w:val="28"/>
          <w:rtl w:val="true"/>
          <w:lang w:bidi="ar-SA"/>
        </w:rPr>
        <w:t xml:space="preserve">الوِراثَةَ بِالحَقِيقةِ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يَكُونُوا عِندَها بأَدانِي</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أبا جعد وصاحبيه لا يصلحون للإمامة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أباجعد </w:t>
      </w:r>
      <w:r>
        <w:rPr>
          <w:rStyle w:val="FootnoteAnchor"/>
          <w:rtl w:val="true"/>
        </w:rPr>
        <w:footnoteReference w:id="496"/>
      </w:r>
      <w:r>
        <w:rPr>
          <w:rFonts w:ascii="Amiri" w:hAnsi="Amiri" w:eastAsia="Amiri" w:cs="Amiri"/>
          <w:color w:val="111111"/>
          <w:sz w:val="28"/>
          <w:sz w:val="28"/>
          <w:szCs w:val="28"/>
          <w:rtl w:val="true"/>
          <w:lang w:bidi="ar-SA"/>
        </w:rPr>
        <w:t xml:space="preserve">وصاحبيه لا يصلحون </w:t>
      </w:r>
      <w:r>
        <w:rPr>
          <w:rStyle w:val="FootnoteAnchor"/>
          <w:rtl w:val="true"/>
        </w:rPr>
        <w:footnoteReference w:id="497"/>
      </w:r>
      <w:r>
        <w:rPr>
          <w:rFonts w:ascii="Amiri" w:hAnsi="Amiri" w:eastAsia="Amiri" w:cs="Amiri"/>
          <w:color w:val="111111"/>
          <w:sz w:val="28"/>
          <w:sz w:val="28"/>
          <w:szCs w:val="28"/>
          <w:rtl w:val="true"/>
          <w:lang w:bidi="ar-SA"/>
        </w:rPr>
        <w:t>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الدلالة على وجوب العصمة، والمقدّمون على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غیر مقطوع على عصمتهم بإجماع </w:t>
      </w:r>
      <w:r>
        <w:rPr>
          <w:rStyle w:val="FootnoteAnchor"/>
          <w:rtl w:val="true"/>
        </w:rPr>
        <w:footnoteReference w:id="498"/>
      </w:r>
      <w:r>
        <w:rPr>
          <w:rFonts w:ascii="Amiri" w:hAnsi="Amiri" w:eastAsia="Amiri" w:cs="Amiri"/>
          <w:color w:val="111111"/>
          <w:sz w:val="28"/>
          <w:sz w:val="28"/>
          <w:szCs w:val="28"/>
          <w:rtl w:val="true"/>
          <w:lang w:bidi="ar-SA"/>
        </w:rPr>
        <w:t>، وإذ ثبت وجوب عصمة الإمام، فكان من قال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على أنّهم </w:t>
      </w:r>
      <w:r>
        <w:rPr>
          <w:rStyle w:val="FootnoteAnchor"/>
          <w:rtl w:val="true"/>
        </w:rPr>
        <w:footnoteReference w:id="499"/>
      </w:r>
      <w:r>
        <w:rPr>
          <w:rFonts w:ascii="Amiri" w:hAnsi="Amiri" w:eastAsia="Amiri" w:cs="Amiri"/>
          <w:color w:val="111111"/>
          <w:sz w:val="28"/>
          <w:sz w:val="28"/>
          <w:szCs w:val="28"/>
          <w:rtl w:val="true"/>
          <w:lang w:bidi="ar-SA"/>
        </w:rPr>
        <w:t xml:space="preserve">لاحظّ لهم في الإمامة، والقول بإمامتهم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القول بعصمة الإمام خروج عن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دللنا على ثبوت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ومع ثبوت النصّ عليه لا تثبت إمامة لغيره على حال، ولا دليل على صحة إمامتهم، وما لا دليل عليه لا يجوز القول به</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وحجّتهم العظمى في إمامتهم ادّعاء اختيار </w:t>
      </w:r>
      <w:r>
        <w:rPr>
          <w:rStyle w:val="FootnoteAnchor"/>
          <w:rtl w:val="true"/>
        </w:rPr>
        <w:footnoteReference w:id="500"/>
      </w:r>
      <w:r>
        <w:rPr>
          <w:rFonts w:ascii="Amiri" w:hAnsi="Amiri" w:eastAsia="Amiri" w:cs="Amiri"/>
          <w:color w:val="111111"/>
          <w:sz w:val="28"/>
          <w:sz w:val="28"/>
          <w:szCs w:val="28"/>
          <w:rtl w:val="true"/>
          <w:lang w:bidi="ar-SA"/>
        </w:rPr>
        <w:t>الصحابة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أنّهم لا يجتمعون على خطأ</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إذا نصبته الأمّة لم يخل من أن يكون محتاجاً إلى من يعلّمه ويأخذ على يديه ويقيم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Style w:val="FootnoteAnchor"/>
          <w:rtl w:val="true"/>
        </w:rPr>
        <w:footnoteReference w:id="502"/>
      </w:r>
      <w:r>
        <w:rPr>
          <w:rFonts w:ascii="Amiri" w:hAnsi="Amiri" w:eastAsia="Amiri" w:cs="Amiri"/>
          <w:color w:val="111111"/>
          <w:sz w:val="28"/>
          <w:sz w:val="28"/>
          <w:szCs w:val="28"/>
          <w:rtl w:val="true"/>
          <w:lang w:bidi="ar-SA"/>
        </w:rPr>
        <w:t>يكون كذلك، فإن لم يكن محتاجاً إلى ما ذكرناه فهو المعصوم، وهذا نقض قولهم، وإن كان محتاجاً إلى ذلك فلابد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إمام، وللإمام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إلى ما لا نهاية له، وذلك فاسد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الإمام هو الّذي يقيم على الأُمّة الحدود، وتأخذ منه الحقوق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ومحال أن تنصب هـي من يقيم الحدود عليها وتأخذ الحقوق منه </w:t>
      </w:r>
      <w:r>
        <w:rPr>
          <w:rStyle w:val="FootnoteAnchor"/>
          <w:rtl w:val="true"/>
        </w:rPr>
        <w:footnoteReference w:id="504"/>
      </w:r>
      <w:r>
        <w:rPr>
          <w:rFonts w:ascii="Amiri" w:hAnsi="Amiri" w:eastAsia="Amiri" w:cs="Amiri"/>
          <w:color w:val="111111"/>
          <w:sz w:val="28"/>
          <w:sz w:val="28"/>
          <w:szCs w:val="28"/>
          <w:rtl w:val="true"/>
          <w:lang w:bidi="ar-SA"/>
        </w:rPr>
        <w:t xml:space="preserve">لأنّه لو جاز ذلك لجاز أن تأخذ </w:t>
      </w:r>
      <w:r>
        <w:rPr>
          <w:rStyle w:val="FootnoteAnchor"/>
          <w:rtl w:val="true"/>
        </w:rPr>
        <w:footnoteReference w:id="505"/>
      </w:r>
      <w:r>
        <w:rPr>
          <w:rFonts w:ascii="Amiri" w:hAnsi="Amiri" w:eastAsia="Amiri" w:cs="Amiri"/>
          <w:color w:val="111111"/>
          <w:sz w:val="28"/>
          <w:sz w:val="28"/>
          <w:szCs w:val="28"/>
          <w:rtl w:val="true"/>
          <w:lang w:bidi="ar-SA"/>
        </w:rPr>
        <w:t xml:space="preserve">هي الحقوق من أنفسها </w:t>
      </w:r>
      <w:r>
        <w:rPr>
          <w:rStyle w:val="FootnoteAnchor"/>
          <w:rtl w:val="true"/>
        </w:rPr>
        <w:footnoteReference w:id="5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وتقيم </w:t>
      </w:r>
      <w:r>
        <w:rPr>
          <w:rStyle w:val="FootnoteAnchor"/>
          <w:rtl w:val="true"/>
        </w:rPr>
        <w:footnoteReference w:id="507"/>
      </w:r>
      <w:r>
        <w:rPr>
          <w:rFonts w:ascii="Amiri" w:hAnsi="Amiri" w:eastAsia="Amiri" w:cs="Amiri"/>
          <w:color w:val="111111"/>
          <w:sz w:val="28"/>
          <w:sz w:val="28"/>
          <w:szCs w:val="28"/>
          <w:rtl w:val="true"/>
          <w:lang w:bidi="ar-SA"/>
        </w:rPr>
        <w:t xml:space="preserve">الحدود عليها، ولو جاز ذلك لاستُغْنِيَ عن الإمام، واجتمع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اجتمعنا نحن وخصومنا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لابدّ لها </w:t>
      </w:r>
      <w:r>
        <w:rPr>
          <w:rStyle w:val="FootnoteAnchor"/>
          <w:rtl w:val="true"/>
        </w:rPr>
        <w:footnoteReference w:id="508"/>
      </w:r>
      <w:r>
        <w:rPr>
          <w:rFonts w:ascii="IRNazanin" w:hAnsi="IRNazanin" w:eastAsia="IRNazanin"/>
          <w:color w:val="111111"/>
          <w:sz w:val="28"/>
          <w:sz w:val="28"/>
          <w:szCs w:val="28"/>
          <w:rtl w:val="true"/>
          <w:lang w:bidi="fa-IR"/>
        </w:rPr>
        <w:t>من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يخلو الاختيار من أن يكون إلى كلّ الأمّة أو إلى بعضها؛ فإن كان إلى كلّها لم يجز أن يقوم </w:t>
      </w:r>
      <w:r>
        <w:rPr>
          <w:rStyle w:val="FootnoteAnchor"/>
          <w:rtl w:val="true"/>
        </w:rPr>
        <w:footnoteReference w:id="509"/>
      </w:r>
      <w:r>
        <w:rPr>
          <w:rFonts w:ascii="Amiri" w:hAnsi="Amiri" w:eastAsia="Amiri" w:cs="Amiri"/>
          <w:color w:val="111111"/>
          <w:sz w:val="28"/>
          <w:sz w:val="28"/>
          <w:szCs w:val="28"/>
          <w:rtl w:val="true"/>
          <w:lang w:bidi="ar-SA"/>
        </w:rPr>
        <w:t>الإمام إلا بعد اجتماع الخلق عليه، وفي ذلك إهمال وتعطيل لكل فرض، ومضى الدهور قبل أن يقوم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يكون إلى بعضها؛ فواجب على أبعاض الأمّة كلّها إذا اتصل بهم موت الإمام أن ينتدبوا إلى نصب </w:t>
      </w:r>
      <w:r>
        <w:rPr>
          <w:rStyle w:val="FootnoteAnchor"/>
          <w:rtl w:val="true"/>
        </w:rPr>
        <w:footnoteReference w:id="510"/>
      </w:r>
      <w:r>
        <w:rPr>
          <w:rFonts w:ascii="Amiri" w:hAnsi="Amiri" w:eastAsia="Amiri" w:cs="Amiri"/>
          <w:color w:val="111111"/>
          <w:sz w:val="28"/>
          <w:sz w:val="28"/>
          <w:szCs w:val="28"/>
          <w:rtl w:val="true"/>
          <w:lang w:bidi="ar-SA"/>
        </w:rPr>
        <w:t>الأئمة، فيقيم كلّ بعض إماماً؛ لأن إقامة الإمام إلى البعض، وليس البعض الذي له أو جبتم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الإمام معروفاً، وإن قالوا يقيمها العلماء؛ ففي كل بلدة علماء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جاز أن تختار الأمّة رجلاً فيكون إماماً تجب طاعته عليها عند الله، ويكون الذي يعصيه عاصياً الله ورسوله؛ لجاز أن تختار الأمّة رجلاً؛ فيكون نبياً لهم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استحال اختيار النبيّ استحال اختيار الإمام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كان الإمام لا يكون إلا معصوماً، والعصمة ليست في ظاهر الخلقة، استحال أن تختار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 لأنه لا سبيل إلى معرفته، وإذ لم نجد </w:t>
      </w:r>
      <w:r>
        <w:rPr>
          <w:rStyle w:val="FootnoteAnchor"/>
          <w:rtl w:val="true"/>
        </w:rPr>
        <w:footnoteReference w:id="512"/>
      </w:r>
      <w:r>
        <w:rPr>
          <w:rFonts w:ascii="Amiri" w:hAnsi="Amiri" w:eastAsia="Amiri" w:cs="Amiri"/>
          <w:color w:val="111111"/>
          <w:sz w:val="28"/>
          <w:sz w:val="28"/>
          <w:szCs w:val="28"/>
          <w:rtl w:val="true"/>
          <w:lang w:bidi="ar-SA"/>
        </w:rPr>
        <w:t>السبيل إلى معرفته لم يمكنّا اختياره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كان الاختيار من بعض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العلماء 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 </w:t>
      </w:r>
      <w:r>
        <w:rPr>
          <w:rStyle w:val="FootnoteAnchor"/>
          <w:rtl w:val="true"/>
        </w:rPr>
        <w:footnoteReference w:id="513"/>
      </w:r>
      <w:r>
        <w:rPr>
          <w:rFonts w:ascii="IRNazanin" w:hAnsi="IRNazanin" w:eastAsia="IRNazanin"/>
          <w:color w:val="111111"/>
          <w:sz w:val="28"/>
          <w:sz w:val="28"/>
          <w:szCs w:val="28"/>
          <w:rtl w:val="true"/>
          <w:lang w:bidi="fa-IR"/>
        </w:rPr>
        <w:t xml:space="preserve">فی العقول أن يختاروا من عرفوا باطنه وظاهره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أمكنهم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من لم يعرفوا باطنه، وجب أن لا </w:t>
      </w:r>
      <w:r>
        <w:rPr>
          <w:rStyle w:val="FootnoteAnchor"/>
          <w:rtl w:val="true"/>
        </w:rPr>
        <w:footnoteReference w:id="514"/>
      </w:r>
      <w:r>
        <w:rPr>
          <w:rFonts w:ascii="Amiri" w:hAnsi="Amiri" w:eastAsia="Amiri" w:cs="Amiri"/>
          <w:color w:val="111111"/>
          <w:sz w:val="28"/>
          <w:sz w:val="28"/>
          <w:szCs w:val="28"/>
          <w:rtl w:val="true"/>
          <w:lang w:bidi="ar-SA"/>
        </w:rPr>
        <w:t>يختار كلّ واحد من العلماء إلّا نفسه؛ لأنّه عالم بظاهرها وباطنها، وإذا وجب أن يختار كلّ واحد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الاختيار؛ لأنّه يجب </w:t>
      </w:r>
      <w:r>
        <w:rPr>
          <w:rStyle w:val="FootnoteAnchor"/>
          <w:rtl w:val="true"/>
        </w:rPr>
        <w:footnoteReference w:id="515"/>
      </w:r>
      <w:r>
        <w:rPr>
          <w:rFonts w:ascii="Amiri" w:hAnsi="Amiri" w:eastAsia="Amiri" w:cs="Amiri"/>
          <w:color w:val="111111"/>
          <w:sz w:val="28"/>
          <w:sz w:val="28"/>
          <w:szCs w:val="28"/>
          <w:rtl w:val="true"/>
          <w:lang w:bidi="ar-SA"/>
        </w:rPr>
        <w:t xml:space="preserve">أن يكون ألف إمام فى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واحد يختار نفسه ولا يختار غيره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آخر</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وَرَبُّكَ يَخْلُقُ مَا يَشَاءُ وَيَخْتَارُ مَا كَانَ لَهُمُ الْخِيَرَةُ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يَصْطَفِي مِنَ المَلائِكَةِ رُسُلاً وَمِنَ النَّاسِ</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الله تعالى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سروراً الي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قَالَ لا يَنَالُ عَهْدِي الظَّالِمِينَ</w:t>
      </w:r>
      <w:r>
        <w:rPr>
          <w:rStyle w:val="FootnoteAnchor"/>
          <w:rtl w:val="true"/>
        </w:rPr>
        <w:footnoteReference w:id="5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الظالم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دوني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هذا المعنى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أجمع المفسّرون ونقلة الأخبار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عليه سورة براءة،</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إلى الأوّل </w:t>
      </w:r>
      <w:r>
        <w:rPr>
          <w:rStyle w:val="FootnoteAnchor"/>
          <w:rtl w:val="true"/>
        </w:rPr>
        <w:footnoteReference w:id="522"/>
      </w:r>
      <w:r>
        <w:rPr>
          <w:rFonts w:ascii="Amiri" w:hAnsi="Amiri" w:eastAsia="Amiri" w:cs="Amiri"/>
          <w:color w:val="111111"/>
          <w:sz w:val="28"/>
          <w:sz w:val="28"/>
          <w:szCs w:val="28"/>
          <w:rtl w:val="true"/>
          <w:lang w:bidi="ar-SA"/>
        </w:rPr>
        <w:t xml:space="preserve">، ثمّ أخذها ودفعها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فاختلفوا في 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الواقدي، وعروة بن الزبير، وأبو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أخذها منه قبل الخروج فدفعها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أحمد </w:t>
      </w:r>
      <w:r>
        <w:rPr>
          <w:rStyle w:val="FootnoteAnchor"/>
          <w:rtl w:val="true"/>
        </w:rPr>
        <w:footnoteReference w:id="524"/>
      </w:r>
      <w:r>
        <w:rPr>
          <w:rFonts w:ascii="Amiri" w:hAnsi="Amiri" w:eastAsia="Amiri" w:cs="Amiri"/>
          <w:color w:val="111111"/>
          <w:sz w:val="28"/>
          <w:sz w:val="28"/>
          <w:szCs w:val="28"/>
          <w:rtl w:val="true"/>
          <w:lang w:bidi="ar-SA"/>
        </w:rPr>
        <w:t xml:space="preserve">، والبلاذري في كتاب أخبار الملوك </w:t>
      </w:r>
      <w:r>
        <w:rPr>
          <w:rStyle w:val="FootnoteAnchor"/>
          <w:rtl w:val="true"/>
        </w:rPr>
        <w:footnoteReference w:id="525"/>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بعث سورة براءة مع أبي بكر، ثم 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فی صحیح الترمذي </w:t>
      </w:r>
      <w:r>
        <w:rPr>
          <w:rStyle w:val="FootnoteAnchor"/>
          <w:rtl w:val="true"/>
        </w:rPr>
        <w:footnoteReference w:id="526"/>
      </w:r>
      <w:r>
        <w:rPr>
          <w:rFonts w:ascii="IRNazanin" w:hAnsi="IRNazanin" w:eastAsia="IRNazanin"/>
          <w:color w:val="111111"/>
          <w:sz w:val="28"/>
          <w:sz w:val="28"/>
          <w:szCs w:val="28"/>
          <w:rtl w:val="true"/>
          <w:lang w:bidi="fa-IR"/>
        </w:rPr>
        <w:t xml:space="preserve">، ومسند أحمد بن حنبل </w:t>
      </w:r>
      <w:r>
        <w:rPr>
          <w:rStyle w:val="FootnoteAnchor"/>
          <w:rtl w:val="true"/>
        </w:rPr>
        <w:footnoteReference w:id="527"/>
      </w:r>
      <w:r>
        <w:rPr>
          <w:rFonts w:ascii="Amiri" w:hAnsi="Amiri" w:eastAsia="Amiri" w:cs="Amiri"/>
          <w:color w:val="111111"/>
          <w:sz w:val="28"/>
          <w:sz w:val="28"/>
          <w:szCs w:val="28"/>
          <w:rtl w:val="true"/>
          <w:lang w:bidi="ar-SA"/>
        </w:rPr>
        <w:t xml:space="preserve">، عن زيد بن يثيع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IRNazanin" w:hAnsi="IRNazanin" w:eastAsia="IRNazanin"/>
          <w:color w:val="111111"/>
          <w:sz w:val="28"/>
          <w:sz w:val="28"/>
          <w:szCs w:val="28"/>
          <w:rtl w:val="true"/>
          <w:lang w:bidi="fa-IR"/>
        </w:rPr>
        <w:t>أبوبكر لمّا أخذ منه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أُمرت أن لا يبلغها </w:t>
      </w:r>
      <w:r>
        <w:rPr>
          <w:rStyle w:val="FootnoteAnchor"/>
          <w:rtl w:val="true"/>
        </w:rPr>
        <w:footnoteReference w:id="530"/>
      </w:r>
      <w:r>
        <w:rPr>
          <w:rFonts w:ascii="Amiri" w:hAnsi="Amiri" w:eastAsia="Amiri" w:cs="Amiri"/>
          <w:color w:val="111111"/>
          <w:sz w:val="28"/>
          <w:sz w:val="28"/>
          <w:szCs w:val="28"/>
          <w:rtl w:val="true"/>
          <w:lang w:bidi="ar-SA"/>
        </w:rPr>
        <w:t>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تاريخ ابن جرير </w:t>
      </w:r>
      <w:r>
        <w:rPr>
          <w:rStyle w:val="FootnoteAnchor"/>
          <w:rtl w:val="true"/>
        </w:rPr>
        <w:footnoteReference w:id="532"/>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وفي فضائل السمعاني </w:t>
      </w:r>
      <w:r>
        <w:rPr>
          <w:rStyle w:val="FootnoteAnchor"/>
          <w:rtl w:val="true"/>
        </w:rPr>
        <w:footnoteReference w:id="533"/>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منه عند الشجرة من ذي الحليفة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عن الطبري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أدركه بالعرج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الحاكم الحسكاني </w:t>
      </w:r>
      <w:r>
        <w:rPr>
          <w:rStyle w:val="FootnoteAnchor"/>
          <w:rtl w:val="true"/>
        </w:rPr>
        <w:footnoteReference w:id="535"/>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بن حرب</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Style w:val="FootnoteAnchor"/>
          <w:rtl w:val="true"/>
        </w:rPr>
        <w:footnoteReference w:id="536"/>
      </w:r>
      <w:r>
        <w:rPr>
          <w:rFonts w:ascii="Amiri" w:hAnsi="Amiri" w:eastAsia="Amiri" w:cs="Amiri"/>
          <w:color w:val="111111"/>
          <w:sz w:val="28"/>
          <w:sz w:val="28"/>
          <w:szCs w:val="28"/>
          <w:rtl w:val="true"/>
          <w:lang w:bidi="ar-SA"/>
        </w:rPr>
        <w:t>وروى الشعبي؛ عن محرز،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أدركه بذي الحليفة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لحقه بين مكة والمدينة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أبـا 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جبـرئيل على النبـيّ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يؤدّي عنك إلّا أنت أو رجل منك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فاستدعى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 ناقتي الغضباء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Style w:val="FootnoteAnchor"/>
          <w:rtl w:val="true"/>
        </w:rPr>
        <w:footnoteReference w:id="542"/>
      </w:r>
      <w:r>
        <w:rPr>
          <w:rFonts w:ascii="Amiri" w:hAnsi="Amiri" w:eastAsia="Amiri" w:cs="Amiri"/>
          <w:color w:val="111111"/>
          <w:sz w:val="28"/>
          <w:sz w:val="28"/>
          <w:szCs w:val="28"/>
          <w:rtl w:val="true"/>
          <w:lang w:bidi="ar-SA"/>
        </w:rPr>
        <w:t>الأوّل فخذ براءة من يده وامض إلى مكّة، فانبذ عهد المشركين إليهم، وخيّر الأوّل بأن يسير مع ركابك أو يرجع</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 قصّ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النبيّ جزعاً،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أهّلتني لأمر طالت الأعناق فيه، فلمّا توجّهت له رددتني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إليَّ جبرئيل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يؤدّي عنّى إلا على</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قال هذا تكريماً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واعتذاراً إلى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عليّ بها حتّى إذا كان يوم النحر قام عند جمرة العظمى، ثم جعل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أبوبصير </w:t>
      </w:r>
      <w:r>
        <w:rPr>
          <w:rStyle w:val="FootnoteAnchor"/>
          <w:rtl w:val="true"/>
        </w:rPr>
        <w:footnoteReference w:id="5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اخترط </w:t>
      </w:r>
      <w:r>
        <w:rPr>
          <w:rStyle w:val="FootnoteAnchor"/>
          <w:rtl w:val="true"/>
        </w:rPr>
        <w:footnoteReference w:id="547"/>
      </w:r>
      <w:r>
        <w:rPr>
          <w:rFonts w:ascii="Amiri" w:hAnsi="Amiri" w:eastAsia="Amiri" w:cs="Amiri"/>
          <w:color w:val="111111"/>
          <w:sz w:val="28"/>
          <w:sz w:val="28"/>
          <w:szCs w:val="28"/>
          <w:rtl w:val="true"/>
          <w:lang w:bidi="ar-SA"/>
        </w:rPr>
        <w:t>سيفه،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يطوفنّ بالبيت عريان </w:t>
      </w:r>
      <w:r>
        <w:rPr>
          <w:rStyle w:val="FootnoteAnchor"/>
          <w:rtl w:val="true"/>
        </w:rPr>
        <w:footnoteReference w:id="548"/>
      </w:r>
      <w:r>
        <w:rPr>
          <w:rFonts w:ascii="Amiri" w:hAnsi="Amiri" w:eastAsia="Amiri" w:cs="Amiri"/>
          <w:color w:val="111111"/>
          <w:sz w:val="28"/>
          <w:sz w:val="28"/>
          <w:szCs w:val="28"/>
          <w:rtl w:val="true"/>
          <w:lang w:bidi="ar-SA"/>
        </w:rPr>
        <w:t>، ولا يحجن البيت مشرك، ومن كان له مدّة فهو إلى مدّته، ومن لم يكن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فمدّته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أبي عبد الله الحافظ </w:t>
      </w:r>
      <w:r>
        <w:rPr>
          <w:rStyle w:val="FootnoteAnchor"/>
          <w:rtl w:val="true"/>
        </w:rPr>
        <w:footnoteReference w:id="549"/>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يثيع،</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لا يدخلن الجنّة </w:t>
      </w:r>
      <w:r>
        <w:rPr>
          <w:rStyle w:val="FootnoteAnchor"/>
          <w:rtl w:val="true"/>
        </w:rPr>
        <w:footnoteReference w:id="550"/>
      </w:r>
      <w:r>
        <w:rPr>
          <w:rFonts w:ascii="Amiri" w:hAnsi="Amiri" w:eastAsia="Amiri" w:cs="Amiri"/>
          <w:color w:val="111111"/>
          <w:sz w:val="28"/>
          <w:sz w:val="28"/>
          <w:szCs w:val="28"/>
          <w:rtl w:val="true"/>
          <w:lang w:bidi="ar-SA"/>
        </w:rPr>
        <w:t>إلّا نفس مؤمنة</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عن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ينادي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لمن كان له عهد، فقام خداش وسعيد أَخَوا عمرو بن عبد ود،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Style w:val="FootnoteAnchor"/>
          <w:rtl w:val="true"/>
        </w:rPr>
        <w:footnoteReference w:id="554"/>
      </w:r>
      <w:r>
        <w:rPr>
          <w:rFonts w:ascii="Amiri" w:hAnsi="Amiri" w:eastAsia="Amiri" w:cs="Amiri"/>
          <w:color w:val="111111"/>
          <w:sz w:val="28"/>
          <w:sz w:val="28"/>
          <w:szCs w:val="28"/>
          <w:rtl w:val="true"/>
          <w:lang w:bidi="ar-SA"/>
        </w:rPr>
        <w:t xml:space="preserve">تسيرنا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برئنا</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 ومن ابن عمّك، وليس بيننا وبين ابن عمّك إلا السيف والرمح، وإن شئت بدأنا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أَنَّكُمْ غَيْرُ مُعْجِزِي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عَهْدَهُمْ إِلَى مُدَّتِهِمْ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حى من كنانة </w:t>
      </w:r>
      <w:r>
        <w:rPr>
          <w:rStyle w:val="FootnoteAnchor"/>
          <w:rtl w:val="true"/>
        </w:rPr>
        <w:footnoteReference w:id="556"/>
      </w:r>
      <w:r>
        <w:rPr>
          <w:rFonts w:ascii="Amiri" w:hAnsi="Amiri" w:eastAsia="Amiri" w:cs="Amiri"/>
          <w:color w:val="111111"/>
          <w:sz w:val="28"/>
          <w:sz w:val="28"/>
          <w:szCs w:val="28"/>
          <w:rtl w:val="true"/>
          <w:lang w:bidi="ar-SA"/>
        </w:rPr>
        <w:t>، وكانت مدتهم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قبيس يوم الحج الأكبر، وأبلغ جميع أهل الموسم ما نزل به الوحي عن الله تعالى، فكان أهل مكة ومن حضر الموسم يتلهفون عليه </w:t>
      </w:r>
      <w:r>
        <w:rPr>
          <w:rStyle w:val="FootnoteAnchor"/>
          <w:rtl w:val="true"/>
        </w:rPr>
        <w:footnoteReference w:id="557"/>
      </w:r>
      <w:r>
        <w:rPr>
          <w:rFonts w:ascii="Amiri" w:hAnsi="Amiri" w:eastAsia="Amiri" w:cs="Amiri"/>
          <w:color w:val="111111"/>
          <w:sz w:val="28"/>
          <w:sz w:val="28"/>
          <w:szCs w:val="28"/>
          <w:rtl w:val="true"/>
          <w:lang w:bidi="ar-SA"/>
        </w:rPr>
        <w:t xml:space="preserve">، وما فيهم إلا </w:t>
      </w:r>
      <w:r>
        <w:rPr>
          <w:rStyle w:val="FootnoteAnchor"/>
          <w:rtl w:val="true"/>
        </w:rPr>
        <w:footnoteReference w:id="558"/>
      </w:r>
      <w:r>
        <w:rPr>
          <w:rFonts w:ascii="IRNazanin" w:hAnsi="IRNazanin" w:eastAsia="IRNazanin"/>
          <w:color w:val="111111"/>
          <w:sz w:val="28"/>
          <w:sz w:val="28"/>
          <w:szCs w:val="28"/>
          <w:rtl w:val="true"/>
          <w:lang w:bidi="fa-IR"/>
        </w:rPr>
        <w:t xml:space="preserve">من قتل اباه أو </w:t>
      </w:r>
      <w:r>
        <w:rPr>
          <w:rStyle w:val="FootnoteAnchor"/>
          <w:rtl w:val="true"/>
        </w:rPr>
        <w:footnoteReference w:id="559"/>
      </w:r>
      <w:r>
        <w:rPr>
          <w:rFonts w:ascii="Amiri" w:hAnsi="Amiri" w:eastAsia="Amiri" w:cs="Amiri"/>
          <w:color w:val="111111"/>
          <w:sz w:val="28"/>
          <w:sz w:val="28"/>
          <w:szCs w:val="28"/>
          <w:rtl w:val="true"/>
          <w:lang w:bidi="ar-SA"/>
        </w:rPr>
        <w:t xml:space="preserve">أخاه أو حميمه، فصدّهم الله عنه وعاد إلى المدينة وحده سالماً منصوراً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هذا المقام </w:t>
      </w:r>
      <w:r>
        <w:rPr>
          <w:rStyle w:val="FootnoteAnchor"/>
          <w:rtl w:val="true"/>
        </w:rPr>
        <w:footnoteReference w:id="561"/>
      </w:r>
      <w:r>
        <w:rPr>
          <w:rFonts w:ascii="Amiri" w:hAnsi="Amiri" w:eastAsia="Amiri" w:cs="Amiri"/>
          <w:color w:val="111111"/>
          <w:sz w:val="28"/>
          <w:sz w:val="28"/>
          <w:szCs w:val="28"/>
          <w:rtl w:val="true"/>
          <w:lang w:bidi="ar-SA"/>
        </w:rPr>
        <w:t xml:space="preserve">ستّ خصال، وثبت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الناسخ، وهو المنسوخوعليّ العازل، وهو المعزول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المثبت </w:t>
      </w:r>
      <w:r>
        <w:rPr>
          <w:rStyle w:val="FootnoteAnchor"/>
          <w:rtl w:val="true"/>
        </w:rPr>
        <w:footnoteReference w:id="562"/>
      </w:r>
      <w:r>
        <w:rPr>
          <w:rFonts w:ascii="Amiri" w:hAnsi="Amiri" w:eastAsia="Amiri" w:cs="Amiri"/>
          <w:color w:val="111111"/>
          <w:sz w:val="28"/>
          <w:sz w:val="28"/>
          <w:szCs w:val="28"/>
          <w:rtl w:val="true"/>
          <w:lang w:bidi="ar-SA"/>
        </w:rPr>
        <w:t>للعلى، وهو المنفي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المُؤدّي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حكماً وخبـراً، وهو الذي لا يصلح أن يؤدّي عنه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 منزّه عن موقف الجهل بالموسم والوقوف بالمزدلفة، ومن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المولّى الموسوم بالجهل، وبدعة الوقوف بالمزدلفة، ومن حج في ذي القعدة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به حجّ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و آلهما السلام، وهو ليس منه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نفاه الله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 لا يصلح للإمامة، وكذلك من الله نفاه في الدين والأداء للذمم عن النبيّ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الفاضح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 عليه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المدفوع عنها</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أداء ذمة واحدة في حياة النبيّ ؛ فكيف قمت مقامه في جميع الذمم وأنت معزول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من الأمّة أن يولّي </w:t>
      </w:r>
      <w:r>
        <w:rPr>
          <w:rStyle w:val="FootnoteAnchor"/>
          <w:rtl w:val="true"/>
        </w:rPr>
        <w:footnoteReference w:id="566"/>
      </w:r>
      <w:r>
        <w:rPr>
          <w:rFonts w:ascii="Amiri" w:hAnsi="Amiri" w:eastAsia="Amiri" w:cs="Amiri"/>
          <w:color w:val="111111"/>
          <w:sz w:val="28"/>
          <w:sz w:val="28"/>
          <w:szCs w:val="28"/>
          <w:rtl w:val="true"/>
          <w:lang w:bidi="ar-SA"/>
        </w:rPr>
        <w:t>من عزله الله في السماء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إلا بوحي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معدومة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أنت معزول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عزلك عن الراية يوم خيبر، وعن قتل صاحب الاختلاف ذي الثدية حين أمرك بقتله، وعن الجيش الذي نزلت فيه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وعن سكنى المسجد، وأمر بسدّ بابك، وعن الصلاة يوم تقدمت بأمر بلال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منسوخاً، فإنّ الله قد أمر بأمور قد نسخها وحرم العمل بها وحظرها، وحرّم </w:t>
      </w:r>
      <w:r>
        <w:rPr>
          <w:rStyle w:val="FootnoteAnchor"/>
          <w:rtl w:val="true"/>
        </w:rPr>
        <w:footnoteReference w:id="568"/>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المنسوخ مع الناسخ</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تابعاً، فكيف يجوز أن يكون مؤدّياً عن ذمم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متبوعاً </w:t>
      </w:r>
      <w:r>
        <w:rPr>
          <w:rStyle w:val="FootnoteAnchor"/>
          <w:rtl w:val="true"/>
        </w:rPr>
        <w:footnoteReference w:id="5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قولكم </w:t>
      </w:r>
      <w:r>
        <w:rPr>
          <w:rStyle w:val="FootnoteAnchor"/>
          <w:rtl w:val="true"/>
        </w:rPr>
        <w:footnoteReference w:id="571"/>
      </w:r>
      <w:r>
        <w:rPr>
          <w:rFonts w:ascii="Amiri" w:hAnsi="Amiri" w:eastAsia="Amiri" w:cs="Amiri"/>
          <w:color w:val="111111"/>
          <w:sz w:val="28"/>
          <w:sz w:val="28"/>
          <w:szCs w:val="28"/>
          <w:rtl w:val="true"/>
          <w:lang w:bidi="ar-SA"/>
        </w:rPr>
        <w:t>، ثم أمر خالداً بقتل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يؤدّي عنه بعد موته ولم يؤدّ عنه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يأتمنه الله على آية كيف يأتمنه رسول الله على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عزله النبيّ عن أدائها، فكيف يجوز لهم أن يولوا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عزل به، وإذا 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معه لتسع آيات أو عشر، كيف يجوز مع وجوده أن يقوم مقام رسول الله في ستة آلاف وماءتين وثمان عشرة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والشريعة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البشنوى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بعِقَتْ بَراءَةٌ مَعْ أَبي بَكْرٍ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الإله له وِلا ءَ </w:t>
      </w:r>
      <w:r>
        <w:rPr>
          <w:rStyle w:val="FootnoteAnchor"/>
          <w:rtl w:val="true"/>
        </w:rPr>
        <w:footnoteReference w:id="573"/>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لَيْسَ يُرْضَى أَن يُبلِّغَ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فَكَيفَ له بِأَمْرِ مُبْرَم؟</w:t>
      </w:r>
      <w:r>
        <w:rPr>
          <w:rFonts w:ascii="IRNazanin" w:hAnsi="IRNazanin" w:eastAsia="IRNazanin"/>
          <w:color w:val="111111"/>
          <w:sz w:val="28"/>
          <w:sz w:val="28"/>
          <w:szCs w:val="28"/>
          <w:rtl w:val="true"/>
          <w:lang w:bidi="fa-IR"/>
        </w:rPr>
        <w:t xml:space="preserve">أبو حاتم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يُولَّى الأمر </w:t>
      </w:r>
      <w:r>
        <w:rPr>
          <w:rStyle w:val="FootnoteAnchor"/>
          <w:rtl w:val="true"/>
        </w:rPr>
        <w:footnoteReference w:id="575"/>
      </w:r>
      <w:r>
        <w:rPr>
          <w:rFonts w:ascii="Amiri" w:hAnsi="Amiri" w:eastAsia="Amiri" w:cs="Amiri"/>
          <w:color w:val="111111"/>
          <w:sz w:val="28"/>
          <w:sz w:val="28"/>
          <w:szCs w:val="28"/>
          <w:rtl w:val="true"/>
          <w:lang w:bidi="ar-SA"/>
        </w:rPr>
        <w:t xml:space="preserve">مَن كَانَ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إِذ لَا قَوْهُ أَوَّلَ مَنْ 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ووليتُمُ المَعزُولَ يَومَ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يَرْضَهُ الرَّحْمَنُ فِي سُورَةٍ تُتْلَىالحميري</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بَرَاةٍ </w:t>
      </w:r>
      <w:r>
        <w:rPr>
          <w:rStyle w:val="FootnoteAnchor"/>
          <w:rtl w:val="true"/>
        </w:rPr>
        <w:footnoteReference w:id="577"/>
      </w:r>
      <w:r>
        <w:rPr>
          <w:rFonts w:ascii="Amiri" w:hAnsi="Amiri" w:eastAsia="Amiri" w:cs="Amiri"/>
          <w:color w:val="111111"/>
          <w:sz w:val="28"/>
          <w:sz w:val="28"/>
          <w:szCs w:val="28"/>
          <w:rtl w:val="true"/>
          <w:lang w:bidi="ar-SA"/>
        </w:rPr>
        <w:t xml:space="preserve">حِينَ وَجَّهَ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عتيقاً ليَتْلُوها </w:t>
      </w:r>
      <w:r>
        <w:rPr>
          <w:rStyle w:val="FootnoteAnchor"/>
          <w:rtl w:val="true"/>
        </w:rPr>
        <w:footnoteReference w:id="578"/>
      </w:r>
      <w:r>
        <w:rPr>
          <w:rFonts w:ascii="Amiri" w:hAnsi="Amiri" w:eastAsia="Amiri" w:cs="Amiri"/>
          <w:color w:val="111111"/>
          <w:sz w:val="28"/>
          <w:sz w:val="28"/>
          <w:szCs w:val="28"/>
          <w:rtl w:val="true"/>
          <w:lang w:bidi="ar-SA"/>
        </w:rPr>
        <w:t>بِجَمْعٍ ويُسْمِعُ</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فَأَتْبَعَهُ عَزَّلاً وَقَالَ لِصِهِرِهِ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فَبَادِرُ </w:t>
      </w:r>
      <w:r>
        <w:rPr>
          <w:rStyle w:val="FootnoteAnchor"/>
          <w:rtl w:val="true"/>
        </w:rPr>
        <w:footnoteReference w:id="579"/>
      </w:r>
      <w:r>
        <w:rPr>
          <w:rFonts w:ascii="Amiri" w:hAnsi="Amiri" w:eastAsia="Amiri" w:cs="Amiri"/>
          <w:color w:val="111111"/>
          <w:sz w:val="28"/>
          <w:sz w:val="28"/>
          <w:szCs w:val="28"/>
          <w:rtl w:val="true"/>
          <w:lang w:bidi="ar-SA"/>
        </w:rPr>
        <w:t xml:space="preserve">إِنَّهُ سَيُضَجِّعُ </w:t>
      </w:r>
      <w:r>
        <w:rPr>
          <w:rStyle w:val="FootnoteAnchor"/>
          <w:rtl w:val="true"/>
        </w:rPr>
        <w:footnoteReference w:id="580"/>
      </w:r>
      <w:r>
        <w:rPr>
          <w:rFonts w:ascii="Amiri" w:hAnsi="Amiri" w:eastAsia="Amiri" w:cs="Amiri"/>
          <w:color w:val="111111"/>
          <w:sz w:val="28"/>
          <w:sz w:val="28"/>
          <w:szCs w:val="28"/>
          <w:rtl w:val="true"/>
          <w:lang w:bidi="ar-SA"/>
        </w:rPr>
        <w:t xml:space="preserve">نَفَى وَفِيها </w:t>
      </w:r>
      <w:r>
        <w:rPr>
          <w:rStyle w:val="FootnoteAnchor"/>
          <w:rtl w:val="true"/>
        </w:rPr>
        <w:footnoteReference w:id="581"/>
      </w:r>
      <w:r>
        <w:rPr>
          <w:rFonts w:ascii="Amiri" w:hAnsi="Amiri" w:eastAsia="Amiri" w:cs="Amiri"/>
          <w:color w:val="111111"/>
          <w:sz w:val="28"/>
          <w:sz w:val="28"/>
          <w:szCs w:val="28"/>
          <w:rtl w:val="true"/>
          <w:lang w:bidi="ar-SA"/>
        </w:rPr>
        <w:t xml:space="preserve">جَاءَتْ مِنَ اللهِ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ليُؤْذِنَهُمْ بِالحَرْبِ مِنْها فَيُدْفَعُوا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فَأدركَهُ مِن بَعدِ مَا سَار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وَيَوْماً وَقَلبُ الشَّيخ حَيَرانُ مُوجَعُفَسَمَّاهُ رَبِّي فِي القُرآنِ </w:t>
      </w:r>
      <w:r>
        <w:rPr>
          <w:rStyle w:val="FootnoteAnchor"/>
          <w:rtl w:val="true"/>
        </w:rPr>
        <w:footnoteReference w:id="582"/>
      </w:r>
      <w:r>
        <w:rPr>
          <w:rFonts w:ascii="Amiri" w:hAnsi="Amiri" w:eastAsia="Amiri" w:cs="Amiri"/>
          <w:color w:val="111111"/>
          <w:sz w:val="28"/>
          <w:sz w:val="28"/>
          <w:szCs w:val="28"/>
          <w:rtl w:val="true"/>
          <w:lang w:bidi="ar-SA"/>
        </w:rPr>
        <w:t>بِمَنْهِ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أذاناً من الرحمن والأمْرُ مُفْطِعُ </w:t>
      </w:r>
      <w:r>
        <w:rPr>
          <w:rStyle w:val="FootnoteAnchor"/>
          <w:rtl w:val="true"/>
        </w:rPr>
        <w:footnoteReference w:id="583"/>
      </w:r>
      <w:r>
        <w:rPr>
          <w:rFonts w:ascii="Amiri" w:hAnsi="Amiri" w:eastAsia="Amiri" w:cs="Amiri"/>
          <w:color w:val="111111"/>
          <w:sz w:val="28"/>
          <w:sz w:val="28"/>
          <w:szCs w:val="28"/>
          <w:rtl w:val="true"/>
          <w:lang w:bidi="ar-SA"/>
        </w:rPr>
        <w:t xml:space="preserve">العوني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 من الرجز</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رَوَيْتُمْ شَرحَ رَدُّ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فِي بَراءَةَ المُنَزَّلِ </w:t>
      </w:r>
      <w:r>
        <w:rPr>
          <w:rStyle w:val="FootnoteAnchor"/>
          <w:rtl w:val="true"/>
        </w:rPr>
        <w:footnoteReference w:id="5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فَتَعْرِفوا </w:t>
      </w:r>
      <w:r>
        <w:rPr>
          <w:rStyle w:val="FootnoteAnchor"/>
          <w:rtl w:val="true"/>
        </w:rPr>
        <w:footnoteReference w:id="586"/>
      </w:r>
      <w:r>
        <w:rPr>
          <w:rFonts w:ascii="Amiri" w:hAnsi="Amiri" w:eastAsia="Amiri" w:cs="Amiri"/>
          <w:color w:val="111111"/>
          <w:sz w:val="28"/>
          <w:sz w:val="28"/>
          <w:szCs w:val="28"/>
          <w:rtl w:val="true"/>
          <w:lang w:bidi="ar-SA"/>
        </w:rPr>
        <w:t xml:space="preserve">حَقَّاً 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عَلَى اللهِ بِلَا تَأمُّل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وَتَعْرِفُوا المَسْخُوطُ والمَرْضِيّاالبرقي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تَيمَ الإلهِ كَهَاشم؟</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وَالشَاءُ تَعجَرُ أن تَكُونَ رِعَاءَا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وَنَسِيتُمُ لَمَّا مَضَى بِبَراءةٍ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Style w:val="FootnoteAnchor"/>
          <w:rtl w:val="true"/>
        </w:rPr>
        <w:footnoteReference w:id="590"/>
      </w:r>
      <w:r>
        <w:rPr>
          <w:rFonts w:ascii="Amiri" w:hAnsi="Amiri" w:eastAsia="Amiri" w:cs="Amiri"/>
          <w:color w:val="111111"/>
          <w:sz w:val="28"/>
          <w:sz w:val="28"/>
          <w:szCs w:val="28"/>
          <w:rtl w:val="true"/>
          <w:lang w:bidi="ar-SA"/>
        </w:rPr>
        <w:t xml:space="preserve">الحَجِيج ليُورِدَ </w:t>
      </w:r>
      <w:r>
        <w:rPr>
          <w:rStyle w:val="FootnoteAnchor"/>
          <w:rtl w:val="true"/>
        </w:rPr>
        <w:footnoteReference w:id="591"/>
      </w:r>
      <w:r>
        <w:rPr>
          <w:rFonts w:ascii="Amiri" w:hAnsi="Amiri" w:eastAsia="Amiri" w:cs="Amiri"/>
          <w:color w:val="111111"/>
          <w:sz w:val="28"/>
          <w:sz w:val="28"/>
          <w:szCs w:val="28"/>
          <w:rtl w:val="true"/>
          <w:lang w:bidi="ar-SA"/>
        </w:rPr>
        <w:t>السُّفَهاءا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يَقرا </w:t>
      </w:r>
      <w:r>
        <w:rPr>
          <w:rStyle w:val="FootnoteAnchor"/>
          <w:rtl w:val="true"/>
        </w:rPr>
        <w:footnoteReference w:id="592"/>
      </w:r>
      <w:r>
        <w:rPr>
          <w:rFonts w:ascii="Amiri" w:hAnsi="Amiri" w:eastAsia="Amiri" w:cs="Amiri"/>
          <w:color w:val="111111"/>
          <w:sz w:val="28"/>
          <w:sz w:val="28"/>
          <w:szCs w:val="28"/>
          <w:rtl w:val="true"/>
          <w:lang w:bidi="ar-SA"/>
        </w:rPr>
        <w:t xml:space="preserve">اللهُمَّ عَلَيْكَ مِنْهُ بَراءَ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يُؤَدِّي </w:t>
      </w:r>
      <w:r>
        <w:rPr>
          <w:rStyle w:val="FootnoteAnchor"/>
          <w:rtl w:val="true"/>
        </w:rPr>
        <w:footnoteReference w:id="594"/>
      </w:r>
      <w:r>
        <w:rPr>
          <w:rFonts w:ascii="Amiri" w:hAnsi="Amiri" w:eastAsia="Amiri" w:cs="Amiri"/>
          <w:color w:val="111111"/>
          <w:sz w:val="28"/>
          <w:sz w:val="28"/>
          <w:szCs w:val="28"/>
          <w:rtl w:val="true"/>
          <w:lang w:bidi="ar-SA"/>
        </w:rPr>
        <w:t xml:space="preserve">عَنكَ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سواكَ فَلَا تُؤدُّ نِدَاءًا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مَنْ يَقُومُ مَقَامَ رُوحِكَ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نُصْحاً وَدِيناً كَامِلاً وَوَفَاءَا</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أَرسَلَهُ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ذَاتُ مراجل تغلي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يَتلُو </w:t>
      </w:r>
      <w:r>
        <w:rPr>
          <w:rStyle w:val="FootnoteAnchor"/>
          <w:rtl w:val="true"/>
        </w:rPr>
        <w:footnoteReference w:id="597"/>
      </w:r>
      <w:r>
        <w:rPr>
          <w:rFonts w:ascii="Amiri" w:hAnsi="Amiri" w:eastAsia="Amiri" w:cs="Amiri"/>
          <w:color w:val="111111"/>
          <w:sz w:val="28"/>
          <w:sz w:val="28"/>
          <w:szCs w:val="28"/>
          <w:rtl w:val="true"/>
          <w:lang w:bidi="ar-SA"/>
        </w:rPr>
        <w:t xml:space="preserve">بَراءَةَ بَينَ أَهلِ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والمُشرِكُون بِها ذَوُو دَخل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تسع آيَاتٍ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أَذَانُ اللهِ يَسْتَعليّقد كَانَ قَلَّدهَا أَبَا بَكرٍ فَأتـ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ـبعه عَلِيّاً بَعْدُ بالعزل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جَدُّهُ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امرءاً من ذلك النَّجْل </w:t>
      </w:r>
      <w:r>
        <w:rPr>
          <w:rStyle w:val="FootnoteAnchor"/>
          <w:rtl w:val="true"/>
        </w:rPr>
        <w:footnoteReference w:id="601"/>
      </w:r>
      <w:r>
        <w:rPr>
          <w:rFonts w:ascii="Amiri" w:hAnsi="Amiri" w:eastAsia="Amiri" w:cs="Amiri"/>
          <w:color w:val="111111"/>
          <w:sz w:val="28"/>
          <w:sz w:val="28"/>
          <w:szCs w:val="28"/>
          <w:rtl w:val="true"/>
          <w:lang w:bidi="ar-SA"/>
        </w:rPr>
        <w:t xml:space="preserve"> فمَضَى أَبُو حَسَنٍ فَأدتهم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الدليب بها والأصل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فصل الاستنابة والولاية من المناقب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في قصة إبلاغ سورة براءة عدة أبيات لجمع من الشعراء لا نوردها هنا تتمة للفائدة،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أذن منهم ببراءة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المشركين فأنذر الكفارا</w:t>
      </w:r>
    </w:p>
    <w:p>
      <w:pPr>
        <w:pStyle w:val="BookText"/>
        <w:rPr/>
      </w:pPr>
      <w:r>
        <w:rPr>
          <w:rFonts w:ascii="Amiri" w:hAnsi="Amiri" w:eastAsia="Amiri" w:cs="Amiri"/>
          <w:color w:val="111111"/>
          <w:sz w:val="28"/>
          <w:sz w:val="28"/>
          <w:szCs w:val="28"/>
          <w:rtl w:val="true"/>
          <w:lang w:bidi="ar-SA"/>
        </w:rPr>
        <w:t xml:space="preserve">منكم برتنا أجمعين فأشهراً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سيروا كلكم فرارا</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أرسله النبيّ بسورة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كانت فيصلاً وقضاءا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النبيّ براءة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جبريلٌ يَحُبُّ ويُوضِعُ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ارتجعها واعطها أولى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بأدائها وهو البطين الأنزعُ</w:t>
      </w:r>
    </w:p>
    <w:p>
      <w:pPr>
        <w:pStyle w:val="BookText"/>
        <w:rPr/>
      </w:pPr>
      <w:r>
        <w:rPr>
          <w:rFonts w:ascii="Amiri" w:hAnsi="Amiri" w:eastAsia="Amiri" w:cs="Amiri"/>
          <w:color w:val="111111"/>
          <w:sz w:val="28"/>
          <w:sz w:val="28"/>
          <w:szCs w:val="28"/>
          <w:rtl w:val="true"/>
          <w:lang w:bidi="ar-SA"/>
        </w:rPr>
        <w:t xml:space="preserve">فانظر إلى ذي النص من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يخفض من يشاء ويرفعُ</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براءة حين ردّ بها زريقاً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بأن يبلغها ضنينا</w:t>
      </w:r>
    </w:p>
    <w:p>
      <w:pPr>
        <w:pStyle w:val="BookText"/>
        <w:rPr/>
      </w:pPr>
      <w:r>
        <w:rPr>
          <w:rFonts w:ascii="Amiri" w:hAnsi="Amiri" w:eastAsia="Amiri" w:cs="Amiri"/>
          <w:color w:val="111111"/>
          <w:sz w:val="28"/>
          <w:sz w:val="28"/>
          <w:szCs w:val="28"/>
          <w:rtl w:val="true"/>
          <w:lang w:bidi="ar-SA"/>
        </w:rPr>
        <w:t>وقال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الوحي إلا الأقربونا؟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كان يوم الغارِ يهفو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ولا يوم العريش تسترا</w:t>
      </w:r>
    </w:p>
    <w:p>
      <w:pPr>
        <w:pStyle w:val="BookText"/>
        <w:rPr/>
      </w:pPr>
      <w:r>
        <w:rPr>
          <w:rFonts w:ascii="Amiri" w:hAnsi="Amiri" w:eastAsia="Amiri" w:cs="Amiri"/>
          <w:color w:val="111111"/>
          <w:sz w:val="28"/>
          <w:sz w:val="28"/>
          <w:szCs w:val="28"/>
          <w:rtl w:val="true"/>
          <w:lang w:bidi="ar-SA"/>
        </w:rPr>
        <w:t xml:space="preserve">ولا كان معزولاً غداة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صلاة أم فيها مؤخرا</w:t>
      </w:r>
    </w:p>
    <w:p>
      <w:pPr>
        <w:pStyle w:val="BookText"/>
        <w:rPr/>
      </w:pPr>
      <w:r>
        <w:rPr>
          <w:rFonts w:ascii="Amiri" w:hAnsi="Amiri" w:eastAsia="Amiri" w:cs="Amiri"/>
          <w:color w:val="111111"/>
          <w:sz w:val="28"/>
          <w:sz w:val="28"/>
          <w:szCs w:val="28"/>
          <w:rtl w:val="true"/>
          <w:lang w:bidi="ar-SA"/>
        </w:rPr>
        <w:t xml:space="preserve">ولا كان في بعث ابن زيد مؤمراً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فأضحى لابن زيد مؤمرا</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براءة أعطيت الأداء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أتيت عليّاً بالبلاغ وفي</w:t>
      </w:r>
    </w:p>
    <w:p>
      <w:pPr>
        <w:pStyle w:val="BookText"/>
        <w:rPr/>
      </w:pPr>
      <w:r>
        <w:rPr>
          <w:rFonts w:ascii="Amiri" w:hAnsi="Amiri" w:eastAsia="Amiri" w:cs="Amiri"/>
          <w:color w:val="111111"/>
          <w:sz w:val="28"/>
          <w:sz w:val="28"/>
          <w:szCs w:val="28"/>
          <w:rtl w:val="true"/>
          <w:lang w:bidi="ar-SA"/>
        </w:rPr>
        <w:t xml:space="preserve">ألفت شمل الهدى بالسيف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 تك في حالٍ بمؤتلف</w:t>
      </w:r>
    </w:p>
    <w:p>
      <w:pPr>
        <w:pStyle w:val="BookText"/>
        <w:rPr/>
      </w:pPr>
      <w:r>
        <w:rPr>
          <w:rFonts w:ascii="Amiri" w:hAnsi="Amiri" w:eastAsia="Amiri" w:cs="Amiri"/>
          <w:color w:val="111111"/>
          <w:sz w:val="28"/>
          <w:sz w:val="28"/>
          <w:szCs w:val="28"/>
          <w:rtl w:val="true"/>
          <w:lang w:bidi="ar-SA"/>
        </w:rPr>
        <w:t>وقد نسب البيتان في نسخة إلى 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الصاحب بن 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التوبةِ مَنْ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الحق ومَنْ ذا صُرفا؟</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اذكرا أمر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واصدقاني من تلاها</w:t>
      </w:r>
    </w:p>
    <w:p>
      <w:pPr>
        <w:pStyle w:val="BookText"/>
        <w:rPr/>
      </w:pPr>
      <w:r>
        <w:rPr>
          <w:rFonts w:ascii="Amiri" w:hAnsi="Amiri" w:eastAsia="Amiri" w:cs="Amiri"/>
          <w:color w:val="111111"/>
          <w:sz w:val="28"/>
          <w:sz w:val="28"/>
          <w:szCs w:val="28"/>
          <w:rtl w:val="true"/>
          <w:lang w:bidi="ar-SA"/>
        </w:rPr>
        <w:t xml:space="preserve">واذكرا من زوج الزه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كيما يتناهى</w:t>
      </w:r>
    </w:p>
    <w:p>
      <w:pPr>
        <w:pStyle w:val="BookText"/>
        <w:rPr/>
      </w:pPr>
      <w:r>
        <w:rPr>
          <w:rFonts w:ascii="Amiri" w:hAnsi="Amiri" w:eastAsia="Amiri" w:cs="Amiri"/>
          <w:color w:val="111111"/>
          <w:sz w:val="28"/>
          <w:sz w:val="28"/>
          <w:szCs w:val="28"/>
          <w:rtl w:val="true"/>
          <w:lang w:bidi="ar-SA"/>
        </w:rPr>
        <w:t>وقال ابن علويّة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أيّهم فخر الأنام بخصلة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طوال فروع كل عنان</w:t>
      </w:r>
    </w:p>
    <w:p>
      <w:pPr>
        <w:pStyle w:val="BookText"/>
        <w:rPr/>
      </w:pPr>
      <w:r>
        <w:rPr>
          <w:rFonts w:ascii="Amiri" w:hAnsi="Amiri" w:eastAsia="Amiri" w:cs="Amiri"/>
          <w:color w:val="111111"/>
          <w:sz w:val="28"/>
          <w:sz w:val="28"/>
          <w:szCs w:val="28"/>
          <w:rtl w:val="true"/>
          <w:lang w:bidi="ar-SA"/>
        </w:rPr>
        <w:t xml:space="preserve">من بعد أن بعث النبيّ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مَنْ كان بالخوَّانِ</w:t>
      </w:r>
    </w:p>
    <w:p>
      <w:pPr>
        <w:pStyle w:val="BookText"/>
        <w:rPr/>
      </w:pPr>
      <w:r>
        <w:rPr>
          <w:rFonts w:ascii="IRNazanin" w:hAnsi="IRNazanin" w:eastAsia="IRNazanin"/>
          <w:color w:val="111111"/>
          <w:sz w:val="28"/>
          <w:sz w:val="28"/>
          <w:szCs w:val="28"/>
          <w:rtl w:val="true"/>
          <w:lang w:bidi="fa-IR"/>
        </w:rPr>
        <w:t xml:space="preserve">فیها فأتبعه رسولا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يعدو به القصويّ كالسرحان</w:t>
      </w:r>
    </w:p>
    <w:p>
      <w:pPr>
        <w:pStyle w:val="BookText"/>
        <w:rPr/>
      </w:pPr>
      <w:r>
        <w:rPr>
          <w:rFonts w:ascii="Amiri" w:hAnsi="Amiri" w:eastAsia="Amiri" w:cs="Amiri"/>
          <w:color w:val="111111"/>
          <w:sz w:val="28"/>
          <w:sz w:val="28"/>
          <w:szCs w:val="28"/>
          <w:rtl w:val="true"/>
          <w:lang w:bidi="ar-SA"/>
        </w:rPr>
        <w:t xml:space="preserve">كانت لوحي مُنْزَلٍ وافى به الرُّ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الأمين فقصَّ عن تبيانِ</w:t>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عني يؤدّي حُجَّتي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لي نسیب دانِ</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أصحاب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وأقضاهـم من بعد علم وخبرة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أدَّاها إلى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الّذي أعلى السماءَ بقدرةِ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7311_188863"/>
      <w:bookmarkStart w:id="18" w:name="pg17311_188863"/>
      <w:bookmarkEnd w:id="18"/>
    </w:p>
    <w:p>
      <w:pPr>
        <w:pStyle w:val="BookText"/>
        <w:rPr/>
      </w:pPr>
      <w:bookmarkStart w:id="19" w:name="pg17311_188863"/>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17230793_2142443653"/>
      <w:bookmarkStart w:id="21" w:name="_Toc7"/>
      <w:bookmarkEnd w:id="20"/>
      <w:r>
        <w:rPr>
          <w:rtl w:val="true"/>
        </w:rPr>
        <w:t>[</w:t>
      </w:r>
      <w:r>
        <w:rPr>
          <w:rtl w:val="true"/>
        </w:rPr>
        <w:t xml:space="preserve">فصل </w:t>
      </w:r>
      <w:r>
        <w:rPr/>
        <w:t>8</w:t>
      </w:r>
      <w:r>
        <w:rPr>
          <w:rtl w:val="true"/>
        </w:rPr>
        <w:t>] [</w:t>
      </w:r>
      <w:r>
        <w:rPr>
          <w:rtl w:val="true"/>
        </w:rPr>
        <w:t>في خيانة الجبت وشكه وفسقه</w:t>
      </w:r>
      <w:r>
        <w:rPr>
          <w:rtl w:val="true"/>
        </w:rPr>
        <w:t>]</w:t>
      </w:r>
      <w:bookmarkEnd w:id="2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خيانة الجبت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الأسرار فيما كني وعرف به الأشرار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ويطلق غالباً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كما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الجبتان، وجبتا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وشكّه وفسقه</w:t>
      </w:r>
    </w:p>
    <w:p>
      <w:pPr>
        <w:pStyle w:val="BookText"/>
        <w:rPr/>
      </w:pPr>
      <w:r>
        <w:rPr>
          <w:rFonts w:ascii="Amiri" w:hAnsi="Amiri" w:eastAsia="Amiri" w:cs="Amiri"/>
          <w:color w:val="111111"/>
          <w:sz w:val="28"/>
          <w:sz w:val="28"/>
          <w:szCs w:val="28"/>
          <w:rtl w:val="true"/>
          <w:lang w:bidi="ar-SA"/>
        </w:rPr>
        <w:t xml:space="preserve">ابن أُذينة </w:t>
      </w:r>
      <w:r>
        <w:rPr>
          <w:rStyle w:val="FootnoteAnchor"/>
          <w:rtl w:val="true"/>
        </w:rPr>
        <w:footnoteReference w:id="605"/>
      </w:r>
      <w:r>
        <w:rPr>
          <w:rFonts w:ascii="Amiri" w:hAnsi="Amiri" w:eastAsia="Amiri" w:cs="Amiri"/>
          <w:color w:val="111111"/>
          <w:sz w:val="28"/>
          <w:sz w:val="28"/>
          <w:szCs w:val="28"/>
          <w:rtl w:val="true"/>
          <w:lang w:bidi="ar-SA"/>
        </w:rPr>
        <w:t>عن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يُؤْمِنُونَ بِالْجِبْتِ وَالطَّاغُوتِ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w:t>
      </w:r>
      <w:r>
        <w:rPr>
          <w:rStyle w:val="FootnoteAnchor"/>
          <w:rtl w:val="true"/>
        </w:rPr>
        <w:footnoteReference w:id="606"/>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وَيَقُولُوْنَ لِلَّذِينَ كَفَرُوْا هَؤُلَاءِ أَهْدَى مِنَ الّذين آمَنُوا سَبِيلاً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الأئمة الضالة والدعاة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وأوليائهم سبيلاً</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ثمّ قال في التفسير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غصبوا آل محمّد حقّهم وحسدوا منزلتهم،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النقطة التي في ظهر النواة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عنه في بحار الأنوار </w:t>
      </w:r>
      <w:r>
        <w:rPr>
          <w:rFonts w:eastAsia="IRNazanin" w:cs="IRNazanin"/>
          <w:color w:val="111111"/>
          <w:sz w:val="28"/>
          <w:szCs w:val="28"/>
          <w:lang w:bidi="fa-IR"/>
        </w:rPr>
        <w:t>9/193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تولّى الأوّل؛ خرج من الغد إلى السوق،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تغروني من عيال </w:t>
      </w:r>
      <w:r>
        <w:rPr>
          <w:rStyle w:val="FootnoteAnchor"/>
          <w:rtl w:val="true"/>
        </w:rPr>
        <w:footnoteReference w:id="610"/>
      </w:r>
      <w:r>
        <w:rPr>
          <w:rFonts w:ascii="Amiri" w:hAnsi="Amiri" w:eastAsia="Amiri" w:cs="Amiri"/>
          <w:color w:val="111111"/>
          <w:sz w:val="28"/>
          <w:sz w:val="28"/>
          <w:szCs w:val="28"/>
          <w:rtl w:val="true"/>
          <w:lang w:bidi="ar-SA"/>
        </w:rPr>
        <w:t xml:space="preserve">، فإنّه لابدّ لي ولهم من كراء تعطونيه على القيام بأمركم، والحكم بما أنزل الله من الصلاة وبفضله </w:t>
      </w:r>
      <w:r>
        <w:rPr>
          <w:rStyle w:val="FootnoteAnchor"/>
          <w:rtl w:val="true"/>
        </w:rPr>
        <w:footnoteReference w:id="611"/>
      </w:r>
      <w:r>
        <w:rPr>
          <w:rFonts w:ascii="Amiri" w:hAnsi="Amiri" w:eastAsia="Amiri" w:cs="Amiri"/>
          <w:color w:val="111111"/>
          <w:sz w:val="28"/>
          <w:sz w:val="28"/>
          <w:szCs w:val="28"/>
          <w:rtl w:val="true"/>
          <w:lang w:bidi="ar-SA"/>
        </w:rPr>
        <w:t>، والحجّ والجهاد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ففرض </w:t>
      </w:r>
      <w:r>
        <w:rPr>
          <w:rStyle w:val="FootnoteAnchor"/>
          <w:rtl w:val="true"/>
        </w:rPr>
        <w:footnoteReference w:id="612"/>
      </w:r>
      <w:r>
        <w:rPr>
          <w:rFonts w:ascii="Amiri" w:hAnsi="Amiri" w:eastAsia="Amiri" w:cs="Amiri"/>
          <w:color w:val="111111"/>
          <w:sz w:val="28"/>
          <w:sz w:val="28"/>
          <w:szCs w:val="28"/>
          <w:rtl w:val="true"/>
          <w:lang w:bidi="ar-SA"/>
        </w:rPr>
        <w:t xml:space="preserve">له في كلّ يوم ثلاثة دراهم ونصيب من شاة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الغزالي في الإحياء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الصحابة عليه بترك التجارة الما ولي الخلافة، إذ كان ذلك يشغله عن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يأخذ كفاية من المصالح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جماعة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تعطوني شيئاً تصرَّفت في معاشي </w:t>
      </w:r>
    </w:p>
    <w:p>
      <w:pPr>
        <w:pStyle w:val="BookText"/>
        <w:rPr/>
      </w:pPr>
      <w:r>
        <w:rPr>
          <w:rFonts w:ascii="Amiri" w:hAnsi="Amiri" w:eastAsia="Amiri" w:cs="Amiri"/>
          <w:color w:val="111111"/>
          <w:sz w:val="28"/>
          <w:sz w:val="28"/>
          <w:szCs w:val="28"/>
          <w:rtl w:val="true"/>
          <w:lang w:bidi="ar-SA"/>
        </w:rPr>
        <w:t>وتجارتي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أعمال </w:t>
      </w:r>
      <w:r>
        <w:rPr>
          <w:rStyle w:val="FootnoteAnchor"/>
          <w:rtl w:val="true"/>
        </w:rPr>
        <w:footnoteReference w:id="617"/>
      </w:r>
      <w:r>
        <w:rPr>
          <w:rFonts w:ascii="Amiri" w:hAnsi="Amiri" w:eastAsia="Amiri" w:cs="Amiri"/>
          <w:color w:val="111111"/>
          <w:sz w:val="28"/>
          <w:sz w:val="28"/>
          <w:szCs w:val="28"/>
          <w:rtl w:val="true"/>
          <w:lang w:bidi="ar-SA"/>
        </w:rPr>
        <w:t>بره بالكراء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أعمال البرّ بالكِراءِ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والصلاة خلف المستأجر فاسدة؛ لفساد صلاة الإمام المستأجر، ثمّ بين ذلك أن يكون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جاء في نسختي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برّاً إلى أن تقوم الساعة بالكراء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فلذلك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على الحكم، والفقهاء على الحديث، والقصاص على القصص، والقراء على القرآن، والمؤذنون على التأذين، وكيف يؤخَذُ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دخول له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مخرج لأبواب المال من هذه الوجوه إلا بالكراء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الله تعالى عن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اتَّبِعُوْا مَنْ لا يَسْتَلُكُمْ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الشيخ البياضي رحمه الله في الصراط المستقيم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مجمل ما سلف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أنّهيت إلى هنا فنسأل الله أن يعيذنا من رعونة الحشوية، ولجاج الحرورية، وشكّ الواقفية، وإرجاء الحنفية، وتخالف الشافعية، ومكاره البكرية، ونعت المالكية، وإجبار النجارية، وإلجاء الجهمية، وكسل الداودية، وروايات الكيسانية، وجحد العثمانية، وتشبيه الحنبلية، وكذّب الغلاة والخطابية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ونتضرّع إليه أن يحشرنا مع من أحببنا، ويرزقنا شفاعة من توالينا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كلّ أناس بإمامهم، وسعي بكل فريق تحت لوائهم بمنه وكرمه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آمين آمين لانرضى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نضم إليها ألف آمينا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البشنوي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كلّاً مشوشة ومرتبكة، ولم نقف على باقي رواياته ونسخة لنستطيع الترجيح والبت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وَسَيِّدُ قَومٍ خَصَّهُمْ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النههُم بِالخُمْسِ، خُمسٌ فُضُولُهُ </w:t>
      </w:r>
    </w:p>
    <w:p>
      <w:pPr>
        <w:pStyle w:val="BookText"/>
        <w:rPr/>
      </w:pPr>
      <w:r>
        <w:rPr>
          <w:rFonts w:ascii="Amiri" w:hAnsi="Amiri" w:eastAsia="Amiri" w:cs="Amiri"/>
          <w:color w:val="111111"/>
          <w:sz w:val="28"/>
          <w:sz w:val="28"/>
          <w:szCs w:val="28"/>
          <w:rtl w:val="true"/>
          <w:lang w:bidi="ar-SA"/>
        </w:rPr>
        <w:t xml:space="preserve">وَلَيسَ بِقَصَّابِ وَلَيسَ بِقارنٍ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بِقَومٍ </w:t>
      </w:r>
      <w:r>
        <w:rPr>
          <w:rStyle w:val="FootnoteAnchor"/>
          <w:rtl w:val="true"/>
        </w:rPr>
        <w:footnoteReference w:id="620"/>
      </w:r>
      <w:r>
        <w:rPr>
          <w:rFonts w:ascii="Amiri" w:hAnsi="Amiri" w:eastAsia="Amiri" w:cs="Amiri"/>
          <w:color w:val="111111"/>
          <w:sz w:val="28"/>
          <w:sz w:val="28"/>
          <w:szCs w:val="28"/>
          <w:rtl w:val="true"/>
          <w:lang w:bidi="ar-SA"/>
        </w:rPr>
        <w:t xml:space="preserve">لِلَّذِي جَعَلُوا لَهُ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أَمُستَأجَرُ بِالخَلفِ دُونَ إِهَا بِه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احتساة </w:t>
      </w:r>
      <w:r>
        <w:rPr>
          <w:rStyle w:val="FootnoteAnchor"/>
          <w:rtl w:val="true"/>
        </w:rPr>
        <w:footnoteReference w:id="623"/>
      </w:r>
      <w:r>
        <w:rPr>
          <w:rFonts w:ascii="Amiri" w:hAnsi="Amiri" w:eastAsia="Amiri" w:cs="Amiri"/>
          <w:color w:val="111111"/>
          <w:sz w:val="28"/>
          <w:sz w:val="28"/>
          <w:szCs w:val="28"/>
          <w:rtl w:val="true"/>
          <w:lang w:bidi="ar-SA"/>
        </w:rPr>
        <w:t>سبيله</w:t>
      </w:r>
    </w:p>
    <w:p>
      <w:pPr>
        <w:pStyle w:val="BookText"/>
        <w:rPr/>
      </w:pPr>
      <w:r>
        <w:rPr>
          <w:rFonts w:ascii="Amiri" w:hAnsi="Amiri" w:eastAsia="Amiri" w:cs="Amiri"/>
          <w:color w:val="111111"/>
          <w:sz w:val="28"/>
          <w:sz w:val="28"/>
          <w:szCs w:val="28"/>
          <w:rtl w:val="true"/>
          <w:lang w:bidi="ar-SA"/>
        </w:rPr>
        <w:t xml:space="preserve">وَمِن وَرِقٍ فِي كُلِّ يَومٍ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وتَالِتَةُ الست </w:t>
      </w:r>
      <w:r>
        <w:rPr>
          <w:rStyle w:val="FootnoteAnchor"/>
          <w:rtl w:val="true"/>
        </w:rPr>
        <w:footnoteReference w:id="624"/>
      </w:r>
      <w:r>
        <w:rPr>
          <w:rFonts w:ascii="Amiri" w:hAnsi="Amiri" w:eastAsia="Amiri" w:cs="Amiri"/>
          <w:color w:val="111111"/>
          <w:sz w:val="28"/>
          <w:sz w:val="28"/>
          <w:szCs w:val="28"/>
          <w:rtl w:val="true"/>
          <w:lang w:bidi="ar-SA"/>
        </w:rPr>
        <w:t xml:space="preserve">الصَّحِيحِ </w:t>
      </w:r>
      <w:r>
        <w:rPr>
          <w:rStyle w:val="FootnoteAnchor"/>
          <w:rtl w:val="true"/>
        </w:rPr>
        <w:footnoteReference w:id="625"/>
      </w:r>
      <w:r>
        <w:rPr>
          <w:rFonts w:ascii="Amiri" w:hAnsi="Amiri" w:eastAsia="Amiri" w:cs="Amiri"/>
          <w:color w:val="111111"/>
          <w:sz w:val="28"/>
          <w:sz w:val="28"/>
          <w:szCs w:val="28"/>
          <w:rtl w:val="true"/>
          <w:lang w:bidi="ar-SA"/>
        </w:rPr>
        <w:t>أكِيلُهُ</w:t>
      </w:r>
    </w:p>
    <w:p>
      <w:pPr>
        <w:pStyle w:val="BookText"/>
        <w:rPr/>
      </w:pPr>
      <w:r>
        <w:rPr>
          <w:rFonts w:ascii="Amiri" w:hAnsi="Amiri" w:eastAsia="Amiri" w:cs="Amiri"/>
          <w:color w:val="111111"/>
          <w:sz w:val="28"/>
          <w:sz w:val="28"/>
          <w:szCs w:val="28"/>
          <w:rtl w:val="true"/>
          <w:lang w:bidi="ar-SA"/>
        </w:rPr>
        <w:t xml:space="preserve">لَئِن لَم تَكُن ضَلَّتْ قُرَيشُ بِمَا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وَحَاشَاي مِن ذَا القَولِ أني أَقُولُهُ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شكّه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أبو عبيدة في غريب الحديث </w:t>
      </w:r>
      <w:r>
        <w:rPr>
          <w:rStyle w:val="FootnoteAnchor"/>
          <w:rtl w:val="true"/>
        </w:rPr>
        <w:footnoteReference w:id="627"/>
      </w:r>
      <w:r>
        <w:rPr>
          <w:rFonts w:ascii="Amiri" w:hAnsi="Amiri" w:eastAsia="Amiri" w:cs="Amiri"/>
          <w:color w:val="111111"/>
          <w:sz w:val="28"/>
          <w:sz w:val="28"/>
          <w:szCs w:val="28"/>
          <w:rtl w:val="true"/>
          <w:lang w:bidi="ar-SA"/>
        </w:rPr>
        <w:t xml:space="preserve">، والزمخشري </w:t>
      </w:r>
    </w:p>
    <w:p>
      <w:pPr>
        <w:pStyle w:val="BookText"/>
        <w:rPr/>
      </w:pPr>
      <w:r>
        <w:rPr>
          <w:rFonts w:ascii="Amiri" w:hAnsi="Amiri" w:eastAsia="Amiri" w:cs="Amiri"/>
          <w:color w:val="111111"/>
          <w:sz w:val="28"/>
          <w:sz w:val="28"/>
          <w:szCs w:val="28"/>
          <w:rtl w:val="true"/>
          <w:lang w:bidi="ar-SA"/>
        </w:rPr>
        <w:t xml:space="preserve">في الفائق </w:t>
      </w:r>
      <w:r>
        <w:rPr>
          <w:rStyle w:val="FootnoteAnchor"/>
          <w:rtl w:val="true"/>
        </w:rPr>
        <w:footnoteReference w:id="628"/>
      </w:r>
      <w:r>
        <w:rPr>
          <w:rFonts w:ascii="Amiri" w:hAnsi="Amiri" w:eastAsia="Amiri" w:cs="Amiri"/>
          <w:color w:val="111111"/>
          <w:sz w:val="28"/>
          <w:sz w:val="28"/>
          <w:szCs w:val="28"/>
          <w:rtl w:val="true"/>
          <w:lang w:bidi="ar-SA"/>
        </w:rPr>
        <w:t xml:space="preserve">، وأبو نعيم في حلية الأوّلياء </w:t>
      </w:r>
      <w:r>
        <w:rPr>
          <w:rStyle w:val="FootnoteAnchor"/>
          <w:rtl w:val="true"/>
        </w:rPr>
        <w:footnoteReference w:id="629"/>
      </w:r>
      <w:r>
        <w:rPr>
          <w:rFonts w:ascii="Amiri" w:hAnsi="Amiri" w:eastAsia="Amiri" w:cs="Amiri"/>
          <w:color w:val="111111"/>
          <w:sz w:val="28"/>
          <w:sz w:val="28"/>
          <w:szCs w:val="28"/>
          <w:rtl w:val="true"/>
          <w:lang w:bidi="ar-SA"/>
        </w:rPr>
        <w:t>أخباراً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بن شهاب؛ أنّه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مات في نأنأة </w:t>
      </w:r>
      <w:r>
        <w:rPr>
          <w:rStyle w:val="FootnoteAnchor"/>
          <w:rtl w:val="true"/>
        </w:rPr>
        <w:footnoteReference w:id="630"/>
      </w:r>
      <w:r>
        <w:rPr>
          <w:rFonts w:ascii="IRNazanin" w:hAnsi="IRNazanin" w:eastAsia="IRNazanin"/>
          <w:color w:val="111111"/>
          <w:sz w:val="28"/>
          <w:sz w:val="28"/>
          <w:szCs w:val="28"/>
          <w:rtl w:val="true"/>
          <w:lang w:bidi="fa-IR"/>
        </w:rPr>
        <w:t xml:space="preserve">الإسلام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النأناة؟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Style w:val="FootnoteAnchor"/>
          <w:rtl w:val="true"/>
        </w:rPr>
        <w:footnoteReference w:id="632"/>
      </w:r>
      <w:r>
        <w:rPr>
          <w:rFonts w:ascii="IRNazanin" w:hAnsi="IRNazanin" w:eastAsia="IRNazanin"/>
          <w:color w:val="111111"/>
          <w:sz w:val="28"/>
          <w:sz w:val="28"/>
          <w:szCs w:val="28"/>
          <w:rtl w:val="true"/>
          <w:lang w:bidi="fa-IR"/>
        </w:rPr>
        <w:t xml:space="preserve">الإسلام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الهندي في كنز العمال </w:t>
      </w:r>
      <w:r>
        <w:rPr>
          <w:rFonts w:eastAsia="Amiri" w:cs="Amiri" w:ascii="Amiri" w:hAnsi="Amiri"/>
          <w:color w:val="111111"/>
          <w:sz w:val="28"/>
          <w:szCs w:val="28"/>
          <w:lang w:bidi="ar-SA"/>
        </w:rPr>
        <w:t>264/11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مات في النأناة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النأنأة؟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حدة الإسلام وبدؤها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الخبر جاء في علل الدارقطني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طارق بن شهاب،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مات في النأنأة،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عدة طرق،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جدة الإسلام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ورواه القاسم بن سلام في فضائل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والإصفهاني في حلية الأوّلياء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القلوب، ولا يوجد ما بعده، وكذا لم ترد،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قد جاء في المصنف لابن أبي شيبة </w:t>
      </w:r>
      <w:r>
        <w:rPr>
          <w:rFonts w:eastAsia="Amiri" w:cs="Amiri" w:ascii="Amiri" w:hAnsi="Amiri"/>
          <w:color w:val="111111"/>
          <w:sz w:val="28"/>
          <w:szCs w:val="28"/>
          <w:lang w:bidi="ar-SA"/>
        </w:rPr>
        <w:t>224/7/296/8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الثعلبي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وتفسير القشيري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 والانتصار للقرآن للباقلاني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وحلية الأوّلياء لأبي نعيم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البيان والتبيين للجاحظ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ونثر الدرّ في المحاضرات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وتفسير الفخر الرازي </w:t>
      </w:r>
      <w:r>
        <w:rPr>
          <w:rFonts w:eastAsia="Amiri" w:cs="Amiri" w:ascii="Amiri" w:hAnsi="Amiri"/>
          <w:color w:val="111111"/>
          <w:sz w:val="28"/>
          <w:szCs w:val="28"/>
          <w:lang w:bidi="ar-SA"/>
        </w:rPr>
        <w:t>460/29</w:t>
      </w:r>
      <w:r>
        <w:rPr>
          <w:rFonts w:ascii="Amiri" w:hAnsi="Amiri" w:eastAsia="Amiri" w:cs="Amiri"/>
          <w:color w:val="111111"/>
          <w:sz w:val="28"/>
          <w:sz w:val="28"/>
          <w:szCs w:val="28"/>
          <w:rtl w:val="true"/>
          <w:lang w:bidi="ar-SA"/>
        </w:rPr>
        <w:t xml:space="preserve">، وكنزالعمال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وسمعوا القرآن جعلوا يبكون،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كنّا، ثمّ قست قلوبنا من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كَالْحِجَارَةِ أَوْ أَشَدُّ قَسْوَةٌ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الغزالي في الإحياء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وراجع حلية الأوّلياء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وكذا جاء في غريب الحديث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 xml:space="preserve">، والطبقات الكبرى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ومسند أبي يعلى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والأحاديث المختارة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الثاني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أوردني الموارد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وفيه أنه كان يشير إلى لسانه، وعنه حكاه البياضي في الصراط المستقيم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غريب الحديث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ينضنض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وقد جاء في تصحيفات المحدّثين للعسكري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روي بالصاد والضاد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وهو ينصنص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وجوهاً،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أوردني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جاء في الفائق للزمخشري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أوردني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 نصنص لسانه ونضنضه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مسند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اطلع على أبي بكر وهو يمد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أبو عبيد في غريبه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ينصنص؛ يعني يحركه ويقلقله، وكلّ شيء حرّكته وقلقلته فقد نصنصته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بمعنى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أخرجه الغزالي في الإحياء </w:t>
      </w:r>
      <w:r>
        <w:rPr>
          <w:rStyle w:val="FootnoteAnchor"/>
          <w:rtl w:val="true"/>
        </w:rPr>
        <w:footnoteReference w:id="64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تفسير الكرابيسي </w:t>
      </w:r>
      <w:r>
        <w:rPr>
          <w:rStyle w:val="FootnoteAnchor"/>
          <w:rtl w:val="true"/>
        </w:rPr>
        <w:footnoteReference w:id="641"/>
      </w:r>
      <w:r>
        <w:rPr>
          <w:rFonts w:ascii="Amiri" w:hAnsi="Amiri" w:eastAsia="Amiri" w:cs="Amiri"/>
          <w:color w:val="111111"/>
          <w:sz w:val="28"/>
          <w:sz w:val="28"/>
          <w:szCs w:val="28"/>
          <w:rtl w:val="true"/>
          <w:lang w:bidi="ar-SA"/>
        </w:rPr>
        <w:t xml:space="preserve">، وزهرة المحفوظ البستي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القاسم البستي زيدي، له كتاب الدرجات،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اللّقب هنا مصحّف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ومواعظ</w:t>
      </w:r>
    </w:p>
    <w:p>
      <w:pPr>
        <w:pStyle w:val="BookText"/>
        <w:rPr/>
      </w:pPr>
      <w:r>
        <w:rPr>
          <w:rFonts w:ascii="Amiri" w:hAnsi="Amiri" w:eastAsia="Amiri" w:cs="Amiri"/>
          <w:color w:val="111111"/>
          <w:sz w:val="28"/>
          <w:sz w:val="28"/>
          <w:szCs w:val="28"/>
          <w:rtl w:val="true"/>
          <w:lang w:bidi="ar-SA"/>
        </w:rPr>
        <w:t xml:space="preserve">الكرامي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وعلى كلّ؛ فهو كتاب مجهول المؤلّف، ومفقود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الجبت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طائراً في القفار،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آكل من الأثمار وأشرب من الأنهار، وآوي إلى أغصان الأشجار، ولم أُوَلَّ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ينضنض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أوردني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 تاريخ مدينة دمشق </w:t>
      </w:r>
      <w:r>
        <w:rPr>
          <w:rFonts w:eastAsia="IRNazanin" w:cs="IRNazanin"/>
          <w:color w:val="111111"/>
          <w:sz w:val="28"/>
          <w:szCs w:val="28"/>
          <w:lang w:bidi="fa-IR"/>
        </w:rPr>
        <w:t>331/30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 بكر بطير وقع على 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يا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تطير فتقع على الشجر، ثمّ تأكل من الثمر، ثمّ تطير ليس عليك حساب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أنّی كنت شجرة إلى جانب الطريق، فمرّ عليَّ بعير فأخذني فأدخلني فاه فلا كني، ثمّ از دردني، ثمّ أخرجني بعراً ولم أكن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بعده بأسانيد أُخر، وقوله للطير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أنعمك يا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تأكل وتشرب وليس عليك حساب، يا ليتني كنت مثلك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سبل الهدى والرشاد </w:t>
      </w:r>
      <w:r>
        <w:rPr>
          <w:rFonts w:eastAsia="Amiri" w:cs="Amiri" w:ascii="Amiri" w:hAnsi="Amiri"/>
          <w:color w:val="111111"/>
          <w:sz w:val="28"/>
          <w:szCs w:val="28"/>
          <w:lang w:bidi="ar-SA"/>
        </w:rPr>
        <w:t>258/11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شجرة تقطع ثم تؤكل، ومثله في المنتظم لابن الجوزي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شهر </w:t>
      </w:r>
      <w:r>
        <w:rPr>
          <w:rStyle w:val="FootnoteAnchor"/>
          <w:rtl w:val="true"/>
        </w:rPr>
        <w:footnoteReference w:id="644"/>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تبنة في لبنة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شعرة في صدر مؤمن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وقد ذكره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إحياء علوم الدين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lang w:bidi="fa-IR"/>
        </w:rPr>
        <w:t>363/3</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نسياً منسياً، ليتني لم تلدني أُمّی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الغدير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عنه ممّا كان يود أن يفعله الخليفة، وسنرجع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هنا في الصراط المستقيم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 الثاني نحو ذلك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ولوددت أن فيكم من يكفيني، أفتظنون أني أعمل فيكم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أقوم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يعصم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وغيره من الأقوال لاحظها في طبقات ابن سعد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ومسند أحمد بر حنبل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3/126</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والإمامة والسياسة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167/4</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وعيون الأخبار لابن قتيبة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والسيرة الحلبية،</w:t>
      </w:r>
      <w:r>
        <w:rPr>
          <w:rFonts w:eastAsia="Amiri" w:cs="Amiri" w:ascii="Amiri" w:hAnsi="Amiri"/>
          <w:color w:val="111111"/>
          <w:sz w:val="28"/>
          <w:szCs w:val="28"/>
          <w:lang w:bidi="ar-SA"/>
        </w:rPr>
        <w:t>388/3</w:t>
      </w:r>
      <w:r>
        <w:rPr>
          <w:rFonts w:ascii="Amiri" w:hAnsi="Amiri" w:eastAsia="Amiri" w:cs="Amiri"/>
          <w:color w:val="111111"/>
          <w:sz w:val="28"/>
          <w:sz w:val="28"/>
          <w:szCs w:val="28"/>
          <w:rtl w:val="true"/>
          <w:lang w:bidi="ar-SA"/>
        </w:rPr>
        <w:t xml:space="preserve">، وتاريخ ابن كثير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جاء مفصلاً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 الزيني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138/30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تمنيات الخليفة، وأنّه كان يرى الفضل لغيره وفي غيره لا لنفسه، وأنه لم يكن أهلاً للإمامة حيث ودّ أن يسأل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كثيراً من هذه التمنيات كاشفة عن جهله تارة، وكفره أُخرى، وسفهه ثالثة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تحشر في مسلاخ </w:t>
      </w:r>
      <w:r>
        <w:rPr>
          <w:rStyle w:val="FootnoteAnchor"/>
          <w:rtl w:val="true"/>
        </w:rPr>
        <w:footnoteReference w:id="646"/>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على ثقة </w:t>
      </w:r>
      <w:r>
        <w:rPr>
          <w:rStyle w:val="FootnoteAnchor"/>
          <w:rtl w:val="true"/>
        </w:rPr>
        <w:footnoteReference w:id="647"/>
      </w:r>
      <w:r>
        <w:rPr>
          <w:rFonts w:ascii="Amiri" w:hAnsi="Amiri" w:eastAsia="Amiri" w:cs="Amiri"/>
          <w:color w:val="111111"/>
          <w:sz w:val="28"/>
          <w:sz w:val="28"/>
          <w:szCs w:val="28"/>
          <w:rtl w:val="true"/>
          <w:lang w:bidi="ar-SA"/>
        </w:rPr>
        <w:t xml:space="preserve">من نفسي </w:t>
      </w:r>
      <w:r>
        <w:rPr>
          <w:rStyle w:val="FootnoteAnchor"/>
          <w:rtl w:val="true"/>
        </w:rPr>
        <w:footnoteReference w:id="648"/>
      </w:r>
      <w:r>
        <w:rPr>
          <w:rFonts w:ascii="Amiri" w:hAnsi="Amiri" w:eastAsia="Amiri" w:cs="Amiri"/>
          <w:color w:val="111111"/>
          <w:sz w:val="28"/>
          <w:sz w:val="28"/>
          <w:szCs w:val="28"/>
          <w:rtl w:val="true"/>
          <w:lang w:bidi="ar-SA"/>
        </w:rPr>
        <w:t>وشكّ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المسترشد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وجاء في كتاب الأربعين للشيخ محمّد طاهر القمّي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إسحاق بن راهويه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شريك عن رجل مات ولم يعرف أبابكر،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يعرف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اشتهرت خطبة الإقالة عنه، لا يشكّ فيه اثنان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مجنون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Style w:val="FootnoteAnchor"/>
          <w:rtl w:val="true"/>
        </w:rPr>
        <w:footnoteReference w:id="651"/>
      </w:r>
      <w:r>
        <w:rPr>
          <w:rFonts w:ascii="Amiri" w:hAnsi="Amiri" w:eastAsia="Amiri" w:cs="Amiri"/>
          <w:color w:val="111111"/>
          <w:sz w:val="28"/>
          <w:sz w:val="28"/>
          <w:szCs w:val="28"/>
          <w:rtl w:val="true"/>
          <w:lang w:bidi="ar-SA"/>
        </w:rPr>
        <w:t>في الإمامة بعد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قدّمتموه؟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خيركم وولوا أفضلكم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أوجدك أنّه 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فقوله هذا لا يخلو إمّا أن يكون صدقاً أو كذّباً؛ فإن صدق فكذّبتم عليه، وإن كذّب فلا يصلح للمنبر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صدق فلا يصلح للإمامة، والإمارة، وإن كذّب فلا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يدور ثلاثة أيام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البدار قبل البوار</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بيعته حقاً ما استقالها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أنّه استقالها </w:t>
      </w:r>
      <w:r>
        <w:rPr>
          <w:rStyle w:val="FootnoteAnchor"/>
          <w:rtl w:val="true"/>
        </w:rPr>
        <w:footnoteReference w:id="654"/>
      </w:r>
      <w:r>
        <w:rPr>
          <w:rFonts w:ascii="Amiri" w:hAnsi="Amiri" w:eastAsia="Amiri" w:cs="Amiri"/>
          <w:color w:val="111111"/>
          <w:sz w:val="28"/>
          <w:sz w:val="28"/>
          <w:szCs w:val="28"/>
          <w:rtl w:val="true"/>
          <w:lang w:bidi="ar-SA"/>
        </w:rPr>
        <w:t>ثم جعلها لغيره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بالكوفة </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 عجباً بينا هـو يستقيلها </w:t>
      </w:r>
      <w:r>
        <w:rPr>
          <w:rStyle w:val="FootnoteAnchor"/>
          <w:rtl w:val="true"/>
        </w:rPr>
        <w:footnoteReference w:id="657"/>
      </w:r>
      <w:r>
        <w:rPr>
          <w:rFonts w:ascii="Amiri" w:hAnsi="Amiri" w:eastAsia="Amiri" w:cs="Amiri"/>
          <w:color w:val="111111"/>
          <w:sz w:val="28"/>
          <w:sz w:val="28"/>
          <w:szCs w:val="28"/>
          <w:rtl w:val="true"/>
          <w:lang w:bidi="ar-SA"/>
        </w:rPr>
        <w:t>في حياته؛ إذ عقدها لآخر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وادّعيتم الفضل لرجل لم يدّعه لنفسه، قال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فكذّبتم صديقكم وهو أعلم بنفسه منكم، كما قال الله للإنسان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نَفْسِهِ بَصِيرَةٌ</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أقرّ على نفسه أنه محتاج إلى أن يقوم، والّذي يقومه أعلم بالحق منه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القاضى إذا عزل نفسه لا تثبت أحكامه، وقد عزل نفسه الشيخ، وكان يقول ثلاثة أقيلوني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شَقّاق المُخَنَّتْ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575/4</w:t>
      </w:r>
      <w:r>
        <w:rPr>
          <w:rFonts w:ascii="Amiri" w:hAnsi="Amiri" w:eastAsia="Amiri" w:cs="Amiri"/>
          <w:color w:val="111111"/>
          <w:sz w:val="28"/>
          <w:sz w:val="28"/>
          <w:szCs w:val="28"/>
          <w:rtl w:val="true"/>
          <w:lang w:bidi="ar-SA"/>
        </w:rPr>
        <w:t>، وكذا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وديوان عبد الرحمن ابن حنبل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لَؤُمْتَ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وكذّبت؛ وصدق أبوبكر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يدلّ على خروجه من الدنيا على غير يقين، وأنّه كان في شكّ ممّا كان عليه، فلمّا احتضر تيقّن أنّه ظلم نفسه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قال الشيخ العاملي والد الشيخ البهائي رحمهما الله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كلام له ونقوض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يقتدى بمن 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للأنصار في هذا الأمر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شكّ فيما هو فيه مع أنّه هو الذي دفع الأنصار،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رواه حقاً كيف حصل 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دفع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وَلِيَنَاكُم وَلَسنَا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وَتِلكُمْ لَعَمْرِي غَيْرُ مُخْتَرَصَاتِ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أَبْدَى نَدَامَةَ نَادِمِينَا</w:t>
      </w:r>
    </w:p>
    <w:p>
      <w:pPr>
        <w:pStyle w:val="BookText"/>
        <w:rPr/>
      </w:pPr>
      <w:r>
        <w:rPr>
          <w:rFonts w:ascii="Amiri" w:hAnsi="Amiri" w:eastAsia="Amiri" w:cs="Amiri"/>
          <w:color w:val="111111"/>
          <w:sz w:val="28"/>
          <w:sz w:val="28"/>
          <w:szCs w:val="28"/>
          <w:rtl w:val="true"/>
          <w:lang w:bidi="ar-SA"/>
        </w:rPr>
        <w:t xml:space="preserve">أَقِيلُونِي بِبَيعَتِكُمْ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أَهلَ الوِلَايَةِ سَاخِطِينَا</w:t>
      </w:r>
    </w:p>
    <w:p>
      <w:pPr>
        <w:pStyle w:val="BookText"/>
        <w:rPr/>
      </w:pPr>
      <w:r>
        <w:rPr>
          <w:rFonts w:ascii="Amiri" w:hAnsi="Amiri" w:eastAsia="Amiri" w:cs="Amiri"/>
          <w:color w:val="111111"/>
          <w:sz w:val="28"/>
          <w:sz w:val="28"/>
          <w:szCs w:val="28"/>
          <w:rtl w:val="true"/>
          <w:lang w:bidi="ar-SA"/>
        </w:rPr>
        <w:t xml:space="preserve">إذَا مَا لَم تُطِيقُوا </w:t>
      </w:r>
      <w:r>
        <w:rPr>
          <w:rStyle w:val="FootnoteAnchor"/>
          <w:rtl w:val="true"/>
        </w:rPr>
        <w:footnoteReference w:id="666"/>
      </w:r>
      <w:r>
        <w:rPr>
          <w:rFonts w:ascii="Amiri" w:hAnsi="Amiri" w:eastAsia="Amiri" w:cs="Amiri"/>
          <w:color w:val="111111"/>
          <w:sz w:val="28"/>
          <w:sz w:val="28"/>
          <w:szCs w:val="28"/>
          <w:rtl w:val="true"/>
          <w:lang w:bidi="ar-SA"/>
        </w:rPr>
        <w:t xml:space="preserve">مَا حَمَلْتُمْ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Style w:val="FootnoteAnchor"/>
          <w:rtl w:val="true"/>
        </w:rPr>
        <w:footnoteReference w:id="667"/>
      </w:r>
      <w:r>
        <w:rPr>
          <w:rFonts w:ascii="Amiri" w:hAnsi="Amiri" w:eastAsia="Amiri" w:cs="Amiri"/>
          <w:color w:val="111111"/>
          <w:sz w:val="28"/>
          <w:sz w:val="28"/>
          <w:szCs w:val="28"/>
          <w:rtl w:val="true"/>
          <w:lang w:bidi="ar-SA"/>
        </w:rPr>
        <w:t>تُلْقُوا بِذَلكَ نَاصِحِينَا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فَخَلُّوا </w:t>
      </w:r>
      <w:r>
        <w:rPr>
          <w:rStyle w:val="FootnoteAnchor"/>
          <w:rtl w:val="true"/>
        </w:rPr>
        <w:footnoteReference w:id="668"/>
      </w:r>
      <w:r>
        <w:rPr>
          <w:rFonts w:ascii="Amiri" w:hAnsi="Amiri" w:eastAsia="Amiri" w:cs="Amiri"/>
          <w:color w:val="111111"/>
          <w:sz w:val="28"/>
          <w:sz w:val="28"/>
          <w:szCs w:val="28"/>
          <w:rtl w:val="true"/>
          <w:lang w:bidi="ar-SA"/>
        </w:rPr>
        <w:t xml:space="preserve">المُسْتَقَالَ بِهِ </w:t>
      </w:r>
      <w:r>
        <w:rPr>
          <w:rStyle w:val="FootnoteAnchor"/>
          <w:rtl w:val="true"/>
        </w:rPr>
        <w:footnoteReference w:id="669"/>
      </w:r>
      <w:r>
        <w:rPr>
          <w:rFonts w:ascii="Amiri" w:hAnsi="Amiri" w:eastAsia="Amiri" w:cs="Amiri"/>
          <w:color w:val="111111"/>
          <w:sz w:val="28"/>
          <w:sz w:val="28"/>
          <w:szCs w:val="28"/>
          <w:rtl w:val="true"/>
          <w:lang w:bidi="ar-SA"/>
        </w:rPr>
        <w:t xml:space="preserve">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أُمُورَكُمْ وَكُونُوا وَادِعِينَا </w:t>
      </w:r>
    </w:p>
    <w:p>
      <w:pPr>
        <w:pStyle w:val="BookText"/>
        <w:rPr/>
      </w:pPr>
      <w:r>
        <w:rPr>
          <w:rFonts w:ascii="IRNazanin" w:hAnsi="IRNazanin" w:eastAsia="IRNazanin"/>
          <w:color w:val="111111"/>
          <w:sz w:val="28"/>
          <w:sz w:val="28"/>
          <w:szCs w:val="28"/>
          <w:rtl w:val="true"/>
          <w:lang w:bidi="fa-IR"/>
        </w:rPr>
        <w:t xml:space="preserve">کشواذ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بَينَ مَنْ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w:t>
      </w:r>
      <w:r>
        <w:rPr>
          <w:rStyle w:val="FootnoteAnchor"/>
          <w:rtl w:val="true"/>
        </w:rPr>
        <w:footnoteReference w:id="671"/>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قِيلُونِي</w:t>
      </w:r>
    </w:p>
    <w:p>
      <w:pPr>
        <w:pStyle w:val="BookText"/>
        <w:rPr/>
      </w:pPr>
      <w:r>
        <w:rPr>
          <w:rFonts w:ascii="IRNazanin" w:hAnsi="IRNazanin" w:eastAsia="IRNazanin"/>
          <w:color w:val="111111"/>
          <w:sz w:val="28"/>
          <w:sz w:val="28"/>
          <w:szCs w:val="28"/>
          <w:rtl w:val="true"/>
          <w:lang w:bidi="fa-IR"/>
        </w:rPr>
        <w:t>ولنا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بِخَيرِكُمْ بِوِلَايَتِي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المَنَابِرٍ قَوْلَةَ المُتَنَصِّل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وَهَوى القُلُوبِ يَحُولُ دُونَ رَشَادِها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بِنُصُولِ عَهْدِ خَطْبُهُ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ويقرأ العجز في نسختي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بنصول عهد خصه لم ينصل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يُنْصَلِ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وَيَسُومُها مِن بَعْدِ مَا أَبْدَى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المُعَزّ وعَزْمَةَ </w:t>
      </w:r>
      <w:r>
        <w:rPr>
          <w:rStyle w:val="FootnoteAnchor"/>
          <w:rtl w:val="true"/>
        </w:rPr>
        <w:footnoteReference w:id="674"/>
      </w:r>
      <w:r>
        <w:rPr>
          <w:rFonts w:ascii="Amiri" w:hAnsi="Amiri" w:eastAsia="Amiri" w:cs="Amiri"/>
          <w:color w:val="111111"/>
          <w:sz w:val="28"/>
          <w:sz w:val="28"/>
          <w:szCs w:val="28"/>
          <w:rtl w:val="true"/>
          <w:lang w:bidi="ar-SA"/>
        </w:rPr>
        <w:t xml:space="preserve">المُتَزَلْزِل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وَمِنَ العَجَائِبِ والعَجَائِبُ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تَسْلِيمُها بِوَثِيقَةِ المُتَحَيّل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ثَنَّى وَسَنَّ وَكُلُّها مَبْتُوثَةٌ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بالقَرارِ الأَوّلِ</w:t>
      </w:r>
    </w:p>
    <w:p>
      <w:pPr>
        <w:pStyle w:val="BookText"/>
        <w:rPr/>
      </w:pPr>
      <w:r>
        <w:rPr>
          <w:rFonts w:ascii="Amiri" w:hAnsi="Amiri" w:eastAsia="Amiri" w:cs="Amiri"/>
          <w:color w:val="111111"/>
          <w:sz w:val="28"/>
          <w:sz w:val="28"/>
          <w:szCs w:val="28"/>
          <w:rtl w:val="true"/>
          <w:lang w:bidi="ar-SA"/>
        </w:rPr>
        <w:t>وأمّا فسقه؛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رواه زيد بن عليّ، وسعيد بن جبير، وأبو عمرو الضرير، وضارب بن مضروب، وأبو القموص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الخَمْرِ</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الآية، فكان المسلمون من بين شارب وتارك، فشرب الأوّل والثاني ثمّ صلّوا </w:t>
      </w:r>
      <w:r>
        <w:rPr>
          <w:rStyle w:val="FootnoteAnchor"/>
          <w:rtl w:val="true"/>
        </w:rPr>
        <w:footnoteReference w:id="679"/>
      </w:r>
      <w:r>
        <w:rPr>
          <w:rFonts w:ascii="Amiri" w:hAnsi="Amiri" w:eastAsia="Amiri" w:cs="Amiri"/>
          <w:color w:val="111111"/>
          <w:sz w:val="28"/>
          <w:sz w:val="28"/>
          <w:szCs w:val="28"/>
          <w:rtl w:val="true"/>
          <w:lang w:bidi="ar-SA"/>
        </w:rPr>
        <w:t>، فهجر الثاني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فكانوا يشربون قبل </w:t>
      </w:r>
    </w:p>
    <w:p>
      <w:pPr>
        <w:pStyle w:val="BookText"/>
        <w:rPr/>
      </w:pPr>
      <w:r>
        <w:rPr>
          <w:rFonts w:ascii="Amiri" w:hAnsi="Amiri" w:eastAsia="Amiri" w:cs="Amiri"/>
          <w:color w:val="111111"/>
          <w:sz w:val="28"/>
          <w:sz w:val="28"/>
          <w:szCs w:val="28"/>
          <w:rtl w:val="true"/>
          <w:lang w:bidi="ar-SA"/>
        </w:rPr>
        <w:t xml:space="preserve">وقت الصلاة، فشربها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682"/>
      </w:r>
      <w:r>
        <w:rPr>
          <w:rFonts w:ascii="Amiri" w:hAnsi="Amiri" w:eastAsia="Amiri" w:cs="Amiri"/>
          <w:color w:val="111111"/>
          <w:sz w:val="28"/>
          <w:sz w:val="28"/>
          <w:szCs w:val="28"/>
          <w:rtl w:val="true"/>
          <w:lang w:bidi="ar-SA"/>
        </w:rPr>
        <w:t xml:space="preserve">الأوّل فقعد ينوح على قتلى أهل بدر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شداد اللیثی</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وقد رويت قصة شرب الخليفة الأوّل للخمر في بحار الأنوار </w:t>
      </w:r>
      <w:r>
        <w:rPr>
          <w:rFonts w:eastAsia="IRNazanin" w:cs="IRNazanin"/>
          <w:color w:val="111111"/>
          <w:sz w:val="28"/>
          <w:szCs w:val="28"/>
          <w:lang w:bidi="fa-IR"/>
        </w:rPr>
        <w:t>35/29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ہ ذیل حديث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بيروت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ملاقاة أبي بكر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والأبيات فيها زيادة واختلاف عمّا نقلناه هنا،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شيخنا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الأوّلى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القموص،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إنسان الخمر قبل أن تحرم، فأقبل ينوح على قتلى المشركين الّذين قتلهم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الأبيات، كما ونقلها شيخنا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مستدركه </w:t>
      </w:r>
      <w:r>
        <w:rPr>
          <w:rFonts w:eastAsia="Amiri" w:cs="Amiri" w:ascii="Amiri" w:hAnsi="Amiri"/>
          <w:color w:val="111111"/>
          <w:sz w:val="28"/>
          <w:szCs w:val="28"/>
          <w:lang w:bidi="ar-SA"/>
        </w:rPr>
        <w:t>85/17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20814</w:t>
      </w:r>
      <w:r>
        <w:rPr>
          <w:rFonts w:ascii="Amiri" w:hAnsi="Amiri" w:eastAsia="Amiri" w:cs="Amiri"/>
          <w:color w:val="111111"/>
          <w:sz w:val="28"/>
          <w:sz w:val="28"/>
          <w:szCs w:val="28"/>
          <w:rtl w:val="true"/>
          <w:lang w:bidi="ar-SA"/>
        </w:rPr>
        <w:t xml:space="preserve">، ورواه الشيخ أبو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حكاه 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الوسائل </w:t>
      </w:r>
      <w:r>
        <w:rPr>
          <w:rFonts w:eastAsia="Amiri" w:cs="Amiri" w:ascii="Amiri" w:hAnsi="Amiri"/>
          <w:color w:val="111111"/>
          <w:sz w:val="28"/>
          <w:szCs w:val="28"/>
          <w:lang w:bidi="ar-SA"/>
        </w:rPr>
        <w:t>83/17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تُحَيَّى بالسَّلامةِ أُمُّ بَابٍ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ولا يخفى أن الطبري حرّف اسم أبي بكر وجعل مكانه رجل، كما وقد حرّف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وأبدلها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صوناً للكرامة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بعدَ رَهطِكِ مِن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ذَرِينِي أَصْطَبِحْ يَا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المَوتَ نَقَّبَ عَن هِشَامِ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ذريني أصطبح يا بكر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الموت رحب عن هشام</w:t>
      </w:r>
    </w:p>
    <w:p>
      <w:pPr>
        <w:pStyle w:val="BookText"/>
        <w:rPr/>
      </w:pPr>
      <w:r>
        <w:rPr>
          <w:rFonts w:ascii="Amiri" w:hAnsi="Amiri" w:eastAsia="Amiri" w:cs="Amiri"/>
          <w:color w:val="111111"/>
          <w:sz w:val="28"/>
          <w:sz w:val="28"/>
          <w:szCs w:val="28"/>
          <w:rtl w:val="true"/>
          <w:lang w:bidi="ar-SA"/>
        </w:rPr>
        <w:t>ومثله في التفسير، وفي الطبعة الأوّلى من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وهـو سهـو، وفي المستدرك 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فَوَدَّ </w:t>
      </w:r>
      <w:r>
        <w:rPr>
          <w:rStyle w:val="FootnoteAnchor"/>
          <w:rtl w:val="true"/>
        </w:rPr>
        <w:footnoteReference w:id="687"/>
      </w:r>
      <w:r>
        <w:rPr>
          <w:rFonts w:ascii="Amiri" w:hAnsi="Amiri" w:eastAsia="Amiri" w:cs="Amiri"/>
          <w:color w:val="111111"/>
          <w:sz w:val="28"/>
          <w:sz w:val="28"/>
          <w:szCs w:val="28"/>
          <w:rtl w:val="true"/>
          <w:lang w:bidi="ar-SA"/>
        </w:rPr>
        <w:t xml:space="preserve">بَنُو المُغِيرَةِ لَو 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مِن رِجَالٍ أو سَوَامِ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بِالطُّويِّ طَوِيٌّ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الشِّيزَى يُكَلَّلُ بِالسَّنامِ</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كأني </w:t>
      </w:r>
      <w:r>
        <w:rPr>
          <w:rStyle w:val="FootnoteAnchor"/>
          <w:rtl w:val="true"/>
        </w:rPr>
        <w:footnoteReference w:id="689"/>
      </w:r>
      <w:r>
        <w:rPr>
          <w:rFonts w:ascii="Amiri" w:hAnsi="Amiri" w:eastAsia="Amiri" w:cs="Amiri"/>
          <w:color w:val="111111"/>
          <w:sz w:val="28"/>
          <w:sz w:val="28"/>
          <w:szCs w:val="28"/>
          <w:rtl w:val="true"/>
          <w:lang w:bidi="ar-SA"/>
        </w:rPr>
        <w:t xml:space="preserve">بِالطُّويِّ طَوِيٌّ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الفتيان والشيب الكرام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يُخَبِّرُنا </w:t>
      </w:r>
      <w:r>
        <w:rPr>
          <w:rStyle w:val="FootnoteAnchor"/>
          <w:rtl w:val="true"/>
        </w:rPr>
        <w:footnoteReference w:id="691"/>
      </w:r>
      <w:r>
        <w:rPr>
          <w:rFonts w:ascii="Amiri" w:hAnsi="Amiri" w:eastAsia="Amiri" w:cs="Amiri"/>
          <w:color w:val="111111"/>
          <w:sz w:val="28"/>
          <w:sz w:val="28"/>
          <w:szCs w:val="28"/>
          <w:rtl w:val="true"/>
          <w:lang w:bidi="ar-SA"/>
        </w:rPr>
        <w:t xml:space="preserve">النبيّ بأنْ سَنَحْيا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وَهـام؟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الرَّحْمَنِ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أيقتلنى </w:t>
      </w:r>
      <w:r>
        <w:rPr>
          <w:rStyle w:val="FootnoteAnchor"/>
          <w:rtl w:val="true"/>
        </w:rPr>
        <w:footnoteReference w:id="692"/>
      </w:r>
      <w:r>
        <w:rPr>
          <w:rFonts w:ascii="Amiri" w:hAnsi="Amiri" w:eastAsia="Amiri" w:cs="Amiri"/>
          <w:color w:val="111111"/>
          <w:sz w:val="28"/>
          <w:sz w:val="28"/>
          <w:szCs w:val="28"/>
          <w:rtl w:val="true"/>
          <w:lang w:bidi="ar-SA"/>
        </w:rPr>
        <w:t xml:space="preserve">إذا ما كُنتُ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ويُحْيِيني إذا رُمَّتْ عِظَامِي؟</w:t>
      </w:r>
    </w:p>
    <w:p>
      <w:pPr>
        <w:pStyle w:val="BookText"/>
        <w:rPr/>
      </w:pPr>
      <w:r>
        <w:rPr>
          <w:rFonts w:ascii="Amiri" w:hAnsi="Amiri" w:eastAsia="Amiri" w:cs="Amiri"/>
          <w:color w:val="111111"/>
          <w:sz w:val="28"/>
          <w:sz w:val="28"/>
          <w:szCs w:val="28"/>
          <w:rtl w:val="true"/>
          <w:lang w:bidi="ar-SA"/>
        </w:rPr>
        <w:t xml:space="preserve">إِذَا مَا الرَّأْسُ فَارَقَ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شَبعَ الأنيسُ مِن الطَّعَامِ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وزاد في الأمالي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الشعراء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فلان وسوء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حلالاً كسائغ العسل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أبي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بقصته فأتاه وفي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يريد أن يضربه به، فاستعاذ به واعتذر و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لم يصرّح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الفقيه العاملي في كتابه حجر وطين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زوايات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المستطرف في كل فن مستظرف لشهاب الدين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والسبعون في تحريم الخمر وذمها والنهي عنها وقال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الخمر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 من المسلمين من شربها وتركها من تركها، حتّى شربها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بلحي بعير وشجّ به رأس عبد الرحمن بن عوف، ثم قعد ينوح على قتلى بدر بشعر الأسود بن يعفر ويقول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وكائن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والعرب الكرام</w:t>
      </w:r>
    </w:p>
    <w:p>
      <w:pPr>
        <w:pStyle w:val="BookText"/>
        <w:rPr/>
      </w:pPr>
      <w:r>
        <w:rPr>
          <w:rFonts w:ascii="Amiri" w:hAnsi="Amiri" w:eastAsia="Amiri" w:cs="Amiri"/>
          <w:color w:val="111111"/>
          <w:sz w:val="28"/>
          <w:sz w:val="28"/>
          <w:szCs w:val="28"/>
          <w:rtl w:val="true"/>
          <w:lang w:bidi="ar-SA"/>
        </w:rPr>
        <w:t xml:space="preserve">أيوعدني ابن كبشة أن منحيا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وهـامِ</w:t>
      </w:r>
    </w:p>
    <w:p>
      <w:pPr>
        <w:pStyle w:val="BookText"/>
        <w:rPr/>
      </w:pPr>
      <w:r>
        <w:rPr>
          <w:rFonts w:ascii="Amiri" w:hAnsi="Amiri" w:eastAsia="Amiri" w:cs="Amiri"/>
          <w:color w:val="111111"/>
          <w:sz w:val="28"/>
          <w:sz w:val="28"/>
          <w:szCs w:val="28"/>
          <w:rtl w:val="true"/>
          <w:lang w:bidi="ar-SA"/>
        </w:rPr>
        <w:t xml:space="preserve">أيعجز أن يرد الموت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وينشرني إذا بليت عظامي</w:t>
      </w:r>
    </w:p>
    <w:p>
      <w:pPr>
        <w:pStyle w:val="BookText"/>
        <w:rPr/>
      </w:pPr>
      <w:r>
        <w:rPr>
          <w:rFonts w:ascii="Amiri" w:hAnsi="Amiri" w:eastAsia="Amiri" w:cs="Amiri"/>
          <w:color w:val="111111"/>
          <w:sz w:val="28"/>
          <w:sz w:val="28"/>
          <w:szCs w:val="28"/>
          <w:rtl w:val="true"/>
          <w:lang w:bidi="ar-SA"/>
        </w:rPr>
        <w:t xml:space="preserve">ألا من مبلغ الرحمن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 xml:space="preserve">فقل لله يمنعني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 يمنعني طعامي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يجرّ رداءه، فرفع شيئاً كان في يد فضربه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غضبه وغضب رسوله، فأنزل الله تعالى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أنّتهى بلفظه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وقيل للسيّد الحميري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Style w:val="FootnoteAnchor"/>
          <w:rtl w:val="true"/>
        </w:rPr>
        <w:footnoteReference w:id="695"/>
      </w:r>
      <w:r>
        <w:rPr>
          <w:rFonts w:ascii="IRNazanin" w:hAnsi="IRNazanin" w:eastAsia="IRNazanin"/>
          <w:color w:val="111111"/>
          <w:sz w:val="28"/>
          <w:sz w:val="28"/>
          <w:szCs w:val="28"/>
          <w:rtl w:val="true"/>
          <w:lang w:bidi="fa-IR"/>
        </w:rPr>
        <w:t>تصف الخمر بإنشاد؟</w:t>
      </w:r>
    </w:p>
    <w:p>
      <w:pPr>
        <w:pStyle w:val="BookText"/>
        <w:rPr/>
      </w:pPr>
      <w:r>
        <w:rPr>
          <w:rFonts w:ascii="IRNazanin" w:hAnsi="IRNazanin" w:eastAsia="IRNazanin"/>
          <w:color w:val="111111"/>
          <w:sz w:val="28"/>
          <w:sz w:val="28"/>
          <w:szCs w:val="28"/>
          <w:rtl w:val="true"/>
          <w:lang w:bidi="fa-IR"/>
        </w:rPr>
        <w:t xml:space="preserve">عرض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صَفْرَاءُ إِنْ شئتَ </w:t>
      </w:r>
      <w:r>
        <w:rPr>
          <w:rStyle w:val="FootnoteAnchor"/>
          <w:rtl w:val="true"/>
        </w:rPr>
        <w:footnoteReference w:id="69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 وإِن شِئتَ عَسْجَداً فَقُلِ</w:t>
      </w:r>
    </w:p>
    <w:p>
      <w:pPr>
        <w:pStyle w:val="BookText"/>
        <w:rPr/>
      </w:pPr>
      <w:r>
        <w:rPr>
          <w:rFonts w:ascii="IRNazanin" w:hAnsi="IRNazanin" w:eastAsia="IRNazanin"/>
          <w:color w:val="111111"/>
          <w:sz w:val="28"/>
          <w:sz w:val="28"/>
          <w:szCs w:val="28"/>
          <w:rtl w:val="true"/>
          <w:lang w:bidi="fa-IR"/>
        </w:rPr>
        <w:t xml:space="preserve">نتروا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المِرَاحُ وَتَعلُو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عُيُونُ كالر</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في الحلل </w:t>
      </w:r>
      <w:r>
        <w:rPr>
          <w:rStyle w:val="FootnoteAnchor"/>
          <w:rtl w:val="true"/>
        </w:rPr>
        <w:footnoteReference w:id="70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المزاج وتعـ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ـلوها عيون كالر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الحُلل</w:t>
      </w:r>
    </w:p>
    <w:p>
      <w:pPr>
        <w:pStyle w:val="BookText"/>
        <w:rPr/>
      </w:pPr>
      <w:r>
        <w:rPr>
          <w:rFonts w:ascii="Amiri" w:hAnsi="Amiri" w:eastAsia="Amiri" w:cs="Amiri"/>
          <w:color w:val="111111"/>
          <w:sz w:val="28"/>
          <w:sz w:val="28"/>
          <w:szCs w:val="28"/>
          <w:rtl w:val="true"/>
          <w:lang w:bidi="ar-SA"/>
        </w:rPr>
        <w:t xml:space="preserve">يَا طِيبَ هَاتِيكَ لَو تُحَلُّ </w:t>
      </w:r>
      <w:r>
        <w:rPr>
          <w:rStyle w:val="FootnoteAnchor"/>
          <w:rtl w:val="true"/>
        </w:rPr>
        <w:footnoteReference w:id="701"/>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حَلَالاً في سَائِرِ المِلَلِ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لولَا فُلَانٌ </w:t>
      </w:r>
      <w:r>
        <w:rPr>
          <w:rStyle w:val="FootnoteAnchor"/>
          <w:rtl w:val="true"/>
        </w:rPr>
        <w:footnoteReference w:id="703"/>
      </w:r>
      <w:r>
        <w:rPr>
          <w:rFonts w:ascii="Amiri" w:hAnsi="Amiri" w:eastAsia="Amiri" w:cs="Amiri"/>
          <w:color w:val="111111"/>
          <w:sz w:val="28"/>
          <w:sz w:val="28"/>
          <w:szCs w:val="28"/>
          <w:rtl w:val="true"/>
          <w:lang w:bidi="ar-SA"/>
        </w:rPr>
        <w:t xml:space="preserve">وسُوهُ سَكْرَتِهِ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حَلالاً كَسَائِعِ العَسَلِ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مؤسسة البعثة، وفي الطبعة الحيدرية </w:t>
      </w:r>
      <w:r>
        <w:rPr>
          <w:rFonts w:eastAsia="IRNazanin" w:cs="IRNazanin"/>
          <w:color w:val="111111"/>
          <w:sz w:val="28"/>
          <w:szCs w:val="28"/>
          <w:lang w:bidi="fa-IR"/>
        </w:rPr>
        <w:t>347/2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الطبري في تاريخه </w:t>
      </w:r>
      <w:r>
        <w:rPr>
          <w:rStyle w:val="FootnoteAnchor"/>
          <w:rtl w:val="true"/>
        </w:rPr>
        <w:footnoteReference w:id="705"/>
      </w:r>
      <w:r>
        <w:rPr>
          <w:rFonts w:ascii="Amiri" w:hAnsi="Amiri" w:eastAsia="Amiri" w:cs="Amiri"/>
          <w:color w:val="111111"/>
          <w:sz w:val="28"/>
          <w:sz w:val="28"/>
          <w:szCs w:val="28"/>
          <w:rtl w:val="true"/>
          <w:lang w:bidi="ar-SA"/>
        </w:rPr>
        <w:t xml:space="preserve">، وأبو المعالي شاهفور في التفسير </w:t>
      </w:r>
      <w:r>
        <w:rPr>
          <w:rStyle w:val="FootnoteAnchor"/>
          <w:rtl w:val="true"/>
        </w:rPr>
        <w:footnoteReference w:id="706"/>
      </w:r>
      <w:r>
        <w:rPr>
          <w:rFonts w:ascii="Amiri" w:hAnsi="Amiri" w:eastAsia="Amiri" w:cs="Amiri"/>
          <w:color w:val="111111"/>
          <w:sz w:val="28"/>
          <w:sz w:val="28"/>
          <w:szCs w:val="28"/>
          <w:rtl w:val="true"/>
          <w:lang w:bidi="ar-SA"/>
        </w:rPr>
        <w:t>، عن عكرمة، والزهري، والشعبي،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الروم والفرس اقتتلوا في أدنى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الأرض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Style w:val="FootnoteAnchor"/>
          <w:rtl w:val="true"/>
        </w:rPr>
        <w:footnoteReference w:id="707"/>
      </w:r>
      <w:r>
        <w:rPr>
          <w:rFonts w:ascii="Amiri" w:hAnsi="Amiri" w:eastAsia="Amiri" w:cs="Amiri"/>
          <w:color w:val="111111"/>
          <w:sz w:val="28"/>
          <w:sz w:val="28"/>
          <w:szCs w:val="28"/>
          <w:rtl w:val="true"/>
          <w:lang w:bidi="ar-SA"/>
        </w:rPr>
        <w:t xml:space="preserve">أذرعات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فانهزمت الروم،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 وهم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وفرح الكفّار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فِي أَدْنَى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أفرحتم بظهور إخوانكم على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تفرحوا ولا يقرن الله أعينكم، فوالله ليظهرنّ الروم على فارس أخبرنا بذلك نبينا، فقام إليه أبي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أبا 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أكذّب يا عدو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جاعل </w:t>
      </w:r>
      <w:r>
        <w:rPr>
          <w:rStyle w:val="FootnoteAnchor"/>
          <w:rtl w:val="true"/>
        </w:rPr>
        <w:footnoteReference w:id="709"/>
      </w:r>
      <w:r>
        <w:rPr>
          <w:rFonts w:ascii="Amiri" w:hAnsi="Amiri" w:eastAsia="Amiri" w:cs="Amiri"/>
          <w:color w:val="111111"/>
          <w:sz w:val="28"/>
          <w:sz w:val="28"/>
          <w:szCs w:val="28"/>
          <w:rtl w:val="true"/>
          <w:lang w:bidi="ar-SA"/>
        </w:rPr>
        <w:t xml:space="preserve">عشرة قلائص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وقارن به القاموس المحيط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وعشر قلائص منك، فإن ظهرت الروم على فارس غرمت، وإن ظهرت فارس غرمت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ذكرت، إنّما البضع ما بين الثلاث إلى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فزايده في الخطر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يتراهن عليه ويتخاطر عليه، كما في لسان العرب </w:t>
      </w:r>
      <w:r>
        <w:rPr>
          <w:rFonts w:eastAsia="Amiri" w:cs="Amiri" w:ascii="Amiri" w:hAnsi="Amiri"/>
          <w:color w:val="111111"/>
          <w:sz w:val="28"/>
          <w:szCs w:val="28"/>
          <w:lang w:bidi="ar-SA"/>
        </w:rPr>
        <w:t>251/4</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213/4</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وماده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أبوبكر فلقي أبياً،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ندمت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تعال أُزايدك في ا في الخطر </w:t>
      </w:r>
      <w:r>
        <w:rPr>
          <w:rStyle w:val="FootnoteAnchor"/>
          <w:rtl w:val="true"/>
        </w:rPr>
        <w:footnoteReference w:id="711"/>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Style w:val="FootnoteAnchor"/>
          <w:rtl w:val="true"/>
        </w:rPr>
        <w:footnoteReference w:id="712"/>
      </w:r>
      <w:r>
        <w:rPr>
          <w:rFonts w:ascii="Amiri" w:hAnsi="Amiri" w:eastAsia="Amiri" w:cs="Amiri"/>
          <w:color w:val="111111"/>
          <w:sz w:val="28"/>
          <w:sz w:val="28"/>
          <w:szCs w:val="28"/>
          <w:rtl w:val="true"/>
          <w:lang w:bidi="ar-SA"/>
        </w:rPr>
        <w:t>الأجل، فأجعلها مائة قلوص إلى تسع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 الله الروم على فارس عام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وَيَوْمَئِذٍ يَفْرَحُ المُؤمِنُونَ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أخذا أولادهما كفيلاً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غلبت الروم فارساً وربطوا خيولهم </w:t>
      </w:r>
      <w:r>
        <w:rPr>
          <w:rStyle w:val="FootnoteAnchor"/>
          <w:rtl w:val="true"/>
        </w:rPr>
        <w:footnoteReference w:id="715"/>
      </w:r>
      <w:r>
        <w:rPr>
          <w:rFonts w:ascii="Amiri" w:hAnsi="Amiri" w:eastAsia="Amiri" w:cs="Amiri"/>
          <w:color w:val="111111"/>
          <w:sz w:val="28"/>
          <w:sz w:val="28"/>
          <w:szCs w:val="28"/>
          <w:rtl w:val="true"/>
          <w:lang w:bidi="ar-SA"/>
        </w:rPr>
        <w:t xml:space="preserve">بالمدائن وبنوا الرومية،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أبو بكر الخطر من </w:t>
      </w:r>
      <w:r>
        <w:rPr>
          <w:rStyle w:val="FootnoteAnchor"/>
          <w:rtl w:val="true"/>
        </w:rPr>
        <w:footnoteReference w:id="716"/>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والخطر حرام في شريعة الإسلام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سلامة الحسني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مَولَى الفَجْرِ وَالعَشْرِ مَعَ الشَّـ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ـفْعِ وَالوَترِ حَقِيقاً لَا كذّبلَستُ مَولَى الجِبتِ والطَّاغُوتِ والـ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ـخَمْرِ والمَيْسِرِ فِينَا والنُّصُبْ</w:t>
      </w:r>
      <w:r>
        <w:rPr>
          <w:rFonts w:ascii="IRNazanin" w:hAnsi="IRNazanin" w:eastAsia="IRNazanin"/>
          <w:color w:val="111111"/>
          <w:sz w:val="28"/>
          <w:sz w:val="28"/>
          <w:szCs w:val="28"/>
          <w:rtl w:val="true"/>
          <w:lang w:bidi="fa-IR"/>
        </w:rPr>
        <w:t xml:space="preserve">أنا مولى العدل </w:t>
      </w:r>
      <w:r>
        <w:rPr>
          <w:rStyle w:val="FootnoteAnchor"/>
          <w:rtl w:val="true"/>
        </w:rPr>
        <w:footnoteReference w:id="720"/>
      </w:r>
      <w:r>
        <w:rPr>
          <w:rFonts w:ascii="Amiri" w:hAnsi="Amiri" w:eastAsia="Amiri" w:cs="Amiri"/>
          <w:color w:val="111111"/>
          <w:sz w:val="28"/>
          <w:sz w:val="28"/>
          <w:szCs w:val="28"/>
          <w:rtl w:val="true"/>
          <w:lang w:bidi="ar-SA"/>
        </w:rPr>
        <w:t xml:space="preserve">والإحسانِ وَالـ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ـبرّ والقُرْبَى بِلَحْمِي وَالعَصَبْ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لَستُ مَولَى الفِسْقِ والفَحْشَاءِ والـ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ـبَغْي والموت الوَجِبْ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الطبري </w:t>
      </w:r>
      <w:r>
        <w:rPr>
          <w:rStyle w:val="FootnoteAnchor"/>
          <w:rtl w:val="true"/>
        </w:rPr>
        <w:footnoteReference w:id="723"/>
      </w:r>
      <w:r>
        <w:rPr>
          <w:rFonts w:ascii="Amiri" w:hAnsi="Amiri" w:eastAsia="Amiri" w:cs="Amiri"/>
          <w:color w:val="111111"/>
          <w:sz w:val="28"/>
          <w:sz w:val="28"/>
          <w:szCs w:val="28"/>
          <w:rtl w:val="true"/>
          <w:lang w:bidi="ar-SA"/>
        </w:rPr>
        <w:t xml:space="preserve">والغزالي </w:t>
      </w:r>
      <w:r>
        <w:rPr>
          <w:rStyle w:val="FootnoteAnchor"/>
          <w:rtl w:val="true"/>
        </w:rPr>
        <w:footnoteReference w:id="724"/>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كم أنفقت منذ وليت من بيت المال واقضوه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w:t>
      </w:r>
      <w:r>
        <w:rPr>
          <w:rStyle w:val="FootnoteAnchor"/>
          <w:rtl w:val="true"/>
        </w:rPr>
        <w:footnoteReference w:id="725"/>
      </w:r>
      <w:r>
        <w:rPr>
          <w:rFonts w:ascii="Amiri" w:hAnsi="Amiri" w:eastAsia="Amiri" w:cs="Amiri"/>
          <w:color w:val="111111"/>
          <w:sz w:val="28"/>
          <w:sz w:val="28"/>
          <w:szCs w:val="28"/>
          <w:rtl w:val="true"/>
          <w:lang w:bidi="ar-SA"/>
        </w:rPr>
        <w:t>مبلغه ثمانمائة ألف درهم</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صحّ أنّه قُضي عنه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ثبت عليه 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يَغْلُلْ يَأْتِ بِما غَلَّ يَوْمَ القِيامَةِ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الواقدي </w:t>
      </w:r>
      <w:r>
        <w:rPr>
          <w:rStyle w:val="FootnoteAnchor"/>
          <w:rtl w:val="true"/>
        </w:rPr>
        <w:footnoteReference w:id="728"/>
      </w:r>
      <w:r>
        <w:rPr>
          <w:rFonts w:ascii="Amiri" w:hAnsi="Amiri" w:eastAsia="Amiri" w:cs="Amiri"/>
          <w:color w:val="111111"/>
          <w:sz w:val="28"/>
          <w:sz w:val="28"/>
          <w:szCs w:val="28"/>
          <w:rtl w:val="true"/>
          <w:lang w:bidi="ar-SA"/>
        </w:rPr>
        <w:t xml:space="preserve">، عن ربيعة بن عثمان </w:t>
      </w:r>
      <w:r>
        <w:rPr>
          <w:rStyle w:val="FootnoteAnchor"/>
          <w:rtl w:val="true"/>
        </w:rPr>
        <w:footnoteReference w:id="729"/>
      </w:r>
      <w:r>
        <w:rPr>
          <w:rFonts w:ascii="Amiri" w:hAnsi="Amiri" w:eastAsia="Amiri" w:cs="Amiri"/>
          <w:color w:val="111111"/>
          <w:sz w:val="28"/>
          <w:sz w:val="28"/>
          <w:szCs w:val="28"/>
          <w:rtl w:val="true"/>
          <w:lang w:bidi="ar-SA"/>
        </w:rPr>
        <w:t xml:space="preserve">، عن يزيد بن رومان </w:t>
      </w:r>
      <w:r>
        <w:rPr>
          <w:rStyle w:val="FootnoteAnchor"/>
          <w:rtl w:val="true"/>
        </w:rPr>
        <w:footnoteReference w:id="730"/>
      </w:r>
      <w:r>
        <w:rPr>
          <w:rFonts w:ascii="IRNazanin" w:hAnsi="IRNazanin" w:eastAsia="IRNazanin"/>
          <w:color w:val="111111"/>
          <w:sz w:val="28"/>
          <w:sz w:val="28"/>
          <w:szCs w:val="28"/>
          <w:rtl w:val="true"/>
          <w:lang w:bidi="fa-IR"/>
        </w:rPr>
        <w:t xml:space="preserve">، وأفلح، </w:t>
      </w:r>
      <w:r>
        <w:rPr>
          <w:rStyle w:val="FootnoteAnchor"/>
          <w:rtl w:val="true"/>
        </w:rPr>
        <w:footnoteReference w:id="731"/>
      </w:r>
      <w:r>
        <w:rPr>
          <w:rFonts w:ascii="Amiri" w:hAnsi="Amiri" w:eastAsia="Amiri" w:cs="Amiri"/>
          <w:color w:val="111111"/>
          <w:sz w:val="28"/>
          <w:sz w:val="28"/>
          <w:szCs w:val="28"/>
          <w:rtl w:val="true"/>
          <w:lang w:bidi="ar-SA"/>
        </w:rPr>
        <w:t xml:space="preserve">عبد الحميد بن جعفر، عن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رافع الطائي </w:t>
      </w:r>
      <w:r>
        <w:rPr>
          <w:rStyle w:val="FootnoteAnchor"/>
          <w:rtl w:val="true"/>
        </w:rPr>
        <w:footnoteReference w:id="7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في سفر، فاستَنْصَحْتُه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بالله شيئاً، وأقم الصلاة وآت الزكاة</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وصم شهر رمضان، وحج البيت واعتمر،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تأمرنّ على اثنين </w:t>
      </w:r>
      <w:r>
        <w:rPr>
          <w:rStyle w:val="FootnoteAnchor"/>
          <w:rtl w:val="true"/>
        </w:rPr>
        <w:footnoteReference w:id="736"/>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استخلف جئته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تنهني ألا أتأمّر على الاثنين </w:t>
      </w:r>
      <w:r>
        <w:rPr>
          <w:rStyle w:val="FootnoteAnchor"/>
          <w:rtl w:val="true"/>
        </w:rPr>
        <w:footnoteReference w:id="7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تأمرت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وخفت عليهم الضلالة </w:t>
      </w:r>
      <w:r>
        <w:rPr>
          <w:rStyle w:val="FootnoteAnchor"/>
          <w:rtl w:val="true"/>
        </w:rPr>
        <w:footnoteReference w:id="739"/>
      </w:r>
      <w:r>
        <w:rPr>
          <w:rFonts w:ascii="Amiri" w:hAnsi="Amiri" w:eastAsia="Amiri" w:cs="Amiri"/>
          <w:color w:val="111111"/>
          <w:sz w:val="28"/>
          <w:sz w:val="28"/>
          <w:szCs w:val="28"/>
          <w:rtl w:val="true"/>
          <w:lang w:bidi="ar-SA"/>
        </w:rPr>
        <w:t>، ودعوني فلم أجد من ذلك بداً</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أخرجه صاحب الإحياء </w:t>
      </w:r>
      <w:r>
        <w:rPr>
          <w:rStyle w:val="FootnoteAnchor"/>
          <w:rtl w:val="true"/>
        </w:rPr>
        <w:footnoteReference w:id="740"/>
      </w:r>
      <w:r>
        <w:rPr>
          <w:rFonts w:ascii="Amiri" w:hAnsi="Amiri" w:eastAsia="Amiri" w:cs="Amiri"/>
          <w:color w:val="111111"/>
          <w:sz w:val="28"/>
          <w:sz w:val="28"/>
          <w:szCs w:val="28"/>
          <w:rtl w:val="true"/>
          <w:lang w:bidi="ar-SA"/>
        </w:rPr>
        <w:t>، كان ينهى عن الإمارة حيث لم يطمع فيها، فلمّا لُوّح له وثب عليها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وَيَعسُوبُ دِينِ اللهِ بَلْ جَوْلَةِ </w:t>
      </w:r>
      <w:r>
        <w:rPr>
          <w:rStyle w:val="FootnoteAnchor"/>
          <w:rtl w:val="true"/>
        </w:rPr>
        <w:footnoteReference w:id="742"/>
      </w:r>
      <w:r>
        <w:rPr>
          <w:rFonts w:ascii="Amiri" w:hAnsi="Amiri" w:eastAsia="Amiri" w:cs="Amiri"/>
          <w:color w:val="111111"/>
          <w:sz w:val="28"/>
          <w:sz w:val="28"/>
          <w:szCs w:val="28"/>
          <w:rtl w:val="true"/>
          <w:lang w:bidi="ar-SA"/>
        </w:rPr>
        <w:t xml:space="preserve">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خَاصَ أَهلُ النَّكْتِ وَالغَدَرَاتِ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وَلَّوا الأدبَارَكَافِحَ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يَرْدُدِ الرَّايَاتِ مُنْهَزِمَاتِوَلَا خَافَ مِن عَمرو وَلَا خَافَ </w:t>
      </w:r>
      <w:r>
        <w:rPr>
          <w:rStyle w:val="FootnoteAnchor"/>
          <w:rtl w:val="true"/>
        </w:rPr>
        <w:footnoteReference w:id="743"/>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اسْتَعْلَمَ الأحزاب مُجْتَمِعَاتِ</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هُوَ مِمَّنْ نَفرُوا </w:t>
      </w:r>
      <w:r>
        <w:rPr>
          <w:rStyle w:val="FootnoteAnchor"/>
          <w:rtl w:val="true"/>
        </w:rPr>
        <w:footnoteReference w:id="744"/>
      </w:r>
      <w:r>
        <w:rPr>
          <w:rFonts w:ascii="Amiri" w:hAnsi="Amiri" w:eastAsia="Amiri" w:cs="Amiri"/>
          <w:color w:val="111111"/>
          <w:sz w:val="28"/>
          <w:sz w:val="28"/>
          <w:szCs w:val="28"/>
          <w:rtl w:val="true"/>
          <w:lang w:bidi="ar-SA"/>
        </w:rPr>
        <w:t xml:space="preserve">بِنَبَيهِمْ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طَلَبُوهُ مَرَّةٌ بِهَنَاتِ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مِن أَهلِ النِّفَاقِ وَلَا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وَنَاحَ لِقَتْلَى بـربالفَجَعَاتِوَلَا هُوَ بَعضُ المُرْجِفِينَ أُولى الخَنَى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ذَوِي التكذيب والهزواتِوَلَا َوضَعَ المِيرَاثَ فِي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خَالَفَ القُرآنَ فِي الفَعَلاتِوَلَا عَبَدَ اللّاتَ المُضِلَّ وَلَا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لیَسجُدَ للعُزَّى وَلَا لِمَنَاةِوفي تفسير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لَقُوا الّذين آمَنُوا الا</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748"/>
      </w:r>
      <w:r>
        <w:rPr>
          <w:rFonts w:ascii="Amiri" w:hAnsi="Amiri" w:eastAsia="Amiri" w:cs="Amiri"/>
          <w:color w:val="111111"/>
          <w:sz w:val="28"/>
          <w:sz w:val="28"/>
          <w:szCs w:val="28"/>
          <w:rtl w:val="true"/>
          <w:lang w:bidi="ar-SA"/>
        </w:rPr>
        <w:t xml:space="preserve">أوّلهم وثانيهم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تاسعهم كانوا يلقون سلمان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لقوهم اشمأزوا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 الساحر والأهوج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التقوا،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Style w:val="FootnoteAnchor"/>
          <w:rtl w:val="true"/>
        </w:rPr>
        <w:footnoteReference w:id="750"/>
      </w:r>
      <w:r>
        <w:rPr>
          <w:rFonts w:ascii="IRNazanin" w:hAnsi="IRNazanin" w:eastAsia="IRNazanin"/>
          <w:color w:val="111111"/>
          <w:sz w:val="28"/>
          <w:sz w:val="28"/>
          <w:szCs w:val="28"/>
          <w:rtl w:val="true"/>
          <w:lang w:bidi="fa-IR"/>
        </w:rPr>
        <w:t xml:space="preserve">بسلمان؛ ابن </w:t>
      </w:r>
      <w:r>
        <w:rPr>
          <w:rStyle w:val="FootnoteAnchor"/>
          <w:rtl w:val="true"/>
        </w:rPr>
        <w:footnoteReference w:id="751"/>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الأنام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قال فيك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أخوك في الدين وقد قُدَّ منك</w:t>
      </w:r>
      <w:r>
        <w:rPr>
          <w:rFonts w:eastAsia="Amiri" w:cs="Amiri" w:ascii="Amiri" w:hAnsi="Amiri"/>
          <w:color w:val="111111"/>
          <w:sz w:val="28"/>
          <w:szCs w:val="28"/>
          <w:rtl w:val="true"/>
          <w:lang w:bidi="ar-SA"/>
        </w:rPr>
        <w:t xml:space="preserve">.. » </w:t>
      </w:r>
      <w:r>
        <w:rPr>
          <w:rStyle w:val="FootnoteAnchor"/>
          <w:rtl w:val="true"/>
        </w:rPr>
        <w:footnoteReference w:id="75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يقول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قال فيك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الغبراء ولا أظلت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العليّ أخيه مصافياً </w:t>
      </w:r>
      <w:r>
        <w:rPr>
          <w:rStyle w:val="FootnoteAnchor"/>
          <w:rtl w:val="true"/>
        </w:rPr>
        <w:footnoteReference w:id="754"/>
      </w:r>
      <w:r>
        <w:rPr>
          <w:rFonts w:ascii="Amiri" w:hAnsi="Amiri" w:eastAsia="Amiri" w:cs="Amiri"/>
          <w:color w:val="111111"/>
          <w:sz w:val="28"/>
          <w:sz w:val="28"/>
          <w:szCs w:val="28"/>
          <w:rtl w:val="true"/>
          <w:lang w:bidi="ar-SA"/>
        </w:rPr>
        <w:t xml:space="preserve">، وعلى أعدائه مناوياً </w:t>
      </w:r>
      <w:r>
        <w:rPr>
          <w:rStyle w:val="FootnoteAnchor"/>
          <w:rtl w:val="true"/>
        </w:rPr>
        <w:footnoteReference w:id="755"/>
      </w:r>
      <w:r>
        <w:rPr>
          <w:rFonts w:ascii="Amiri" w:hAnsi="Amiri" w:eastAsia="Amiri" w:cs="Amiri"/>
          <w:color w:val="111111"/>
          <w:sz w:val="28"/>
          <w:sz w:val="28"/>
          <w:szCs w:val="28"/>
          <w:rtl w:val="true"/>
          <w:lang w:bidi="ar-SA"/>
        </w:rPr>
        <w:t>، حتّى أخبر أنتك ستقتل في محبته، وتحشر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مُسْتَهْزِؤُونَ</w:t>
      </w:r>
      <w:r>
        <w:rPr>
          <w:rStyle w:val="FootnoteAnchor"/>
          <w:rtl w:val="true"/>
        </w:rPr>
        <w:footnoteReference w:id="756"/>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يَسْتَهْزِئُ بِهِمْ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تاريخ البلاذري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أبو سفيان بسلمان وصهيب وبلال،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السيوف من عنق عدو الله مأخذها،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هذا لشيخ قريش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أغضبتهم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أغضبت ربّك</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العبّاس الحسني في المصابيح </w:t>
      </w:r>
      <w:r>
        <w:rPr>
          <w:rStyle w:val="FootnoteAnchor"/>
          <w:rtl w:val="true"/>
        </w:rPr>
        <w:footnoteReference w:id="760"/>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المؤمن الأنصاري،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ووالاه أحبّه الله وهداه، ومن أبغض عليّاً وعاداه أصمّه الله وأعماه، ووجبت رحمة ربّي لمن أحبّ</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وتولّاه، ووجبت لعنة ربّي لمن أبغض عليّاً وعاداه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ولأبي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وأبوكِ ممن أحبّ عليّاً وتولاه؛ وجبت لكما رحمة ربّي، وإن كنتما ممّن أبغض عليّاً و عاداه؛ فقد وجبت لكما لعنة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أعاذني الله أن أكون وأبي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أوّل من يغصبه حقه، وأنتِ أوّل من يقاتله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الحميري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أجَدَّكَ </w:t>
      </w:r>
      <w:r>
        <w:rPr>
          <w:rStyle w:val="FootnoteAnchor"/>
          <w:rtl w:val="true"/>
        </w:rPr>
        <w:footnoteReference w:id="762"/>
      </w:r>
      <w:r>
        <w:rPr>
          <w:rFonts w:ascii="Amiri" w:hAnsi="Amiri" w:eastAsia="Amiri" w:cs="Amiri"/>
          <w:color w:val="111111"/>
          <w:sz w:val="28"/>
          <w:sz w:val="28"/>
          <w:szCs w:val="28"/>
          <w:rtl w:val="true"/>
          <w:lang w:bidi="ar-SA"/>
        </w:rPr>
        <w:t xml:space="preserve">هَل سَمِعتَ بِمِثْلِ </w:t>
      </w:r>
      <w:r>
        <w:rPr>
          <w:rStyle w:val="FootnoteAnchor"/>
          <w:rtl w:val="true"/>
        </w:rPr>
        <w:footnoteReference w:id="763"/>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 هَارُونَ وَاتَّبِعُوا غَوِيَّا؟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عَصَوا هَارُونَ واتَّبَعُوا مُضِلّاً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عَتِيقاً فِي السّياسَةِ سَامِريَّاأشَدُّ ضَلَالَةٍ أنا اتَّبَعْنا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وَخَالَفْنا عَلِيًّاتَبِعْنَاهُ وَلَم يَتْبَعُ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الخَلِيفَةَ وَالوَصِيَّا</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تخبط آكل الذبّان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ascii="Amiri" w:hAnsi="Amiri" w:eastAsia="Amiri" w:cs="Amiri"/>
          <w:color w:val="111111"/>
          <w:sz w:val="28"/>
          <w:sz w:val="28"/>
          <w:szCs w:val="28"/>
          <w:rtl w:val="true"/>
          <w:lang w:bidi="ar-SA"/>
        </w:rPr>
        <w:t xml:space="preserve">في تخبط آكل الذبّان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يَفْرَحُونَ بِمَا أُنْزِلَ إلَيْكَ</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أنزل </w:t>
      </w:r>
      <w:r>
        <w:rPr>
          <w:rStyle w:val="FootnoteAnchor"/>
          <w:rtl w:val="true"/>
        </w:rPr>
        <w:footnoteReference w:id="768"/>
      </w:r>
      <w:r>
        <w:rPr>
          <w:rFonts w:ascii="Amiri" w:hAnsi="Amiri" w:eastAsia="Amiri" w:cs="Amiri"/>
          <w:color w:val="111111"/>
          <w:sz w:val="28"/>
          <w:sz w:val="28"/>
          <w:szCs w:val="28"/>
          <w:rtl w:val="true"/>
          <w:lang w:bidi="ar-SA"/>
        </w:rPr>
        <w:t xml:space="preserve">إليك من الكتاب هو الحقّ ومن يؤمن به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الأَحْزَابِ مَنْ يُنْكِرُ بَعْضَهُ</w:t>
      </w:r>
      <w:r>
        <w:rPr>
          <w:rStyle w:val="FootnoteAnchor"/>
          <w:rtl w:val="true"/>
        </w:rPr>
        <w:footnoteReference w:id="770"/>
      </w:r>
      <w:r>
        <w:rPr>
          <w:rFonts w:ascii="Amiri" w:hAnsi="Amiri" w:eastAsia="Amiri" w:cs="Amiri"/>
          <w:color w:val="111111"/>
          <w:sz w:val="28"/>
          <w:sz w:val="28"/>
          <w:szCs w:val="28"/>
          <w:rtl w:val="true"/>
          <w:lang w:bidi="ar-SA"/>
        </w:rPr>
        <w:t xml:space="preserve">الأوّل والثاني؛ أنكروا تأويل ما أنزل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وفي ذيله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الأَحْزَابِ مَن يُنكِرُ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من تأويله ما أنزل في عليّ وآل محمّد وآمنوا ببعضه، وأمّا المشركون فأنكروا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بِأَنَّهُمُ اتَّبَعُوا مَا أَسْخَطَ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 و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وفي طبعة بيروت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وفي طبعة قم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كرهوا عليّاً؛ وكان أمر الله بولايته يوم بدر، وحنين، ويوم بطن نخلة، ويوم التروية، 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 خمس عشرة آية في الحجّة التي صُدّ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الحرام بالجحفة وخم، وعني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اتَّبَعُوهُم بِإِحْسَانٍ رَضِيَ اللَّهُ عَنْهُمْ وَرَضُوا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المصدر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عن السدي،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وفي الحروفية المحققة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بِأَنَّهُمُ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وفي اتَّبَعُوا مَا أَسْخَطَ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موالاة فلان وفلان ظالمي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التي عملوها من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حدیث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كيسان، عن عبد الرحمن بن حميد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دور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قبـض فيه</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ولاحظ ما ذكره ابن أبي الحديد في شرح النهج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والمبرد في الكامل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المرصفي</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والطبري في تاريخه </w:t>
      </w:r>
      <w:r>
        <w:rPr>
          <w:rFonts w:eastAsia="IRNazanin" w:cs="IRNazanin"/>
          <w:color w:val="111111"/>
          <w:sz w:val="28"/>
          <w:szCs w:val="28"/>
          <w:lang w:bidi="fa-IR"/>
        </w:rPr>
        <w:t>234/3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429/3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وفي طبعة </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زنجويه في كتاب الأموال </w:t>
      </w:r>
      <w:r>
        <w:rPr>
          <w:rFonts w:eastAsia="IRNazanin" w:cs="IRNazanin"/>
          <w:color w:val="111111"/>
          <w:sz w:val="28"/>
          <w:szCs w:val="28"/>
          <w:lang w:bidi="fa-IR"/>
        </w:rPr>
        <w:t>303/1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وابن عبد ربه في العقد الفريد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والبلاذري فی أنساب الأشراف </w:t>
      </w:r>
      <w:r>
        <w:rPr>
          <w:rFonts w:eastAsia="IRNazanin" w:cs="IRNazanin"/>
          <w:color w:val="111111"/>
          <w:sz w:val="28"/>
          <w:szCs w:val="28"/>
          <w:lang w:bidi="fa-IR"/>
        </w:rPr>
        <w:t>346/10</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غيرها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وددت أنّی تركتها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أكن حرقت الفجاءة </w:t>
      </w:r>
      <w:r>
        <w:rPr>
          <w:rStyle w:val="FootnoteAnchor"/>
          <w:rtl w:val="true"/>
        </w:rPr>
        <w:footnoteReference w:id="774"/>
      </w:r>
      <w:r>
        <w:rPr>
          <w:rFonts w:ascii="Amiri" w:hAnsi="Amiri" w:eastAsia="Amiri" w:cs="Amiri"/>
          <w:color w:val="111111"/>
          <w:sz w:val="28"/>
          <w:sz w:val="28"/>
          <w:szCs w:val="28"/>
          <w:rtl w:val="true"/>
          <w:lang w:bidi="ar-SA"/>
        </w:rPr>
        <w:t xml:space="preserve">، وإنّي قتلته سريعاً أو أطلقته محتماً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ووددت أنّى </w:t>
      </w:r>
      <w:r>
        <w:rPr>
          <w:rStyle w:val="FootnoteAnchor"/>
          <w:rtl w:val="true"/>
        </w:rPr>
        <w:footnoteReference w:id="776"/>
      </w:r>
      <w:r>
        <w:rPr>
          <w:rFonts w:ascii="Amiri" w:hAnsi="Amiri" w:eastAsia="Amiri" w:cs="Amiri"/>
          <w:color w:val="111111"/>
          <w:sz w:val="28"/>
          <w:sz w:val="28"/>
          <w:szCs w:val="28"/>
          <w:rtl w:val="true"/>
          <w:lang w:bidi="ar-SA"/>
        </w:rPr>
        <w:t>يوم السقيفة كنت قذفت الأمر في عنق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أو أبى </w:t>
      </w:r>
      <w:r>
        <w:rPr>
          <w:rStyle w:val="FootnoteAnchor"/>
          <w:rtl w:val="true"/>
        </w:rPr>
        <w:footnoteReference w:id="777"/>
      </w:r>
      <w:r>
        <w:rPr>
          <w:rFonts w:ascii="Amiri" w:hAnsi="Amiri" w:eastAsia="Amiri" w:cs="Amiri"/>
          <w:color w:val="111111"/>
          <w:sz w:val="28"/>
          <w:sz w:val="28"/>
          <w:szCs w:val="28"/>
          <w:rtl w:val="true"/>
          <w:lang w:bidi="ar-SA"/>
        </w:rPr>
        <w:t>عبيدة فكان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وكنت وزيراً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وثلاث وددت أني كنت سألت عنهن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فيمن هذا الأمر فلم ينازعه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للأنصار في هذا الأمر نصيب؟</w:t>
      </w:r>
    </w:p>
    <w:p>
      <w:pPr>
        <w:pStyle w:val="BookText"/>
        <w:rPr/>
      </w:pPr>
      <w:r>
        <w:rPr>
          <w:rFonts w:ascii="Amiri" w:hAnsi="Amiri" w:eastAsia="Amiri" w:cs="Amiri"/>
          <w:color w:val="111111"/>
          <w:sz w:val="28"/>
          <w:sz w:val="28"/>
          <w:szCs w:val="28"/>
          <w:rtl w:val="true"/>
          <w:lang w:bidi="ar-SA"/>
        </w:rPr>
        <w:t xml:space="preserve">وسألته عن ميراث الأخ والعم </w:t>
      </w:r>
      <w:r>
        <w:rPr>
          <w:rStyle w:val="FootnoteAnchor"/>
          <w:rtl w:val="true"/>
        </w:rPr>
        <w:footnoteReference w:id="779"/>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نقلاً عن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بإسناد آخر وألفاظ مقاربة في علل الدارقطني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أسى على شيء إلا على ثلاث؛ وددت أنّی لم أفعلهن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لم أكشف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وتركته وإن أغلق على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يوم السقيفة كنت قذفت الأمر في عنق أبي عبيدة أو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يوم أتيت بالأشعث أسيراً ضربت عنقه، فإنه قد خيل إلي أنّه لا يرى شرّاً إلّا أعان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ومثله في لسان الميزان لابن حجر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وافي الناس حوله </w:t>
      </w:r>
      <w:r>
        <w:rPr>
          <w:rStyle w:val="FootnoteAnchor"/>
          <w:rtl w:val="true"/>
        </w:rPr>
        <w:footnoteReference w:id="780"/>
      </w:r>
      <w:r>
        <w:rPr>
          <w:rFonts w:ascii="Amiri" w:hAnsi="Amiri" w:eastAsia="Amiri" w:cs="Amiri"/>
          <w:color w:val="111111"/>
          <w:sz w:val="28"/>
          <w:sz w:val="28"/>
          <w:szCs w:val="28"/>
          <w:rtl w:val="true"/>
          <w:lang w:bidi="ar-SA"/>
        </w:rPr>
        <w:t>، 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في بلد يتقدّم فيه ابني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Style w:val="FootnoteAnchor"/>
          <w:rtl w:val="true"/>
        </w:rPr>
        <w:footnoteReference w:id="781"/>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بالطائف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فلان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الناس قد تراضوا بي، وأنا اليوم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قدمت إلينا كان</w:t>
      </w:r>
    </w:p>
    <w:p>
      <w:pPr>
        <w:pStyle w:val="BookText"/>
        <w:rPr/>
      </w:pPr>
      <w:r>
        <w:rPr>
          <w:rFonts w:ascii="Amiri" w:hAnsi="Amiri" w:eastAsia="Amiri" w:cs="Amiri"/>
          <w:color w:val="111111"/>
          <w:sz w:val="28"/>
          <w:sz w:val="28"/>
          <w:szCs w:val="28"/>
          <w:rtl w:val="true"/>
          <w:lang w:bidi="ar-SA"/>
        </w:rPr>
        <w:t>أحسن بك</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منعهم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حدث؛ وقد أكثر القتل في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فأنا أسنّ منه، لقد ظلموا عليّاً حقه، وقد بايع له النبيّ وأمر ببيعته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إليه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أتاني كتابك، فوجدته كتاب أحمق، ينقض بعضه بعضاً؛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في </w:t>
      </w:r>
      <w:r>
        <w:rPr>
          <w:rStyle w:val="FootnoteAnchor"/>
          <w:rtl w:val="true"/>
        </w:rPr>
        <w:footnoteReference w:id="784"/>
      </w:r>
      <w:r>
        <w:rPr>
          <w:rFonts w:ascii="IRNazanin" w:hAnsi="IRNazanin" w:eastAsia="IRNazanin"/>
          <w:color w:val="111111"/>
          <w:sz w:val="28"/>
          <w:sz w:val="28"/>
          <w:szCs w:val="28"/>
          <w:rtl w:val="true"/>
          <w:lang w:bidi="fa-IR"/>
        </w:rPr>
        <w:t>الناس؛ وهو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ملتبس</w:t>
      </w:r>
      <w:r>
        <w:rPr>
          <w:rFonts w:eastAsia="IRNazanin" w:cs="IRNazanin"/>
          <w:color w:val="111111"/>
          <w:sz w:val="28"/>
          <w:szCs w:val="28"/>
          <w:rtl w:val="true"/>
          <w:lang w:bidi="fa-IR"/>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فلا تدخلن في أمر يصعب عليك الخروج منه غداً، ويكون عقباك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منه إلى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الكتاب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كتب إلى مسيلمة الكذاب يوبّخه على فعله،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فإنّ الناس قد اجتمعوا عليّ كما اجتمعوا عليك، واختاروني كما اختاروك،</w:t>
      </w:r>
    </w:p>
    <w:p>
      <w:pPr>
        <w:pStyle w:val="BookText"/>
        <w:rPr/>
      </w:pPr>
      <w:r>
        <w:rPr>
          <w:rFonts w:ascii="Amiri" w:hAnsi="Amiri" w:eastAsia="Amiri" w:cs="Amiri"/>
          <w:color w:val="111111"/>
          <w:sz w:val="28"/>
          <w:sz w:val="28"/>
          <w:szCs w:val="28"/>
          <w:rtl w:val="true"/>
          <w:lang w:bidi="ar-SA"/>
        </w:rPr>
        <w:t>فأجبت كما أجبت، فاخلع نفسك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لأخلع نفسي بالعراق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جاءني كتاب لك ينقض آخره أوّله، كتبت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بكر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أهـل بـيته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تني أن المسلمين اجتمعوا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أمرنا أن نسلّم على عليّ بإمرة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ومن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ومن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قام القوم فسلّموا عليه، فكنتُ أصغركم سنّاً، فقمت فسلمت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يكن ليجمع لهم النبوة والخلافة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أبي الحسن علي بن عمر القزويني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انظر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42/12</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lang w:bidi="fa-IR"/>
        </w:rPr>
        <w:t>352/21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تكرر في الأسانيد، وله أمالي ذكرها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المناشدة والاحتجاج بحديث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وتوجد منه نسخة في المكتبة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كتب إلى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3/230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ذكره الطبري في تاريخه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وقبله رواه نصر بن مزاحم في أواخر الجزء الثاني من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وفي طبعة بيروت </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 الطبري إلى هذا الكتاب في تاريخه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348/7</w:t>
      </w:r>
      <w:r>
        <w:rPr>
          <w:rFonts w:ascii="Amiri" w:hAnsi="Amiri" w:eastAsia="Amiri" w:cs="Amiri"/>
          <w:color w:val="111111"/>
          <w:sz w:val="28"/>
          <w:sz w:val="28"/>
          <w:szCs w:val="28"/>
          <w:rtl w:val="true"/>
          <w:lang w:bidi="ar-SA"/>
        </w:rPr>
        <w:t>، ولكن اعتذر عن ذكره صريحاً من أجل كراهة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هذا النمط من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آخر ارسله له لعنه الله أورده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النجف الأشرف </w:t>
      </w: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وفي طبعة </w:t>
      </w:r>
      <w:r>
        <w:rPr>
          <w:rFonts w:eastAsia="IRNazanin" w:cs="IRNazanin"/>
          <w:color w:val="111111"/>
          <w:sz w:val="28"/>
          <w:szCs w:val="28"/>
          <w:lang w:bidi="fa-IR"/>
        </w:rPr>
        <w:t>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575/33</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الاختصاص، حيث جاء هذا الكتاب قريب ممّا جاء في كتاب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 xml:space="preserve">فإنّك قد قدمت على أمر عظيم من ادّعائك الخلافة؛ إنّما أنت طليق ابن طليق، أسير المسلمين، أنت وأبوك </w:t>
      </w:r>
      <w:r>
        <w:rPr>
          <w:rStyle w:val="FootnoteAnchor"/>
          <w:rtl w:val="true"/>
        </w:rPr>
        <w:footnoteReference w:id="790"/>
      </w:r>
      <w:r>
        <w:rPr>
          <w:rFonts w:ascii="IRNazanin" w:hAnsi="IRNazanin" w:eastAsia="IRNazanin"/>
          <w:color w:val="111111"/>
          <w:sz w:val="28"/>
          <w:sz w:val="28"/>
          <w:szCs w:val="28"/>
          <w:rtl w:val="true"/>
          <w:lang w:bidi="fa-IR"/>
        </w:rPr>
        <w:t xml:space="preserve">عبدهم </w:t>
      </w:r>
      <w:r>
        <w:rPr>
          <w:rStyle w:val="FootnoteAnchor"/>
          <w:rtl w:val="true"/>
        </w:rPr>
        <w:footnoteReference w:id="791"/>
      </w:r>
      <w:r>
        <w:rPr>
          <w:rFonts w:ascii="Amiri" w:hAnsi="Amiri" w:eastAsia="Amiri" w:cs="Amiri"/>
          <w:color w:val="111111"/>
          <w:sz w:val="28"/>
          <w:sz w:val="28"/>
          <w:szCs w:val="28"/>
          <w:rtl w:val="true"/>
          <w:lang w:bidi="ar-SA"/>
        </w:rPr>
        <w:t>، لم يكن لكما هـجرة ولا سابقة في جاهلية ولا إسلام، أدعياء بنو أدعياء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أُمّك؛ فهند؛ ذات الراية الفاجرة، ولسنا ندري من أبوك على الحقيقة، إنّما أظهرت الإسلام، وآمنت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بأشهر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وأسبق</w:t>
      </w:r>
    </w:p>
    <w:p>
      <w:pPr>
        <w:pStyle w:val="BookText"/>
        <w:rPr/>
      </w:pPr>
      <w:r>
        <w:rPr>
          <w:rFonts w:ascii="Amiri" w:hAnsi="Amiri" w:eastAsia="Amiri" w:cs="Amiri"/>
          <w:color w:val="111111"/>
          <w:sz w:val="28"/>
          <w:sz w:val="28"/>
          <w:szCs w:val="28"/>
          <w:rtl w:val="true"/>
          <w:lang w:bidi="ar-SA"/>
        </w:rPr>
        <w:t xml:space="preserve">الناس إلى المكرمات والفضائل والدلالات، وكشف الحروب العظيمات، قتل أخاك، وقسر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أباك، وأدخلك في الإسلام كرهاً؛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تستحى من الله ولا من رسوله أن وثبت عليه، وغصبته حقه، وادعيت منزلته،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دعاك إلى نصرته فأبيت، وكنت أوّل شامت به، أنت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بدمه، أُنّ لك يابن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 عليّ بن أبي طالب وأعرف له فضله، وسابقته، وشرفه وشرف أبيه، جاهلية وإسلاماً، فلم يزل رأساً مُرَأْساً </w:t>
      </w:r>
      <w:r>
        <w:rPr>
          <w:rStyle w:val="FootnoteAnchor"/>
          <w:rtl w:val="true"/>
        </w:rPr>
        <w:footnoteReference w:id="793"/>
      </w:r>
      <w:r>
        <w:rPr>
          <w:rFonts w:ascii="Amiri" w:hAnsi="Amiri" w:eastAsia="Amiri" w:cs="Amiri"/>
          <w:color w:val="111111"/>
          <w:sz w:val="28"/>
          <w:sz w:val="28"/>
          <w:szCs w:val="28"/>
          <w:rtl w:val="true"/>
          <w:lang w:bidi="ar-SA"/>
        </w:rPr>
        <w:t xml:space="preserve">، وسيّداً لي ابن سيّد، حتّى كان أبوك عتيق أوّل من غصبه خلافته </w:t>
      </w:r>
      <w:r>
        <w:rPr>
          <w:rStyle w:val="FootnoteAnchor"/>
          <w:rtl w:val="true"/>
        </w:rPr>
        <w:footnoteReference w:id="794"/>
      </w:r>
      <w:r>
        <w:rPr>
          <w:rFonts w:ascii="Amiri" w:hAnsi="Amiri" w:eastAsia="Amiri" w:cs="Amiri"/>
          <w:color w:val="111111"/>
          <w:sz w:val="28"/>
          <w:sz w:val="28"/>
          <w:szCs w:val="28"/>
          <w:rtl w:val="true"/>
          <w:lang w:bidi="ar-SA"/>
        </w:rPr>
        <w:t xml:space="preserve">، واغتصبه حقه؛ فإن يكن ما نحن فيه صواباً فأبوك أوّله، وإن يكن خطأ فأبوك سَنَّهُ </w:t>
      </w:r>
      <w:r>
        <w:rPr>
          <w:rStyle w:val="FootnoteAnchor"/>
          <w:rtl w:val="true"/>
        </w:rPr>
        <w:footnoteReference w:id="795"/>
      </w:r>
      <w:r>
        <w:rPr>
          <w:rFonts w:ascii="Amiri" w:hAnsi="Amiri" w:eastAsia="Amiri" w:cs="Amiri"/>
          <w:color w:val="111111"/>
          <w:sz w:val="28"/>
          <w:sz w:val="28"/>
          <w:szCs w:val="28"/>
          <w:rtl w:val="true"/>
          <w:lang w:bidi="ar-SA"/>
        </w:rPr>
        <w:t>، فقل الآن ما شئت في أبيك أو دع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وابن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أبـي فعل ذلك فقد علم الله أنّی بريء من فعله، وتنصلت من ظلمه، ودخلت في أوليائه </w:t>
      </w:r>
    </w:p>
    <w:p>
      <w:pPr>
        <w:pStyle w:val="BookText"/>
        <w:rPr/>
      </w:pPr>
      <w:r>
        <w:rPr>
          <w:rFonts w:ascii="Amiri" w:hAnsi="Amiri" w:eastAsia="Amiri" w:cs="Amiri"/>
          <w:color w:val="111111"/>
          <w:sz w:val="28"/>
          <w:sz w:val="28"/>
          <w:szCs w:val="28"/>
          <w:rtl w:val="true"/>
          <w:lang w:bidi="ar-SA"/>
        </w:rPr>
        <w:t xml:space="preserve">مع إمام هادٍ </w:t>
      </w:r>
      <w:r>
        <w:rPr>
          <w:rStyle w:val="FootnoteAnchor"/>
          <w:rtl w:val="true"/>
        </w:rPr>
        <w:footnoteReference w:id="796"/>
      </w:r>
      <w:r>
        <w:rPr>
          <w:rFonts w:ascii="Amiri" w:hAnsi="Amiri" w:eastAsia="Amiri" w:cs="Amiri"/>
          <w:color w:val="111111"/>
          <w:sz w:val="28"/>
          <w:sz w:val="28"/>
          <w:szCs w:val="28"/>
          <w:rtl w:val="true"/>
          <w:lang w:bidi="ar-SA"/>
        </w:rPr>
        <w:t xml:space="preserve">على بصيرة منّي، وطاعة لأمير المؤمنين صلوات الله عليه، فهذه صورة أمري عند الله مشهورة </w:t>
      </w:r>
      <w:r>
        <w:rPr>
          <w:rStyle w:val="FootnoteAnchor"/>
          <w:rtl w:val="true"/>
        </w:rPr>
        <w:footnoteReference w:id="797"/>
      </w:r>
      <w:r>
        <w:rPr>
          <w:rFonts w:ascii="Amiri" w:hAnsi="Amiri" w:eastAsia="Amiri" w:cs="Amiri"/>
          <w:color w:val="111111"/>
          <w:sz w:val="28"/>
          <w:sz w:val="28"/>
          <w:szCs w:val="28"/>
          <w:rtl w:val="true"/>
          <w:lang w:bidi="ar-SA"/>
        </w:rPr>
        <w:t xml:space="preserve">، فيا ليت أنتك اتبعت سبيلي، أو فعلت مثل فعالي، وكنت ممن عرف حق أمير المؤمنين، ولنا عاقبة الدار، وعلى ظالمي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والبوار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الكرّ والفرّ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وعلى كلّ؛ فلم يصل لنا هذا الكتاب ولا نعرف له نسخة، وهو من مصادر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مكرّراً، وفي أكثر من كتاب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أنكرتم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على أبي بكر بتقديمه إيّاه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أنكرتم أن يكون عمر نصّ على صهيب لتقديمه إياه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لأبي بكر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يوسف مقرّاً لإخوته بالعبودية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يسمّى خليفة رسول الله من لم يستخلفه رسول الله </w:t>
      </w:r>
      <w:r>
        <w:rPr>
          <w:rStyle w:val="FootnoteAnchor"/>
          <w:rtl w:val="true"/>
        </w:rPr>
        <w:footnoteReference w:id="7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الناس بأبي بكر؛ أوّل من </w:t>
      </w:r>
      <w:r>
        <w:rPr>
          <w:rStyle w:val="FootnoteAnchor"/>
          <w:rtl w:val="true"/>
        </w:rPr>
        <w:footnoteReference w:id="800"/>
      </w:r>
      <w:r>
        <w:rPr>
          <w:rFonts w:ascii="IRNazanin" w:hAnsi="IRNazanin" w:eastAsia="IRNazanin"/>
          <w:color w:val="111111"/>
          <w:sz w:val="28"/>
          <w:sz w:val="28"/>
          <w:szCs w:val="28"/>
          <w:rtl w:val="true"/>
          <w:lang w:bidi="fa-IR"/>
        </w:rPr>
        <w:t xml:space="preserve">الأمر سمعهم وطلقهم </w:t>
      </w:r>
      <w:r>
        <w:rPr>
          <w:rStyle w:val="FootnoteAnchor"/>
          <w:rtl w:val="true"/>
        </w:rPr>
        <w:footnoteReference w:id="80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الناس بمعاوية ويزيد وسائر بني أُميّة سمع الناس وطاعتهم لهم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أختلف فيه؛ كما لم يختلف في النصّ على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أُختلف فيه، كما لا يختلف في عدم النص على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اختلف فيه 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اجمع فيه كسلمان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نصّ عليه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أجمع فيه كالقبلة، وضرب اختلف فيه كعلىّ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النصّ عليه إلّا بالإجماع وإتّفاق أهل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النبوَّة إلا باتفاق أهل المذاهب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بالمعجزات، فتأوَّلها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ثبتت بالنص، فتأ ولوها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 عليه بالأمر لقام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نصّ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 عليه مع علمه بالعجز عنه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 الله على أنبيائه مع علمه بعجزهم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 الأمر فيه لقاتل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 الله على سجود إبليس لآدم لقاتله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النص لعلمه بعصيان الأمّة لئلّا ترتدّ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أشفق منه، وقد أرسل أنبياء مع علمه قطعاً بعصيان الخلق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ارتدّت الأمّة بمخالفة الإمام، فلوكان منصوصاً عليه، وجب أن يجاهدها وإلّا ارتدّ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هارون عن جهاد المرتدّين فيلزم ارتداده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لإخوته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محاباة؛ وهي مستحيلة على الرسول لتضمّنها الغش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حابی یعقوب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حابى الله لأنبيائه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دليل على عدم النص؛ إذ لا يطيع الظالم إلّا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يطيع الكافر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عمر ابنته؛ ولا يزوّج الظالم إلّا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بناته على المفسدين، وزوَّج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w:t>
      </w:r>
    </w:p>
    <w:p>
      <w:pPr>
        <w:pStyle w:val="BookText"/>
        <w:rPr/>
      </w:pPr>
      <w:r>
        <w:rPr>
          <w:rFonts w:ascii="Amiri" w:hAnsi="Amiri" w:eastAsia="Amiri" w:cs="Amiri"/>
          <w:color w:val="111111"/>
          <w:sz w:val="28"/>
          <w:sz w:val="28"/>
          <w:szCs w:val="28"/>
          <w:rtl w:val="true"/>
          <w:lang w:bidi="ar-SA"/>
        </w:rPr>
        <w:t>من العاص، ولا يزوّج الكافر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عطاء أبي بكر؛ ولا يأخذ عطاء الظالم إلا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دانيال عطاء بخت نصر ولا يأخذ عطاء الكافر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فأحدهما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النبوَّة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ولم يقاتل ثمَّ قاتل، فأحدهما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كتمان النصّ على بعض الأمّة جاز على كلّها، ولمّا لم يجز على كلّها، لم يجز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جازت بغضة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الأمّة، جازت على كلّها، ولمّا لم تجز على كلّها، لم تجز على بعضها، فلِمَ تبغضه الخوارج والنواصب؟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لم تثبت إلّا بالمقرّين بها وهم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لم تثبت إلّا بالمقرّين بها وهم 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فالصحابة نصار الدين، فكيف يكتمون النصّ مع كمالهم وشهادة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فرّوا من الزحف وباؤوا بغضب من الرحمن، كما نطق به القرآن، وانهزم عثمان بأُحد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جماعة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البيعة؛ فلا معنى لعجزهم عن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الملائكة وامتنع إبليس؛ ولا معنى لعجزهم عن إلزامه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النكير والوعظ، وأنّهاز حقّه دليل عدم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 و نحوه دليل عدم حقه في سجود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أنّه يبقى بعد الثلاثة، فلا معنى للتقيّة مع الأمن في ترك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أعلم الله نبيه أنه يبقى و يبلغ رسالته، فلا معنى له مع الأمن لترك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نجمع على إنكار فرض حتّى يلزمنا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نجمع على اختراع فرض حتّى يلزمنا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نجمع على إنكار فرض مع تباعد أوطاننا؟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نجمع على اختراع فرض مع تباعد أوطاننا؟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ألزمتمونا صحة ما تفرد تم به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ألزمتم اليهود بصحة ما تفردتم به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أيلزمنا أن ندين بما لا نعرف ولا نقله إلينا أسلافنا لدعواكم أنتكم عرفتموه؟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أيلزمنا ترك التدين بما عرفناه، ونقله إلينا أسلافنا لأنتكم لم تعرفوه؟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أثبتم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بقولكم؛ فلا حجّة فيه علينا لكم، ولا سبيل إلى إثباتها بقولنا وقولكم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أثبتتم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بقولكم؛ فلا حجّة على اليهود لكم ولا سبيل إلى إثباتها بقولهم وقولكم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عرفتم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بعضكم، فعرّفونا كم العدد المفيد للعلم وإن عرفتم بنقل جميعكم فلا تثبت إمامته حتّى نلقى جميعكم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عرفتم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ببعضكم فعرفونا كم العدد المفيد للعلم؟ وإن عرفتم بنقل جميعكم، لم تثبت نبوّته حتّى نلقى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في معرفة نصّه إلى مثبتيه ولو رجعتم إلى منكريه، لعرفتم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رجعتم في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مثبتيه، ولو رجعتم إلى منكريه لعرفتم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موسى في دين الله وقد خفي عليه حقيقة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في بني قريظة، فقد خفي عليه حقيقة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ورضي به وبحكمه، وحكم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موسى الأشعري ولم يرض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المشايخ في دعوى الأعرابي بثمن الناقة ولم يرض بحكمهم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عندكم يعلم كلّ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جاز له أن 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زدني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الأفضلية والزيادة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يجز له حرّمتم عليه الدعاء بزيادة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أن يعلم الأمّة كلَّ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للأمة الدعاء جوزتم طلبها الأفضلية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يجز حرَّمتم عليها الدعاء بزيادة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يكلنا الله إلى أنفسنا في معرفة العدول جاز في معرفة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على هذا أن يكلنا إلى معرفة الحدود والرسول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الله جعل للخاصة أن تولّي على العامة إماماً؟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الله جعل للخاصة أن تولّي على العامة نبيّاً؟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يسمّى المنصوب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الرسول؛ فانَّ الله تعالى جعل قوماً من بعد قوم نوح خلفاء ولم يستخلفهم قوم نوح؟</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معناه الوجود بعدهم، ولو كان هذا هو المراد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خلفاء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يولّى المفضول على الناس لكراهة الفاضل من بعض الناس؟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يجوز عزل المنصوب لكراهة من بعض الناس على أنه معارض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بل بعضه كاف في هذا الباب، وعليك باستخراج ما يرد لك من الجواب؛ فإنَّ النقض آت على جميعه من قریب و بعید، يسلّمه من كان له قلب أو ألقى السمع وهو شهيد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7311_188923"/>
      <w:bookmarkStart w:id="23" w:name="pg17311_188923"/>
      <w:bookmarkEnd w:id="23"/>
    </w:p>
    <w:p>
      <w:pPr>
        <w:pStyle w:val="BookText"/>
        <w:rPr/>
      </w:pPr>
      <w:bookmarkStart w:id="24" w:name="pg17311_188923"/>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17230795_2142443653"/>
      <w:bookmarkStart w:id="26" w:name="_Toc8"/>
      <w:bookmarkEnd w:id="25"/>
      <w:r>
        <w:rPr>
          <w:rtl w:val="true"/>
        </w:rPr>
        <w:t>[</w:t>
      </w:r>
      <w:r>
        <w:rPr>
          <w:rtl w:val="true"/>
        </w:rPr>
        <w:t xml:space="preserve">فصل </w:t>
      </w:r>
      <w:r>
        <w:rPr/>
        <w:t>10</w:t>
      </w:r>
      <w:r>
        <w:rPr>
          <w:rtl w:val="true"/>
        </w:rPr>
        <w:t>] [</w:t>
      </w:r>
      <w:r>
        <w:rPr>
          <w:rtl w:val="true"/>
        </w:rPr>
        <w:t>فيما يدلّ على كفر أبي ركب</w:t>
      </w:r>
      <w:r>
        <w:rPr>
          <w:rtl w:val="true"/>
        </w:rPr>
        <w:t>]</w:t>
      </w:r>
      <w:bookmarkEnd w:id="2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فيما يدلّ على كفر أبي ركب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عَلَيْنا شِقْوَتُنا</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الأوّل والثاني والثالث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للشيخ المفيد في كتاب الفصول والعيون </w:t>
      </w:r>
      <w:r>
        <w:rPr>
          <w:rStyle w:val="FootnoteAnchor"/>
          <w:rtl w:val="true"/>
        </w:rPr>
        <w:footnoteReference w:id="806"/>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العلّاف أبا 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بالإمامة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ذلك إجماع أهل القبلة بأن عليّاً كان 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عالماً كافياً، ولم يجتمعوا </w:t>
      </w:r>
      <w:r>
        <w:rPr>
          <w:rStyle w:val="FootnoteAnchor"/>
          <w:rtl w:val="true"/>
        </w:rPr>
        <w:footnoteReference w:id="807"/>
      </w:r>
      <w:r>
        <w:rPr>
          <w:rFonts w:ascii="Amiri" w:hAnsi="Amiri" w:eastAsia="Amiri" w:cs="Amiri"/>
          <w:color w:val="111111"/>
          <w:sz w:val="28"/>
          <w:sz w:val="28"/>
          <w:szCs w:val="28"/>
          <w:rtl w:val="true"/>
          <w:lang w:bidi="ar-SA"/>
        </w:rPr>
        <w:t>بذلك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يجتمع عليه بذلك </w:t>
      </w:r>
      <w:r>
        <w:rPr>
          <w:rStyle w:val="FootnoteAnchor"/>
          <w:rtl w:val="true"/>
        </w:rPr>
        <w:footnoteReference w:id="808"/>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وأسلافي من قبل وأصحابي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وأصحابك ضُلال تائهون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هذا الكلام إلا السباب واللطام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هشام بن الحكم ضرارّ بن عمر و الضبّي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w:t>
      </w:r>
      <w:r>
        <w:rPr>
          <w:rStyle w:val="FootnoteAnchor"/>
          <w:rtl w:val="true"/>
        </w:rPr>
        <w:footnoteReference w:id="810"/>
      </w:r>
      <w:r>
        <w:rPr>
          <w:rFonts w:ascii="Amiri" w:hAnsi="Amiri" w:eastAsia="Amiri" w:cs="Amiri"/>
          <w:color w:val="111111"/>
          <w:sz w:val="28"/>
          <w:sz w:val="28"/>
          <w:szCs w:val="28"/>
          <w:rtl w:val="true"/>
          <w:lang w:bidi="ar-SA"/>
        </w:rPr>
        <w:t xml:space="preserve">على ما تجب الولاية والبراءة؟ </w:t>
      </w:r>
    </w:p>
    <w:p>
      <w:pPr>
        <w:pStyle w:val="BookText"/>
        <w:rPr/>
      </w:pPr>
      <w:r>
        <w:rPr>
          <w:rFonts w:ascii="IRNazanin" w:hAnsi="IRNazanin" w:eastAsia="IRNazanin"/>
          <w:color w:val="111111"/>
          <w:sz w:val="28"/>
          <w:sz w:val="28"/>
          <w:szCs w:val="28"/>
          <w:rtl w:val="true"/>
          <w:lang w:bidi="fa-IR"/>
        </w:rPr>
        <w:t xml:space="preserve">أعلى </w:t>
      </w:r>
      <w:r>
        <w:rPr>
          <w:rStyle w:val="FootnoteAnchor"/>
          <w:rtl w:val="true"/>
        </w:rPr>
        <w:footnoteReference w:id="811"/>
      </w:r>
      <w:r>
        <w:rPr>
          <w:rFonts w:ascii="IRNazanin" w:hAnsi="IRNazanin" w:eastAsia="IRNazanin"/>
          <w:color w:val="111111"/>
          <w:sz w:val="28"/>
          <w:sz w:val="28"/>
          <w:szCs w:val="28"/>
          <w:rtl w:val="true"/>
          <w:lang w:bidi="fa-IR"/>
        </w:rPr>
        <w:t>الظاهر أم على الباطن؟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الباطن لا يدرك إلا بالوحى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 رجلين كان أذب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وأقتل لأعداء </w:t>
      </w:r>
      <w:r>
        <w:rPr>
          <w:rStyle w:val="FootnoteAnchor"/>
          <w:rtl w:val="true"/>
        </w:rPr>
        <w:footnoteReference w:id="812"/>
      </w:r>
      <w:r>
        <w:rPr>
          <w:rFonts w:ascii="Amiri" w:hAnsi="Amiri" w:eastAsia="Amiri" w:cs="Amiri"/>
          <w:color w:val="111111"/>
          <w:sz w:val="28"/>
          <w:sz w:val="28"/>
          <w:szCs w:val="28"/>
          <w:rtl w:val="true"/>
          <w:lang w:bidi="ar-SA"/>
        </w:rPr>
        <w:t xml:space="preserve">الله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آثاراً في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ولكن فلان كان أشدّ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 تركنا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اعترفت </w:t>
      </w:r>
      <w:r>
        <w:rPr>
          <w:rStyle w:val="FootnoteAnchor"/>
          <w:rtl w:val="true"/>
        </w:rPr>
        <w:footnoteReference w:id="813"/>
      </w:r>
      <w:r>
        <w:rPr>
          <w:rFonts w:ascii="Amiri" w:hAnsi="Amiri" w:eastAsia="Amiri" w:cs="Amiri"/>
          <w:color w:val="111111"/>
          <w:sz w:val="28"/>
          <w:sz w:val="28"/>
          <w:szCs w:val="28"/>
          <w:rtl w:val="true"/>
          <w:lang w:bidi="ar-SA"/>
        </w:rPr>
        <w:t xml:space="preserve">لعليّ بظاهر عمله </w:t>
      </w:r>
      <w:r>
        <w:rPr>
          <w:rStyle w:val="FootnoteAnchor"/>
          <w:rtl w:val="true"/>
        </w:rPr>
        <w:footnoteReference w:id="814"/>
      </w:r>
      <w:r>
        <w:rPr>
          <w:rFonts w:ascii="Amiri" w:hAnsi="Amiri" w:eastAsia="Amiri" w:cs="Amiri"/>
          <w:color w:val="111111"/>
          <w:sz w:val="28"/>
          <w:sz w:val="28"/>
          <w:szCs w:val="28"/>
          <w:rtl w:val="true"/>
          <w:lang w:bidi="ar-SA"/>
        </w:rPr>
        <w:t xml:space="preserve">من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يستحق بها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الا لا يجب لفلان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الظاهر،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إذا كان الباطن مع الظاهر فهو الفضل الّذي لا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يقول له هذا القول إلّا وهو عنده في الباطن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وباطنه، ولم يصح لصاحبك ظاهر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المعروف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الكتبي </w:t>
      </w:r>
      <w:r>
        <w:rPr>
          <w:rStyle w:val="FootnoteAnchor"/>
          <w:rtl w:val="true"/>
        </w:rPr>
        <w:footnoteReference w:id="816"/>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w:t>
      </w:r>
      <w:r>
        <w:rPr>
          <w:rStyle w:val="FootnoteAnchor"/>
          <w:rtl w:val="true"/>
        </w:rPr>
        <w:footnoteReference w:id="817"/>
      </w:r>
      <w:r>
        <w:rPr>
          <w:rFonts w:ascii="IRNazanin" w:hAnsi="IRNazanin" w:eastAsia="IRNazanin"/>
          <w:color w:val="111111"/>
          <w:sz w:val="28"/>
          <w:sz w:val="28"/>
          <w:szCs w:val="28"/>
          <w:rtl w:val="true"/>
          <w:lang w:bidi="fa-IR"/>
        </w:rPr>
        <w:t>على فساد إمامته؟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ذلك كثيرة، وأنا أذكر لك منها دليلاً يقرب إلى فهمك،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w:t>
      </w:r>
      <w:r>
        <w:rPr>
          <w:rStyle w:val="FootnoteAnchor"/>
          <w:rtl w:val="true"/>
        </w:rPr>
        <w:footnoteReference w:id="818"/>
      </w:r>
      <w:r>
        <w:rPr>
          <w:rFonts w:ascii="Amiri" w:hAnsi="Amiri" w:eastAsia="Amiri" w:cs="Amiri"/>
          <w:color w:val="111111"/>
          <w:sz w:val="28"/>
          <w:sz w:val="28"/>
          <w:szCs w:val="28"/>
          <w:rtl w:val="true"/>
          <w:lang w:bidi="ar-SA"/>
        </w:rPr>
        <w:t xml:space="preserve">على أن الإمام 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وقد اجتمعت </w:t>
      </w:r>
      <w:r>
        <w:rPr>
          <w:rStyle w:val="FootnoteAnchor"/>
          <w:rtl w:val="true"/>
        </w:rPr>
        <w:footnoteReference w:id="819"/>
      </w:r>
      <w:r>
        <w:rPr>
          <w:rFonts w:ascii="Amiri" w:hAnsi="Amiri" w:eastAsia="Amiri" w:cs="Amiri"/>
          <w:color w:val="111111"/>
          <w:sz w:val="28"/>
          <w:sz w:val="28"/>
          <w:szCs w:val="28"/>
          <w:rtl w:val="true"/>
          <w:lang w:bidi="ar-SA"/>
        </w:rPr>
        <w:t>على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استقمت</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فاتبعوني، وإن اعوججت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 </w:t>
      </w:r>
      <w:r>
        <w:rPr>
          <w:rStyle w:val="FootnoteAnchor"/>
          <w:rtl w:val="true"/>
        </w:rPr>
        <w:footnoteReference w:id="821"/>
      </w:r>
      <w:r>
        <w:rPr>
          <w:rFonts w:ascii="Amiri" w:hAnsi="Amiri" w:eastAsia="Amiri" w:cs="Amiri"/>
          <w:color w:val="111111"/>
          <w:sz w:val="28"/>
          <w:sz w:val="28"/>
          <w:szCs w:val="28"/>
          <w:rtl w:val="true"/>
          <w:lang w:bidi="ar-SA"/>
        </w:rPr>
        <w:t xml:space="preserve">بحاجته إلى رعيته، وفقره إليهم في تدبيره؛ ومن احتاج إلى الرعية فهو إلى الإمام أحوج، فإذا ثبتت حاجته إلى الإمام بطلت إمامته بالإجماع المنعقد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يحتاج إلى 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بهلول للقاضي يحيى بن أكثم من تولى الأمر بـعد النبـي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أن يولّي من عزله الله إلا بوحي من الله، وهذا معدوم؛ لأنّه معزول، عزله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الراية، وعن قتل صاحب الاختلاف، وعن الجيش الذي نزلت فيه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وعن سكون المسجد، وأمر بسد بابه، وعن الصلاة الصلاة يوم تقدّم بأمر بلال عن عائشة، وعن أداء سورة براءة، وكان منسوخاً، وإنّ الله تعالى قد أمرنا بأمور، ثمّ نسخها وحرم العمل بها وحظرها </w:t>
      </w:r>
      <w:r>
        <w:rPr>
          <w:rStyle w:val="FootnoteAnchor"/>
          <w:rtl w:val="true"/>
        </w:rPr>
        <w:footnoteReference w:id="822"/>
      </w:r>
      <w:r>
        <w:rPr>
          <w:rFonts w:ascii="Amiri" w:hAnsi="Amiri" w:eastAsia="Amiri" w:cs="Amiri"/>
          <w:color w:val="111111"/>
          <w:sz w:val="28"/>
          <w:sz w:val="28"/>
          <w:szCs w:val="28"/>
          <w:rtl w:val="true"/>
          <w:lang w:bidi="ar-SA"/>
        </w:rPr>
        <w:t xml:space="preserve">، فصار كالحائض عن العبادات وكالسكران عن الصلوات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بهلول لواصل بن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يصلح للإمامة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فإن زغت فقوّموني، وإن استقمت فأعينوني، وإن غضبت فجنّبوني </w:t>
      </w:r>
      <w:r>
        <w:rPr>
          <w:rStyle w:val="FootnoteAnchor"/>
          <w:rtl w:val="true"/>
        </w:rPr>
        <w:footnoteReference w:id="8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يخبركم على المنبر أنّه مجنون أو كان يحل لكم أن تولّوا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رأيتموني مغضباً فجنبوني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أنّه لا يؤمن إذا غضب أن يمثل بأشعار المسلمين وأبشارهم </w:t>
      </w:r>
      <w:r>
        <w:rPr>
          <w:rStyle w:val="FootnoteAnchor"/>
          <w:rtl w:val="true"/>
        </w:rPr>
        <w:footnoteReference w:id="825"/>
      </w:r>
      <w:r>
        <w:rPr>
          <w:rFonts w:ascii="Amiri" w:hAnsi="Amiri" w:eastAsia="Amiri" w:cs="Amiri"/>
          <w:color w:val="111111"/>
          <w:sz w:val="28"/>
          <w:sz w:val="28"/>
          <w:szCs w:val="28"/>
          <w:rtl w:val="true"/>
          <w:lang w:bidi="ar-SA"/>
        </w:rPr>
        <w:t xml:space="preserve">،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لم يخرجه غضبه من الحق</w:t>
      </w:r>
      <w:r>
        <w:rPr>
          <w:rFonts w:eastAsia="Amiri" w:cs="Amiri" w:ascii="Amiri" w:hAnsi="Amiri"/>
          <w:color w:val="111111"/>
          <w:sz w:val="28"/>
          <w:szCs w:val="28"/>
          <w:rtl w:val="true"/>
          <w:lang w:bidi="ar-SA"/>
        </w:rPr>
        <w:t xml:space="preserve">.. » </w:t>
      </w:r>
      <w:r>
        <w:rPr>
          <w:rStyle w:val="FootnoteAnchor"/>
          <w:rtl w:val="true"/>
        </w:rPr>
        <w:footnoteReference w:id="826"/>
      </w:r>
      <w:r>
        <w:rPr>
          <w:rFonts w:ascii="IRNazanin" w:hAnsi="IRNazanin" w:eastAsia="IRNazanin"/>
          <w:color w:val="111111"/>
          <w:sz w:val="28"/>
          <w:sz w:val="28"/>
          <w:szCs w:val="28"/>
          <w:rtl w:val="true"/>
          <w:lang w:bidi="fa-IR"/>
        </w:rPr>
        <w:t xml:space="preserve">الخبر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وقصة أبي الهذيل العلاف مع مجنون جاءت في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وقصة يحيى بن الأكثم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جاءت في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80/50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حكاه ابن أبي الحديد في شرحه على النهج </w:t>
      </w:r>
      <w:r>
        <w:rPr>
          <w:rFonts w:eastAsia="Amiri" w:cs="Amiri" w:ascii="Amiri" w:hAnsi="Amiri"/>
          <w:color w:val="111111"/>
          <w:sz w:val="28"/>
          <w:szCs w:val="28"/>
          <w:lang w:bidi="ar-SA"/>
        </w:rPr>
        <w:t>155/17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يحل للإمام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عقبه بجواب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والإيضاح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لأبي بكر الباقلاني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دليل على إمامته؟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الإيمان من شرط 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قامت الدلالة على إيمانه؟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ضرار لابن میثم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مناظراً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جئتني والله مناظراً ولكنك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 المناظرة ربما أنّهت إلى حد يغمض فيه بذلك الكلام، وتتوجّه الحجّة على الخصم؛ فيتحمّل بذلك </w:t>
      </w:r>
      <w:r>
        <w:rPr>
          <w:rStyle w:val="FootnoteAnchor"/>
          <w:rtl w:val="true"/>
        </w:rPr>
        <w:footnoteReference w:id="830"/>
      </w:r>
      <w:r>
        <w:rPr>
          <w:rFonts w:ascii="Amiri" w:hAnsi="Amiri" w:eastAsia="Amiri" w:cs="Amiri"/>
          <w:color w:val="111111"/>
          <w:sz w:val="28"/>
          <w:sz w:val="28"/>
          <w:szCs w:val="28"/>
          <w:rtl w:val="true"/>
          <w:lang w:bidi="ar-SA"/>
        </w:rPr>
        <w:t>أو يعاند، ولن يشعر أكثر مستمعيه؛ بل كلّهم، ولكنّي أدعوك إلى منصفة من القول؛ اختر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تقبل قولي في صاحبي وأقبل قولك في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 قولك في صاحبك، 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إماماً </w:t>
      </w:r>
      <w:r>
        <w:rPr>
          <w:rStyle w:val="FootnoteAnchor"/>
          <w:rtl w:val="true"/>
        </w:rPr>
        <w:footnoteReference w:id="831"/>
      </w:r>
      <w:r>
        <w:rPr>
          <w:rFonts w:ascii="Amiri" w:hAnsi="Amiri" w:eastAsia="Amiri" w:cs="Amiri"/>
          <w:color w:val="111111"/>
          <w:sz w:val="28"/>
          <w:sz w:val="28"/>
          <w:szCs w:val="28"/>
          <w:rtl w:val="true"/>
          <w:lang w:bidi="ar-SA"/>
        </w:rPr>
        <w:t xml:space="preserve">، وأفضل من خلّفه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وخليفته على قومه وسيّد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ينفعني ذلك ان قبلت </w:t>
      </w:r>
      <w:r>
        <w:rPr>
          <w:rStyle w:val="FootnoteAnchor"/>
          <w:rtl w:val="true"/>
        </w:rPr>
        <w:footnoteReference w:id="832"/>
      </w:r>
      <w:r>
        <w:rPr>
          <w:rFonts w:ascii="Amiri" w:hAnsi="Amiri" w:eastAsia="Amiri" w:cs="Amiri"/>
          <w:color w:val="111111"/>
          <w:sz w:val="28"/>
          <w:sz w:val="28"/>
          <w:szCs w:val="28"/>
          <w:rtl w:val="true"/>
          <w:lang w:bidi="ar-SA"/>
        </w:rPr>
        <w:t>بعد ذلك منك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صهر النبيّ </w:t>
      </w:r>
      <w:r>
        <w:rPr>
          <w:rStyle w:val="FootnoteAnchor"/>
          <w:rtl w:val="true"/>
        </w:rPr>
        <w:footnoteReference w:id="833"/>
      </w:r>
      <w:r>
        <w:rPr>
          <w:rFonts w:ascii="Amiri" w:hAnsi="Amiri" w:eastAsia="Amiri" w:cs="Amiri"/>
          <w:color w:val="111111"/>
          <w:sz w:val="28"/>
          <w:sz w:val="28"/>
          <w:szCs w:val="28"/>
          <w:rtl w:val="true"/>
          <w:lang w:bidi="ar-SA"/>
        </w:rPr>
        <w:t>، واختاره المسلمون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الّذي قبلته منك يفسد هذا عليَّ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قولي في صاحبك وأقبلُ قولك في صاحبي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قبلت قولك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الضلالة والظلم والنفاق </w:t>
      </w:r>
      <w:r>
        <w:rPr>
          <w:rStyle w:val="FootnoteAnchor"/>
          <w:rtl w:val="true"/>
        </w:rPr>
        <w:footnoteReference w:id="834"/>
      </w:r>
      <w:r>
        <w:rPr>
          <w:rFonts w:ascii="Amiri" w:hAnsi="Amiri" w:eastAsia="Amiri" w:cs="Amiri"/>
          <w:color w:val="111111"/>
          <w:sz w:val="28"/>
          <w:sz w:val="28"/>
          <w:szCs w:val="28"/>
          <w:rtl w:val="true"/>
          <w:lang w:bidi="ar-SA"/>
        </w:rPr>
        <w:t>، فلا ينفعني قبولك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 وأمين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قد انتقض بقبولي قولك فيه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ضالّاً مضلّاً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لا تقبل قولك في صاحبك ولا قولي فيه، ولا قولي في صاحبي ولا قولك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جئت إلا متحكماً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تأتني مباحثاً مناظراً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مجنون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إمامته؟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تراضي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تراضوا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أكثر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المهاجرون؛ فإنّ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وكسر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أبوسفيان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ملأتها خيلاً ورجلاً؛ يعني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و نکردید </w:t>
      </w:r>
      <w:r>
        <w:rPr>
          <w:rStyle w:val="FootnoteAnchor"/>
          <w:rtl w:val="true"/>
        </w:rPr>
        <w:footnoteReference w:id="835"/>
      </w:r>
      <w:r>
        <w:rPr>
          <w:rFonts w:ascii="IRNazanin" w:hAnsi="IRNazanin" w:eastAsia="IRNazanin"/>
          <w:color w:val="111111"/>
          <w:sz w:val="28"/>
          <w:sz w:val="28"/>
          <w:szCs w:val="28"/>
          <w:rtl w:val="true"/>
          <w:lang w:bidi="fa-IR"/>
        </w:rPr>
        <w:t>و ندانید که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فَوُجِيَّ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وأبى بنو هاشم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المهاجرون والأنصار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يصلح لها من اعترف أنّه من أهل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836"/>
      </w:r>
      <w:r>
        <w:rPr>
          <w:rFonts w:ascii="Amiri" w:hAnsi="Amiri" w:eastAsia="Amiri" w:cs="Amiri"/>
          <w:color w:val="111111"/>
          <w:sz w:val="28"/>
          <w:sz w:val="28"/>
          <w:szCs w:val="28"/>
          <w:rtl w:val="true"/>
          <w:lang w:bidi="ar-SA"/>
        </w:rPr>
        <w:t xml:space="preserve">الواقدي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ولعلّ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جاء هنا من كتاب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عبد الله بن جعفر، عن ابن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أنّی داخل النار وواردها، فليت شعري هل أخرج منها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يستخلف، كيف جاز لأبي ركب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البدار البدار قبل 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شاكٌ في نفسه فيدعو الناس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ميثم لأبي الهذيل</w:t>
      </w:r>
    </w:p>
    <w:p>
      <w:pPr>
        <w:pStyle w:val="BookText"/>
        <w:rPr/>
      </w:pP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أقرّ على نفسه بالكذّب وشهادة الزور؛ هل تجوز شهادته في ذلك المقام على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 تعلم أن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الإمرة لأنفسها، ثم أكذّبت نفسها </w:t>
      </w:r>
    </w:p>
    <w:p>
      <w:pPr>
        <w:pStyle w:val="BookText"/>
        <w:rPr/>
      </w:pPr>
      <w:r>
        <w:rPr>
          <w:rFonts w:ascii="Amiri" w:hAnsi="Amiri" w:eastAsia="Amiri" w:cs="Amiri"/>
          <w:color w:val="111111"/>
          <w:sz w:val="28"/>
          <w:sz w:val="28"/>
          <w:szCs w:val="28"/>
          <w:rtl w:val="true"/>
          <w:lang w:bidi="ar-SA"/>
        </w:rPr>
        <w:t xml:space="preserve">في ذلك المقام، وشهدت عليها بالزور، ثمّ أقرّت بها للأول وشهدت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تجوز شهادة قوم أكذّبوا أنفسهم وشهدوا عليها بالزور، مع أخذنا رهنك به من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يوسف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اسمه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يوسف المعاصر للرشيد والمأمون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كما في الأوراق للصولي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وأخبـار شعراء الشيعة للمرزباني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يوسف أخي أحمد بن يوسف بن القاسم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المناقب لابن شهر آشوب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بربّ الورى المعتلي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الطالب الغالب</w:t>
      </w:r>
    </w:p>
    <w:p>
      <w:pPr>
        <w:pStyle w:val="BookText"/>
        <w:rPr/>
      </w:pPr>
      <w:r>
        <w:rPr>
          <w:rFonts w:ascii="Amiri" w:hAnsi="Amiri" w:eastAsia="Amiri" w:cs="Amiri"/>
          <w:color w:val="111111"/>
          <w:sz w:val="28"/>
          <w:sz w:val="28"/>
          <w:szCs w:val="28"/>
          <w:rtl w:val="true"/>
          <w:lang w:bidi="ar-SA"/>
        </w:rPr>
        <w:t xml:space="preserve">وقد ترجم أحمد بن يوسف بن صبيح الكاتب في الأغاني </w:t>
      </w:r>
      <w:r>
        <w:rPr>
          <w:rFonts w:eastAsia="Amiri" w:cs="Amiri" w:ascii="Amiri" w:hAnsi="Amiri"/>
          <w:color w:val="111111"/>
          <w:sz w:val="28"/>
          <w:szCs w:val="28"/>
          <w:lang w:bidi="ar-SA"/>
        </w:rPr>
        <w:t>99/23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وتعرّض لأخيه ضمناً،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الكوفة، وكان مذهبه الرسائل والإنشاء وله رسائل معروفة، وكان يتولّى ديوان الرسائل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القاسم بن يوسف أبو محمّد شاعر مليح الشعر، وكان ينتمي إلى بني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نماذج من شعر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وأخبار الشعراء للمرزباني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جاء في تاريخ مدينة دمشق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بن القاسم بن صبيح أبو جعفر الكاتب، أصله من الكوفة، ولي ديوان الرسائل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يوسف كان شاعراً كاتباً، وهما وأولادهما جميعاً أهل أدب وطلب للشعر والبلاغة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السَائِلُ عَنِ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تَحتَ السَّمَاوَاتِ نِزَارُ</w:t>
      </w:r>
    </w:p>
    <w:p>
      <w:pPr>
        <w:pStyle w:val="BookText"/>
        <w:rPr/>
      </w:pPr>
      <w:r>
        <w:rPr>
          <w:rFonts w:ascii="Amiri" w:hAnsi="Amiri" w:eastAsia="Amiri" w:cs="Amiri"/>
          <w:color w:val="111111"/>
          <w:sz w:val="28"/>
          <w:sz w:val="28"/>
          <w:szCs w:val="28"/>
          <w:rtl w:val="true"/>
          <w:lang w:bidi="ar-SA"/>
        </w:rPr>
        <w:t xml:space="preserve">وَقُرَيشُ ذِروَةُ المَجدِ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أَرْسَتْ بِمَتَوَى </w:t>
      </w:r>
      <w:r>
        <w:rPr>
          <w:rStyle w:val="FootnoteAnchor"/>
          <w:rtl w:val="true"/>
        </w:rPr>
        <w:footnoteReference w:id="841"/>
      </w:r>
      <w:r>
        <w:rPr>
          <w:rFonts w:ascii="Amiri" w:hAnsi="Amiri" w:eastAsia="Amiri" w:cs="Amiri"/>
          <w:color w:val="111111"/>
          <w:sz w:val="28"/>
          <w:sz w:val="28"/>
          <w:szCs w:val="28"/>
          <w:rtl w:val="true"/>
          <w:lang w:bidi="ar-SA"/>
        </w:rPr>
        <w:t>وَقَرَارُ</w:t>
      </w:r>
    </w:p>
    <w:p>
      <w:pPr>
        <w:pStyle w:val="BookText"/>
        <w:rPr/>
      </w:pPr>
      <w:r>
        <w:rPr>
          <w:rFonts w:ascii="Amiri" w:hAnsi="Amiri" w:eastAsia="Amiri" w:cs="Amiri"/>
          <w:color w:val="111111"/>
          <w:sz w:val="28"/>
          <w:sz w:val="28"/>
          <w:szCs w:val="28"/>
          <w:rtl w:val="true"/>
          <w:lang w:bidi="ar-SA"/>
        </w:rPr>
        <w:t xml:space="preserve">هَاشِمٌ فَخرُ قُصَيٌّ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تَيمٌ وَعَديُّ وَالفَخَار؟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أيدٍ طِوَالٌ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سَامَاهُمُ أيدٍ قِصَارُ</w:t>
      </w:r>
    </w:p>
    <w:p>
      <w:pPr>
        <w:pStyle w:val="BookText"/>
        <w:rPr/>
      </w:pPr>
      <w:r>
        <w:rPr>
          <w:rFonts w:ascii="Amiri" w:hAnsi="Amiri" w:eastAsia="Amiri" w:cs="Amiri"/>
          <w:color w:val="111111"/>
          <w:sz w:val="28"/>
          <w:sz w:val="28"/>
          <w:szCs w:val="28"/>
          <w:rtl w:val="true"/>
          <w:lang w:bidi="ar-SA"/>
        </w:rPr>
        <w:t xml:space="preserve">لهُمُ الوَحي وَفِيهم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إمْرَةُ الحَقِّ وللحَقِّ خَيارُ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وَهُمُ أولى بأرْحَامِهِمُ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إن كانَ اعْتِبارُ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بَعِیدُ كَقَرِيبٍ نَسَباً </w:t>
      </w:r>
      <w:r>
        <w:rPr>
          <w:rStyle w:val="FootnoteAnchor"/>
          <w:rtl w:val="true"/>
        </w:rPr>
        <w:footnoteReference w:id="843"/>
      </w:r>
      <w:r>
        <w:rPr>
          <w:rFonts w:ascii="Amiri" w:hAnsi="Amiri" w:eastAsia="Amiri" w:cs="Amiri"/>
          <w:color w:val="111111"/>
          <w:sz w:val="28"/>
          <w:sz w:val="28"/>
          <w:szCs w:val="28"/>
          <w:rtl w:val="true"/>
          <w:lang w:bidi="ar-SA"/>
        </w:rPr>
        <w:t xml:space="preserve">لَا وَلَا يُعْدَلُ بِالطَّرْفِ </w:t>
      </w:r>
      <w:r>
        <w:rPr>
          <w:rStyle w:val="FootnoteAnchor"/>
          <w:rtl w:val="true"/>
        </w:rPr>
        <w:footnoteReference w:id="844"/>
      </w:r>
      <w:r>
        <w:rPr>
          <w:rFonts w:ascii="Amiri" w:hAnsi="Amiri" w:eastAsia="Amiri" w:cs="Amiri"/>
          <w:color w:val="111111"/>
          <w:sz w:val="28"/>
          <w:sz w:val="28"/>
          <w:szCs w:val="28"/>
          <w:rtl w:val="true"/>
          <w:lang w:bidi="ar-SA"/>
        </w:rPr>
        <w:t xml:space="preserve">الحِمَارُ </w:t>
      </w:r>
    </w:p>
    <w:p>
      <w:pPr>
        <w:pStyle w:val="BookText"/>
        <w:rPr/>
      </w:pPr>
      <w:r>
        <w:rPr>
          <w:rFonts w:ascii="Amiri" w:hAnsi="Amiri" w:eastAsia="Amiri" w:cs="Amiri"/>
          <w:color w:val="111111"/>
          <w:sz w:val="28"/>
          <w:sz w:val="28"/>
          <w:szCs w:val="28"/>
          <w:rtl w:val="true"/>
          <w:lang w:bidi="ar-SA"/>
        </w:rPr>
        <w:t xml:space="preserve">مَا المَوَالِي كَمَوالِيهِمْ </w:t>
      </w:r>
      <w:r>
        <w:rPr>
          <w:rStyle w:val="FootnoteAnchor"/>
          <w:rtl w:val="true"/>
        </w:rPr>
        <w:footnoteReference w:id="845"/>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الدَّهرُ له رِيشاً فَطَارُ</w:t>
      </w:r>
    </w:p>
    <w:p>
      <w:pPr>
        <w:pStyle w:val="BookText"/>
        <w:rPr/>
      </w:pPr>
      <w:r>
        <w:rPr>
          <w:rFonts w:ascii="Amiri" w:hAnsi="Amiri" w:eastAsia="Amiri" w:cs="Amiri"/>
          <w:color w:val="111111"/>
          <w:sz w:val="28"/>
          <w:sz w:val="28"/>
          <w:szCs w:val="28"/>
          <w:rtl w:val="true"/>
          <w:lang w:bidi="ar-SA"/>
        </w:rPr>
        <w:t xml:space="preserve">وَلَفِيف الفُوا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فِيها اختِلاطُ وانْتِنَارُ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زَعَمُوهَا فَلتَةٌ ثُمَّ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جَامِعَةٌ وَهْيَ البَوار</w:t>
      </w:r>
      <w:bookmarkStart w:id="27" w:name="pg17311_188937"/>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17230797_2142443653"/>
      <w:bookmarkStart w:id="29" w:name="_Toc9"/>
      <w:bookmarkEnd w:id="28"/>
      <w:r>
        <w:rPr>
          <w:rtl w:val="true"/>
        </w:rPr>
        <w:t>[</w:t>
      </w:r>
      <w:r>
        <w:rPr>
          <w:rtl w:val="true"/>
        </w:rPr>
        <w:t xml:space="preserve">فصل </w:t>
      </w:r>
      <w:r>
        <w:rPr/>
        <w:t>11</w:t>
      </w:r>
      <w:r>
        <w:rPr>
          <w:rtl w:val="true"/>
        </w:rPr>
        <w:t>] [</w:t>
      </w:r>
      <w:r>
        <w:rPr>
          <w:rtl w:val="true"/>
        </w:rPr>
        <w:t>في إصرار الفحشاء على الخطأ</w:t>
      </w:r>
      <w:r>
        <w:rPr>
          <w:rtl w:val="true"/>
        </w:rPr>
        <w:t>]</w:t>
      </w:r>
      <w:bookmarkEnd w:id="2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إصرار الفحشاء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كتاب الأسرار فيما كني وعرف به الأشرار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الخطأ</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عبد الحميد </w:t>
      </w:r>
      <w:r>
        <w:rPr>
          <w:rStyle w:val="FootnoteAnchor"/>
          <w:rtl w:val="true"/>
        </w:rPr>
        <w:footnoteReference w:id="848"/>
      </w:r>
      <w:r>
        <w:rPr>
          <w:rFonts w:ascii="IRNazanin" w:hAnsi="IRNazanin" w:eastAsia="IRNazanin"/>
          <w:color w:val="111111"/>
          <w:sz w:val="28"/>
          <w:sz w:val="28"/>
          <w:szCs w:val="28"/>
          <w:rtl w:val="true"/>
          <w:lang w:bidi="fa-IR"/>
        </w:rPr>
        <w:t xml:space="preserve">وأبان بن تغلب، عن الصادق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أما المتن؛ فلعدم إمكان رواية محمّد بن عبد الحميد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أبان، ولعلّ الرواية إشارة إلى ما جاء في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 الحميد، عن حفص بن منصور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الورّاق، ن أبيه، عن جعفر بن محمّد، عن أبيه، عن جده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رواه عنه العلامة المجلسي رحمه الله في بحار الأنوار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وباختلاف مع 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المتن؛ فقد جاء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لاحظه في الخصال، هذا إذا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الاحتجاج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لما كان يعتذر إليه من بيعة الناس له ويظهر الانبساط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عن جعفر بن محمّد،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أبي بكر وبيعة الناس له وفعلهم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أبو بكر يظهر له الانبساط ويرى منه الانقباض، فكبر ذلك على أبي بكر، وأحب لقاءه واستخراج ما عنده والمعذرة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وهو حديث المناشدة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قطعة من الحديث الشيخ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أخذه من الخصال وبينهما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المحدث البحراني له في مدينة المعاجز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وكذا في حلية الأبرار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حديث مناشدة أبي بكر في الخصال كما سلف، وكذا في الاحتجاج 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رواه العلامة المجلسي رحمه الله في بحار الأنوار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الأوّل بعد البيعة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الأمر عن مواطاة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رغبة فيما وقعت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حرصاً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w:t>
      </w:r>
      <w:r>
        <w:rPr>
          <w:rStyle w:val="FootnoteAnchor"/>
          <w:rtl w:val="true"/>
        </w:rPr>
        <w:footnoteReference w:id="851"/>
      </w:r>
      <w:r>
        <w:rPr>
          <w:rFonts w:ascii="Amiri" w:hAnsi="Amiri" w:eastAsia="Amiri" w:cs="Amiri"/>
          <w:color w:val="111111"/>
          <w:sz w:val="28"/>
          <w:sz w:val="28"/>
          <w:szCs w:val="28"/>
          <w:rtl w:val="true"/>
          <w:lang w:bidi="ar-SA"/>
        </w:rPr>
        <w:t>فيما تحتاج إليه الأمّة، ولا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خفت الفتنة حين رأيت من الأنصار ما رأيت، ومن انحراف قومك عنك </w:t>
      </w:r>
      <w:r>
        <w:rPr>
          <w:rStyle w:val="FootnoteAnchor"/>
          <w:rtl w:val="true"/>
        </w:rPr>
        <w:footnoteReference w:id="852"/>
      </w:r>
      <w:r>
        <w:rPr>
          <w:rFonts w:ascii="Amiri" w:hAnsi="Amiri" w:eastAsia="Amiri" w:cs="Amiri"/>
          <w:color w:val="111111"/>
          <w:sz w:val="28"/>
          <w:sz w:val="28"/>
          <w:szCs w:val="28"/>
          <w:rtl w:val="true"/>
          <w:lang w:bidi="ar-SA"/>
        </w:rPr>
        <w:t xml:space="preserve">، فمالك تضمر عليّ ولا أستحقّه فيك </w:t>
      </w:r>
      <w:r>
        <w:rPr>
          <w:rStyle w:val="FootnoteAnchor"/>
          <w:rtl w:val="true"/>
        </w:rPr>
        <w:footnoteReference w:id="853"/>
      </w:r>
      <w:r>
        <w:rPr>
          <w:rFonts w:ascii="Amiri" w:hAnsi="Amiri" w:eastAsia="Amiri" w:cs="Amiri"/>
          <w:color w:val="111111"/>
          <w:sz w:val="28"/>
          <w:sz w:val="28"/>
          <w:szCs w:val="28"/>
          <w:rtl w:val="true"/>
          <w:lang w:bidi="ar-SA"/>
        </w:rPr>
        <w:t xml:space="preserve">، وتظهر لي الكراهة فيما صرت إليه، وتنظر إليَّ بعين السأمة </w:t>
      </w:r>
      <w:r>
        <w:rPr>
          <w:rStyle w:val="FootnoteAnchor"/>
          <w:rtl w:val="true"/>
        </w:rPr>
        <w:footnoteReference w:id="8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السابقة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كلّفك إذ لم ترغب فيه، ولم تحرص </w:t>
      </w:r>
      <w:r>
        <w:rPr>
          <w:rStyle w:val="FootnoteAnchor"/>
          <w:rtl w:val="true"/>
        </w:rPr>
        <w:footnoteReference w:id="855"/>
      </w:r>
      <w:r>
        <w:rPr>
          <w:rFonts w:ascii="Amiri" w:hAnsi="Amiri" w:eastAsia="Amiri" w:cs="Amiri"/>
          <w:color w:val="111111"/>
          <w:sz w:val="28"/>
          <w:sz w:val="28"/>
          <w:szCs w:val="28"/>
          <w:rtl w:val="true"/>
          <w:lang w:bidi="ar-SA"/>
        </w:rPr>
        <w:t>عليه، ولا وثقت بنفسك في القيام فيه فيما يحتاج منه منك؟</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ومثله في المحتضر،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ذكر ما احتجّ به أمير المؤمنين ممّا لا يستطيع إنكاره ولا التكذيب به، ولم يزل يعدّد له مناقبه التي جعلها الله سبحانه له دونه و دون غيره، فيقول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وشبهه تستحقّ القيام بأمور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ذلك اجتماع الناس عليّ، وحديث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يجمع أُمّتي على الضلالة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وفي الاحتجاج زيادة عليه، وفيه تعليل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أفكنت وأهلي من الأمّة أو لم 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العصابة المجتمعة عليك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وأنشده بالفضائل، حتّى عدّد عليه أربعمائة منقبة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فبهذا </w:t>
      </w:r>
      <w:r>
        <w:rPr>
          <w:rStyle w:val="FootnoteAnchor"/>
          <w:rtl w:val="true"/>
        </w:rPr>
        <w:footnoteReference w:id="860"/>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به الإمامة والقيام بأمور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العلم بالكتاب والقضايا والحدود، وأنت خلو من أكثرها وليس عندك ما تحتاج إليه الأمّة، إن حاجَّكَ مُنابِدٌ، أو جادلك معاند، فما حجّتك غداً عند الله، وما تقول لرسول الله ولم يأمرك به إن كنت تؤمن بالله واليوم الآخر؟</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فقال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الذی غرّک عن الله و عن رسوله و عن دینه، و أنت خلو ممّا یحتاج إلیه دهل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الشيخ </w:t>
      </w:r>
      <w:r>
        <w:rPr>
          <w:rStyle w:val="FootnoteAnchor"/>
          <w:rtl w:val="true"/>
        </w:rPr>
        <w:footnoteReference w:id="8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فأدبـّر فيما أنا فيه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ذلك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من عنده وخلا بنفسه يومه لم يأذن لأحد إلى الليل، وعمر يتردّد في الناس لما بلغه من خلوته بعلي، فبات في ليلته، ومثله عنه في بحار الأنوار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وقريب منه في الاحتجاج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 ليلته، فرأى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كأنّه متمثل في مجلسه، فقام الأوّل ليسلّم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مقابل وجهه فسلّم، فولّى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أتاه ثلاثة فسلّم على النبيّ، كلّ ذلك يولّى عنه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بأمر فعصيتك، فأعرضت عنّي فلا تردّ سلامي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 السلام عليك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عاديت ولي الله وولي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الحق إلى أهله</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يا رسول الله؟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عاتبك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فانتبه </w:t>
      </w:r>
      <w:r>
        <w:rPr>
          <w:rStyle w:val="FootnoteAnchor"/>
          <w:rtl w:val="true"/>
        </w:rPr>
        <w:footnoteReference w:id="865"/>
      </w:r>
      <w:r>
        <w:rPr>
          <w:rFonts w:ascii="Amiri" w:hAnsi="Amiri" w:eastAsia="Amiri" w:cs="Amiri"/>
          <w:color w:val="111111"/>
          <w:sz w:val="28"/>
          <w:sz w:val="28"/>
          <w:szCs w:val="28"/>
          <w:rtl w:val="true"/>
          <w:lang w:bidi="ar-SA"/>
        </w:rPr>
        <w:t>مذعوراً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جاء إلى علىّ في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الان أبايعك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وأخبره بما رأى في نومه، فبسط يده فمسح عليها وسلّم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الناس بما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جرى بيني وبينك، وأخرج نفسي من هذا الأمر وأسلّمه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خرج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صادفه الأعسر </w:t>
      </w:r>
      <w:r>
        <w:rPr>
          <w:rStyle w:val="FootnoteAnchor"/>
          <w:rtl w:val="true"/>
        </w:rPr>
        <w:footnoteReference w:id="8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كان منه وبما رأى في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جرى بينه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تبادر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تُشَمَّت به آخر الدهر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قريشاً لا توافقك عليه، ولا يغرّك سحر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بأقل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منهم</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فمازال به حتّى ردّه عن رأيه، وصرفه عن عزمه، </w:t>
      </w:r>
    </w:p>
    <w:p>
      <w:pPr>
        <w:pStyle w:val="BookText"/>
        <w:rPr/>
      </w:pPr>
      <w:r>
        <w:rPr>
          <w:rFonts w:ascii="Amiri" w:hAnsi="Amiri" w:eastAsia="Amiri" w:cs="Amiri"/>
          <w:color w:val="111111"/>
          <w:sz w:val="28"/>
          <w:sz w:val="28"/>
          <w:szCs w:val="28"/>
          <w:rtl w:val="true"/>
          <w:lang w:bidi="ar-SA"/>
        </w:rPr>
        <w:t xml:space="preserve">ورغبه فيما هو فيه وفي الثبات عليه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وزاد في المحتضر تبعاً لمصدره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للميعاد، فلم ير فيه منهم أحداً، فأحسّ بالشرّ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إلى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تروم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بالأمر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الحلبي،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تشمت بنا بنو هاشم ويستولوا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فتعود إلى أتان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نأمن على أنفسنا من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به حتّى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أن يمكر بك؛ ليظهر للناس أمرك فتقتلنا </w:t>
      </w:r>
      <w:r>
        <w:rPr>
          <w:rStyle w:val="FootnoteAnchor"/>
          <w:rtl w:val="true"/>
        </w:rPr>
        <w:footnoteReference w:id="870"/>
      </w:r>
      <w:r>
        <w:rPr>
          <w:rFonts w:ascii="IRNazanin" w:hAnsi="IRNazanin" w:eastAsia="IRNazanin"/>
          <w:color w:val="111111"/>
          <w:sz w:val="28"/>
          <w:sz w:val="28"/>
          <w:szCs w:val="28"/>
          <w:rtl w:val="true"/>
          <w:lang w:bidi="fa-IR"/>
        </w:rPr>
        <w:t xml:space="preserve">الغوغاء، أما </w:t>
      </w:r>
      <w:r>
        <w:rPr>
          <w:rStyle w:val="FootnoteAnchor"/>
          <w:rtl w:val="true"/>
        </w:rPr>
        <w:footnoteReference w:id="871"/>
      </w:r>
      <w:r>
        <w:rPr>
          <w:rFonts w:ascii="Amiri" w:hAnsi="Amiri" w:eastAsia="Amiri" w:cs="Amiri"/>
          <w:color w:val="111111"/>
          <w:sz w:val="28"/>
          <w:sz w:val="28"/>
          <w:szCs w:val="28"/>
          <w:rtl w:val="true"/>
          <w:lang w:bidi="ar-SA"/>
        </w:rPr>
        <w:t>تنظر لنفسك ولنا قبل أن نهلك، إنّك لعاجز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الأمر قد استقام لك تريد أن تردّه إلى أهله بعدما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يا أكل الذبان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دون ما ترومه </w:t>
      </w:r>
      <w:r>
        <w:rPr>
          <w:rStyle w:val="FootnoteAnchor"/>
          <w:rtl w:val="true"/>
        </w:rPr>
        <w:footnoteReference w:id="872"/>
      </w:r>
      <w:r>
        <w:rPr>
          <w:rFonts w:ascii="IRNazanin" w:hAnsi="IRNazanin" w:eastAsia="IRNazanin"/>
          <w:color w:val="111111"/>
          <w:sz w:val="28"/>
          <w:sz w:val="28"/>
          <w:szCs w:val="28"/>
          <w:rtl w:val="true"/>
          <w:lang w:bidi="fa-IR"/>
        </w:rPr>
        <w:t xml:space="preserve">منّا خرط القتاد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شاك صلب له سنفة وجناة كجناة السمر، ينبت بنجد وتهامة،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حازم </w:t>
      </w:r>
      <w:r>
        <w:rPr>
          <w:rStyle w:val="FootnoteAnchor"/>
          <w:rtl w:val="true"/>
        </w:rPr>
        <w:footnoteReference w:id="874"/>
      </w:r>
      <w:r>
        <w:rPr>
          <w:rFonts w:ascii="Amiri" w:hAnsi="Amiri" w:eastAsia="Amiri" w:cs="Amiri"/>
          <w:color w:val="111111"/>
          <w:sz w:val="28"/>
          <w:sz w:val="28"/>
          <w:szCs w:val="28"/>
          <w:rtl w:val="true"/>
          <w:lang w:bidi="ar-SA"/>
        </w:rPr>
        <w:t xml:space="preserve">القزويني </w:t>
      </w:r>
      <w:r>
        <w:rPr>
          <w:rStyle w:val="FootnoteAnchor"/>
          <w:rtl w:val="true"/>
        </w:rPr>
        <w:footnoteReference w:id="875"/>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رقى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يقصّ </w:t>
      </w:r>
      <w:r>
        <w:rPr>
          <w:rStyle w:val="FootnoteAnchor"/>
          <w:rtl w:val="true"/>
        </w:rPr>
        <w:footnoteReference w:id="876"/>
      </w:r>
      <w:r>
        <w:rPr>
          <w:rFonts w:ascii="Amiri" w:hAnsi="Amiri" w:eastAsia="Amiri" w:cs="Amiri"/>
          <w:color w:val="111111"/>
          <w:sz w:val="28"/>
          <w:sz w:val="28"/>
          <w:szCs w:val="28"/>
          <w:rtl w:val="true"/>
          <w:lang w:bidi="ar-SA"/>
        </w:rPr>
        <w:t>الرؤيا، فقام إليه أبو حفص،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دهاك؟ والله لا أقلناك ولا استقلناك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رقى المنبر وصدّه عن مقالـ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تريد خرط القتاد، وسيوف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لِلأَوَّلِ يَوماً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لَاقَاهُ قَولَ الوَاعِظِ الزَاجِرِ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مَقَاماً لَستَ أهلاً لَه وَلَا تَكُنْ فِي العَهْدِ بِالغَادِرِ</w:t>
      </w:r>
    </w:p>
    <w:p>
      <w:pPr>
        <w:pStyle w:val="BookText"/>
        <w:rPr/>
      </w:pPr>
      <w:r>
        <w:rPr>
          <w:rFonts w:ascii="Amiri" w:hAnsi="Amiri" w:eastAsia="Amiri" w:cs="Amiri"/>
          <w:color w:val="111111"/>
          <w:sz w:val="28"/>
          <w:sz w:val="28"/>
          <w:szCs w:val="28"/>
          <w:rtl w:val="true"/>
          <w:lang w:bidi="ar-SA"/>
        </w:rPr>
        <w:t>إنِّي أُولَى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اثْتِني </w:t>
      </w:r>
      <w:r>
        <w:rPr>
          <w:rStyle w:val="FootnoteAnchor"/>
          <w:rtl w:val="true"/>
        </w:rPr>
        <w:footnoteReference w:id="879"/>
      </w:r>
      <w:r>
        <w:rPr>
          <w:rFonts w:ascii="Amiri" w:hAnsi="Amiri" w:eastAsia="Amiri" w:cs="Amiri"/>
          <w:color w:val="111111"/>
          <w:sz w:val="28"/>
          <w:sz w:val="28"/>
          <w:szCs w:val="28"/>
          <w:rtl w:val="true"/>
          <w:lang w:bidi="ar-SA"/>
        </w:rPr>
        <w:t>بِحُجَّةٍ أَو عَلَم ظَاهِرِ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بِنَبِيِّ </w:t>
      </w:r>
      <w:r>
        <w:rPr>
          <w:rStyle w:val="FootnoteAnchor"/>
          <w:rtl w:val="true"/>
        </w:rPr>
        <w:footnoteReference w:id="880"/>
      </w:r>
      <w:r>
        <w:rPr>
          <w:rFonts w:ascii="Amiri" w:hAnsi="Amiri" w:eastAsia="Amiri" w:cs="Amiri"/>
          <w:color w:val="111111"/>
          <w:sz w:val="28"/>
          <w:sz w:val="28"/>
          <w:szCs w:val="28"/>
          <w:rtl w:val="true"/>
          <w:lang w:bidi="ar-SA"/>
        </w:rPr>
        <w:t xml:space="preserve">الهُدَى؟ فَقَالَ كَالمُسْتَهْزِى </w:t>
      </w:r>
      <w:r>
        <w:rPr>
          <w:rStyle w:val="FootnoteAnchor"/>
          <w:rtl w:val="true"/>
        </w:rPr>
        <w:footnoteReference w:id="881"/>
      </w:r>
      <w:r>
        <w:rPr>
          <w:rFonts w:ascii="Amiri" w:hAnsi="Amiri" w:eastAsia="Amiri" w:cs="Amiri"/>
          <w:color w:val="111111"/>
          <w:sz w:val="28"/>
          <w:sz w:val="28"/>
          <w:szCs w:val="28"/>
          <w:rtl w:val="true"/>
          <w:lang w:bidi="ar-SA"/>
        </w:rPr>
        <w:t>السَّاخِرِ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مِنَّا وَهُوَ تَحتَ الثَّرى حتّى يَقُومَ الحَشْرُ لِلحَاشِرِ </w:t>
      </w:r>
      <w:r>
        <w:rPr>
          <w:rStyle w:val="FootnoteAnchor"/>
          <w:rtl w:val="true"/>
        </w:rPr>
        <w:footnoteReference w:id="8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شَاهَدتَهُ حَاكِماً عَليكَ حُكْمَ المُوجِبِ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تُسَلَّم الأمر إلى أهله مُوَفِّياً ليس بِمُستَاثِرِ؟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فَاسْتَاقَهُ حَيدَرُ إِلى قُبَالَى سِكَّةِ </w:t>
      </w:r>
      <w:r>
        <w:rPr>
          <w:rStyle w:val="FootnoteAnchor"/>
          <w:rtl w:val="true"/>
        </w:rPr>
        <w:footnoteReference w:id="883"/>
      </w:r>
      <w:r>
        <w:rPr>
          <w:rFonts w:ascii="Amiri" w:hAnsi="Amiri" w:eastAsia="Amiri" w:cs="Amiri"/>
          <w:color w:val="111111"/>
          <w:sz w:val="28"/>
          <w:sz w:val="28"/>
          <w:szCs w:val="28"/>
          <w:rtl w:val="true"/>
          <w:lang w:bidi="ar-SA"/>
        </w:rPr>
        <w:t xml:space="preserve">المَايِر </w:t>
      </w:r>
      <w:r>
        <w:rPr>
          <w:rStyle w:val="FootnoteAnchor"/>
          <w:rtl w:val="true"/>
        </w:rPr>
        <w:footnoteReference w:id="88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رسول الله فِي قِبْلَةِ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ـمَسجِدِ لَا يَخْفَى عَلَى النَّاظِرِ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لِعَلِيِّ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عَبْدٍ رَاغِمٍ صَاغِرِ</w:t>
      </w:r>
    </w:p>
    <w:p>
      <w:pPr>
        <w:pStyle w:val="BookText"/>
        <w:rPr/>
      </w:pPr>
      <w:r>
        <w:rPr>
          <w:rFonts w:ascii="Amiri" w:hAnsi="Amiri" w:eastAsia="Amiri" w:cs="Amiri"/>
          <w:color w:val="111111"/>
          <w:sz w:val="28"/>
          <w:sz w:val="28"/>
          <w:szCs w:val="28"/>
          <w:rtl w:val="true"/>
          <w:lang w:bidi="ar-SA"/>
        </w:rPr>
        <w:t xml:space="preserve">فَارتَاعَ خَوْفاً وَعَلا نَافِراً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كَمِثْلِ الجَمَلِ النَّافِرِ</w:t>
      </w:r>
    </w:p>
    <w:p>
      <w:pPr>
        <w:pStyle w:val="BookText"/>
        <w:rPr/>
      </w:pPr>
      <w:r>
        <w:rPr>
          <w:rFonts w:ascii="Amiri" w:hAnsi="Amiri" w:eastAsia="Amiri" w:cs="Amiri"/>
          <w:color w:val="111111"/>
          <w:sz w:val="28"/>
          <w:sz w:val="28"/>
          <w:szCs w:val="28"/>
          <w:rtl w:val="true"/>
          <w:lang w:bidi="ar-SA"/>
        </w:rPr>
        <w:t xml:space="preserve">حتّى إِذَا مَا صَدَّهُ سَادِرٌ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لِلكُفْرِ لابـورِكَ مِن سَادِرِ</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العَالَمِ مِن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وَزَادَهُ كُفْراً عَلى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العِجْلٍ مِن السَّامِرِي</w:t>
      </w:r>
    </w:p>
    <w:p>
      <w:pPr>
        <w:pStyle w:val="BookText"/>
        <w:rPr/>
      </w:pPr>
      <w:r>
        <w:rPr>
          <w:rFonts w:ascii="Amiri" w:hAnsi="Amiri" w:eastAsia="Amiri" w:cs="Amiri"/>
          <w:color w:val="111111"/>
          <w:sz w:val="28"/>
          <w:sz w:val="28"/>
          <w:szCs w:val="28"/>
          <w:rtl w:val="true"/>
          <w:lang w:bidi="ar-SA"/>
        </w:rPr>
        <w:t xml:space="preserve">الحسن بن كثير </w:t>
      </w:r>
      <w:r>
        <w:rPr>
          <w:rStyle w:val="FootnoteAnchor"/>
          <w:rtl w:val="true"/>
        </w:rPr>
        <w:footnoteReference w:id="88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أبي بكر على أبـي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يتلوّى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w:t>
      </w:r>
      <w:r>
        <w:rPr>
          <w:rStyle w:val="FootnoteAnchor"/>
          <w:rtl w:val="true"/>
        </w:rPr>
        <w:footnoteReference w:id="887"/>
      </w:r>
      <w:r>
        <w:rPr>
          <w:rFonts w:ascii="Amiri" w:hAnsi="Amiri" w:eastAsia="Amiri" w:cs="Amiri"/>
          <w:color w:val="111111"/>
          <w:sz w:val="28"/>
          <w:sz w:val="28"/>
          <w:szCs w:val="28"/>
          <w:rtl w:val="true"/>
          <w:lang w:bidi="ar-SA"/>
        </w:rPr>
        <w:t>بحال لم تكن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قبلي مظلمة، لو أحلّنى منها لَرَجَوْتُ </w:t>
      </w:r>
      <w:r>
        <w:rPr>
          <w:rStyle w:val="FootnoteAnchor"/>
          <w:rtl w:val="true"/>
        </w:rPr>
        <w:footnoteReference w:id="888"/>
      </w:r>
      <w:r>
        <w:rPr>
          <w:rFonts w:ascii="Amiri" w:hAnsi="Amiri" w:eastAsia="Amiri" w:cs="Amiri"/>
          <w:color w:val="111111"/>
          <w:sz w:val="28"/>
          <w:sz w:val="28"/>
          <w:szCs w:val="28"/>
          <w:rtl w:val="true"/>
          <w:lang w:bidi="ar-SA"/>
        </w:rPr>
        <w:t>أن أفيق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عليه تحليلك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أعظم الناس منّة عليّ إذاً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أن يحلّله،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وكرامة لك، ائتِ </w:t>
      </w:r>
    </w:p>
    <w:p>
      <w:pPr>
        <w:pStyle w:val="BookText"/>
        <w:rPr/>
      </w:pPr>
      <w:r>
        <w:rPr>
          <w:rFonts w:ascii="Amiri" w:hAnsi="Amiri" w:eastAsia="Amiri" w:cs="Amiri"/>
          <w:color w:val="111111"/>
          <w:sz w:val="28"/>
          <w:sz w:val="28"/>
          <w:szCs w:val="28"/>
          <w:rtl w:val="true"/>
          <w:lang w:bidi="ar-SA"/>
        </w:rPr>
        <w:t>أباك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المنبر فأخبر الناس بِظُلْمِهِ </w:t>
      </w:r>
      <w:r>
        <w:rPr>
          <w:rStyle w:val="FootnoteAnchor"/>
          <w:rtl w:val="true"/>
        </w:rPr>
        <w:footnoteReference w:id="889"/>
      </w:r>
      <w:r>
        <w:rPr>
          <w:rFonts w:ascii="Amiri" w:hAnsi="Amiri" w:eastAsia="Amiri" w:cs="Amiri"/>
          <w:color w:val="111111"/>
          <w:sz w:val="28"/>
          <w:sz w:val="28"/>
          <w:szCs w:val="28"/>
          <w:rtl w:val="true"/>
          <w:lang w:bidi="ar-SA"/>
        </w:rPr>
        <w:t>إيَّاي وهو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ذلك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إلا أن لا يصلّي على أبيك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على أنّ أبي ظلمك حقك،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أبي إلى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الوفاة كنت أنا وأخي عبد الرحمن، وعائشة، وزفر عنده،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زفر 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تدعو بالويل والثبور؟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يبشّرانني بالنار،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 لقد وفيت بها وظاهرت على ولي الله أنت وأصحابك الأربعة عشر، فأبشروا بالنار في 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وبيده الصحيفة التي تعاهدنا عليها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السافلين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نجعل </w:t>
      </w:r>
      <w:r>
        <w:rPr>
          <w:rStyle w:val="FootnoteAnchor"/>
          <w:rtl w:val="true"/>
        </w:rPr>
        <w:footnoteReference w:id="891"/>
      </w:r>
      <w:r>
        <w:rPr>
          <w:rFonts w:ascii="Amiri" w:hAnsi="Amiri" w:eastAsia="Amiri" w:cs="Amiri"/>
          <w:color w:val="111111"/>
          <w:sz w:val="28"/>
          <w:sz w:val="28"/>
          <w:szCs w:val="28"/>
          <w:rtl w:val="true"/>
          <w:lang w:bidi="ar-SA"/>
        </w:rPr>
        <w:t>الخلافة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سمعها زفر خرج وخرجت عائشة وأخي عبد الرحمن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يتهيأ لي أن أقولها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حيل بيني وبينها حتّى أدخل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مقفل عليها بقفل من نار، فيه إثنا عشر رجلاً؛</w:t>
      </w:r>
    </w:p>
    <w:p>
      <w:pPr>
        <w:pStyle w:val="BookText"/>
        <w:rPr/>
      </w:pPr>
      <w:r>
        <w:rPr>
          <w:rFonts w:ascii="Amiri" w:hAnsi="Amiri" w:eastAsia="Amiri" w:cs="Amiri"/>
          <w:color w:val="111111"/>
          <w:sz w:val="28"/>
          <w:sz w:val="28"/>
          <w:szCs w:val="28"/>
          <w:rtl w:val="true"/>
          <w:lang w:bidi="ar-SA"/>
        </w:rPr>
        <w:t>أنا وأصحابي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أتهذى؟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صهاك؛ فهو الذي صدني عن الذكر بعد إذ جاءني، فبئس القرين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 يدعو بالويل والثبور حتّى غمضته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تُخرج شيئاً مما سمعنا؛ فيشمت بنا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وأبوك في مكان، وعلّق معه واحكِ حكاية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قلت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 ما أقول، إنّ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الوفاة 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 بن أبي طالب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الأمر إليك، فتجعلني في حِلّ مما كان بيني وبينك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تحلّلني من كلّ شيء عملته بك وأردّها عليك؟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على أن تشهد رجلين من المهاجرين ورجلين من الأنصار بأنتك ظلمتني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وادعيتما ما لم يكن لكما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فحوّل وجهه إلى الحائط،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لقد أجابك الرجل فأعرضت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أن لا يصلّي عليّ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حضرته الوفاة كان منه مثل ما </w:t>
      </w:r>
      <w:r>
        <w:rPr>
          <w:rStyle w:val="FootnoteAnchor"/>
          <w:rtl w:val="true"/>
        </w:rPr>
        <w:footnoteReference w:id="893"/>
      </w:r>
      <w:r>
        <w:rPr>
          <w:rFonts w:ascii="Amiri" w:hAnsi="Amiri" w:eastAsia="Amiri" w:cs="Amiri"/>
          <w:color w:val="111111"/>
          <w:sz w:val="28"/>
          <w:sz w:val="28"/>
          <w:szCs w:val="28"/>
          <w:rtl w:val="true"/>
          <w:lang w:bidi="ar-SA"/>
        </w:rPr>
        <w:t xml:space="preserve">كان من أبيك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البراء بن عازب في خبر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المغيرة بن شعبة، وأبو عبيدة ابن</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الجرّاح، والأوّل والثاني في الليلة الثانية من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ascii="IRNazanin" w:hAnsi="IRNazanin" w:eastAsia="IRNazanin"/>
          <w:color w:val="111111"/>
          <w:sz w:val="28"/>
          <w:sz w:val="28"/>
          <w:szCs w:val="28"/>
          <w:rtl w:val="true"/>
          <w:lang w:bidi="fa-IR"/>
        </w:rPr>
        <w:t xml:space="preserve"> وخافوا انفساخ </w:t>
      </w:r>
      <w:r>
        <w:rPr>
          <w:rStyle w:val="FootnoteAnchor"/>
          <w:rtl w:val="true"/>
        </w:rPr>
        <w:footnoteReference w:id="896"/>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المغيرة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تلقوا العباس، فتجعلوا له في هذا الأمر نصيباً يكون له ولمن بعده، فتكونوا حينئذٍ قد قطعتم عنكم ناحية بني هاشم، ويكون لكم حجّة عند الناس إذ مال العبّاس معكم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خلّى النّاس يدبّروا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يختاروا لأنفسهم قيّماً </w:t>
      </w:r>
      <w:r>
        <w:rPr>
          <w:rStyle w:val="FootnoteAnchor"/>
          <w:rtl w:val="true"/>
        </w:rPr>
        <w:footnoteReference w:id="899"/>
      </w:r>
      <w:r>
        <w:rPr>
          <w:rFonts w:ascii="Amiri" w:hAnsi="Amiri" w:eastAsia="Amiri" w:cs="Amiri"/>
          <w:color w:val="111111"/>
          <w:sz w:val="28"/>
          <w:sz w:val="28"/>
          <w:szCs w:val="28"/>
          <w:rtl w:val="true"/>
          <w:lang w:bidi="ar-SA"/>
        </w:rPr>
        <w:t xml:space="preserve">يصلحهم؛ متفقين لا مختلفين، وإنّ الناس اختاروني عليهم والياً، ولأُمورهم راعياً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إن دخلتم فيما دخل فيه عامة المسلمين واجتمعوا، أو صرفتم الطاعنين </w:t>
      </w:r>
      <w:r>
        <w:rPr>
          <w:rStyle w:val="FootnoteAnchor"/>
          <w:rtl w:val="true"/>
        </w:rPr>
        <w:footnoteReference w:id="901"/>
      </w:r>
      <w:r>
        <w:rPr>
          <w:rFonts w:ascii="Amiri" w:hAnsi="Amiri" w:eastAsia="Amiri" w:cs="Amiri"/>
          <w:color w:val="111111"/>
          <w:sz w:val="28"/>
          <w:sz w:val="28"/>
          <w:szCs w:val="28"/>
          <w:rtl w:val="true"/>
          <w:lang w:bidi="ar-SA"/>
        </w:rPr>
        <w:t xml:space="preserve">عما مالوا إليه، وقد جئناك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w:t>
      </w:r>
      <w:r>
        <w:rPr>
          <w:rStyle w:val="FootnoteAnchor"/>
          <w:rtl w:val="true"/>
        </w:rPr>
        <w:footnoteReference w:id="902"/>
      </w:r>
      <w:r>
        <w:rPr>
          <w:rFonts w:ascii="Amiri" w:hAnsi="Amiri" w:eastAsia="Amiri" w:cs="Amiri"/>
          <w:color w:val="111111"/>
          <w:sz w:val="28"/>
          <w:sz w:val="28"/>
          <w:szCs w:val="28"/>
          <w:rtl w:val="true"/>
          <w:lang w:bidi="ar-SA"/>
        </w:rPr>
        <w:t xml:space="preserve">أن نجعل لك في هذا الأمر نصيباً يكون لك ولمن بعدك، إذ كنت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 كان المسلمون رأوا مكانك ومكان صاحبك </w:t>
      </w:r>
      <w:r>
        <w:rPr>
          <w:rStyle w:val="FootnoteAnchor"/>
          <w:rtl w:val="true"/>
        </w:rPr>
        <w:footnoteReference w:id="903"/>
      </w:r>
      <w:r>
        <w:rPr>
          <w:rFonts w:ascii="Amiri" w:hAnsi="Amiri" w:eastAsia="Amiri" w:cs="Amiri"/>
          <w:color w:val="111111"/>
          <w:sz w:val="28"/>
          <w:sz w:val="28"/>
          <w:szCs w:val="28"/>
          <w:rtl w:val="true"/>
          <w:lang w:bidi="ar-SA"/>
        </w:rPr>
        <w:t xml:space="preserve">، فعدلوا هذا الأمر عنكم، فعلى </w:t>
      </w:r>
      <w:r>
        <w:rPr>
          <w:rStyle w:val="FootnoteAnchor"/>
          <w:rtl w:val="true"/>
        </w:rPr>
        <w:footnoteReference w:id="904"/>
      </w:r>
      <w:r>
        <w:rPr>
          <w:rFonts w:ascii="Amiri" w:hAnsi="Amiri" w:eastAsia="Amiri" w:cs="Amiri"/>
          <w:color w:val="111111"/>
          <w:sz w:val="28"/>
          <w:sz w:val="28"/>
          <w:szCs w:val="28"/>
          <w:rtl w:val="true"/>
          <w:lang w:bidi="ar-SA"/>
        </w:rPr>
        <w:t>رسلكم 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منا ومنكم</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أنّا لم نأتكم </w:t>
      </w:r>
      <w:r>
        <w:rPr>
          <w:rStyle w:val="FootnoteAnchor"/>
          <w:rtl w:val="true"/>
        </w:rPr>
        <w:footnoteReference w:id="905"/>
      </w:r>
      <w:r>
        <w:rPr>
          <w:rFonts w:ascii="Amiri" w:hAnsi="Amiri" w:eastAsia="Amiri" w:cs="Amiri"/>
          <w:color w:val="111111"/>
          <w:sz w:val="28"/>
          <w:sz w:val="28"/>
          <w:szCs w:val="28"/>
          <w:rtl w:val="true"/>
          <w:lang w:bidi="ar-SA"/>
        </w:rPr>
        <w:t xml:space="preserve">من حاجة منّا </w:t>
      </w:r>
      <w:r>
        <w:rPr>
          <w:rStyle w:val="FootnoteAnchor"/>
          <w:rtl w:val="true"/>
        </w:rPr>
        <w:footnoteReference w:id="906"/>
      </w:r>
      <w:r>
        <w:rPr>
          <w:rFonts w:ascii="Amiri" w:hAnsi="Amiri" w:eastAsia="Amiri" w:cs="Amiri"/>
          <w:color w:val="111111"/>
          <w:sz w:val="28"/>
          <w:sz w:val="28"/>
          <w:szCs w:val="28"/>
          <w:rtl w:val="true"/>
          <w:lang w:bidi="ar-SA"/>
        </w:rPr>
        <w:t xml:space="preserve">إليكم، ولكن كرهنا أن يكون الطاعن هنا </w:t>
      </w:r>
      <w:r>
        <w:rPr>
          <w:rStyle w:val="FootnoteAnchor"/>
          <w:rtl w:val="true"/>
        </w:rPr>
        <w:footnoteReference w:id="907"/>
      </w:r>
      <w:r>
        <w:rPr>
          <w:rFonts w:ascii="Amiri" w:hAnsi="Amiri" w:eastAsia="Amiri" w:cs="Amiri"/>
          <w:color w:val="111111"/>
          <w:sz w:val="28"/>
          <w:sz w:val="28"/>
          <w:szCs w:val="28"/>
          <w:rtl w:val="true"/>
          <w:lang w:bidi="ar-SA"/>
        </w:rPr>
        <w:t xml:space="preserve">فيتفاقم الأمر </w:t>
      </w:r>
      <w:r>
        <w:rPr>
          <w:rStyle w:val="FootnoteAnchor"/>
          <w:rtl w:val="true"/>
        </w:rPr>
        <w:footnoteReference w:id="908"/>
      </w:r>
      <w:r>
        <w:rPr>
          <w:rFonts w:ascii="Amiri" w:hAnsi="Amiri" w:eastAsia="Amiri" w:cs="Amiri"/>
          <w:color w:val="111111"/>
          <w:sz w:val="28"/>
          <w:sz w:val="28"/>
          <w:szCs w:val="28"/>
          <w:rtl w:val="true"/>
          <w:lang w:bidi="ar-SA"/>
        </w:rPr>
        <w:t>بكم وبهم، فانظروا لأنفسكم وعامتكم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العبّاس</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أعجبني شجاعة ابن أبي قحافة بعد الجبن</w:t>
      </w:r>
      <w:r>
        <w:rPr>
          <w:rStyle w:val="FootnoteAnchor"/>
          <w:rtl w:val="true"/>
        </w:rPr>
        <w:footnoteReference w:id="910"/>
      </w:r>
      <w:r>
        <w:rPr>
          <w:rFonts w:ascii="Amiri" w:hAnsi="Amiri" w:eastAsia="Amiri" w:cs="Amiri"/>
          <w:color w:val="111111"/>
          <w:sz w:val="28"/>
          <w:sz w:val="28"/>
          <w:szCs w:val="28"/>
          <w:rtl w:val="true"/>
          <w:lang w:bidi="ar-SA"/>
        </w:rPr>
        <w:t xml:space="preserve">، وخطابته بعد العيّ </w:t>
      </w:r>
      <w:r>
        <w:rPr>
          <w:rStyle w:val="FootnoteAnchor"/>
          <w:rtl w:val="true"/>
        </w:rPr>
        <w:footnoteReference w:id="911"/>
      </w:r>
      <w:r>
        <w:rPr>
          <w:rFonts w:ascii="Amiri" w:hAnsi="Amiri" w:eastAsia="Amiri" w:cs="Amiri"/>
          <w:color w:val="111111"/>
          <w:sz w:val="28"/>
          <w:sz w:val="28"/>
          <w:szCs w:val="28"/>
          <w:rtl w:val="true"/>
          <w:lang w:bidi="ar-SA"/>
        </w:rPr>
        <w:t>، ألا كان هذا يوم خيبر ويوم حنين وقد انهزم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أنّه خلى الناس يختارون لأنفسهم؛ مصيبين للحقّ، لا مائلين بزيغ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هذا الأمر لرسول الله فأنت بحقنا أخذت، وعلينا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تعدّيت، ولنا ظلمت، وإن يكن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منهم، ما تقدّم رأينا في أمرك، ولا شوّرنا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وجب لك إذكنّا كارهين لما 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أبعد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مالوا </w:t>
      </w:r>
      <w:r>
        <w:rPr>
          <w:rStyle w:val="FootnoteAnchor"/>
          <w:rtl w:val="true"/>
        </w:rPr>
        <w:footnoteReference w:id="912"/>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عدلوا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أقول له في هذا أروم صرفك، ولا أنتى فى لبس من أمرك، ولكن للحجّة </w:t>
      </w:r>
      <w:r>
        <w:rPr>
          <w:rStyle w:val="FootnoteAnchor"/>
          <w:rtl w:val="true"/>
        </w:rPr>
        <w:footnoteReference w:id="913"/>
      </w:r>
      <w:r>
        <w:rPr>
          <w:rFonts w:ascii="Amiri" w:hAnsi="Amiri" w:eastAsia="Amiri" w:cs="Amiri"/>
          <w:color w:val="111111"/>
          <w:sz w:val="28"/>
          <w:sz w:val="28"/>
          <w:szCs w:val="28"/>
          <w:rtl w:val="true"/>
          <w:lang w:bidi="ar-SA"/>
        </w:rPr>
        <w:t xml:space="preserve">نصيبها </w:t>
      </w:r>
      <w:r>
        <w:rPr>
          <w:rStyle w:val="FootnoteAnchor"/>
          <w:rtl w:val="true"/>
        </w:rPr>
        <w:footnoteReference w:id="914"/>
      </w:r>
      <w:r>
        <w:rPr>
          <w:rFonts w:ascii="Amiri" w:hAnsi="Amiri" w:eastAsia="Amiri" w:cs="Amiri"/>
          <w:color w:val="111111"/>
          <w:sz w:val="28"/>
          <w:sz w:val="28"/>
          <w:szCs w:val="28"/>
          <w:rtl w:val="true"/>
          <w:lang w:bidi="ar-SA"/>
        </w:rPr>
        <w:t>من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بذلت لي ولمن بعدي؛ فإن يكن حقاً لك تعطيناه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محتاجين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يكن حقاً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أن تحكم فيه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حقاً لنا؛ فإنّا لا نرضى منك أخذ بعضه دون أن نأخذ حقّنا كلّه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ومنكم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فرسول </w:t>
      </w:r>
      <w:r>
        <w:rPr>
          <w:rStyle w:val="FootnoteAnchor"/>
          <w:rtl w:val="true"/>
        </w:rPr>
        <w:footnoteReference w:id="916"/>
      </w:r>
      <w:r>
        <w:rPr>
          <w:rFonts w:ascii="Amiri" w:hAnsi="Amiri" w:eastAsia="Amiri" w:cs="Amiri"/>
          <w:color w:val="111111"/>
          <w:sz w:val="28"/>
          <w:sz w:val="28"/>
          <w:szCs w:val="28"/>
          <w:rtl w:val="true"/>
          <w:lang w:bidi="ar-SA"/>
        </w:rPr>
        <w:t xml:space="preserve">الله شجرة نحن أغصانها، وأنتم جيرانها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أولى به منكم</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تخاف </w:t>
      </w:r>
      <w:r>
        <w:rPr>
          <w:rStyle w:val="FootnoteAnchor"/>
          <w:rtl w:val="true"/>
        </w:rPr>
        <w:footnoteReference w:id="918"/>
      </w:r>
      <w:r>
        <w:rPr>
          <w:rFonts w:ascii="Amiri" w:hAnsi="Amiri" w:eastAsia="Amiri" w:cs="Amiri"/>
          <w:color w:val="111111"/>
          <w:sz w:val="28"/>
          <w:sz w:val="28"/>
          <w:szCs w:val="28"/>
          <w:rtl w:val="true"/>
          <w:lang w:bidi="ar-SA"/>
        </w:rPr>
        <w:t>الناس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الّذي قد تقدَّمتم به أولى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العوني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إمَامِي هُوَ المُختَارُ وَالقَومُ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يَسْتَوِي الجِيرَانُ وَيْكَ </w:t>
      </w:r>
      <w:r>
        <w:rPr>
          <w:rStyle w:val="FootnoteAnchor"/>
          <w:rtl w:val="true"/>
        </w:rPr>
        <w:footnoteReference w:id="921"/>
      </w:r>
      <w:r>
        <w:rPr>
          <w:rFonts w:ascii="Amiri" w:hAnsi="Amiri" w:eastAsia="Amiri" w:cs="Amiri"/>
          <w:color w:val="111111"/>
          <w:sz w:val="28"/>
          <w:sz w:val="28"/>
          <w:szCs w:val="28"/>
          <w:rtl w:val="true"/>
          <w:lang w:bidi="ar-SA"/>
        </w:rPr>
        <w:t>مع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الحماني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نَازِعَتْكَ قُرَيْشُ الفَخا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رَيَوْماً وَأَمَّكَ طُغيانُهافَذُدْها </w:t>
      </w:r>
      <w:r>
        <w:rPr>
          <w:rStyle w:val="FootnoteAnchor"/>
          <w:rtl w:val="true"/>
        </w:rPr>
        <w:footnoteReference w:id="923"/>
      </w:r>
      <w:r>
        <w:rPr>
          <w:rFonts w:ascii="Amiri" w:hAnsi="Amiri" w:eastAsia="Amiri" w:cs="Amiri"/>
          <w:color w:val="111111"/>
          <w:sz w:val="28"/>
          <w:sz w:val="28"/>
          <w:szCs w:val="28"/>
          <w:rtl w:val="true"/>
          <w:lang w:bidi="ar-SA"/>
        </w:rPr>
        <w:t xml:space="preserve">بخُطبَةِ عَمَّ الرَّسُو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ينفي العمايةَ بُرهَانُها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غَدَاةَ يَقُولُ لَهُ القَائِلانِ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المَقَالَةِ بُهتانها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رِسْلِكُمْ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المَسَاءَةَ إِمْنَانُها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محمّد مِنَّا وَمِنْكُمْ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يَنْسَ هَاتِيكَ نِسْيانُها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مِنْ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تَفَرَّعَتِ المَجْدَ عِيدَانُها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فَنَحْنُ اللَّحَاءُ وأغصانُها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وهَاتِيكَ جِيرَانُها</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بدع عبد الكعبة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بدع عبد الكعبةفصل في بدع </w:t>
      </w:r>
      <w:r>
        <w:rPr>
          <w:rStyle w:val="FootnoteAnchor"/>
          <w:rtl w:val="true"/>
        </w:rPr>
        <w:footnoteReference w:id="929"/>
      </w:r>
      <w:r>
        <w:rPr>
          <w:rFonts w:ascii="Amiri" w:hAnsi="Amiri" w:eastAsia="Amiri" w:cs="Amiri"/>
          <w:color w:val="111111"/>
          <w:sz w:val="28"/>
          <w:sz w:val="28"/>
          <w:szCs w:val="28"/>
          <w:rtl w:val="true"/>
          <w:lang w:bidi="ar-SA"/>
        </w:rPr>
        <w:t xml:space="preserve">عبد الكعبة </w:t>
      </w:r>
      <w:r>
        <w:rPr>
          <w:rStyle w:val="FootnoteAnchor"/>
          <w:rtl w:val="true"/>
        </w:rPr>
        <w:footnoteReference w:id="93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الّذين ظَلَمُوا وَأَزْواجَهُمْ وَما كَانُوا يَعْبُدُونَ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ظلموا آل محمّد حقهم، ﴿ وَأَزْواجَهُمْ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وأشباههم</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933"/>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أهل الجنّة حين شكروا الله على حسن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 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قالها مسلم قط إلا صدقه الله وصدقه أهل 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إخلاص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ما ملکت به </w:t>
      </w:r>
      <w:r>
        <w:rPr>
          <w:rStyle w:val="FootnoteAnchor"/>
          <w:rtl w:val="true"/>
        </w:rPr>
        <w:footnoteReference w:id="934"/>
      </w:r>
      <w:r>
        <w:rPr>
          <w:rFonts w:ascii="IRNazanin" w:hAnsi="IRNazanin" w:eastAsia="IRNazanin"/>
          <w:color w:val="111111"/>
          <w:sz w:val="28"/>
          <w:sz w:val="28"/>
          <w:szCs w:val="28"/>
          <w:rtl w:val="true"/>
          <w:lang w:bidi="fa-IR"/>
        </w:rPr>
        <w:t>العباد حوائجهم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9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 الله الذي نزل به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وهديتهم بالإسلام وبولاية عليّ بن أبي طالب، ولم يغضب </w:t>
      </w:r>
      <w:r>
        <w:rPr>
          <w:rStyle w:val="FootnoteAnchor"/>
          <w:rtl w:val="true"/>
        </w:rPr>
        <w:footnoteReference w:id="937"/>
      </w:r>
      <w:r>
        <w:rPr>
          <w:rFonts w:ascii="Amiri" w:hAnsi="Amiri" w:eastAsia="Amiri" w:cs="Amiri"/>
          <w:color w:val="111111"/>
          <w:sz w:val="28"/>
          <w:sz w:val="28"/>
          <w:szCs w:val="28"/>
          <w:rtl w:val="true"/>
          <w:lang w:bidi="ar-SA"/>
        </w:rPr>
        <w:t>عليهم، ولم يضلوا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اليهود والنصارى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البحار </w:t>
      </w:r>
      <w:r>
        <w:rPr>
          <w:rFonts w:eastAsia="IRNazanin" w:cs="IRNazanin"/>
          <w:color w:val="111111"/>
          <w:sz w:val="28"/>
          <w:szCs w:val="28"/>
          <w:lang w:bidi="fa-IR"/>
        </w:rPr>
        <w:t>238/92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فيه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والشكّاك الّذين لا يعرفون</w:t>
      </w:r>
    </w:p>
    <w:p>
      <w:pPr>
        <w:pStyle w:val="BookText"/>
        <w:rPr/>
      </w:pPr>
      <w:r>
        <w:rPr>
          <w:rFonts w:ascii="Amiri" w:hAnsi="Amiri" w:eastAsia="Amiri" w:cs="Amiri"/>
          <w:color w:val="111111"/>
          <w:sz w:val="28"/>
          <w:sz w:val="28"/>
          <w:szCs w:val="28"/>
          <w:rtl w:val="true"/>
          <w:lang w:bidi="ar-SA"/>
        </w:rPr>
        <w:t xml:space="preserve">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الأوّل والثاني؛ ضالين عن إمامة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تأويل الآيات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الْمَغْضُوبِ عَلَيْهِمْ وَلَا الضَّالِّينَ ﴾ اليهود والنصارى، وفي 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المَغْضُوبِ عَلَيْهِمْ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وفلان، وفلان، والنصّاب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الضَّالِّينَ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الشكاك الّذين لا يعرفون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الحروفية، وفى الطبعة المحققة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النصّاب، والضالين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الشكّاك الّذين لا يعرفون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وتفسير البرهان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تفسیر نورالثقلين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w:t>
      </w:r>
      <w:r>
        <w:rPr>
          <w:rStyle w:val="FootnoteAnchor"/>
          <w:rtl w:val="true"/>
        </w:rPr>
        <w:footnoteReference w:id="940"/>
      </w:r>
      <w:r>
        <w:rPr>
          <w:rFonts w:ascii="Amiri" w:hAnsi="Amiri" w:eastAsia="Amiri" w:cs="Amiri"/>
          <w:color w:val="111111"/>
          <w:sz w:val="28"/>
          <w:sz w:val="28"/>
          <w:szCs w:val="28"/>
          <w:rtl w:val="true"/>
          <w:lang w:bidi="ar-SA"/>
        </w:rPr>
        <w:t xml:space="preserve">ظلم في الإسلام؛ تأمر الأوّل على الامّة </w:t>
      </w:r>
      <w:r>
        <w:rPr>
          <w:rStyle w:val="FootnoteAnchor"/>
          <w:rtl w:val="true"/>
        </w:rPr>
        <w:footnoteReference w:id="941"/>
      </w:r>
      <w:r>
        <w:rPr>
          <w:rFonts w:ascii="Amiri" w:hAnsi="Amiri" w:eastAsia="Amiri" w:cs="Amiri"/>
          <w:color w:val="111111"/>
          <w:sz w:val="28"/>
          <w:sz w:val="28"/>
          <w:szCs w:val="28"/>
          <w:rtl w:val="true"/>
          <w:lang w:bidi="ar-SA"/>
        </w:rPr>
        <w:t>، ثم تسمّى بخلافة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حالة جامعة للظلم والمعصية، والكذّب على الله وعلى رسوله، ولو 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خليفة رسول الله من غير أن يستخلفه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w:t>
      </w:r>
      <w:r>
        <w:rPr>
          <w:rStyle w:val="FootnoteAnchor"/>
          <w:rtl w:val="true"/>
        </w:rPr>
        <w:footnoteReference w:id="942"/>
      </w:r>
      <w:r>
        <w:rPr>
          <w:rFonts w:ascii="Amiri" w:hAnsi="Amiri" w:eastAsia="Amiri" w:cs="Amiri"/>
          <w:color w:val="111111"/>
          <w:sz w:val="28"/>
          <w:sz w:val="28"/>
          <w:szCs w:val="28"/>
          <w:rtl w:val="true"/>
          <w:lang w:bidi="ar-SA"/>
        </w:rPr>
        <w:t>من حدود التأويل لجاز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طلب من الناس الصدقات والأخماس والجزية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وظلماً؛ لأنّه غير مأمور بذلك ولا مأذون، فصار عاصياً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دفع سهم المؤلّفة قلوبهم الأوّل، فانقاد له الناس طوعاً وكرهاً، وامتنعت عليه قبيلة من العرب في دفع الزكاة إليه، فسماهم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الردّة، فقتلهم، ونهب مالهم، وسبى ذراريهم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أكل الحرام تعمّداً؛ لما استولى على الامّة فرض لنفسه أجرة على ذلك ثلاثة دراهم، وهذا أظهر ما يكون من الحرام، وكان على ذلك مصرّاً إلى </w:t>
      </w:r>
    </w:p>
    <w:p>
      <w:pPr>
        <w:pStyle w:val="BookText"/>
        <w:rPr/>
      </w:pPr>
      <w:r>
        <w:rPr>
          <w:rFonts w:ascii="IRNazanin" w:hAnsi="IRNazanin" w:eastAsia="IRNazanin"/>
          <w:color w:val="111111"/>
          <w:sz w:val="28"/>
          <w:sz w:val="28"/>
          <w:szCs w:val="28"/>
          <w:rtl w:val="true"/>
          <w:lang w:bidi="fa-IR"/>
        </w:rPr>
        <w:t>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w:t>
      </w:r>
      <w:r>
        <w:rPr>
          <w:rStyle w:val="FootnoteAnchor"/>
          <w:rtl w:val="true"/>
        </w:rPr>
        <w:footnoteReference w:id="944"/>
      </w:r>
      <w:r>
        <w:rPr>
          <w:rFonts w:ascii="Amiri" w:hAnsi="Amiri" w:eastAsia="Amiri" w:cs="Amiri"/>
          <w:color w:val="111111"/>
          <w:sz w:val="28"/>
          <w:sz w:val="28"/>
          <w:szCs w:val="28"/>
          <w:rtl w:val="true"/>
          <w:lang w:bidi="ar-SA"/>
        </w:rPr>
        <w:t xml:space="preserve">بدعته هذه في كلّ إمام </w:t>
      </w:r>
      <w:r>
        <w:rPr>
          <w:rStyle w:val="FootnoteAnchor"/>
          <w:rtl w:val="true"/>
        </w:rPr>
        <w:footnoteReference w:id="945"/>
      </w:r>
      <w:r>
        <w:rPr>
          <w:rFonts w:ascii="IRNazanin" w:hAnsi="IRNazanin" w:eastAsia="IRNazanin"/>
          <w:color w:val="111111"/>
          <w:sz w:val="28"/>
          <w:sz w:val="28"/>
          <w:szCs w:val="28"/>
          <w:rtl w:val="true"/>
          <w:lang w:bidi="fa-IR"/>
        </w:rPr>
        <w:t>، وقاض، ومعلّم، وقارئ، ومؤذن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عنه</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كذّبائح أهل الكتاب حلال،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الآية، فوثقتم باليهود وهم لا يأكلون ذبائحكم التي تسمّون عليها </w:t>
      </w:r>
      <w:r>
        <w:rPr>
          <w:rStyle w:val="FootnoteAnchor"/>
          <w:rtl w:val="true"/>
        </w:rPr>
        <w:footnoteReference w:id="948"/>
      </w:r>
      <w:r>
        <w:rPr>
          <w:rFonts w:ascii="Amiri" w:hAnsi="Amiri" w:eastAsia="Amiri" w:cs="Amiri"/>
          <w:color w:val="111111"/>
          <w:sz w:val="28"/>
          <w:sz w:val="28"/>
          <w:szCs w:val="28"/>
          <w:rtl w:val="true"/>
          <w:lang w:bidi="ar-SA"/>
        </w:rPr>
        <w:t>،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آمَنُوا اليَهُودَ</w:t>
      </w:r>
      <w:r>
        <w:rPr>
          <w:rStyle w:val="FootnoteAnchor"/>
          <w:rtl w:val="true"/>
        </w:rPr>
        <w:footnoteReference w:id="949"/>
      </w:r>
      <w:r>
        <w:rPr>
          <w:rFonts w:ascii="Amiri" w:hAnsi="Amiri" w:eastAsia="Amiri" w:cs="Amiri"/>
          <w:color w:val="111111"/>
          <w:sz w:val="28"/>
          <w:sz w:val="28"/>
          <w:szCs w:val="28"/>
          <w:rtl w:val="true"/>
          <w:lang w:bidi="ar-SA"/>
        </w:rPr>
        <w:t>، وقد سمّى ما لم يذكر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 وفسقاً، وكذلك النصارى إنّما يسمون باسم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يجعلون المسيح ربِّهم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وقلتم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تجادلون عنهم فيما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وَطَعَامُ الّذين أُوتُوا الكِتابَ حِلٌّ لَكُمْ وَطَعَامُكُمْ حِلٌّ لَهُمْ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وإنّما عني </w:t>
      </w:r>
      <w:r>
        <w:rPr>
          <w:rStyle w:val="FootnoteAnchor"/>
          <w:rtl w:val="true"/>
        </w:rPr>
        <w:footnoteReference w:id="953"/>
      </w:r>
      <w:r>
        <w:rPr>
          <w:rFonts w:ascii="Amiri" w:hAnsi="Amiri" w:eastAsia="Amiri" w:cs="Amiri"/>
          <w:color w:val="111111"/>
          <w:sz w:val="28"/>
          <w:sz w:val="28"/>
          <w:szCs w:val="28"/>
          <w:rtl w:val="true"/>
          <w:lang w:bidi="ar-SA"/>
        </w:rPr>
        <w:t xml:space="preserve">بالطعام الّذي ليس فيه روح </w:t>
      </w:r>
      <w:r>
        <w:rPr>
          <w:rStyle w:val="FootnoteAnchor"/>
          <w:rtl w:val="true"/>
        </w:rPr>
        <w:footnoteReference w:id="954"/>
      </w:r>
      <w:r>
        <w:rPr>
          <w:rFonts w:ascii="IRNazanin" w:hAnsi="IRNazanin" w:eastAsia="IRNazanin"/>
          <w:color w:val="111111"/>
          <w:sz w:val="28"/>
          <w:sz w:val="28"/>
          <w:szCs w:val="28"/>
          <w:rtl w:val="true"/>
          <w:lang w:bidi="fa-IR"/>
        </w:rPr>
        <w:t>،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الذبائح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قال ندمت أن لا أكون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نضر بن شميل </w:t>
      </w:r>
      <w:r>
        <w:rPr>
          <w:rStyle w:val="FootnoteAnchor"/>
          <w:rtl w:val="true"/>
        </w:rPr>
        <w:footnoteReference w:id="955"/>
      </w:r>
      <w:r>
        <w:rPr>
          <w:rFonts w:ascii="Amiri" w:hAnsi="Amiri" w:eastAsia="Amiri" w:cs="Amiri"/>
          <w:color w:val="111111"/>
          <w:sz w:val="28"/>
          <w:sz w:val="28"/>
          <w:szCs w:val="28"/>
          <w:rtl w:val="true"/>
          <w:lang w:bidi="ar-SA"/>
        </w:rPr>
        <w:t>، عن هشام بن حسان، عن ابن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نصارى العرب؟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 ذبائحهم؛ فإنّهم لم يتعلّقوا من دينهم إلا بشرب الخمر</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أسهب الطبري في تفسيره </w:t>
      </w:r>
      <w:r>
        <w:rPr>
          <w:rFonts w:eastAsia="IRNazanin" w:cs="IRNazanin"/>
          <w:color w:val="111111"/>
          <w:sz w:val="28"/>
          <w:szCs w:val="28"/>
          <w:lang w:bidi="fa-IR"/>
        </w:rPr>
        <w:t>575/6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قول من كره ذبائح نصاری العرب من الصحابة والتابعين، وسرد جملة من أسمائهم وبعض أقوالهم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للشافعي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الآثار للطبري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1615</w:t>
      </w:r>
      <w:r>
        <w:rPr>
          <w:rFonts w:ascii="Amiri" w:hAnsi="Amiri" w:eastAsia="Amiri" w:cs="Amiri"/>
          <w:color w:val="111111"/>
          <w:sz w:val="28"/>
          <w:sz w:val="28"/>
          <w:szCs w:val="28"/>
          <w:rtl w:val="true"/>
          <w:lang w:bidi="ar-SA"/>
        </w:rPr>
        <w:t>،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نصارى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ذبائح نصارى بني تغلب؛ فإنّهم لم يتمسكوا من دينهم إلا بشرب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البيهقي في السنن </w:t>
      </w:r>
      <w:r>
        <w:rPr>
          <w:rFonts w:eastAsia="Amiri" w:cs="Amiri" w:ascii="Amiri" w:hAnsi="Amiri"/>
          <w:color w:val="111111"/>
          <w:sz w:val="28"/>
          <w:szCs w:val="28"/>
          <w:lang w:bidi="ar-SA"/>
        </w:rPr>
        <w:t>284/9</w:t>
      </w:r>
      <w:r>
        <w:rPr>
          <w:rFonts w:ascii="Amiri" w:hAnsi="Amiri" w:eastAsia="Amiri" w:cs="Amiri"/>
          <w:color w:val="111111"/>
          <w:sz w:val="28"/>
          <w:sz w:val="28"/>
          <w:szCs w:val="28"/>
          <w:rtl w:val="true"/>
          <w:lang w:bidi="ar-SA"/>
        </w:rPr>
        <w:t xml:space="preserve">، وابن حجر في فتح الباري </w:t>
      </w:r>
      <w:r>
        <w:rPr>
          <w:rFonts w:eastAsia="Amiri" w:cs="Amiri" w:ascii="Amiri" w:hAnsi="Amiri"/>
          <w:color w:val="111111"/>
          <w:sz w:val="28"/>
          <w:szCs w:val="28"/>
          <w:lang w:bidi="ar-SA"/>
        </w:rPr>
        <w:t>549/9</w:t>
      </w:r>
      <w:r>
        <w:rPr>
          <w:rFonts w:ascii="Amiri" w:hAnsi="Amiri" w:eastAsia="Amiri" w:cs="Amiri"/>
          <w:color w:val="111111"/>
          <w:sz w:val="28"/>
          <w:sz w:val="28"/>
          <w:szCs w:val="28"/>
          <w:rtl w:val="true"/>
          <w:lang w:bidi="ar-SA"/>
        </w:rPr>
        <w:t xml:space="preserve">، وقبله الشافعي في الأُم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وكذا جاء في تفسير الخازن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إبراهيم بن المهاجر، أنّه سأل إبراهيم النخعي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الّذين أُوتُوا الكِتابَ حِلٌّ لَكُمْ</w:t>
      </w:r>
      <w:r>
        <w:rPr>
          <w:rStyle w:val="FootnoteAnchor"/>
          <w:rtl w:val="true"/>
        </w:rPr>
        <w:footnoteReference w:id="95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يأكلون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الخنازير محرّم علينا؛ فقد حرَّم الله ما أُهل لغير الله، وما لم يذكر اسم الله عليه </w:t>
      </w:r>
      <w:r>
        <w:rPr>
          <w:rStyle w:val="FootnoteAnchor"/>
          <w:rtl w:val="true"/>
        </w:rPr>
        <w:footnoteReference w:id="958"/>
      </w:r>
      <w:r>
        <w:rPr>
          <w:rFonts w:ascii="Amiri" w:hAnsi="Amiri" w:eastAsia="Amiri" w:cs="Amiri"/>
          <w:color w:val="111111"/>
          <w:sz w:val="28"/>
          <w:sz w:val="28"/>
          <w:szCs w:val="28"/>
          <w:rtl w:val="true"/>
          <w:lang w:bidi="ar-SA"/>
        </w:rPr>
        <w:t xml:space="preserve">، وأوجب أنّ كلّ ما جرت عليه سهام العرب من السبـي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خمسه إلى أهله؛ أنّ ذلك الفرج مشترك؛ ولا يُوطّاً الفرج المشترك </w:t>
      </w:r>
      <w:r>
        <w:rPr>
          <w:rStyle w:val="FootnoteAnchor"/>
          <w:rtl w:val="true"/>
        </w:rPr>
        <w:footnoteReference w:id="959"/>
      </w:r>
      <w:r>
        <w:rPr>
          <w:rFonts w:ascii="Amiri" w:hAnsi="Amiri" w:eastAsia="Amiri" w:cs="Amiri"/>
          <w:color w:val="111111"/>
          <w:sz w:val="28"/>
          <w:sz w:val="28"/>
          <w:szCs w:val="28"/>
          <w:rtl w:val="true"/>
          <w:lang w:bidi="ar-SA"/>
        </w:rPr>
        <w:t>إلا حراماً، فكيف يكون أولاد السبايا ومن منع الخمس أن يقيم في أهله؟</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w:t>
      </w:r>
      <w:r>
        <w:rPr>
          <w:rStyle w:val="FootnoteAnchor"/>
          <w:rtl w:val="true"/>
        </w:rPr>
        <w:footnoteReference w:id="961"/>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فيما أجابه ابن عبّاس لابن نجدة </w:t>
      </w:r>
      <w:r>
        <w:rPr>
          <w:rStyle w:val="FootnoteAnchor"/>
          <w:rtl w:val="true"/>
        </w:rPr>
        <w:footnoteReference w:id="962"/>
      </w:r>
      <w:r>
        <w:rPr>
          <w:rFonts w:ascii="Amiri" w:hAnsi="Amiri" w:eastAsia="Amiri" w:cs="Amiri"/>
          <w:color w:val="111111"/>
          <w:sz w:val="28"/>
          <w:sz w:val="28"/>
          <w:szCs w:val="28"/>
          <w:rtl w:val="true"/>
          <w:lang w:bidi="ar-SA"/>
        </w:rPr>
        <w:t>الحروري</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الخمس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لنا، وزعم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فصبرنا </w:t>
      </w:r>
      <w:r>
        <w:rPr>
          <w:rStyle w:val="FootnoteAnchor"/>
          <w:rtl w:val="true"/>
        </w:rPr>
        <w:footnoteReference w:id="963"/>
      </w:r>
      <w:r>
        <w:rPr>
          <w:rFonts w:ascii="Amiri" w:hAnsi="Amiri" w:eastAsia="Amiri" w:cs="Amiri"/>
          <w:color w:val="111111"/>
          <w:sz w:val="28"/>
          <w:sz w:val="28"/>
          <w:szCs w:val="28"/>
          <w:rtl w:val="true"/>
          <w:lang w:bidi="ar-SA"/>
        </w:rPr>
        <w:t xml:space="preserve">، وإنّي أُخبرك أنّ جميع الناس مخرج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خمسنا إلا شيعتنا؛ فإنا أحللناه لهـم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يطيبو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وأحلّ أكل الميّت،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السمكة </w:t>
      </w:r>
      <w:r>
        <w:rPr>
          <w:rStyle w:val="FootnoteAnchor"/>
          <w:rtl w:val="true"/>
        </w:rPr>
        <w:footnoteReference w:id="966"/>
      </w:r>
      <w:r>
        <w:rPr>
          <w:rFonts w:ascii="Amiri" w:hAnsi="Amiri" w:eastAsia="Amiri" w:cs="Amiri"/>
          <w:color w:val="111111"/>
          <w:sz w:val="28"/>
          <w:sz w:val="28"/>
          <w:szCs w:val="28"/>
          <w:rtl w:val="true"/>
          <w:lang w:bidi="ar-SA"/>
        </w:rPr>
        <w:t xml:space="preserve">الطافية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سنن أبي داود </w:t>
      </w:r>
      <w:r>
        <w:rPr>
          <w:rStyle w:val="FootnoteAnchor"/>
          <w:rtl w:val="true"/>
        </w:rPr>
        <w:footnoteReference w:id="968"/>
      </w:r>
      <w:r>
        <w:rPr>
          <w:rFonts w:ascii="Amiri" w:hAnsi="Amiri" w:eastAsia="Amiri" w:cs="Amiri"/>
          <w:color w:val="111111"/>
          <w:sz w:val="28"/>
          <w:sz w:val="28"/>
          <w:szCs w:val="28"/>
          <w:rtl w:val="true"/>
          <w:lang w:bidi="ar-SA"/>
        </w:rPr>
        <w:t xml:space="preserve">، وابن ماجة </w:t>
      </w:r>
      <w:r>
        <w:rPr>
          <w:rStyle w:val="FootnoteAnchor"/>
          <w:rtl w:val="true"/>
        </w:rPr>
        <w:footnoteReference w:id="969"/>
      </w:r>
      <w:r>
        <w:rPr>
          <w:rFonts w:ascii="IRNazanin" w:hAnsi="IRNazanin" w:eastAsia="IRNazanin"/>
          <w:color w:val="111111"/>
          <w:sz w:val="28"/>
          <w:sz w:val="28"/>
          <w:szCs w:val="28"/>
          <w:rtl w:val="true"/>
          <w:lang w:bidi="fa-IR"/>
        </w:rPr>
        <w:t>، عن جابـر بن عبد الله، قال</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ألقى البحر أو جزر عنه فكلوه، وما مات فيه فطفا </w:t>
      </w:r>
      <w:r>
        <w:rPr>
          <w:rStyle w:val="FootnoteAnchor"/>
          <w:rtl w:val="true"/>
        </w:rPr>
        <w:footnoteReference w:id="970"/>
      </w:r>
      <w:r>
        <w:rPr>
          <w:rFonts w:ascii="Amiri" w:hAnsi="Amiri" w:eastAsia="Amiri" w:cs="Amiri"/>
          <w:color w:val="111111"/>
          <w:sz w:val="28"/>
          <w:sz w:val="28"/>
          <w:szCs w:val="28"/>
          <w:rtl w:val="true"/>
          <w:lang w:bidi="ar-SA"/>
        </w:rPr>
        <w:t>فلا تأكلوه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هذا الباب قد تفرّق في مواضعه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صحبة الأعرابي في الغار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هجرته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ذكر صحبة الأعرابي في الغار وذكر هجرتهفصل في ذكر صحبة الأعرابي </w:t>
      </w:r>
      <w:r>
        <w:rPr>
          <w:rStyle w:val="FootnoteAnchor"/>
          <w:rtl w:val="true"/>
        </w:rPr>
        <w:footnoteReference w:id="972"/>
      </w:r>
      <w:r>
        <w:rPr>
          <w:rFonts w:ascii="Amiri" w:hAnsi="Amiri" w:eastAsia="Amiri" w:cs="Amiri"/>
          <w:color w:val="111111"/>
          <w:sz w:val="28"/>
          <w:sz w:val="28"/>
          <w:szCs w:val="28"/>
          <w:rtl w:val="true"/>
          <w:lang w:bidi="ar-SA"/>
        </w:rPr>
        <w:t xml:space="preserve">في الغار وذكر هجرتهأبو بصير </w:t>
      </w:r>
      <w:r>
        <w:rPr>
          <w:rStyle w:val="FootnoteAnchor"/>
          <w:rtl w:val="true"/>
        </w:rPr>
        <w:footnoteReference w:id="97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هارباً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فاتّبعه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يغمز به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الله تعالى بذلك وأمره أن يأخذه معه وإلا دلّ عليه، فوقف له رسول الله حتّى دنا منه، فأخذ بيده،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 </w:t>
      </w:r>
      <w:r>
        <w:rPr>
          <w:rStyle w:val="FootnoteAnchor"/>
          <w:rtl w:val="true"/>
        </w:rPr>
        <w:footnoteReference w:id="974"/>
      </w:r>
      <w:r>
        <w:rPr>
          <w:rFonts w:ascii="Amiri" w:hAnsi="Amiri" w:eastAsia="Amiri" w:cs="Amiri"/>
          <w:color w:val="111111"/>
          <w:sz w:val="28"/>
          <w:sz w:val="28"/>
          <w:szCs w:val="28"/>
          <w:rtl w:val="true"/>
          <w:lang w:bidi="ar-SA"/>
        </w:rPr>
        <w:t xml:space="preserve">ويلك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فمازلت الليلة لي مؤذياً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أُشيعك وأعْلَمَ عِلْمَكَ، ولا حاجة لى</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أكون معك؛ بل أُحبّ أن تكون </w:t>
      </w:r>
      <w:r>
        <w:rPr>
          <w:rStyle w:val="FootnoteAnchor"/>
          <w:rtl w:val="true"/>
        </w:rPr>
        <w:footnoteReference w:id="976"/>
      </w:r>
      <w:r>
        <w:rPr>
          <w:rFonts w:ascii="Amiri" w:hAnsi="Amiri" w:eastAsia="Amiri" w:cs="Amiri"/>
          <w:color w:val="111111"/>
          <w:sz w:val="28"/>
          <w:sz w:val="28"/>
          <w:szCs w:val="28"/>
          <w:rtl w:val="true"/>
          <w:lang w:bidi="ar-SA"/>
        </w:rPr>
        <w:t xml:space="preserve">بمكة أذبّ </w:t>
      </w:r>
      <w:r>
        <w:rPr>
          <w:rStyle w:val="FootnoteAnchor"/>
          <w:rtl w:val="true"/>
        </w:rPr>
        <w:footnoteReference w:id="977"/>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أن آخذك معى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أشدّ الناس 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 وهو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أنتهى إلى الغار أقبل أبو بكر يضطرب مخافةً على نفسه أن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 ذلك منه </w:t>
      </w:r>
      <w:r>
        <w:rPr>
          <w:rStyle w:val="FootnoteAnchor"/>
          <w:rtl w:val="true"/>
        </w:rPr>
        <w:footnoteReference w:id="9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أراه البحر والسفينة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يهز فيه </w:t>
      </w:r>
      <w:r>
        <w:rPr>
          <w:rStyle w:val="FootnoteAnchor"/>
          <w:rtl w:val="true"/>
        </w:rPr>
        <w:footnoteReference w:id="98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جاؤوا من ههنا ركبنا من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فكفر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w:t>
      </w:r>
      <w:r>
        <w:rPr>
          <w:rStyle w:val="FootnoteAnchor"/>
          <w:rtl w:val="true"/>
        </w:rPr>
        <w:footnoteReference w:id="982"/>
      </w:r>
      <w:r>
        <w:rPr>
          <w:rFonts w:ascii="Amiri" w:hAnsi="Amiri" w:eastAsia="Amiri" w:cs="Amiri"/>
          <w:color w:val="111111"/>
          <w:sz w:val="28"/>
          <w:sz w:val="28"/>
          <w:szCs w:val="28"/>
          <w:rtl w:val="true"/>
          <w:lang w:bidi="ar-SA"/>
        </w:rPr>
        <w:t>مبين وما هو إلا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تنزل </w:t>
      </w:r>
      <w:r>
        <w:rPr>
          <w:rStyle w:val="FootnoteAnchor"/>
          <w:rtl w:val="true"/>
        </w:rPr>
        <w:footnoteReference w:id="983"/>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إلى الغار والأوّل معه، فتارة يمشي عن يمينه، وتارة عن يساره، وتارة عن أمامه، وتارة من </w:t>
      </w:r>
      <w:r>
        <w:rPr>
          <w:rStyle w:val="FootnoteAnchor"/>
          <w:rtl w:val="true"/>
        </w:rPr>
        <w:footnoteReference w:id="985"/>
      </w:r>
      <w:r>
        <w:rPr>
          <w:rFonts w:ascii="Amiri" w:hAnsi="Amiri" w:eastAsia="Amiri" w:cs="Amiri"/>
          <w:color w:val="111111"/>
          <w:sz w:val="28"/>
          <w:sz w:val="28"/>
          <w:szCs w:val="28"/>
          <w:rtl w:val="true"/>
          <w:lang w:bidi="ar-SA"/>
        </w:rPr>
        <w:t>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بالنبيّ مكراً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الغار، فوجدت به حجراً، فسددت بعقبي فلدغتني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أنّها كانت حريش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البراء بن عازب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لاحظ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 كتاب مسلم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459/6</w:t>
      </w:r>
      <w:r>
        <w:rPr>
          <w:rFonts w:ascii="Amiri" w:hAnsi="Amiri" w:eastAsia="Amiri" w:cs="Amiri"/>
          <w:color w:val="111111"/>
          <w:sz w:val="28"/>
          <w:sz w:val="28"/>
          <w:szCs w:val="28"/>
          <w:rtl w:val="true"/>
          <w:lang w:bidi="ar-SA"/>
        </w:rPr>
        <w:t xml:space="preserve">، الديباج للسيوطى </w:t>
      </w:r>
      <w:r>
        <w:rPr>
          <w:rFonts w:eastAsia="Amiri" w:cs="Amiri" w:ascii="Amiri" w:hAnsi="Amiri"/>
          <w:color w:val="111111"/>
          <w:sz w:val="28"/>
          <w:szCs w:val="28"/>
          <w:lang w:bidi="ar-SA"/>
        </w:rPr>
        <w:t>367/6</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456/8</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189/14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289/15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663/16</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4/366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265/2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فارتحلنا والقوم يتطلبوننا، فلم يدركنا منهم إلا سراقة بن جعشم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الطلب قد لحقنا،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إذا دنا منّا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والبكاء من فعل النساء</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الناشي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وَلَيلَةُ الغَارِ فِيهَا مِن مَثَاليه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لِخَلقِ مُذْ </w:t>
      </w:r>
      <w:r>
        <w:rPr>
          <w:rStyle w:val="FootnoteAnchor"/>
          <w:rtl w:val="true"/>
        </w:rPr>
        <w:footnoteReference w:id="991"/>
      </w:r>
      <w:r>
        <w:rPr>
          <w:rFonts w:ascii="Amiri" w:hAnsi="Amiri" w:eastAsia="Amiri" w:cs="Amiri"/>
          <w:color w:val="111111"/>
          <w:sz w:val="28"/>
          <w:sz w:val="28"/>
          <w:szCs w:val="28"/>
          <w:rtl w:val="true"/>
          <w:lang w:bidi="ar-SA"/>
        </w:rPr>
        <w:t>بِها تُلِبَا</w:t>
      </w:r>
    </w:p>
    <w:p>
      <w:pPr>
        <w:pStyle w:val="BookText"/>
        <w:rPr/>
      </w:pPr>
      <w:r>
        <w:rPr>
          <w:rFonts w:ascii="Amiri" w:hAnsi="Amiri" w:eastAsia="Amiri" w:cs="Amiri"/>
          <w:color w:val="111111"/>
          <w:sz w:val="28"/>
          <w:sz w:val="28"/>
          <w:szCs w:val="28"/>
          <w:rtl w:val="true"/>
          <w:lang w:bidi="ar-SA"/>
        </w:rPr>
        <w:t xml:space="preserve">وَذَاكَ أَنَّ رسول الله صَادَفَهُ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يَتبَعُهُ كَي يُنْذِرَ الرُّقَبَا</w:t>
      </w:r>
    </w:p>
    <w:p>
      <w:pPr>
        <w:pStyle w:val="BookText"/>
        <w:rPr/>
      </w:pPr>
      <w:r>
        <w:rPr>
          <w:rFonts w:ascii="Amiri" w:hAnsi="Amiri" w:eastAsia="Amiri" w:cs="Amiri"/>
          <w:color w:val="111111"/>
          <w:sz w:val="28"/>
          <w:sz w:val="28"/>
          <w:szCs w:val="28"/>
          <w:rtl w:val="true"/>
          <w:lang w:bidi="ar-SA"/>
        </w:rPr>
        <w:t xml:space="preserve">فَلَم يَزَلْ أحمَدُ المُختَارُ يَصحَبُهُ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قطعاً سريعاً، وتأتي بمعنى سرعة القطع أو القراءة، كما في كتاب العين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517/3</w:t>
      </w:r>
      <w:r>
        <w:rPr>
          <w:rFonts w:ascii="Amiri" w:hAnsi="Amiri" w:eastAsia="Amiri" w:cs="Amiri"/>
          <w:color w:val="111111"/>
          <w:sz w:val="28"/>
          <w:sz w:val="28"/>
          <w:szCs w:val="28"/>
          <w:rtl w:val="true"/>
          <w:lang w:bidi="ar-SA"/>
        </w:rPr>
        <w:t xml:space="preserve">، وكذا مجمع البحرين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القطع، ثمّ استعير لسرعة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الغار حتّى أنّه نكبا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حَصَلَا فِي الغَارِ مَا لَبِثَتْ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عَنَاكِبُ الدَّوحِ حتّى مَدَّتِ الطُّنُبا</w:t>
      </w:r>
    </w:p>
    <w:p>
      <w:pPr>
        <w:pStyle w:val="BookText"/>
        <w:rPr/>
      </w:pPr>
      <w:r>
        <w:rPr>
          <w:rFonts w:ascii="Amiri" w:hAnsi="Amiri" w:eastAsia="Amiri" w:cs="Amiri"/>
          <w:color w:val="111111"/>
          <w:sz w:val="28"/>
          <w:sz w:val="28"/>
          <w:szCs w:val="28"/>
          <w:rtl w:val="true"/>
          <w:lang w:bidi="ar-SA"/>
        </w:rPr>
        <w:t xml:space="preserve">وَظَلَّتِ الطَّيرُ فِي الأَعشَاشِ </w:t>
      </w:r>
      <w:r>
        <w:rPr>
          <w:rStyle w:val="FootnoteAnchor"/>
          <w:rtl w:val="true"/>
        </w:rPr>
        <w:footnoteReference w:id="994"/>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وَأَفرُخُها </w:t>
      </w:r>
      <w:r>
        <w:rPr>
          <w:rStyle w:val="FootnoteAnchor"/>
          <w:rtl w:val="true"/>
        </w:rPr>
        <w:footnoteReference w:id="995"/>
      </w:r>
      <w:r>
        <w:rPr>
          <w:rFonts w:ascii="Amiri" w:hAnsi="Amiri" w:eastAsia="Amiri" w:cs="Amiri"/>
          <w:color w:val="111111"/>
          <w:sz w:val="28"/>
          <w:sz w:val="28"/>
          <w:szCs w:val="28"/>
          <w:rtl w:val="true"/>
          <w:lang w:bidi="ar-SA"/>
        </w:rPr>
        <w:t xml:space="preserve">لَم تُطْلِعَ الزَّغَبَا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فَحِينَ عَايَنَ هذَا </w:t>
      </w:r>
      <w:r>
        <w:rPr>
          <w:rStyle w:val="FootnoteAnchor"/>
          <w:rtl w:val="true"/>
        </w:rPr>
        <w:footnoteReference w:id="997"/>
      </w:r>
      <w:r>
        <w:rPr>
          <w:rFonts w:ascii="Amiri" w:hAnsi="Amiri" w:eastAsia="Amiri" w:cs="Amiri"/>
          <w:color w:val="111111"/>
          <w:sz w:val="28"/>
          <w:sz w:val="28"/>
          <w:szCs w:val="28"/>
          <w:rtl w:val="true"/>
          <w:lang w:bidi="ar-SA"/>
        </w:rPr>
        <w:t xml:space="preserve">ظَلَّ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w:t>
      </w:r>
      <w:r>
        <w:rPr>
          <w:rStyle w:val="FootnoteAnchor"/>
          <w:rtl w:val="true"/>
        </w:rPr>
        <w:footnoteReference w:id="998"/>
      </w:r>
      <w:r>
        <w:rPr>
          <w:rFonts w:ascii="Amiri" w:hAnsi="Amiri" w:eastAsia="Amiri" w:cs="Amiri"/>
          <w:color w:val="111111"/>
          <w:sz w:val="28"/>
          <w:sz w:val="28"/>
          <w:szCs w:val="28"/>
          <w:rtl w:val="true"/>
          <w:lang w:bidi="ar-SA"/>
        </w:rPr>
        <w:t xml:space="preserve">بالحِيلَةِ </w:t>
      </w:r>
      <w:r>
        <w:rPr>
          <w:rStyle w:val="FootnoteAnchor"/>
          <w:rtl w:val="true"/>
        </w:rPr>
        <w:footnoteReference w:id="999"/>
      </w:r>
      <w:r>
        <w:rPr>
          <w:rFonts w:ascii="Amiri" w:hAnsi="Amiri" w:eastAsia="Amiri" w:cs="Amiri"/>
          <w:color w:val="111111"/>
          <w:sz w:val="28"/>
          <w:sz w:val="28"/>
          <w:szCs w:val="28"/>
          <w:rtl w:val="true"/>
          <w:lang w:bidi="ar-SA"/>
        </w:rPr>
        <w:t>الأحْجَارَ والنقبا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طَوِيَّتِهِ مِنْ عُظْم غُلَّتِهِ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إندَارُ مَنْ مِنْ نَواحِي غَارِهِمْ قَرُبَا </w:t>
      </w:r>
    </w:p>
    <w:p>
      <w:pPr>
        <w:pStyle w:val="BookText"/>
        <w:rPr/>
      </w:pPr>
      <w:r>
        <w:rPr>
          <w:rFonts w:ascii="Amiri" w:hAnsi="Amiri" w:eastAsia="Amiri" w:cs="Amiri"/>
          <w:color w:val="111111"/>
          <w:sz w:val="28"/>
          <w:sz w:val="28"/>
          <w:szCs w:val="28"/>
          <w:rtl w:val="true"/>
          <w:lang w:bidi="ar-SA"/>
        </w:rPr>
        <w:t xml:space="preserve">فَعَرَفَ المُصْطَفَى مَا فِي طَوِيَّتِهِ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بِالجَبَلِ </w:t>
      </w:r>
      <w:r>
        <w:rPr>
          <w:rStyle w:val="FootnoteAnchor"/>
          <w:rtl w:val="true"/>
        </w:rPr>
        <w:footnoteReference w:id="1001"/>
      </w:r>
      <w:r>
        <w:rPr>
          <w:rFonts w:ascii="Amiri" w:hAnsi="Amiri" w:eastAsia="Amiri" w:cs="Amiri"/>
          <w:color w:val="111111"/>
          <w:sz w:val="28"/>
          <w:sz w:val="28"/>
          <w:szCs w:val="28"/>
          <w:rtl w:val="true"/>
          <w:lang w:bidi="ar-SA"/>
        </w:rPr>
        <w:t>المَلْمُومِ فَانْشَعَبا</w:t>
      </w:r>
    </w:p>
    <w:p>
      <w:pPr>
        <w:pStyle w:val="BookText"/>
        <w:rPr/>
      </w:pPr>
      <w:r>
        <w:rPr>
          <w:rFonts w:ascii="Amiri" w:hAnsi="Amiri" w:eastAsia="Amiri" w:cs="Amiri"/>
          <w:color w:val="111111"/>
          <w:sz w:val="28"/>
          <w:sz w:val="28"/>
          <w:szCs w:val="28"/>
          <w:rtl w:val="true"/>
          <w:lang w:bidi="ar-SA"/>
        </w:rPr>
        <w:t xml:space="preserve">فَعَاينَ البَحرَ فِيه كُلُّ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بها القِلْعُ </w:t>
      </w:r>
      <w:r>
        <w:rPr>
          <w:rStyle w:val="FootnoteAnchor"/>
          <w:rtl w:val="true"/>
        </w:rPr>
        <w:footnoteReference w:id="1002"/>
      </w:r>
      <w:r>
        <w:rPr>
          <w:rFonts w:ascii="Amiri" w:hAnsi="Amiri" w:eastAsia="Amiri" w:cs="Amiri"/>
          <w:color w:val="111111"/>
          <w:sz w:val="28"/>
          <w:sz w:val="28"/>
          <w:szCs w:val="28"/>
          <w:rtl w:val="true"/>
          <w:lang w:bidi="ar-SA"/>
        </w:rPr>
        <w:t>يُنجي كُلَّ من رَكِبا</w:t>
      </w:r>
    </w:p>
    <w:p>
      <w:pPr>
        <w:pStyle w:val="BookText"/>
        <w:rPr/>
      </w:pPr>
      <w:r>
        <w:rPr>
          <w:rFonts w:ascii="Amiri" w:hAnsi="Amiri" w:eastAsia="Amiri" w:cs="Amiri"/>
          <w:color w:val="111111"/>
          <w:sz w:val="28"/>
          <w:sz w:val="28"/>
          <w:szCs w:val="28"/>
          <w:rtl w:val="true"/>
          <w:lang w:bidi="ar-SA"/>
        </w:rPr>
        <w:t xml:space="preserve">فأظهر الحُزْنَ إِذ لَم يَشْفِ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فَأَرَاقَ الدَّمْعَ فَانْسَكَبا</w:t>
      </w:r>
    </w:p>
    <w:p>
      <w:pPr>
        <w:pStyle w:val="BookText"/>
        <w:rPr/>
      </w:pPr>
      <w:r>
        <w:rPr>
          <w:rFonts w:ascii="Amiri" w:hAnsi="Amiri" w:eastAsia="Amiri" w:cs="Amiri"/>
          <w:color w:val="111111"/>
          <w:sz w:val="28"/>
          <w:sz w:val="28"/>
          <w:szCs w:val="28"/>
          <w:rtl w:val="true"/>
          <w:lang w:bidi="ar-SA"/>
        </w:rPr>
        <w:t xml:space="preserve">فَظَلَّ يَزجُرُهُ المُختَارُ حِينَ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w:t>
      </w:r>
      <w:r>
        <w:rPr>
          <w:rStyle w:val="FootnoteAnchor"/>
          <w:rtl w:val="true"/>
        </w:rPr>
        <w:footnoteReference w:id="1003"/>
      </w:r>
      <w:r>
        <w:rPr>
          <w:rFonts w:ascii="Amiri" w:hAnsi="Amiri" w:eastAsia="Amiri" w:cs="Amiri"/>
          <w:color w:val="111111"/>
          <w:sz w:val="28"/>
          <w:sz w:val="28"/>
          <w:szCs w:val="28"/>
          <w:rtl w:val="true"/>
          <w:lang w:bidi="ar-SA"/>
        </w:rPr>
        <w:t xml:space="preserve">عَلَى نَفْسِهِ إِذ ظَلَّ مُعْتَضَبا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فَأَنزَلَ اللهُ مَحْمُوداً سَكِينَتَهُ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وَخَلَّى الرِّجْسَ مُجْتَنَبا</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لأَبي رَكْبِ سِوَى الغَارِ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 المِكْثَارُ فِيهِ وَأَطْنَبا</w:t>
      </w:r>
    </w:p>
    <w:p>
      <w:pPr>
        <w:pStyle w:val="BookText"/>
        <w:rPr/>
      </w:pPr>
      <w:r>
        <w:rPr>
          <w:rFonts w:ascii="Amiri" w:hAnsi="Amiri" w:eastAsia="Amiri" w:cs="Amiri"/>
          <w:color w:val="111111"/>
          <w:sz w:val="28"/>
          <w:sz w:val="28"/>
          <w:szCs w:val="28"/>
          <w:rtl w:val="true"/>
          <w:lang w:bidi="ar-SA"/>
        </w:rPr>
        <w:t xml:space="preserve">وَلَم يُبْقِ لِلمَحْزُونِ فِي دَارِ حُزْنِهِ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عَمَلاً إِلَّا هَبَاءٌ مُتَيَّيا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 شَيْئاً كَان أَسْوَا</w:t>
      </w:r>
      <w:r>
        <w:rPr>
          <w:rStyle w:val="FootnoteAnchor"/>
          <w:rtl w:val="true"/>
        </w:rPr>
        <w:footnoteReference w:id="1008"/>
      </w:r>
      <w:r>
        <w:rPr>
          <w:rFonts w:ascii="Amiri" w:hAnsi="Amiri" w:eastAsia="Amiri" w:cs="Amiri"/>
          <w:color w:val="111111"/>
          <w:sz w:val="28"/>
          <w:sz w:val="28"/>
          <w:szCs w:val="28"/>
          <w:rtl w:val="true"/>
          <w:lang w:bidi="ar-SA"/>
        </w:rPr>
        <w:t xml:space="preserve">وَأَسْخَيَا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وقال 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كلب أهل الكهف يحشر معهم، فكيف فلان؟</w:t>
      </w:r>
    </w:p>
    <w:p>
      <w:pPr>
        <w:pStyle w:val="BookText"/>
        <w:rPr/>
      </w:pPr>
      <w:r>
        <w:rPr>
          <w:rFonts w:ascii="Amiri" w:hAnsi="Amiri" w:eastAsia="Amiri" w:cs="Amiri"/>
          <w:color w:val="111111"/>
          <w:sz w:val="28"/>
          <w:sz w:val="28"/>
          <w:szCs w:val="28"/>
          <w:rtl w:val="true"/>
          <w:lang w:bidi="ar-SA"/>
        </w:rPr>
        <w:t>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الكلب حرسهم ولم ينبح عليهم،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وَكَلْبُهُمْ بِاسِطٌ ذِرَاعَيْهِ بِالْوَصِيدِ</w:t>
      </w:r>
      <w:r>
        <w:rPr>
          <w:rStyle w:val="FootnoteAnchor"/>
          <w:rtl w:val="true"/>
        </w:rPr>
        <w:footnoteReference w:id="1010"/>
      </w:r>
      <w:r>
        <w:rPr>
          <w:rFonts w:ascii="IRNazanin" w:hAnsi="IRNazanin" w:eastAsia="IRNazanin"/>
          <w:color w:val="111111"/>
          <w:sz w:val="28"/>
          <w:sz w:val="28"/>
          <w:szCs w:val="28"/>
          <w:rtl w:val="true"/>
          <w:lang w:bidi="fa-IR"/>
        </w:rPr>
        <w:t xml:space="preserve">فثبت منه منافعه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وعلى كلَّ؛ فاللفظة غير واضحة، ولعلّها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الوثاقة من الكتب، فثبت منه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منافع الكلب؛ كالحراسة التي تقدم ذكرها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يثبت عن فلان إلا الجزع والهلع والحزن،</w:t>
      </w:r>
    </w:p>
    <w:p>
      <w:pPr>
        <w:pStyle w:val="BookText"/>
        <w:rPr/>
      </w:pPr>
      <w:r>
        <w:rPr>
          <w:rFonts w:ascii="IRNazanin" w:hAnsi="IRNazanin" w:eastAsia="IRNazanin"/>
          <w:color w:val="111111"/>
          <w:sz w:val="28"/>
          <w:sz w:val="28"/>
          <w:szCs w:val="28"/>
          <w:rtl w:val="true"/>
          <w:lang w:bidi="fa-IR"/>
        </w:rPr>
        <w:t xml:space="preserve">حتّى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 كان الكلب في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فالكلب كلب، والنبيّ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والأوثان كانت في الكعبة، فلم ينتفع بها ولم يضرّها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کشواذ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الرَّبُّ فِي أَصْحَابِ كَهَفٍ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فَكَانُوا فِتيَةَ الرَّحمَنِ حَقًّا</w:t>
      </w:r>
    </w:p>
    <w:p>
      <w:pPr>
        <w:pStyle w:val="BookText"/>
        <w:rPr/>
      </w:pPr>
      <w:r>
        <w:rPr>
          <w:rFonts w:ascii="Amiri" w:hAnsi="Amiri" w:eastAsia="Amiri" w:cs="Amiri"/>
          <w:color w:val="111111"/>
          <w:sz w:val="28"/>
          <w:sz w:val="28"/>
          <w:szCs w:val="28"/>
          <w:rtl w:val="true"/>
          <w:lang w:bidi="ar-SA"/>
        </w:rPr>
        <w:t xml:space="preserve">بِأنَّ نَامِنَهم كَلْبٌ لَدَيهِم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الكَلبُ فِي الجَنَّاتِ حَقًّا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کذَا كَانَ اللَّعِينُ لَدَى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الكَلْبِ</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فِي ذَا الكَهْفِ حقًا </w:t>
      </w:r>
    </w:p>
    <w:p>
      <w:pPr>
        <w:pStyle w:val="BookText"/>
        <w:rPr/>
      </w:pPr>
      <w:r>
        <w:rPr>
          <w:rFonts w:ascii="IRNazanin" w:hAnsi="IRNazanin" w:eastAsia="IRNazanin"/>
          <w:color w:val="111111"/>
          <w:sz w:val="28"/>
          <w:sz w:val="28"/>
          <w:szCs w:val="28"/>
          <w:rtl w:val="true"/>
          <w:lang w:bidi="fa-IR"/>
        </w:rPr>
        <w:t xml:space="preserve">دعبل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حُسِبُوا يَوْماً </w:t>
      </w:r>
      <w:r>
        <w:rPr>
          <w:rStyle w:val="FootnoteAnchor"/>
          <w:rtl w:val="true"/>
        </w:rPr>
        <w:footnoteReference w:id="1017"/>
      </w:r>
      <w:r>
        <w:rPr>
          <w:rFonts w:ascii="Amiri" w:hAnsi="Amiri" w:eastAsia="Amiri" w:cs="Amiri"/>
          <w:color w:val="111111"/>
          <w:sz w:val="28"/>
          <w:sz w:val="28"/>
          <w:szCs w:val="28"/>
          <w:rtl w:val="true"/>
          <w:lang w:bidi="ar-SA"/>
        </w:rPr>
        <w:t>وَثَامِنُهُمْ كَلْبُ</w:t>
      </w:r>
    </w:p>
    <w:p>
      <w:pPr>
        <w:pStyle w:val="BookText"/>
        <w:rPr/>
      </w:pPr>
      <w:r>
        <w:rPr>
          <w:rFonts w:ascii="Amiri" w:hAnsi="Amiri" w:eastAsia="Amiri" w:cs="Amiri"/>
          <w:color w:val="111111"/>
          <w:sz w:val="28"/>
          <w:sz w:val="28"/>
          <w:szCs w:val="28"/>
          <w:rtl w:val="true"/>
          <w:lang w:bidi="ar-SA"/>
        </w:rPr>
        <w:t xml:space="preserve">وإِنِّي أَرَى فَضلاً عَليكَ لِكَلبِهِمْ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w:t>
      </w:r>
      <w:r>
        <w:rPr>
          <w:rStyle w:val="FootnoteAnchor"/>
          <w:rtl w:val="true"/>
        </w:rPr>
        <w:footnoteReference w:id="1019"/>
      </w:r>
      <w:r>
        <w:rPr>
          <w:rFonts w:ascii="Amiri" w:hAnsi="Amiri" w:eastAsia="Amiri" w:cs="Amiri"/>
          <w:color w:val="111111"/>
          <w:sz w:val="28"/>
          <w:sz w:val="28"/>
          <w:szCs w:val="28"/>
          <w:rtl w:val="true"/>
          <w:lang w:bidi="ar-SA"/>
        </w:rPr>
        <w:t>ذُو ذَنبٍ وَلَيسَ لَه ذَنْبُ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استفتى أحمد بن إسحاق </w:t>
      </w:r>
      <w:r>
        <w:rPr>
          <w:rStyle w:val="FootnoteAnchor"/>
          <w:rtl w:val="true"/>
        </w:rPr>
        <w:footnoteReference w:id="1020"/>
      </w:r>
      <w:r>
        <w:rPr>
          <w:rFonts w:ascii="Amiri" w:hAnsi="Amiri" w:eastAsia="Amiri" w:cs="Amiri"/>
          <w:color w:val="111111"/>
          <w:sz w:val="28"/>
          <w:sz w:val="28"/>
          <w:szCs w:val="28"/>
          <w:rtl w:val="true"/>
          <w:lang w:bidi="ar-SA"/>
        </w:rPr>
        <w:t xml:space="preserve">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بفلان معه؛ لأنه خاف عليه كما خاف على نفسه، ولمّا علم أنه يكون الخليفة في أمته؛ كيلا يختلّ الدين من بعده، وقد أنام عليّاً على فراشه؛ لما علم أنّه لو قُتِل لا يختل الإسلام بقتله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لَمْ تنقض </w:t>
      </w:r>
      <w:r>
        <w:rPr>
          <w:rStyle w:val="FootnoteAnchor"/>
          <w:rtl w:val="true"/>
        </w:rPr>
        <w:footnoteReference w:id="1021"/>
      </w:r>
      <w:r>
        <w:rPr>
          <w:rFonts w:ascii="Amiri" w:hAnsi="Amiri" w:eastAsia="Amiri" w:cs="Amiri"/>
          <w:color w:val="111111"/>
          <w:sz w:val="28"/>
          <w:sz w:val="28"/>
          <w:szCs w:val="28"/>
          <w:rtl w:val="true"/>
          <w:lang w:bidi="ar-SA"/>
        </w:rPr>
        <w:t>عليه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لستم تقولون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أعمار هذه الأربعة؛ فإذا كان الأمر كذلك فلمّا كان الأوّل الخليفة من بعده كان هذه الثلاثة خلفاء أمته من بعده، فلم ذهب بخليفة واحد إلى الغار </w:t>
      </w:r>
      <w:r>
        <w:rPr>
          <w:rStyle w:val="FootnoteAnchor"/>
          <w:rtl w:val="true"/>
        </w:rPr>
        <w:footnoteReference w:id="1023"/>
      </w:r>
      <w:r>
        <w:rPr>
          <w:rFonts w:ascii="Amiri" w:hAnsi="Amiri" w:eastAsia="Amiri" w:cs="Amiri"/>
          <w:color w:val="111111"/>
          <w:sz w:val="28"/>
          <w:sz w:val="28"/>
          <w:szCs w:val="28"/>
          <w:rtl w:val="true"/>
          <w:lang w:bidi="ar-SA"/>
        </w:rPr>
        <w:t>ولم يذهب بهذه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يكون النبيّ مستخفّاً </w:t>
      </w:r>
      <w:r>
        <w:rPr>
          <w:rStyle w:val="FootnoteAnchor"/>
          <w:rtl w:val="true"/>
        </w:rPr>
        <w:footnoteReference w:id="1024"/>
      </w:r>
      <w:r>
        <w:rPr>
          <w:rFonts w:ascii="Amiri" w:hAnsi="Amiri" w:eastAsia="Amiri" w:cs="Amiri"/>
          <w:color w:val="111111"/>
          <w:sz w:val="28"/>
          <w:sz w:val="28"/>
          <w:szCs w:val="28"/>
          <w:rtl w:val="true"/>
          <w:lang w:bidi="ar-SA"/>
        </w:rPr>
        <w:t xml:space="preserve">بهم دون الأوّل؛ فإنه يجب عليه أن يفعل بهم مثل ما فعل بالأوّل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وقد جاء ذيله في الاحتجاج </w:t>
      </w: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لم يفعل ذلك بهم يكون متهاوناً بحقوقهم، وتاركاً للشفقة عليهم بعد أن كان يجب أن يفعل بهم جميعاً على ترتیب خلافتهم ما فعل بأبي بكر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طوطي الواسطي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سَرَى الهَادِي النبيّ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مَكَرَ </w:t>
      </w:r>
      <w:r>
        <w:rPr>
          <w:rStyle w:val="FootnoteAnchor"/>
          <w:rtl w:val="true"/>
        </w:rPr>
        <w:footnoteReference w:id="1027"/>
      </w:r>
      <w:r>
        <w:rPr>
          <w:rFonts w:ascii="Amiri" w:hAnsi="Amiri" w:eastAsia="Amiri" w:cs="Amiri"/>
          <w:color w:val="111111"/>
          <w:sz w:val="28"/>
          <w:sz w:val="28"/>
          <w:szCs w:val="28"/>
          <w:rtl w:val="true"/>
          <w:lang w:bidi="ar-SA"/>
        </w:rPr>
        <w:t>الأعدَاءُ وَاللهُ أمْكَرُ</w:t>
      </w:r>
    </w:p>
    <w:p>
      <w:pPr>
        <w:pStyle w:val="BookText"/>
        <w:rPr/>
      </w:pPr>
      <w:r>
        <w:rPr>
          <w:rFonts w:ascii="Amiri" w:hAnsi="Amiri" w:eastAsia="Amiri" w:cs="Amiri"/>
          <w:color w:val="111111"/>
          <w:sz w:val="28"/>
          <w:sz w:val="28"/>
          <w:szCs w:val="28"/>
          <w:rtl w:val="true"/>
          <w:lang w:bidi="ar-SA"/>
        </w:rPr>
        <w:t xml:space="preserve">وَصَاحَبَ فِي المَسْرَى </w:t>
      </w:r>
      <w:r>
        <w:rPr>
          <w:rStyle w:val="FootnoteAnchor"/>
          <w:rtl w:val="true"/>
        </w:rPr>
        <w:footnoteReference w:id="1028"/>
      </w:r>
      <w:r>
        <w:rPr>
          <w:rFonts w:ascii="Amiri" w:hAnsi="Amiri" w:eastAsia="Amiri" w:cs="Amiri"/>
          <w:color w:val="111111"/>
          <w:sz w:val="28"/>
          <w:sz w:val="28"/>
          <w:szCs w:val="28"/>
          <w:rtl w:val="true"/>
          <w:lang w:bidi="ar-SA"/>
        </w:rPr>
        <w:t xml:space="preserve">عَتِيقاً </w:t>
      </w:r>
      <w:r>
        <w:rPr>
          <w:rStyle w:val="FootnoteAnchor"/>
          <w:rtl w:val="true"/>
        </w:rPr>
        <w:footnoteReference w:id="1029"/>
      </w:r>
      <w:r>
        <w:rPr>
          <w:rFonts w:ascii="Amiri" w:hAnsi="Amiri" w:eastAsia="Amiri" w:cs="Amiri"/>
          <w:color w:val="111111"/>
          <w:sz w:val="28"/>
          <w:sz w:val="28"/>
          <w:szCs w:val="28"/>
          <w:rtl w:val="true"/>
          <w:lang w:bidi="ar-SA"/>
        </w:rPr>
        <w:t xml:space="preserve">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بمَسرَاه لَهم كَانَ يُخبرُ</w:t>
      </w:r>
    </w:p>
    <w:p>
      <w:pPr>
        <w:pStyle w:val="BookText"/>
        <w:rPr/>
      </w:pPr>
      <w:r>
        <w:rPr>
          <w:rFonts w:ascii="Amiri" w:hAnsi="Amiri" w:eastAsia="Amiri" w:cs="Amiri"/>
          <w:color w:val="111111"/>
          <w:sz w:val="28"/>
          <w:sz w:val="28"/>
          <w:szCs w:val="28"/>
          <w:rtl w:val="true"/>
          <w:lang w:bidi="ar-SA"/>
        </w:rPr>
        <w:t xml:space="preserve">وَقَاه </w:t>
      </w:r>
      <w:r>
        <w:rPr>
          <w:rStyle w:val="FootnoteAnchor"/>
          <w:rtl w:val="true"/>
        </w:rPr>
        <w:footnoteReference w:id="1030"/>
      </w:r>
      <w:r>
        <w:rPr>
          <w:rFonts w:ascii="Amiri" w:hAnsi="Amiri" w:eastAsia="Amiri" w:cs="Amiri"/>
          <w:color w:val="111111"/>
          <w:sz w:val="28"/>
          <w:sz w:val="28"/>
          <w:szCs w:val="28"/>
          <w:rtl w:val="true"/>
          <w:lang w:bidi="ar-SA"/>
        </w:rPr>
        <w:t xml:space="preserve">علي في الفراش بنفسه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رَبِيطَ الجاشِ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جأشه رباطة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قلبه ووثق وحزم، فلم يفرّ عند الروع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يُذْعَرُ</w:t>
      </w:r>
    </w:p>
    <w:p>
      <w:pPr>
        <w:pStyle w:val="BookText"/>
        <w:rPr/>
      </w:pPr>
      <w:r>
        <w:rPr>
          <w:rFonts w:ascii="Amiri" w:hAnsi="Amiri" w:eastAsia="Amiri" w:cs="Amiri"/>
          <w:color w:val="111111"/>
          <w:sz w:val="28"/>
          <w:sz w:val="28"/>
          <w:szCs w:val="28"/>
          <w:rtl w:val="true"/>
          <w:lang w:bidi="ar-SA"/>
        </w:rPr>
        <w:t xml:space="preserve">فَكَانَ مَكَانَ المَكْرِ حَيدَرةُ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لَمَّا كَانَ بِالقَومِ يَمْكُرُ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لَشَتَّانَ </w:t>
      </w:r>
      <w:r>
        <w:rPr>
          <w:rStyle w:val="FootnoteAnchor"/>
          <w:rtl w:val="true"/>
        </w:rPr>
        <w:footnoteReference w:id="1032"/>
      </w:r>
      <w:r>
        <w:rPr>
          <w:rFonts w:ascii="Amiri" w:hAnsi="Amiri" w:eastAsia="Amiri" w:cs="Amiri"/>
          <w:color w:val="111111"/>
          <w:sz w:val="28"/>
          <w:sz w:val="28"/>
          <w:szCs w:val="28"/>
          <w:rtl w:val="true"/>
          <w:lang w:bidi="ar-SA"/>
        </w:rPr>
        <w:t xml:space="preserve">مَن لَاقَى الحُرُوبَ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وَسْطَ الغَارِ يُنهَى ويُزْجَرُ </w:t>
      </w:r>
    </w:p>
    <w:p>
      <w:pPr>
        <w:pStyle w:val="BookText"/>
        <w:rPr/>
      </w:pPr>
      <w:r>
        <w:rPr>
          <w:rFonts w:ascii="Amiri" w:hAnsi="Amiri" w:eastAsia="Amiri" w:cs="Amiri"/>
          <w:color w:val="111111"/>
          <w:sz w:val="28"/>
          <w:sz w:val="28"/>
          <w:szCs w:val="28"/>
          <w:rtl w:val="true"/>
          <w:lang w:bidi="ar-SA"/>
        </w:rPr>
        <w:t xml:space="preserve">وَلَو كَانَ أرضى اللهَ بِالحُزْنِ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لِيُنْهَى، ولكن كَانَ بِالحُزْنِ يُؤْمَرُ </w:t>
      </w:r>
      <w:r>
        <w:rPr>
          <w:rStyle w:val="FootnoteAnchor"/>
          <w:rtl w:val="true"/>
        </w:rPr>
        <w:footnoteReference w:id="10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سَرى الهادي النبيّ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مَكَرَ الأعداء واللهُ أَمْكَرُ</w:t>
      </w:r>
    </w:p>
    <w:p>
      <w:pPr>
        <w:pStyle w:val="BookText"/>
        <w:rPr/>
      </w:pPr>
      <w:r>
        <w:rPr>
          <w:rFonts w:ascii="Amiri" w:hAnsi="Amiri" w:eastAsia="Amiri" w:cs="Amiri"/>
          <w:color w:val="111111"/>
          <w:sz w:val="28"/>
          <w:sz w:val="28"/>
          <w:szCs w:val="28"/>
          <w:rtl w:val="true"/>
          <w:lang w:bidi="ar-SA"/>
        </w:rPr>
        <w:t xml:space="preserve">ونام علي في الفراش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ربيط الجأش ما كان يُذْعَرُ</w:t>
      </w:r>
    </w:p>
    <w:p>
      <w:pPr>
        <w:pStyle w:val="BookText"/>
        <w:rPr/>
      </w:pPr>
      <w:r>
        <w:rPr>
          <w:rFonts w:ascii="Amiri" w:hAnsi="Amiri" w:eastAsia="Amiri" w:cs="Amiri"/>
          <w:color w:val="111111"/>
          <w:sz w:val="28"/>
          <w:sz w:val="28"/>
          <w:szCs w:val="28"/>
          <w:rtl w:val="true"/>
          <w:lang w:bidi="ar-SA"/>
        </w:rPr>
        <w:t xml:space="preserve">فوافوا بياتاً والدُّجى متقوِّضُ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 معروف من الصبح أشقر</w:t>
      </w:r>
    </w:p>
    <w:p>
      <w:pPr>
        <w:pStyle w:val="BookText"/>
        <w:rPr/>
      </w:pPr>
      <w:r>
        <w:rPr>
          <w:rFonts w:ascii="Amiri" w:hAnsi="Amiri" w:eastAsia="Amiri" w:cs="Amiri"/>
          <w:color w:val="111111"/>
          <w:sz w:val="28"/>
          <w:sz w:val="28"/>
          <w:szCs w:val="28"/>
          <w:rtl w:val="true"/>
          <w:lang w:bidi="ar-SA"/>
        </w:rPr>
        <w:t xml:space="preserve">فألفوا أبا شبلين شاكي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ظُفُرٌ من صائك الدمِ أَحْمَرُ</w:t>
      </w:r>
    </w:p>
    <w:p>
      <w:pPr>
        <w:pStyle w:val="BookText"/>
        <w:rPr/>
      </w:pPr>
      <w:r>
        <w:rPr>
          <w:rFonts w:ascii="Amiri" w:hAnsi="Amiri" w:eastAsia="Amiri" w:cs="Amiri"/>
          <w:color w:val="111111"/>
          <w:sz w:val="28"/>
          <w:sz w:val="28"/>
          <w:szCs w:val="28"/>
          <w:rtl w:val="true"/>
          <w:lang w:bidi="ar-SA"/>
        </w:rPr>
        <w:t xml:space="preserve">فصال علي بالحسام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صال في العِرِّيس ليتُ غَضَنْفَرُ</w:t>
      </w:r>
    </w:p>
    <w:p>
      <w:pPr>
        <w:pStyle w:val="BookText"/>
        <w:rPr/>
      </w:pPr>
      <w:r>
        <w:rPr>
          <w:rFonts w:ascii="Amiri" w:hAnsi="Amiri" w:eastAsia="Amiri" w:cs="Amiri"/>
          <w:color w:val="111111"/>
          <w:sz w:val="28"/>
          <w:sz w:val="28"/>
          <w:szCs w:val="28"/>
          <w:rtl w:val="true"/>
          <w:lang w:bidi="ar-SA"/>
        </w:rPr>
        <w:t xml:space="preserve">فولوا سراعاً نافرين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حُمُرٌ مِن قَسْوَرِ العَابِ تَنْفِرُ</w:t>
      </w:r>
    </w:p>
    <w:p>
      <w:pPr>
        <w:pStyle w:val="BookText"/>
        <w:rPr/>
      </w:pPr>
      <w:r>
        <w:rPr>
          <w:rFonts w:ascii="Amiri" w:hAnsi="Amiri" w:eastAsia="Amiri" w:cs="Amiri"/>
          <w:color w:val="111111"/>
          <w:sz w:val="28"/>
          <w:sz w:val="28"/>
          <w:szCs w:val="28"/>
          <w:rtl w:val="true"/>
          <w:lang w:bidi="ar-SA"/>
        </w:rPr>
        <w:t xml:space="preserve">فكان مكانَ المَكْرِ حيدرة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لمَّا كان بالقومِ يَمْكُرُ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كما لم نجد نص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أورده في فصل من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في مصنّفات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وكذا أشار له في الإفصاح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الثامن من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شرح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الثامن من 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الرابعة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فيها من ستة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ثانيه، واجتمع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ثانيه، واجتمع معه، وصار صاحبه، وشفهه </w:t>
      </w:r>
      <w:r>
        <w:rPr>
          <w:rStyle w:val="FootnoteAnchor"/>
          <w:rtl w:val="true"/>
        </w:rPr>
        <w:footnoteReference w:id="1036"/>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 ونزول السكينة عليه؛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تفارقه السكينة قطّ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ثَانِيَ اثْنَيْنِ، فهو إخبار عن العدد؛ لعمري لقد كانا اثنين، فما في ذلك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ضرورة أن نبياً وذمياً، أو مؤمناً ومؤمناً، أو مؤمناً وكافراً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والقائل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ثاني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تقارب المنزلة، وفي الآية أنّه ثانيه في المكان؛ فلا يفيد غير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أرى لك في ذكر العدد طائلاً تعتمده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اجتماعهما </w:t>
      </w:r>
      <w:r>
        <w:rPr>
          <w:rStyle w:val="FootnoteAnchor"/>
          <w:rtl w:val="true"/>
        </w:rPr>
        <w:footnoteReference w:id="1039"/>
      </w:r>
      <w:r>
        <w:rPr>
          <w:rFonts w:ascii="Amiri" w:hAnsi="Amiri" w:eastAsia="Amiri" w:cs="Amiri"/>
          <w:color w:val="111111"/>
          <w:sz w:val="28"/>
          <w:sz w:val="28"/>
          <w:szCs w:val="28"/>
          <w:rtl w:val="true"/>
          <w:lang w:bidi="ar-SA"/>
        </w:rPr>
        <w:t xml:space="preserve">في المكان؛ فإنّه كالأوّل؛ لأنّ المكان يجمع المؤمن والكافر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يجمع العدد المؤمنين والكفّار</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وأيضاً جاء فيه </w:t>
      </w:r>
      <w:r>
        <w:rPr>
          <w:rFonts w:eastAsia="Amiri" w:cs="Amiri" w:ascii="Amiri" w:hAnsi="Amiri"/>
          <w:color w:val="111111"/>
          <w:sz w:val="28"/>
          <w:szCs w:val="28"/>
          <w:lang w:bidi="ar-SA"/>
        </w:rPr>
        <w:t>703/1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فإنّ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الغار، وقد جمع المؤمنين والمنافقين والكافرين،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لِلَّذِينَ كَفَرُوا قِبَلَكَ مُهْطِعِينَ</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فإنّ سفينة نوح جمعت النبيّ والشيطان والبهائم،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والمكان لا يدلّ على ما أوجبت من الفضيلة، فبطل الفضلان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لِصاحِبه</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أضعف من الفضلين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فالصاحب إذا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w:t>
      </w:r>
      <w:r>
        <w:rPr>
          <w:rStyle w:val="FootnoteAnchor"/>
          <w:rtl w:val="true"/>
        </w:rPr>
        <w:footnoteReference w:id="1044"/>
      </w:r>
      <w:r>
        <w:rPr>
          <w:rFonts w:ascii="Amiri" w:hAnsi="Amiri" w:eastAsia="Amiri" w:cs="Amiri"/>
          <w:color w:val="111111"/>
          <w:sz w:val="28"/>
          <w:sz w:val="28"/>
          <w:szCs w:val="28"/>
          <w:rtl w:val="true"/>
          <w:lang w:bidi="ar-SA"/>
        </w:rPr>
        <w:t>الإضافة إلى المصحوب والتخصّص به؛ لأنّ اسم الصحبة يجمع المؤمن والكافر، والمؤمن والمؤمن والكافر والكافر، والعاقل والبهيمة، والحيوان والجماد،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هُوَ اللَّهُ رَبِّي وَلَا أُشْرِكُ بِرَبِّي أَحَدا</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Style w:val="FootnoteAnchor"/>
          <w:rtl w:val="true"/>
        </w:rPr>
        <w:footnoteReference w:id="1046"/>
      </w:r>
      <w:r>
        <w:rPr>
          <w:rFonts w:ascii="Amiri" w:hAnsi="Amiri" w:eastAsia="Amiri" w:cs="Amiri"/>
          <w:color w:val="111111"/>
          <w:sz w:val="28"/>
          <w:sz w:val="28"/>
          <w:szCs w:val="28"/>
          <w:rtl w:val="true"/>
          <w:lang w:bidi="ar-SA"/>
        </w:rPr>
        <w:t xml:space="preserve">أضاف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بالصحبة، والمضاف إليه أقوى حالاً من المضاف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وقد 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189/49</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وأيضاً جاء فيه </w:t>
      </w:r>
      <w:r>
        <w:rPr>
          <w:rFonts w:eastAsia="IRNazanin" w:cs="IRNazanin"/>
          <w:color w:val="111111"/>
          <w:sz w:val="28"/>
          <w:szCs w:val="28"/>
          <w:rtl w:val="true"/>
          <w:lang w:bidi="fa-IR"/>
        </w:rPr>
        <w:t xml:space="preserve">- </w:t>
      </w:r>
      <w:r>
        <w:rPr>
          <w:rFonts w:eastAsia="IRNazanin" w:cs="IRNazanin"/>
          <w:color w:val="111111"/>
          <w:sz w:val="28"/>
          <w:szCs w:val="28"/>
          <w:lang w:bidi="fa-IR"/>
        </w:rPr>
        <w:t>139/72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البرهان بإسناد يختلف عمّا جاء في العيون، وقريب منهما ما حكي عن ابن عبد ربه فی العقد الفريد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وتفسير القرآن له طاب ثراه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حاكياً عن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السِّجْنِ أَمَا أَحَدُكُما فَيَسْقِي رَبَّهُ خَمْراً</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ومعلوم أنّهما كانا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اسم الصحبة يطلق بين </w:t>
      </w:r>
      <w:r>
        <w:rPr>
          <w:rStyle w:val="FootnoteAnchor"/>
          <w:rtl w:val="true"/>
        </w:rPr>
        <w:footnoteReference w:id="1049"/>
      </w:r>
      <w:r>
        <w:rPr>
          <w:rFonts w:ascii="Amiri" w:hAnsi="Amiri" w:eastAsia="Amiri" w:cs="Amiri"/>
          <w:color w:val="111111"/>
          <w:sz w:val="28"/>
          <w:sz w:val="28"/>
          <w:szCs w:val="28"/>
          <w:rtl w:val="true"/>
          <w:lang w:bidi="ar-SA"/>
        </w:rPr>
        <w:t>العاقل والبهيمة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وأنهم سمّوا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الحِمَارَ مَعَ الحِمَارِ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خَلوت به فَبِئسَ الصَاحِبُ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وسمّوا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الهذلي</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غَدَوتُ وَصَاحِبِي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الرِّدَاءِ بَصِيرَةُ بِالمُشْرِفِ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وسمّوا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الأزدي</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ذَعَرتُ </w:t>
      </w:r>
      <w:r>
        <w:rPr>
          <w:rStyle w:val="FootnoteAnchor"/>
          <w:rtl w:val="true"/>
        </w:rPr>
        <w:footnoteReference w:id="1055"/>
      </w:r>
      <w:r>
        <w:rPr>
          <w:rFonts w:ascii="Amiri" w:hAnsi="Amiri" w:eastAsia="Amiri" w:cs="Amiri"/>
          <w:color w:val="111111"/>
          <w:sz w:val="28"/>
          <w:sz w:val="28"/>
          <w:szCs w:val="28"/>
          <w:rtl w:val="true"/>
          <w:lang w:bidi="ar-SA"/>
        </w:rPr>
        <w:t xml:space="preserve">الوَحشَ فِيهِ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القَوائِم مِن هَنَانِ الهَيكَلِ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وسمّوا الجماد مع 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زُرتُ هنداً وَذَاكَ بَعَد اجتِنَابِ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صَاحِبٌ كَتُومُ </w:t>
      </w:r>
      <w:r>
        <w:rPr>
          <w:rStyle w:val="FootnoteAnchor"/>
          <w:rtl w:val="true"/>
        </w:rPr>
        <w:footnoteReference w:id="1058"/>
      </w:r>
      <w:r>
        <w:rPr>
          <w:rFonts w:ascii="Amiri" w:hAnsi="Amiri" w:eastAsia="Amiri" w:cs="Amiri"/>
          <w:color w:val="111111"/>
          <w:sz w:val="28"/>
          <w:sz w:val="28"/>
          <w:szCs w:val="28"/>
          <w:rtl w:val="true"/>
          <w:lang w:bidi="ar-SA"/>
        </w:rPr>
        <w:t xml:space="preserve">اللِّسانِ </w:t>
      </w:r>
      <w:r>
        <w:rPr>
          <w:rStyle w:val="FootnoteAnchor"/>
          <w:rtl w:val="true"/>
        </w:rPr>
        <w:footnoteReference w:id="1059"/>
      </w:r>
      <w:r>
        <w:rPr>
          <w:rFonts w:ascii="Amiri" w:hAnsi="Amiri" w:eastAsia="Amiri" w:cs="Amiri"/>
          <w:color w:val="111111"/>
          <w:sz w:val="28"/>
          <w:sz w:val="28"/>
          <w:szCs w:val="28"/>
          <w:rtl w:val="true"/>
          <w:lang w:bidi="ar-SA"/>
        </w:rPr>
        <w:t>يعني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اسم الصحبة تقع بين المؤمن والكافر، وبين العاقل والبهيمة، وبين الحيوان والجماد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حجّة لصاحبك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وبال عليه ومنقصة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ودليل على خطائه؛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فلا يخلو حزنه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يكون وقع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معصية؛ فإن كان طاعة،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لا ينهى عن الطاعات؛ بل يأمر بها ويدعو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معصية؛ فقد نهاه النبيّ عليه و آله السلام عنها، وقد شهدت الآية بعصيانه بدليل أنّه نهاه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المرتضى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لا يتوجّه في الحقيقة إلا للزجر عن القبيح، ولا سبيل إلى صرفه بغير دليل، ولا سيّما وقد ظهر من جزعه، وغاية ما يكون مثله فساد الحال عن الإخفاء، فهو إنّما نهى عن استدامة ما وقع منه، ولو سكنت نفسه إلى ما وعد الله نبيه وصدقه فيما أخبر به لم يحزن، حيث يجب أن يكون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أن الله معه، وخَبر عن نفسه؛</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بلفظ الجمع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Style w:val="FootnoteAnchor"/>
          <w:rtl w:val="true"/>
        </w:rPr>
        <w:footnoteReference w:id="1064"/>
      </w:r>
      <w:r>
        <w:rPr>
          <w:rFonts w:ascii="Amiri" w:hAnsi="Amiri" w:eastAsia="Amiri" w:cs="Amiri"/>
          <w:color w:val="111111"/>
          <w:sz w:val="28"/>
          <w:sz w:val="28"/>
          <w:szCs w:val="28"/>
          <w:rtl w:val="true"/>
          <w:lang w:bidi="ar-SA"/>
        </w:rPr>
        <w:t>لأنّ الله مع البرّ والفاجر، والمؤمن والكافر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وَلَا خَمْسَةٍ إِلَّا هُوَ سادِسُهُمْ</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حزني </w:t>
      </w:r>
      <w:r>
        <w:rPr>
          <w:rStyle w:val="FootnoteAnchor"/>
          <w:rtl w:val="true"/>
        </w:rPr>
        <w:footnoteReference w:id="1067"/>
      </w:r>
      <w:r>
        <w:rPr>
          <w:rFonts w:ascii="Amiri" w:hAnsi="Amiri" w:eastAsia="Amiri" w:cs="Amiri"/>
          <w:color w:val="111111"/>
          <w:sz w:val="28"/>
          <w:sz w:val="28"/>
          <w:szCs w:val="28"/>
          <w:rtl w:val="true"/>
          <w:lang w:bidi="ar-SA"/>
        </w:rPr>
        <w:t>على أخيك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معى ومع أخي عليّ</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حَدِيثُ الغَارِ إِذ جِئتُمَا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فَمَنْقَبَنَا إِفَكٍ وَمَسْلَبَتَانِ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أَتَانِي </w:t>
      </w:r>
      <w:r>
        <w:rPr>
          <w:rStyle w:val="FootnoteAnchor"/>
          <w:rtl w:val="true"/>
        </w:rPr>
        <w:footnoteReference w:id="1072"/>
      </w:r>
      <w:r>
        <w:rPr>
          <w:rFonts w:ascii="Amiri" w:hAnsi="Amiri" w:eastAsia="Amiri" w:cs="Amiri"/>
          <w:color w:val="111111"/>
          <w:sz w:val="28"/>
          <w:sz w:val="28"/>
          <w:szCs w:val="28"/>
          <w:rtl w:val="true"/>
          <w:lang w:bidi="ar-SA"/>
        </w:rPr>
        <w:t>النبيّ المُصطَفَى يَزْعُمَانِهِ؟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وَهُوَ إِذ تَنَّاه أَحْبَتُ 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تَعلَمَا أَنَّ النبيّ استَرَابَهُ </w:t>
      </w:r>
      <w:r>
        <w:rPr>
          <w:rStyle w:val="FootnoteAnchor"/>
          <w:rtl w:val="true"/>
        </w:rPr>
        <w:footnoteReference w:id="1073"/>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لَه</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قَالَ</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لَا تَحْزَنْ أَخَا الرَّجَفَانِ؟</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وَهَل مُؤْمِنٌ مَنْ سَاء قَلباً </w:t>
      </w:r>
      <w:r>
        <w:rPr>
          <w:rStyle w:val="FootnoteAnchor"/>
          <w:rtl w:val="true"/>
        </w:rPr>
        <w:footnoteReference w:id="1074"/>
      </w:r>
      <w:r>
        <w:rPr>
          <w:rFonts w:ascii="Amiri" w:hAnsi="Amiri" w:eastAsia="Amiri" w:cs="Amiri"/>
          <w:b/>
          <w:b/>
          <w:bCs/>
          <w:i/>
          <w:i/>
          <w:iCs/>
          <w:color w:val="111111"/>
          <w:sz w:val="28"/>
          <w:sz w:val="28"/>
          <w:szCs w:val="28"/>
          <w:rtl w:val="true"/>
          <w:lang w:bidi="ar-SA"/>
        </w:rPr>
        <w:t xml:space="preserve">بِرَبِّه </w:t>
      </w:r>
      <w:r>
        <w:rPr>
          <w:rStyle w:val="FootnoteAnchor"/>
          <w:rtl w:val="true"/>
        </w:rPr>
        <w:footnoteReference w:id="1075"/>
      </w:r>
      <w:r>
        <w:rPr>
          <w:rFonts w:ascii="Amiri" w:hAnsi="Amiri" w:eastAsia="Amiri" w:cs="Amiri"/>
          <w:color w:val="111111"/>
          <w:sz w:val="28"/>
          <w:sz w:val="28"/>
          <w:szCs w:val="28"/>
          <w:rtl w:val="true"/>
          <w:lang w:bidi="ar-SA"/>
        </w:rPr>
        <w:t xml:space="preserve"> ولمّا يَثِقُ مِن أحمَدَ بِضَمَانِ؟</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أَنزَلَ اللهُ السَّكِينَةَ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تَرَيَانِ؟</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عَلى لَيلَةَ الغَارِ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خَافَ هذا أيُّها الخَضِمَانِ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سَاءَ قَلباً </w:t>
      </w:r>
      <w:r>
        <w:rPr>
          <w:rStyle w:val="FootnoteAnchor"/>
          <w:rtl w:val="true"/>
        </w:rPr>
        <w:footnoteReference w:id="1077"/>
      </w:r>
      <w:r>
        <w:rPr>
          <w:rFonts w:ascii="Amiri" w:hAnsi="Amiri" w:eastAsia="Amiri" w:cs="Amiri"/>
          <w:color w:val="111111"/>
          <w:sz w:val="28"/>
          <w:sz w:val="28"/>
          <w:szCs w:val="28"/>
          <w:rtl w:val="true"/>
          <w:lang w:bidi="ar-SA"/>
        </w:rPr>
        <w:t xml:space="preserve">حِينَ بَاتَ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فُرش المُختَارِ هَل تَعِيان؟</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قوله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السكينة نزلت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تَركُ للظاهر؛ لأنّ الضمائر قبل هذا وبعده تعود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وكذلك فيما بعده،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يتخلّلها ضمير عائد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تنزل جنود الملائكة على الأوّل؟ وفي هذا إخراج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من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مشايخنا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ينزل السكينة قطّ على نبيّه في موطن كان معه فيه مؤمن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عمهم </w:t>
      </w:r>
      <w:r>
        <w:rPr>
          <w:rStyle w:val="FootnoteAnchor"/>
          <w:rtl w:val="true"/>
        </w:rPr>
        <w:footnoteReference w:id="1083"/>
      </w:r>
      <w:r>
        <w:rPr>
          <w:rFonts w:ascii="Amiri" w:hAnsi="Amiri" w:eastAsia="Amiri" w:cs="Amiri"/>
          <w:color w:val="111111"/>
          <w:sz w:val="28"/>
          <w:sz w:val="28"/>
          <w:szCs w:val="28"/>
          <w:rtl w:val="true"/>
          <w:lang w:bidi="ar-SA"/>
        </w:rPr>
        <w:t>في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أَنْزَلَ اللهُ سَكِينَتَهُ عَلَى رَسُولِهِ وَعَلَى المُؤْمِنِينَ وَأَنْزَلَ جُنُوداً لَمْ تَرَوْها</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سَكِينَتَهُ عَلى رَسُولِهِ وَعَلَى المُؤْمِنِينَ وَأَلْزَمَهُمْ كَلِمَةَ التَّقْوى</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المؤمن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في هذا الموضع خصَّه وحده بالسكينة،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xml:space="preserve">ولو كان معه مؤمن لشَرَّكه معه فيها، كما شرَّك فيما تقدَّم من المؤمنين،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إخراجه من السكينة على خروجه من الإيمان، ولولا أنّه أحدث بحزنه </w:t>
      </w:r>
      <w:r>
        <w:rPr>
          <w:rStyle w:val="FootnoteAnchor"/>
          <w:rtl w:val="true"/>
        </w:rPr>
        <w:footnoteReference w:id="1089"/>
      </w:r>
      <w:r>
        <w:rPr>
          <w:rFonts w:ascii="Amiri" w:hAnsi="Amiri" w:eastAsia="Amiri" w:cs="Amiri"/>
          <w:color w:val="111111"/>
          <w:sz w:val="28"/>
          <w:sz w:val="28"/>
          <w:szCs w:val="28"/>
          <w:rtl w:val="true"/>
          <w:lang w:bidi="ar-SA"/>
        </w:rPr>
        <w:t xml:space="preserve">وتوجّه إليه النهي عن استدامته لما حَرَمَهُ الله منها ما تفضّل به على غيره من المؤمنين، الّذين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المواطن الأُخر، والسكينة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خاصة؛ لأنّه لم يبق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سبعة من بني هاشم، وعليّ يضرب بين يديه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مؤمن الطاق لأبي خدرة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أنزل الله سكينته </w:t>
      </w:r>
      <w:r>
        <w:rPr>
          <w:rStyle w:val="FootnoteAnchor"/>
          <w:rtl w:val="true"/>
        </w:rPr>
        <w:footnoteReference w:id="1092"/>
      </w:r>
      <w:r>
        <w:rPr>
          <w:rFonts w:ascii="Amiri" w:hAnsi="Amiri" w:eastAsia="Amiri" w:cs="Amiri"/>
          <w:color w:val="111111"/>
          <w:sz w:val="28"/>
          <w:sz w:val="28"/>
          <w:szCs w:val="28"/>
          <w:rtl w:val="true"/>
          <w:lang w:bidi="ar-SA"/>
        </w:rPr>
        <w:t>على رسوله في غير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 </w:t>
      </w:r>
      <w:r>
        <w:rPr>
          <w:rStyle w:val="FootnoteAnchor"/>
          <w:rtl w:val="true"/>
        </w:rPr>
        <w:footnoteReference w:id="1093"/>
      </w:r>
      <w:r>
        <w:rPr>
          <w:rFonts w:ascii="Amiri" w:hAnsi="Amiri" w:eastAsia="Amiri" w:cs="Amiri"/>
          <w:color w:val="111111"/>
          <w:sz w:val="28"/>
          <w:sz w:val="28"/>
          <w:szCs w:val="28"/>
          <w:rtl w:val="true"/>
          <w:lang w:bidi="ar-SA"/>
        </w:rPr>
        <w:t xml:space="preserve">صاحبك في الغار منها وخصه </w:t>
      </w:r>
      <w:r>
        <w:rPr>
          <w:rStyle w:val="FootnoteAnchor"/>
          <w:rtl w:val="true"/>
        </w:rPr>
        <w:footnoteReference w:id="1094"/>
      </w:r>
      <w:r>
        <w:rPr>
          <w:rFonts w:ascii="Amiri" w:hAnsi="Amiri" w:eastAsia="Amiri" w:cs="Amiri"/>
          <w:color w:val="111111"/>
          <w:sz w:val="28"/>
          <w:sz w:val="28"/>
          <w:szCs w:val="28"/>
          <w:rtl w:val="true"/>
          <w:lang w:bidi="ar-SA"/>
        </w:rPr>
        <w:t>بالحزن، ومكانُ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في هذه الليلة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مهجته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مكان صاحبك في الغار؛ لأنه لم يجزع، والكفّار اختاروا من كلّ بطن رجلاً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كان في حرز النبيّ خائفاً حزيناً</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حمّاد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بَاتَ </w:t>
      </w:r>
      <w:r>
        <w:rPr>
          <w:rStyle w:val="FootnoteAnchor"/>
          <w:rtl w:val="true"/>
        </w:rPr>
        <w:footnoteReference w:id="1099"/>
      </w:r>
      <w:r>
        <w:rPr>
          <w:rFonts w:ascii="Amiri" w:hAnsi="Amiri" w:eastAsia="Amiri" w:cs="Amiri"/>
          <w:color w:val="111111"/>
          <w:sz w:val="28"/>
          <w:sz w:val="28"/>
          <w:szCs w:val="28"/>
          <w:rtl w:val="true"/>
          <w:lang w:bidi="ar-SA"/>
        </w:rPr>
        <w:t xml:space="preserve">فَوقَ فِرَاشِ المُصطَفَى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لَيسَ بِحرَارٍ </w:t>
      </w:r>
      <w:r>
        <w:rPr>
          <w:rStyle w:val="FootnoteAnchor"/>
          <w:rtl w:val="true"/>
        </w:rPr>
        <w:footnoteReference w:id="1100"/>
      </w:r>
      <w:r>
        <w:rPr>
          <w:rFonts w:ascii="Amiri" w:hAnsi="Amiri" w:eastAsia="Amiri" w:cs="Amiri"/>
          <w:color w:val="111111"/>
          <w:sz w:val="28"/>
          <w:sz w:val="28"/>
          <w:szCs w:val="28"/>
          <w:rtl w:val="true"/>
          <w:lang w:bidi="ar-SA"/>
        </w:rPr>
        <w:t>وَلَا هَلِعِ؟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مَنْ زَهَقَتْ فِي الغارِ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جُبْناً </w:t>
      </w:r>
      <w:r>
        <w:rPr>
          <w:rStyle w:val="FootnoteAnchor"/>
          <w:rtl w:val="true"/>
        </w:rPr>
        <w:footnoteReference w:id="1101"/>
      </w:r>
      <w:r>
        <w:rPr>
          <w:rFonts w:ascii="Amiri" w:hAnsi="Amiri" w:eastAsia="Amiri" w:cs="Amiri"/>
          <w:color w:val="111111"/>
          <w:sz w:val="28"/>
          <w:sz w:val="28"/>
          <w:szCs w:val="28"/>
          <w:rtl w:val="true"/>
          <w:lang w:bidi="ar-SA"/>
        </w:rPr>
        <w:t>وَتَارَتْ عَليهِ عِلَّةُ الصَّرَع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مقاتل العلوي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ثِيابِكَ فَوقَ الفُرْسُ حِينَ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تَهَبْ لِقُرَيشِ لَا وَلَم تَخَفِخَلَافَ مَن ذَهَبَتْ فِي الغَارِ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 مِنْ فَشَلٍ ذَا مَدْمَعٍ ذَرِفِإبراهيم </w:t>
      </w:r>
      <w:r>
        <w:rPr>
          <w:rStyle w:val="FootnoteAnchor"/>
          <w:rtl w:val="true"/>
        </w:rPr>
        <w:footnoteReference w:id="1103"/>
      </w:r>
      <w:r>
        <w:rPr>
          <w:rFonts w:ascii="Amiri" w:hAnsi="Amiri" w:eastAsia="Amiri" w:cs="Amiri"/>
          <w:color w:val="111111"/>
          <w:sz w:val="28"/>
          <w:sz w:val="28"/>
          <w:szCs w:val="28"/>
          <w:rtl w:val="true"/>
          <w:lang w:bidi="ar-SA"/>
        </w:rPr>
        <w:t>بن سعيد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مَنْ حُبُّهُ يُنجِي مِن النَّارِقَالُوا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Style w:val="FootnoteAnchor"/>
          <w:rtl w:val="true"/>
        </w:rPr>
        <w:footnoteReference w:id="1104"/>
      </w:r>
      <w:r>
        <w:rPr>
          <w:rFonts w:ascii="Amiri" w:hAnsi="Amiri" w:eastAsia="Amiri" w:cs="Amiri"/>
          <w:color w:val="111111"/>
          <w:sz w:val="28"/>
          <w:sz w:val="28"/>
          <w:szCs w:val="28"/>
          <w:rtl w:val="true"/>
          <w:lang w:bidi="ar-SA"/>
        </w:rPr>
        <w:t xml:space="preserve">أبو بكر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آنَسَ المُختَارَ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بكى</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هربا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العِدَى وَعَلِيُّ </w:t>
      </w:r>
      <w:r>
        <w:rPr>
          <w:rStyle w:val="FootnoteAnchor"/>
          <w:rtl w:val="true"/>
        </w:rPr>
        <w:footnoteReference w:id="1107"/>
      </w:r>
      <w:r>
        <w:rPr>
          <w:rFonts w:ascii="Amiri" w:hAnsi="Amiri" w:eastAsia="Amiri" w:cs="Amiri"/>
          <w:color w:val="111111"/>
          <w:sz w:val="28"/>
          <w:sz w:val="28"/>
          <w:szCs w:val="28"/>
          <w:rtl w:val="true"/>
          <w:lang w:bidi="ar-SA"/>
        </w:rPr>
        <w:t>بَاتَ فِي الدَّارِ</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مَعْ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إذ هَتَفَتْ </w:t>
      </w:r>
      <w:r>
        <w:rPr>
          <w:rStyle w:val="FootnoteAnchor"/>
          <w:rtl w:val="true"/>
        </w:rPr>
        <w:footnoteReference w:id="1108"/>
      </w:r>
      <w:r>
        <w:rPr>
          <w:rFonts w:ascii="Amiri" w:hAnsi="Amiri" w:eastAsia="Amiri" w:cs="Amiri"/>
          <w:color w:val="111111"/>
          <w:sz w:val="28"/>
          <w:sz w:val="28"/>
          <w:szCs w:val="28"/>
          <w:rtl w:val="true"/>
          <w:lang w:bidi="ar-SA"/>
        </w:rPr>
        <w:t>به أعدَاهُ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مَن كَان مُسْتَتِراً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وارى </w:t>
      </w:r>
      <w:r>
        <w:rPr>
          <w:rStyle w:val="FootnoteAnchor"/>
          <w:rtl w:val="true"/>
        </w:rPr>
        <w:footnoteReference w:id="1109"/>
      </w:r>
      <w:r>
        <w:rPr>
          <w:rFonts w:ascii="Amiri" w:hAnsi="Amiri" w:eastAsia="Amiri" w:cs="Amiri"/>
          <w:color w:val="111111"/>
          <w:sz w:val="28"/>
          <w:sz w:val="28"/>
          <w:szCs w:val="28"/>
          <w:rtl w:val="true"/>
          <w:lang w:bidi="ar-SA"/>
        </w:rPr>
        <w:t xml:space="preserve">النبيّ بنَفْسِهِ ووَقَاهُ </w:t>
      </w:r>
      <w:r>
        <w:rPr>
          <w:rStyle w:val="FootnoteAnchor"/>
          <w:rtl w:val="true"/>
        </w:rPr>
        <w:footnoteReference w:id="11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وجدنا الصاحب الهارب يذهب بالصاحب المخالف؛ لئلا يكون منه دلالة عليه، ويقر </w:t>
      </w:r>
      <w:r>
        <w:rPr>
          <w:rStyle w:val="FootnoteAnchor"/>
          <w:rtl w:val="true"/>
        </w:rPr>
        <w:footnoteReference w:id="1111"/>
      </w:r>
      <w:r>
        <w:rPr>
          <w:rFonts w:ascii="IRNazanin" w:hAnsi="IRNazanin" w:eastAsia="IRNazanin"/>
          <w:color w:val="111111"/>
          <w:sz w:val="28"/>
          <w:sz w:val="28"/>
          <w:szCs w:val="28"/>
          <w:rtl w:val="true"/>
          <w:lang w:bidi="fa-IR"/>
        </w:rPr>
        <w:t xml:space="preserve">المخلص </w:t>
      </w:r>
      <w:r>
        <w:rPr>
          <w:rStyle w:val="FootnoteAnchor"/>
          <w:rtl w:val="true"/>
        </w:rPr>
        <w:footnoteReference w:id="1112"/>
      </w:r>
      <w:r>
        <w:rPr>
          <w:rFonts w:ascii="Amiri" w:hAnsi="Amiri" w:eastAsia="Amiri" w:cs="Amiri"/>
          <w:color w:val="111111"/>
          <w:sz w:val="28"/>
          <w:sz w:val="28"/>
          <w:szCs w:val="28"/>
          <w:rtl w:val="true"/>
          <w:lang w:bidi="ar-SA"/>
        </w:rPr>
        <w:t>مكانه ليصلح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وَنَسَيتُمُ الغَارَ الَّذِي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عاراً عَلَيهِ سُبَّةٌ </w:t>
      </w:r>
      <w:r>
        <w:rPr>
          <w:rStyle w:val="FootnoteAnchor"/>
          <w:rtl w:val="true"/>
        </w:rPr>
        <w:footnoteReference w:id="1114"/>
      </w:r>
      <w:r>
        <w:rPr>
          <w:rFonts w:ascii="Amiri" w:hAnsi="Amiri" w:eastAsia="Amiri" w:cs="Amiri"/>
          <w:color w:val="111111"/>
          <w:sz w:val="28"/>
          <w:sz w:val="28"/>
          <w:szCs w:val="28"/>
          <w:rtl w:val="true"/>
          <w:lang w:bidi="ar-SA"/>
        </w:rPr>
        <w:t>وَرَدَاءَا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بات يخلفُ </w:t>
      </w:r>
      <w:r>
        <w:rPr>
          <w:rStyle w:val="FootnoteAnchor"/>
          <w:rtl w:val="true"/>
        </w:rPr>
        <w:footnoteReference w:id="1115"/>
      </w:r>
      <w:r>
        <w:rPr>
          <w:rFonts w:ascii="Amiri" w:hAnsi="Amiri" w:eastAsia="Amiri" w:cs="Amiri"/>
          <w:color w:val="111111"/>
          <w:sz w:val="28"/>
          <w:sz w:val="28"/>
          <w:szCs w:val="28"/>
          <w:rtl w:val="true"/>
          <w:lang w:bidi="ar-SA"/>
        </w:rPr>
        <w:t xml:space="preserve">أحمداً وأَحلَّهُ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لِلحُتُوفِ </w:t>
      </w:r>
      <w:r>
        <w:rPr>
          <w:rStyle w:val="FootnoteAnchor"/>
          <w:rtl w:val="true"/>
        </w:rPr>
        <w:footnoteReference w:id="1117"/>
      </w:r>
      <w:r>
        <w:rPr>
          <w:rFonts w:ascii="Amiri" w:hAnsi="Amiri" w:eastAsia="Amiri" w:cs="Amiri"/>
          <w:color w:val="111111"/>
          <w:sz w:val="28"/>
          <w:sz w:val="28"/>
          <w:szCs w:val="28"/>
          <w:rtl w:val="true"/>
          <w:lang w:bidi="ar-SA"/>
        </w:rPr>
        <w:t>وَقَاءَا</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يُؤذُونَهُ بِالحَذْفِ وَهُوَ مُوَكِّنٌ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لأَحمدَ أن تَكونَ </w:t>
      </w:r>
      <w:r>
        <w:rPr>
          <w:rStyle w:val="FootnoteAnchor"/>
          <w:rtl w:val="true"/>
        </w:rPr>
        <w:footnoteReference w:id="1118"/>
      </w:r>
      <w:r>
        <w:rPr>
          <w:rFonts w:ascii="Amiri" w:hAnsi="Amiri" w:eastAsia="Amiri" w:cs="Amiri"/>
          <w:color w:val="111111"/>
          <w:sz w:val="28"/>
          <w:sz w:val="28"/>
          <w:szCs w:val="28"/>
          <w:rtl w:val="true"/>
          <w:lang w:bidi="ar-SA"/>
        </w:rPr>
        <w:t>فِدَاءَا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حَفَّ </w:t>
      </w:r>
      <w:r>
        <w:rPr>
          <w:rStyle w:val="FootnoteAnchor"/>
          <w:rtl w:val="true"/>
        </w:rPr>
        <w:footnoteReference w:id="1119"/>
      </w:r>
      <w:r>
        <w:rPr>
          <w:rFonts w:ascii="Amiri" w:hAnsi="Amiri" w:eastAsia="Amiri" w:cs="Amiri"/>
          <w:color w:val="111111"/>
          <w:sz w:val="28"/>
          <w:sz w:val="28"/>
          <w:szCs w:val="28"/>
          <w:rtl w:val="true"/>
          <w:lang w:bidi="ar-SA"/>
        </w:rPr>
        <w:t xml:space="preserve">حدبُ الشِّرْكِ حَولَ جِدَارِه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مستَلْئِمينَ مِن السَّلاحِ خَفَاءَا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مِن كَيدِ العَدُوِّ وَمَكرهِ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يتقيه الوالد الأبناءاومَضَى النبيّ مُكَاتِماً لِمَسِيره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جُنْحِ </w:t>
      </w:r>
      <w:r>
        <w:rPr>
          <w:rStyle w:val="FootnoteAnchor"/>
          <w:rtl w:val="true"/>
        </w:rPr>
        <w:footnoteReference w:id="1121"/>
      </w:r>
      <w:r>
        <w:rPr>
          <w:rFonts w:ascii="Amiri" w:hAnsi="Amiri" w:eastAsia="Amiri" w:cs="Amiri"/>
          <w:color w:val="111111"/>
          <w:sz w:val="28"/>
          <w:sz w:val="28"/>
          <w:szCs w:val="28"/>
          <w:rtl w:val="true"/>
          <w:lang w:bidi="ar-SA"/>
        </w:rPr>
        <w:t>ليلٍ يَبْتَغِي 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 هُنَاكَ أَبَا الفَصِيلِ فَخَافَ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العُيون إليهِ والحَسَاءَ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الكشف عن صلاة أبي دور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الكشف عن صلاة أبي دورفصل في الكشف عن صلاة أبي دور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اللهُ بِكُمُ اليُسْرَ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عتيق، وابن صهاك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لِيُطْفِئُوا نُورَ اللهِ بِأَفْوَاهِهِمْ</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xml:space="preserve">أنهم المعنيون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أمر رسوله بالولاية لوصيه،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دين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على جميع الأديان عند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ولاية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فسّر وَلَوْ كَرِهَ الكَافِرُونَ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كتب التفسير الروائية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مسلم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الجنائز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الجنائز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وقبله حديث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وصفة الصفوة لابن الجوزي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والطبري في تاريخه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فما ههنا إنّما جمعه المصنّف طاب ثراه من مجموع ما رواه القوم في هذا المقام مع اختصار واختزال، ولعلّ هذا هو القدر الجامع بين الأخبار المتهافتة؛ بل المتناقضة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مع ما فيها من كون غالبها ينتهي إلى عائشة، وهي كما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فوق ما تتصور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وكفاها مثلبة بغضها لمن كان بغضه كفراً ونفاقاً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الكذابين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وثالثهم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وكفاه البرص الذي أصابه بدعاء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استمرّ به المرض وثقل عليه، جاء بلال عند صلاة</w:t>
      </w:r>
    </w:p>
    <w:p>
      <w:pPr>
        <w:pStyle w:val="BookText"/>
        <w:rPr/>
      </w:pP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مغمور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بالناس بعضهم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فإنكنّ صواحبات </w:t>
      </w:r>
      <w:r>
        <w:rPr>
          <w:rStyle w:val="FootnoteAnchor"/>
          <w:rtl w:val="true"/>
        </w:rPr>
        <w:footnoteReference w:id="1129"/>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إعلام الورى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465/22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130/28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وتتميم في بحث أمر صلاة أبي بكر بالناس، وفيه كفاية لكل من لم يكن على غواية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الإحياء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5/361</w:t>
      </w:r>
      <w:r>
        <w:rPr>
          <w:rFonts w:eastAsia="IRNazanin" w:cs="IRNazanin"/>
          <w:color w:val="111111"/>
          <w:sz w:val="28"/>
          <w:szCs w:val="28"/>
          <w:rtl w:val="true"/>
          <w:lang w:bidi="fa-IR"/>
        </w:rPr>
        <w:t>[</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ابن ماجة،</w:t>
      </w:r>
      <w:r>
        <w:rPr>
          <w:rFonts w:eastAsia="IRNazanin" w:cs="IRNazanin"/>
          <w:color w:val="111111"/>
          <w:sz w:val="28"/>
          <w:szCs w:val="28"/>
          <w:lang w:bidi="fa-IR"/>
        </w:rPr>
        <w:t>389/1</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152/8</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3754</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السنن الكبرى للنسائي،</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263/4</w:t>
      </w:r>
      <w:r>
        <w:rPr>
          <w:rFonts w:ascii="IRNazanin" w:hAnsi="IRNazanin" w:eastAsia="IRNazanin"/>
          <w:color w:val="111111"/>
          <w:sz w:val="28"/>
          <w:sz w:val="28"/>
          <w:szCs w:val="28"/>
          <w:rtl w:val="true"/>
          <w:lang w:bidi="fa-IR"/>
        </w:rPr>
        <w:t xml:space="preserve">، صحیح ابن خزيمة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489/5</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صواحبات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تكرّر الحديث تسع مرات في كتاب مسلم منها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وفي سنن النسائي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الأثير في جامع الأصول </w:t>
      </w:r>
      <w:r>
        <w:rPr>
          <w:rFonts w:eastAsia="Amiri" w:cs="Amiri" w:ascii="Amiri" w:hAnsi="Amiri"/>
          <w:color w:val="111111"/>
          <w:sz w:val="28"/>
          <w:szCs w:val="28"/>
          <w:lang w:bidi="ar-SA"/>
        </w:rPr>
        <w:t>436/9</w:t>
      </w:r>
      <w:r>
        <w:rPr>
          <w:rFonts w:ascii="Amiri" w:hAnsi="Amiri" w:eastAsia="Amiri" w:cs="Amiri"/>
          <w:color w:val="111111"/>
          <w:sz w:val="28"/>
          <w:sz w:val="28"/>
          <w:szCs w:val="28"/>
          <w:rtl w:val="true"/>
          <w:lang w:bidi="ar-SA"/>
        </w:rPr>
        <w:t xml:space="preserve">، ومثله الترمذي في سننه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إذا قام في مقامك لم يسمع الناس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عمر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إذا قام في مقامك لم يسمع الناس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عمر فليصل بالناس، ففعلت حفصة،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لأنتن صواحب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 فقالت حفصة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لأصيب منك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بحاره </w:t>
      </w:r>
      <w:r>
        <w:rPr>
          <w:rFonts w:eastAsia="Amiri" w:cs="Amiri" w:ascii="Amiri" w:hAnsi="Amiri"/>
          <w:color w:val="111111"/>
          <w:sz w:val="28"/>
          <w:szCs w:val="28"/>
          <w:lang w:bidi="ar-SA"/>
        </w:rPr>
        <w:t>162/28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صويحبات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وتعرّض لبعض الشبهات هناك، لاحظ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رووا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لا يستقلّ </w:t>
      </w:r>
      <w:r>
        <w:rPr>
          <w:rStyle w:val="FootnoteAnchor"/>
          <w:rtl w:val="true"/>
        </w:rPr>
        <w:footnoteReference w:id="1133"/>
      </w:r>
      <w:r>
        <w:rPr>
          <w:rFonts w:ascii="Amiri" w:hAnsi="Amiri" w:eastAsia="Amiri" w:cs="Amiri"/>
          <w:color w:val="111111"/>
          <w:sz w:val="28"/>
          <w:sz w:val="28"/>
          <w:szCs w:val="28"/>
          <w:rtl w:val="true"/>
          <w:lang w:bidi="ar-SA"/>
        </w:rPr>
        <w:t xml:space="preserve">على الأرض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عنده أنّهما خرجا إلى أُسامة، فأخذ بـيده علي والفضل فأعمدهما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ورجلاه تخطّان الأرض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إلى المسجد وجد أبا بكر قد سبق إلى المحراب، فأومأ </w:t>
      </w:r>
      <w:r>
        <w:rPr>
          <w:rStyle w:val="FootnoteAnchor"/>
          <w:rtl w:val="true"/>
        </w:rPr>
        <w:footnoteReference w:id="1134"/>
      </w:r>
      <w:r>
        <w:rPr>
          <w:rFonts w:ascii="Amiri" w:hAnsi="Amiri" w:eastAsia="Amiri" w:cs="Amiri"/>
          <w:color w:val="111111"/>
          <w:sz w:val="28"/>
          <w:sz w:val="28"/>
          <w:szCs w:val="28"/>
          <w:rtl w:val="true"/>
          <w:lang w:bidi="ar-SA"/>
        </w:rPr>
        <w:t>إليه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فتأخر أبو بكر </w:t>
      </w:r>
    </w:p>
    <w:p>
      <w:pPr>
        <w:pStyle w:val="BookText"/>
        <w:rPr/>
      </w:pPr>
      <w:r>
        <w:rPr>
          <w:rFonts w:ascii="Amiri" w:hAnsi="Amiri" w:eastAsia="Amiri" w:cs="Amiri"/>
          <w:color w:val="111111"/>
          <w:sz w:val="28"/>
          <w:sz w:val="28"/>
          <w:szCs w:val="28"/>
          <w:rtl w:val="true"/>
          <w:lang w:bidi="ar-SA"/>
        </w:rPr>
        <w:t xml:space="preserve">وقام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وابتدأ بالصّلاة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هنا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فابتدأ الصلاة التي كان قد ابتدأ بها أبو بكر، ولم يبن على ما مضى من فعاله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سلّم وانصرف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أبا بكر وعمر وجماعة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المسجد،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آمركم أن تنفّذوا جيش أسامة؟</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قد خرجت، ثمّ عدت لأحدث </w:t>
      </w:r>
      <w:r>
        <w:rPr>
          <w:rStyle w:val="FootnoteAnchor"/>
          <w:rtl w:val="true"/>
        </w:rPr>
        <w:footnoteReference w:id="1137"/>
      </w:r>
      <w:r>
        <w:rPr>
          <w:rFonts w:ascii="Amiri" w:hAnsi="Amiri" w:eastAsia="Amiri" w:cs="Amiri"/>
          <w:color w:val="111111"/>
          <w:sz w:val="28"/>
          <w:sz w:val="28"/>
          <w:szCs w:val="28"/>
          <w:rtl w:val="true"/>
          <w:lang w:bidi="ar-SA"/>
        </w:rPr>
        <w:t>بك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أحبّ أن أسأل عنك الركب</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قرب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الإرشاد وإعلام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طبقات 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الاثنين لأربع ليال بقين من صفر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مهاجر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بالتهيؤ لغزو الروم، فلمّا كان من الغد دعا 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موضع مقتل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من وجوه المهاجرين الأوّلين والأنصار إلا انتدب في تلك الغزوة، وفيهم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الخطاب، وأبو عبيدة بن الجراح، وسعد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فدخل بيته وذلك يوم السبت لعشر خلون من ربيع الأوّل، وجاء المسلمون الّذين يخرجون مع أسامة يودعون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ويمضون إلى العسكر بالجرف، وثقل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بعث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في الطبقات جاءت في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أحمد بن عبد العزيز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أبو بكر وعمر يخاطبان أسامة إلى أن ماتا إلا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قبل ذلك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مصادر له أُخرى جمة،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ثلاثاً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ومن كتب العامة كثير؛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573/10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 xml:space="preserve">، المغازي للواقدي </w:t>
      </w:r>
      <w:r>
        <w:rPr>
          <w:rFonts w:eastAsia="Amiri" w:cs="Amiri" w:ascii="Amiri" w:hAnsi="Amiri"/>
          <w:color w:val="111111"/>
          <w:sz w:val="28"/>
          <w:szCs w:val="28"/>
          <w:lang w:bidi="ar-SA"/>
        </w:rPr>
        <w:t>1120/3</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أغمي عليه، 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بدواة وكتف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عليها عمر بن الخطاب حتّى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في بحار الأنوار </w:t>
      </w:r>
      <w:r>
        <w:rPr>
          <w:rFonts w:eastAsia="Amiri" w:cs="Amiri" w:ascii="Amiri" w:hAnsi="Amiri"/>
          <w:color w:val="111111"/>
          <w:sz w:val="28"/>
          <w:szCs w:val="28"/>
          <w:lang w:bidi="ar-SA"/>
        </w:rPr>
        <w:t>433/30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علمنا أنّ بلالاً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وعلى كلّ؛ فالاستدلال واه كما لا يخفى، ولعلّ الكلام فيه سقط فضلاً عن التشويش، إذ لم يكن الحديث عن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أبي بكر، وعائشة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يجرا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 علي والحسنان في شهادة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تقبل شهادة امرأة في الدين والآخرة، كما لم تقبل شهادة أُم أيمن في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قول امرأة ليست بمأمونة على المحاباة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إنّها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لا تقبلون </w:t>
      </w:r>
      <w:r>
        <w:rPr>
          <w:rStyle w:val="FootnoteAnchor"/>
          <w:rtl w:val="true"/>
        </w:rPr>
        <w:footnoteReference w:id="1143"/>
      </w:r>
      <w:r>
        <w:rPr>
          <w:rFonts w:ascii="Amiri" w:hAnsi="Amiri" w:eastAsia="Amiri" w:cs="Amiri"/>
          <w:color w:val="111111"/>
          <w:sz w:val="28"/>
          <w:sz w:val="28"/>
          <w:szCs w:val="28"/>
          <w:rtl w:val="true"/>
          <w:lang w:bidi="ar-SA"/>
        </w:rPr>
        <w:t xml:space="preserve">قولها لو شهدت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يقبل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144"/>
      </w:r>
      <w:r>
        <w:rPr>
          <w:rFonts w:ascii="Amiri" w:hAnsi="Amiri" w:eastAsia="Amiri" w:cs="Amiri"/>
          <w:color w:val="111111"/>
          <w:sz w:val="28"/>
          <w:sz w:val="28"/>
          <w:szCs w:val="28"/>
          <w:rtl w:val="true"/>
          <w:lang w:bidi="ar-SA"/>
        </w:rPr>
        <w:t xml:space="preserve">زعمتم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طالبناكم بالحجّة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لأحد أن يتقدَّم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يستخلف رسول الله عن أحد، 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وَرَسُولِهِ</w:t>
      </w:r>
      <w:r>
        <w:rPr>
          <w:rStyle w:val="FootnoteAnchor"/>
          <w:rtl w:val="true"/>
        </w:rPr>
        <w:footnoteReference w:id="11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إمّا في تلك الحال مؤتمّ </w:t>
      </w:r>
      <w:r>
        <w:rPr>
          <w:rStyle w:val="FootnoteAnchor"/>
          <w:rtl w:val="true"/>
        </w:rPr>
        <w:footnoteReference w:id="1146"/>
      </w:r>
      <w:r>
        <w:rPr>
          <w:rFonts w:ascii="Amiri" w:hAnsi="Amiri" w:eastAsia="Amiri" w:cs="Amiri"/>
          <w:color w:val="111111"/>
          <w:sz w:val="28"/>
          <w:sz w:val="28"/>
          <w:szCs w:val="28"/>
          <w:rtl w:val="true"/>
          <w:lang w:bidi="ar-SA"/>
        </w:rPr>
        <w:t>، أو شريك، أو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فالأوّلان باطلان، فلم يبق إلّا أنّه كان إماماً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ادّعيتم </w:t>
      </w:r>
      <w:r>
        <w:rPr>
          <w:rStyle w:val="FootnoteAnchor"/>
          <w:rtl w:val="true"/>
        </w:rPr>
        <w:footnoteReference w:id="1148"/>
      </w:r>
      <w:r>
        <w:rPr>
          <w:rFonts w:ascii="Amiri" w:hAnsi="Amiri" w:eastAsia="Amiri" w:cs="Amiri"/>
          <w:color w:val="111111"/>
          <w:sz w:val="28"/>
          <w:sz w:val="28"/>
          <w:szCs w:val="28"/>
          <w:rtl w:val="true"/>
          <w:lang w:bidi="ar-SA"/>
        </w:rPr>
        <w:t xml:space="preserve">له فضيلة </w:t>
      </w:r>
      <w:r>
        <w:rPr>
          <w:rStyle w:val="FootnoteAnchor"/>
          <w:rtl w:val="true"/>
        </w:rPr>
        <w:footnoteReference w:id="1149"/>
      </w:r>
      <w:r>
        <w:rPr>
          <w:rFonts w:ascii="Amiri" w:hAnsi="Amiri" w:eastAsia="Amiri" w:cs="Amiri"/>
          <w:color w:val="111111"/>
          <w:sz w:val="28"/>
          <w:sz w:val="28"/>
          <w:szCs w:val="28"/>
          <w:rtl w:val="true"/>
          <w:lang w:bidi="ar-SA"/>
        </w:rPr>
        <w:t xml:space="preserve">لم تتمّ له، وأنّها إلى التهمة أقرب منها إلى الفضيلة، فلو كان ذلك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عزله عنها، ولمّا خرج مبادراً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علّته فنحاه عنها؛ لكي لا يحتج بها </w:t>
      </w:r>
      <w:r>
        <w:rPr>
          <w:rStyle w:val="FootnoteAnchor"/>
          <w:rtl w:val="true"/>
        </w:rPr>
        <w:footnoteReference w:id="1150"/>
      </w:r>
      <w:r>
        <w:rPr>
          <w:rFonts w:ascii="Amiri" w:hAnsi="Amiri" w:eastAsia="Amiri" w:cs="Amiri"/>
          <w:color w:val="111111"/>
          <w:sz w:val="28"/>
          <w:sz w:val="28"/>
          <w:szCs w:val="28"/>
          <w:rtl w:val="true"/>
          <w:lang w:bidi="ar-SA"/>
        </w:rPr>
        <w:t>بعده على أمته، فيكونوا في ذلك معذورين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أن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بذلك وقد كان مفوضاً إليه؛ كما كان في قصة تبليغ براءة؛ فنزل جبرئيل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يؤدّيها إلّا أنت أو رجل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فعزله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الحالين جميعاً مذموم؛ لأنّه كشف عنه ما كان مستوراً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يصلح للاستخلاف، ولا هو مأمون على شيء؛ لأنه لا يعزل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قد أمر بإقامتها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لحدث يوجب عزله، أو يكشف عن حال مُسْتَحَقَّةٍ من بعده مستورة عن الناس، أو </w:t>
      </w:r>
      <w:r>
        <w:rPr>
          <w:rStyle w:val="FootnoteAnchor"/>
          <w:rtl w:val="true"/>
        </w:rPr>
        <w:footnoteReference w:id="1151"/>
      </w:r>
      <w:r>
        <w:rPr>
          <w:rFonts w:ascii="Amiri" w:hAnsi="Amiri" w:eastAsia="Amiri" w:cs="Amiri"/>
          <w:color w:val="111111"/>
          <w:sz w:val="28"/>
          <w:sz w:val="28"/>
          <w:szCs w:val="28"/>
          <w:rtl w:val="true"/>
          <w:lang w:bidi="ar-SA"/>
        </w:rPr>
        <w:t xml:space="preserve">لم يكن بأمره؛ لأنّه لو كان بأمره لَمَا أَلَع في أمر أُسامة هذا الإلحاح، وقد كان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نعى نفسه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قبل ذلك بشهر؟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الواقدي </w:t>
      </w:r>
      <w:r>
        <w:rPr>
          <w:rStyle w:val="FootnoteAnchor"/>
          <w:rtl w:val="true"/>
        </w:rPr>
        <w:footnoteReference w:id="1152"/>
      </w:r>
      <w:r>
        <w:rPr>
          <w:rFonts w:ascii="IRNazanin" w:hAnsi="IRNazanin" w:eastAsia="IRNazanin"/>
          <w:color w:val="111111"/>
          <w:sz w:val="28"/>
          <w:sz w:val="28"/>
          <w:szCs w:val="28"/>
          <w:rtl w:val="true"/>
          <w:lang w:bidi="fa-IR"/>
        </w:rPr>
        <w:t>،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نعى نفسه قبل موته بشهر</w:t>
      </w:r>
      <w:r>
        <w:rPr>
          <w:rFonts w:eastAsia="IRNazanin" w:cs="IRNazanin"/>
          <w:color w:val="111111"/>
          <w:sz w:val="28"/>
          <w:szCs w:val="28"/>
          <w:rtl w:val="true"/>
          <w:lang w:bidi="fa-IR"/>
        </w:rPr>
        <w:t xml:space="preserve">] </w:t>
      </w:r>
      <w:r>
        <w:rPr>
          <w:rStyle w:val="FootnoteAnchor"/>
          <w:rtl w:val="true"/>
        </w:rPr>
        <w:footnoteReference w:id="115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كثير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كان 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صلّى خلفه كما صلّى –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 الرحمن لمَّا </w:t>
      </w:r>
      <w:r>
        <w:rPr>
          <w:rStyle w:val="FootnoteAnchor"/>
          <w:rtl w:val="true"/>
        </w:rPr>
        <w:footnoteReference w:id="1155"/>
      </w:r>
      <w:r>
        <w:rPr>
          <w:rFonts w:ascii="Amiri" w:hAnsi="Amiri" w:eastAsia="Amiri" w:cs="Amiri"/>
          <w:color w:val="111111"/>
          <w:sz w:val="28"/>
          <w:sz w:val="28"/>
          <w:szCs w:val="28"/>
          <w:rtl w:val="true"/>
          <w:lang w:bidi="ar-SA"/>
        </w:rPr>
        <w:t xml:space="preserve">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يعزله عن المقام خلفه مع المؤتمين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بكر ابن أبي شيبة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الإصفهاني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لم يختلفوا فيه على هذه الحال، كما لم يختلفوا في تقديمه عتّاب بن أسيد للصّلاة بالناس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فتحها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بالناس الظهر والعصر، وعتّاب يصلي بالناس الثلاث الصلوات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مكّة أفضل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اختلفتم في أنّه أزال أبا بكر عن المحراب، فأقامه بينه وبين الصف؟ ذكره الشعبي، عن السري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كان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ويكبّر أبو بكر بتكبيره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أبوهارون العبدي </w:t>
      </w:r>
      <w:r>
        <w:rPr>
          <w:rStyle w:val="FootnoteAnchor"/>
          <w:rtl w:val="true"/>
        </w:rPr>
        <w:footnoteReference w:id="1160"/>
      </w:r>
      <w:r>
        <w:rPr>
          <w:rFonts w:ascii="Amiri" w:hAnsi="Amiri" w:eastAsia="Amiri" w:cs="Amiri"/>
          <w:color w:val="111111"/>
          <w:sz w:val="28"/>
          <w:sz w:val="28"/>
          <w:szCs w:val="28"/>
          <w:rtl w:val="true"/>
          <w:lang w:bidi="ar-SA"/>
        </w:rPr>
        <w:t xml:space="preserve">، عن الخدري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بين عليّ والفضل حتّى أخّروا </w:t>
      </w:r>
      <w:r>
        <w:rPr>
          <w:rStyle w:val="FootnoteAnchor"/>
          <w:rtl w:val="true"/>
        </w:rPr>
        <w:footnoteReference w:id="1162"/>
      </w:r>
      <w:r>
        <w:rPr>
          <w:rFonts w:ascii="Amiri" w:hAnsi="Amiri" w:eastAsia="Amiri" w:cs="Amiri"/>
          <w:color w:val="111111"/>
          <w:sz w:val="28"/>
          <w:sz w:val="28"/>
          <w:szCs w:val="28"/>
          <w:rtl w:val="true"/>
          <w:lang w:bidi="ar-SA"/>
        </w:rPr>
        <w:t xml:space="preserve">أبا بكر وتقدّم النبيّ بهم، ووضعوه على المنبر فأوصى بعترته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w:t>
      </w:r>
      <w:r>
        <w:rPr>
          <w:rStyle w:val="FootnoteAnchor"/>
          <w:rtl w:val="true"/>
        </w:rPr>
        <w:footnoteReference w:id="1164"/>
      </w:r>
      <w:r>
        <w:rPr>
          <w:rFonts w:ascii="Amiri" w:hAnsi="Amiri" w:eastAsia="Amiri" w:cs="Amiri"/>
          <w:color w:val="111111"/>
          <w:sz w:val="28"/>
          <w:sz w:val="28"/>
          <w:szCs w:val="28"/>
          <w:rtl w:val="true"/>
          <w:lang w:bidi="ar-SA"/>
        </w:rPr>
        <w:t>معه في المحراب يصلّيان جميعاً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حنيفة </w:t>
      </w:r>
      <w:r>
        <w:rPr>
          <w:rStyle w:val="FootnoteAnchor"/>
          <w:rtl w:val="true"/>
        </w:rPr>
        <w:footnoteReference w:id="1165"/>
      </w:r>
      <w:r>
        <w:rPr>
          <w:rFonts w:ascii="IRNazanin" w:hAnsi="IRNazanin" w:eastAsia="IRNazanin"/>
          <w:color w:val="111111"/>
          <w:sz w:val="28"/>
          <w:sz w:val="28"/>
          <w:szCs w:val="28"/>
          <w:rtl w:val="true"/>
          <w:lang w:bidi="fa-IR"/>
        </w:rPr>
        <w:t xml:space="preserve">، وأحمد </w:t>
      </w:r>
      <w:r>
        <w:rPr>
          <w:rStyle w:val="FootnoteAnchor"/>
          <w:rtl w:val="true"/>
        </w:rPr>
        <w:footnoteReference w:id="1166"/>
      </w:r>
      <w:r>
        <w:rPr>
          <w:rFonts w:ascii="Amiri" w:hAnsi="Amiri" w:eastAsia="Amiri" w:cs="Amiri"/>
          <w:color w:val="111111"/>
          <w:sz w:val="28"/>
          <w:sz w:val="28"/>
          <w:szCs w:val="28"/>
          <w:rtl w:val="true"/>
          <w:lang w:bidi="ar-SA"/>
        </w:rPr>
        <w:t xml:space="preserve">، والبخاري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 آخر ما ذكر في الحلية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منبه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رقيقاً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إلى خلوِّ </w:t>
      </w:r>
      <w:r>
        <w:rPr>
          <w:rStyle w:val="FootnoteAnchor"/>
          <w:rtl w:val="true"/>
        </w:rPr>
        <w:footnoteReference w:id="1170"/>
      </w:r>
      <w:r>
        <w:rPr>
          <w:rFonts w:ascii="Amiri" w:hAnsi="Amiri" w:eastAsia="Amiri" w:cs="Amiri"/>
          <w:color w:val="111111"/>
          <w:sz w:val="28"/>
          <w:sz w:val="28"/>
          <w:szCs w:val="28"/>
          <w:rtl w:val="true"/>
          <w:lang w:bidi="ar-SA"/>
        </w:rPr>
        <w:t xml:space="preserve">المكان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1171"/>
      </w:r>
      <w:r>
        <w:rPr>
          <w:rFonts w:ascii="Amiri" w:hAnsi="Amiri" w:eastAsia="Amiri" w:cs="Amiri"/>
          <w:color w:val="111111"/>
          <w:sz w:val="28"/>
          <w:sz w:val="28"/>
          <w:szCs w:val="28"/>
          <w:rtl w:val="true"/>
          <w:lang w:bidi="ar-SA"/>
        </w:rPr>
        <w:t xml:space="preserve">يتمالك أن خرّ مغشياً عليه، وصرخ </w:t>
      </w:r>
      <w:r>
        <w:rPr>
          <w:rStyle w:val="FootnoteAnchor"/>
          <w:rtl w:val="true"/>
        </w:rPr>
        <w:footnoteReference w:id="1172"/>
      </w:r>
      <w:r>
        <w:rPr>
          <w:rFonts w:ascii="Amiri" w:hAnsi="Amiri" w:eastAsia="Amiri" w:cs="Amiri"/>
          <w:color w:val="111111"/>
          <w:sz w:val="28"/>
          <w:sz w:val="28"/>
          <w:szCs w:val="28"/>
          <w:rtl w:val="true"/>
          <w:lang w:bidi="ar-SA"/>
        </w:rPr>
        <w:t xml:space="preserve">المسلمون بالبكاء، فسمع رسول الله ضجّ </w:t>
      </w:r>
      <w:r>
        <w:rPr>
          <w:rStyle w:val="FootnoteAnchor"/>
          <w:rtl w:val="true"/>
        </w:rPr>
        <w:footnoteReference w:id="1173"/>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هذه الضجّة؟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ضجة المسلمين لفقدك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فاتّكأ عليهما فخرج إلى المسجد، فصلّى بالناس ركعتين خفيفتين، ثم أقبل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روايتنا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لأبي بكر يصلّي</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بالناس، فأفاق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فخرج حتّى أخر أبابكر آخر الصفوف،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قوم تقدّموا من غير أمري؛ حسداً لأهل بيتي، ملأ الله أجوافهم ناراً وقلوبهم ناراً</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كان أبو بكر قام مع </w:t>
      </w:r>
      <w:r>
        <w:rPr>
          <w:rStyle w:val="FootnoteAnchor"/>
          <w:rtl w:val="true"/>
        </w:rPr>
        <w:footnoteReference w:id="1175"/>
      </w:r>
      <w:r>
        <w:rPr>
          <w:rFonts w:ascii="Amiri" w:hAnsi="Amiri" w:eastAsia="Amiri" w:cs="Amiri"/>
          <w:color w:val="111111"/>
          <w:sz w:val="28"/>
          <w:sz w:val="28"/>
          <w:szCs w:val="28"/>
          <w:rtl w:val="true"/>
          <w:lang w:bidi="ar-SA"/>
        </w:rPr>
        <w:t>النبيّ محاذياً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مشاركته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ولوجب أن يكون ذلك سنة مستعملة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والإجماع أنّه لا يجوز أن يصلّي رجل جماعة فيقوم فرادى صفاً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وعقد الصلاة بنيّة الجماعة فلا صلاة له، ومن لا صلاة له فلا دين له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أقام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 له فرادى بينه وبين الصف كان قد أقامه له مقام من لا صلاة له</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اجتمع أهل العلم على أنّه صلّى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خاصّ، والخاص لا يدخل في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رويتم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خلف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يَأْمُرَ </w:t>
      </w:r>
      <w:r>
        <w:rPr>
          <w:rStyle w:val="FootnoteAnchor"/>
          <w:rtl w:val="true"/>
        </w:rPr>
        <w:footnoteReference w:id="1178"/>
      </w:r>
      <w:r>
        <w:rPr>
          <w:rFonts w:ascii="Amiri" w:hAnsi="Amiri" w:eastAsia="Amiri" w:cs="Amiri"/>
          <w:color w:val="111111"/>
          <w:sz w:val="28"/>
          <w:sz w:val="28"/>
          <w:szCs w:val="28"/>
          <w:rtl w:val="true"/>
          <w:lang w:bidi="ar-SA"/>
        </w:rPr>
        <w:t>فاجراً أن يصلى بنا، وليس له في هذا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لو صح أنّه صلّى بالناس، لما كانت صلاته إلا كصلاة غيره؛ فإنّه أمر </w:t>
      </w:r>
      <w:r>
        <w:rPr>
          <w:rStyle w:val="FootnoteAnchor"/>
          <w:rtl w:val="true"/>
        </w:rPr>
        <w:footnoteReference w:id="1179"/>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سعد بن عبادة على المدينة في غزوة الأبواء</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غزوة ودّان </w:t>
      </w:r>
      <w:r>
        <w:rPr>
          <w:rStyle w:val="FootnoteAnchor"/>
          <w:rtl w:val="true"/>
        </w:rPr>
        <w:footnoteReference w:id="1180"/>
      </w:r>
      <w:r>
        <w:rPr>
          <w:rFonts w:ascii="Amiri" w:hAnsi="Amiri" w:eastAsia="Amiri" w:cs="Amiri"/>
          <w:color w:val="111111"/>
          <w:sz w:val="28"/>
          <w:sz w:val="28"/>
          <w:szCs w:val="28"/>
          <w:rtl w:val="true"/>
          <w:lang w:bidi="ar-SA"/>
        </w:rPr>
        <w:t xml:space="preserve">، وسعد بن معاذ في غزوة بواط </w:t>
      </w:r>
      <w:r>
        <w:rPr>
          <w:rStyle w:val="FootnoteAnchor"/>
          <w:rtl w:val="true"/>
        </w:rPr>
        <w:footnoteReference w:id="1181"/>
      </w:r>
      <w:r>
        <w:rPr>
          <w:rFonts w:ascii="Amiri" w:hAnsi="Amiri" w:eastAsia="Amiri" w:cs="Amiri"/>
          <w:color w:val="111111"/>
          <w:sz w:val="28"/>
          <w:sz w:val="28"/>
          <w:szCs w:val="28"/>
          <w:rtl w:val="true"/>
          <w:lang w:bidi="ar-SA"/>
        </w:rPr>
        <w:t xml:space="preserve">، وزيد ابن حارثة في غزوة صفوان </w:t>
      </w:r>
      <w:r>
        <w:rPr>
          <w:rStyle w:val="FootnoteAnchor"/>
          <w:rtl w:val="true"/>
        </w:rPr>
        <w:footnoteReference w:id="1182"/>
      </w:r>
      <w:r>
        <w:rPr>
          <w:rFonts w:ascii="Amiri" w:hAnsi="Amiri" w:eastAsia="Amiri" w:cs="Amiri"/>
          <w:color w:val="111111"/>
          <w:sz w:val="28"/>
          <w:sz w:val="28"/>
          <w:szCs w:val="28"/>
          <w:rtl w:val="true"/>
          <w:lang w:bidi="ar-SA"/>
        </w:rPr>
        <w:t xml:space="preserve">وبني المصطلق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تمام سبع مرات</w:t>
      </w:r>
      <w:r>
        <w:rPr>
          <w:rFonts w:eastAsia="IRNazanin" w:cs="IRNazanin"/>
          <w:color w:val="111111"/>
          <w:sz w:val="28"/>
          <w:szCs w:val="28"/>
          <w:rtl w:val="true"/>
          <w:lang w:bidi="fa-IR"/>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وأباسلمة المخزومي </w:t>
      </w:r>
      <w:r>
        <w:rPr>
          <w:rStyle w:val="FootnoteAnchor"/>
          <w:rtl w:val="true"/>
        </w:rPr>
        <w:footnoteReference w:id="1185"/>
      </w:r>
      <w:r>
        <w:rPr>
          <w:rFonts w:ascii="Amiri" w:hAnsi="Amiri" w:eastAsia="Amiri" w:cs="Amiri"/>
          <w:color w:val="111111"/>
          <w:sz w:val="28"/>
          <w:sz w:val="28"/>
          <w:szCs w:val="28"/>
          <w:rtl w:val="true"/>
          <w:lang w:bidi="ar-SA"/>
        </w:rPr>
        <w:t xml:space="preserve">في غزوة ذي العشيرة، وأبـالبـابة </w:t>
      </w:r>
      <w:r>
        <w:rPr>
          <w:rStyle w:val="FootnoteAnchor"/>
          <w:rtl w:val="true"/>
        </w:rPr>
        <w:footnoteReference w:id="118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بدر القتال</w:t>
      </w:r>
      <w:r>
        <w:rPr>
          <w:rStyle w:val="FootnoteAnchor"/>
          <w:rtl w:val="true"/>
        </w:rPr>
        <w:footnoteReference w:id="1187"/>
      </w:r>
      <w:r>
        <w:rPr>
          <w:rFonts w:ascii="Amiri" w:hAnsi="Amiri" w:eastAsia="Amiri" w:cs="Amiri"/>
          <w:color w:val="111111"/>
          <w:sz w:val="28"/>
          <w:sz w:val="28"/>
          <w:szCs w:val="28"/>
          <w:rtl w:val="true"/>
          <w:lang w:bidi="ar-SA"/>
        </w:rPr>
        <w:t xml:space="preserve">، وفي بني قينقاع وغزوة السويق، وعروة </w:t>
      </w:r>
      <w:r>
        <w:rPr>
          <w:rStyle w:val="FootnoteAnchor"/>
          <w:rtl w:val="true"/>
        </w:rPr>
        <w:footnoteReference w:id="1188"/>
      </w:r>
      <w:r>
        <w:rPr>
          <w:rFonts w:ascii="Amiri" w:hAnsi="Amiri" w:eastAsia="Amiri" w:cs="Amiri"/>
          <w:color w:val="111111"/>
          <w:sz w:val="28"/>
          <w:sz w:val="28"/>
          <w:szCs w:val="28"/>
          <w:rtl w:val="true"/>
          <w:lang w:bidi="ar-SA"/>
        </w:rPr>
        <w:t xml:space="preserve">في غزوة </w:t>
      </w:r>
      <w:r>
        <w:rPr>
          <w:rStyle w:val="FootnoteAnchor"/>
          <w:rtl w:val="true"/>
        </w:rPr>
        <w:footnoteReference w:id="1189"/>
      </w:r>
      <w:r>
        <w:rPr>
          <w:rFonts w:ascii="Amiri" w:hAnsi="Amiri" w:eastAsia="Amiri" w:cs="Amiri"/>
          <w:color w:val="111111"/>
          <w:sz w:val="28"/>
          <w:sz w:val="28"/>
          <w:szCs w:val="28"/>
          <w:rtl w:val="true"/>
          <w:lang w:bidi="ar-SA"/>
        </w:rPr>
        <w:t>بني غطفان</w:t>
      </w:r>
      <w:r>
        <w:rPr>
          <w:rStyle w:val="FootnoteAnchor"/>
          <w:rtl w:val="true"/>
        </w:rPr>
        <w:footnoteReference w:id="1190"/>
      </w:r>
      <w:r>
        <w:rPr>
          <w:rFonts w:ascii="Amiri" w:hAnsi="Amiri" w:eastAsia="Amiri" w:cs="Amiri"/>
          <w:color w:val="111111"/>
          <w:sz w:val="28"/>
          <w:sz w:val="28"/>
          <w:szCs w:val="28"/>
          <w:rtl w:val="true"/>
          <w:lang w:bidi="ar-SA"/>
        </w:rPr>
        <w:t>، وغزوة ذي أمر</w:t>
      </w:r>
      <w:r>
        <w:rPr>
          <w:rStyle w:val="FootnoteAnchor"/>
          <w:rtl w:val="true"/>
        </w:rPr>
        <w:footnoteReference w:id="1191"/>
      </w:r>
      <w:r>
        <w:rPr>
          <w:rFonts w:ascii="Amiri" w:hAnsi="Amiri" w:eastAsia="Amiri" w:cs="Amiri"/>
          <w:color w:val="111111"/>
          <w:sz w:val="28"/>
          <w:sz w:val="28"/>
          <w:szCs w:val="28"/>
          <w:rtl w:val="true"/>
          <w:lang w:bidi="ar-SA"/>
        </w:rPr>
        <w:t xml:space="preserve">، وفي غزوة ذات الرقاع، وابن أمّ مكتوم في لرقرة الكدر، وفي بني سليم، وأحد، وحمراء الأسد، وبني النضير، والخندق، وبني قريظة، وبني لحيان، وذي قرد، وحجّة الوداع، وأكيدر </w:t>
      </w:r>
      <w:r>
        <w:rPr>
          <w:rStyle w:val="FootnoteAnchor"/>
          <w:rtl w:val="true"/>
        </w:rPr>
        <w:footnoteReference w:id="1192"/>
      </w:r>
      <w:r>
        <w:rPr>
          <w:rFonts w:ascii="Amiri" w:hAnsi="Amiri" w:eastAsia="Amiri" w:cs="Amiri"/>
          <w:color w:val="111111"/>
          <w:sz w:val="28"/>
          <w:sz w:val="28"/>
          <w:szCs w:val="28"/>
          <w:rtl w:val="true"/>
          <w:lang w:bidi="ar-SA"/>
        </w:rPr>
        <w:t xml:space="preserve">، وسباع بن عرفطة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الحديبية وفي دومة الجندل، وأبا ذر في حنين وفي عمرة القضا</w:t>
      </w:r>
      <w:r>
        <w:rPr>
          <w:rStyle w:val="FootnoteAnchor"/>
          <w:rtl w:val="true"/>
        </w:rPr>
        <w:footnoteReference w:id="1193"/>
      </w:r>
      <w:r>
        <w:rPr>
          <w:rFonts w:ascii="Amiri" w:hAnsi="Amiri" w:eastAsia="Amiri" w:cs="Amiri"/>
          <w:color w:val="111111"/>
          <w:sz w:val="28"/>
          <w:sz w:val="28"/>
          <w:szCs w:val="28"/>
          <w:rtl w:val="true"/>
          <w:lang w:bidi="ar-SA"/>
        </w:rPr>
        <w:t xml:space="preserve">، و ابن رواحة في بدر الموعد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يصلّي في المدينة أيام تبوك وغزوة الطائف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وفدك</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وكذلك في السرايا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 زيد بن حارثة سبع مرات </w:t>
      </w:r>
      <w:r>
        <w:rPr>
          <w:rStyle w:val="FootnoteAnchor"/>
          <w:rtl w:val="true"/>
        </w:rPr>
        <w:footnoteReference w:id="1198"/>
      </w:r>
      <w:r>
        <w:rPr>
          <w:rFonts w:ascii="Amiri" w:hAnsi="Amiri" w:eastAsia="Amiri" w:cs="Amiri"/>
          <w:color w:val="111111"/>
          <w:sz w:val="28"/>
          <w:sz w:val="28"/>
          <w:szCs w:val="28"/>
          <w:rtl w:val="true"/>
          <w:lang w:bidi="ar-SA"/>
        </w:rPr>
        <w:t>، ومحمّد بن مسلمة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قدم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عبد الرحمن بن عوف، ومعاذ بن جبل، وأبي عبيدة، وعكاشة </w:t>
      </w:r>
      <w:r>
        <w:rPr>
          <w:rStyle w:val="FootnoteAnchor"/>
          <w:rtl w:val="true"/>
        </w:rPr>
        <w:footnoteReference w:id="1199"/>
      </w:r>
      <w:r>
        <w:rPr>
          <w:rFonts w:ascii="Amiri" w:hAnsi="Amiri" w:eastAsia="Amiri" w:cs="Amiri"/>
          <w:color w:val="111111"/>
          <w:sz w:val="28"/>
          <w:sz w:val="28"/>
          <w:szCs w:val="28"/>
          <w:rtl w:val="true"/>
          <w:lang w:bidi="ar-SA"/>
        </w:rPr>
        <w:t xml:space="preserve">بن محصن، ومرثد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مرثد الغنوي</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الخلافة بعد ما ثبت لهم التأمير </w:t>
      </w:r>
      <w:r>
        <w:rPr>
          <w:rStyle w:val="FootnoteAnchor"/>
          <w:rtl w:val="true"/>
        </w:rPr>
        <w:footnoteReference w:id="1202"/>
      </w:r>
      <w:r>
        <w:rPr>
          <w:rFonts w:ascii="Amiri" w:hAnsi="Amiri" w:eastAsia="Amiri" w:cs="Amiri"/>
          <w:color w:val="111111"/>
          <w:sz w:val="28"/>
          <w:sz w:val="28"/>
          <w:szCs w:val="28"/>
          <w:rtl w:val="true"/>
          <w:lang w:bidi="ar-SA"/>
        </w:rPr>
        <w:t>و ثبت لصاحبك مع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يولّي إمرة المسلمين، فسمّى فيه الصلاة والأحكام من ليس بفاضل، مثل عمرو بن العاص؛ فإنّه ولاه على أبي بكر وعمر في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السلاسل </w:t>
      </w:r>
      <w:r>
        <w:rPr>
          <w:rStyle w:val="FootnoteAnchor"/>
          <w:rtl w:val="true"/>
        </w:rPr>
        <w:footnoteReference w:id="1203"/>
      </w:r>
      <w:r>
        <w:rPr>
          <w:rFonts w:ascii="Amiri" w:hAnsi="Amiri" w:eastAsia="Amiri" w:cs="Amiri"/>
          <w:color w:val="111111"/>
          <w:sz w:val="28"/>
          <w:sz w:val="28"/>
          <w:szCs w:val="28"/>
          <w:rtl w:val="true"/>
          <w:lang w:bidi="ar-SA"/>
        </w:rPr>
        <w:t xml:space="preserve">، وولّى خالد بن وليد والوليد بن عقبة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توليته أُسامة بن زيد، وجعل أبا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 عبيدة بن الجرّاح</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 وسعد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 وأبا أعور السلمي، وسعيد بن زيد، وقتادة بن النعمان، وسلمة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لوائه </w:t>
      </w:r>
      <w:r>
        <w:rPr>
          <w:rStyle w:val="FootnoteAnchor"/>
          <w:rtl w:val="true"/>
        </w:rPr>
        <w:footnoteReference w:id="1206"/>
      </w:r>
      <w:r>
        <w:rPr>
          <w:rFonts w:ascii="Amiri" w:hAnsi="Amiri" w:eastAsia="Amiri" w:cs="Amiri"/>
          <w:color w:val="111111"/>
          <w:sz w:val="28"/>
          <w:sz w:val="28"/>
          <w:szCs w:val="28"/>
          <w:rtl w:val="true"/>
          <w:lang w:bidi="ar-SA"/>
        </w:rPr>
        <w:t xml:space="preserve">، فلو كانت الصلاة توجب الإمامة لكان عبد الرحمن قد ادعاها؛ فإنّه على زعمك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xml:space="preserve">، ولا ادعى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أمره</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عمر أن يصلّي بالناس وقت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كشاجم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فَيَا </w:t>
      </w:r>
      <w:r>
        <w:rPr>
          <w:rStyle w:val="FootnoteAnchor"/>
          <w:rtl w:val="true"/>
        </w:rPr>
        <w:footnoteReference w:id="1210"/>
      </w:r>
      <w:r>
        <w:rPr>
          <w:rFonts w:ascii="Amiri" w:hAnsi="Amiri" w:eastAsia="Amiri" w:cs="Amiri"/>
          <w:color w:val="111111"/>
          <w:sz w:val="28"/>
          <w:sz w:val="28"/>
          <w:szCs w:val="28"/>
          <w:rtl w:val="true"/>
          <w:lang w:bidi="ar-SA"/>
        </w:rPr>
        <w:t xml:space="preserve">مَعشَرَ الظَّالِمِينَ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أذَاقُوا النبيّ مَضِيضَ الثّكَل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 فی حُكْمِكُمْ أَنَّ مَفضُولَكُمْ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بِعُصْبَتِهِ </w:t>
      </w:r>
      <w:r>
        <w:rPr>
          <w:rStyle w:val="FootnoteAnchor"/>
          <w:rtl w:val="true"/>
        </w:rPr>
        <w:footnoteReference w:id="1212"/>
      </w:r>
      <w:r>
        <w:rPr>
          <w:rFonts w:ascii="Amiri" w:hAnsi="Amiri" w:eastAsia="Amiri" w:cs="Amiri"/>
          <w:color w:val="111111"/>
          <w:sz w:val="28"/>
          <w:sz w:val="28"/>
          <w:szCs w:val="28"/>
          <w:rtl w:val="true"/>
          <w:lang w:bidi="ar-SA"/>
        </w:rPr>
        <w:t xml:space="preserve">مَنْ </w:t>
      </w:r>
      <w:r>
        <w:rPr>
          <w:rStyle w:val="FootnoteAnchor"/>
          <w:rtl w:val="true"/>
        </w:rPr>
        <w:footnoteReference w:id="1213"/>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لَا كَانَ مَن يَزْعَمُونَ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وَذلكَ خَطْبٌ جَلَل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فلم </w:t>
      </w:r>
      <w:r>
        <w:rPr>
          <w:rStyle w:val="FootnoteAnchor"/>
          <w:rtl w:val="true"/>
        </w:rPr>
        <w:footnoteReference w:id="1216"/>
      </w:r>
      <w:r>
        <w:rPr>
          <w:rFonts w:ascii="Amiri" w:hAnsi="Amiri" w:eastAsia="Amiri" w:cs="Amiri"/>
          <w:color w:val="111111"/>
          <w:sz w:val="28"/>
          <w:sz w:val="28"/>
          <w:szCs w:val="28"/>
          <w:rtl w:val="true"/>
          <w:lang w:bidi="ar-SA"/>
        </w:rPr>
        <w:t xml:space="preserve">خَرَجَ المُصطَفَى 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بِهِ سَكَراتُ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فَنَجَّاهُ عَن ظِلُّ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وَنَادَاهُ مُنْتَهراً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تَبايُعُهُمْ </w:t>
      </w:r>
      <w:r>
        <w:rPr>
          <w:rStyle w:val="FootnoteAnchor"/>
          <w:rtl w:val="true"/>
        </w:rPr>
        <w:footnoteReference w:id="1218"/>
      </w:r>
      <w:r>
        <w:rPr>
          <w:rFonts w:ascii="Amiri" w:hAnsi="Amiri" w:eastAsia="Amiri" w:cs="Amiri"/>
          <w:color w:val="111111"/>
          <w:sz w:val="28"/>
          <w:sz w:val="28"/>
          <w:szCs w:val="28"/>
          <w:rtl w:val="true"/>
          <w:lang w:bidi="ar-SA"/>
        </w:rPr>
        <w:t xml:space="preserve">فِي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يَطْمَعُ فِينَا فَعَلْ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كأنَّكُمُ حِينَ قَلَّد تُمُوه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إِسَافَ</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بِهِ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لَكَ مِن بَاطِلٍ فِي المُحا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Style w:val="FootnoteAnchor"/>
          <w:rtl w:val="true"/>
        </w:rPr>
        <w:footnoteReference w:id="1222"/>
      </w:r>
      <w:r>
        <w:rPr>
          <w:rFonts w:ascii="Amiri" w:hAnsi="Amiri" w:eastAsia="Amiri" w:cs="Amiri"/>
          <w:color w:val="111111"/>
          <w:sz w:val="28"/>
          <w:sz w:val="28"/>
          <w:szCs w:val="28"/>
          <w:rtl w:val="true"/>
          <w:lang w:bidi="ar-SA"/>
        </w:rPr>
        <w:t xml:space="preserve">تَمَّ ويَا لَكَ </w:t>
      </w:r>
      <w:r>
        <w:rPr>
          <w:rStyle w:val="FootnoteAnchor"/>
          <w:rtl w:val="true"/>
        </w:rPr>
        <w:footnoteReference w:id="1223"/>
      </w:r>
      <w:r>
        <w:rPr>
          <w:rFonts w:ascii="Amiri" w:hAnsi="Amiri" w:eastAsia="Amiri" w:cs="Amiri"/>
          <w:color w:val="111111"/>
          <w:sz w:val="28"/>
          <w:sz w:val="28"/>
          <w:szCs w:val="28"/>
          <w:rtl w:val="true"/>
          <w:lang w:bidi="ar-SA"/>
        </w:rPr>
        <w:t>حَقّاً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عَدَلْتُم بِها عَن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عَدَلَ اللَّعْنُ عَمَّنْ عَدَلْفَمَا جَاءَ مَا جِئْتُمُونَا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أَعْمَى القُرُونَ الأوّل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يُخَالِفُكُم </w:t>
      </w:r>
      <w:r>
        <w:rPr>
          <w:rStyle w:val="FootnoteAnchor"/>
          <w:rtl w:val="true"/>
        </w:rPr>
        <w:footnoteReference w:id="1224"/>
      </w:r>
      <w:r>
        <w:rPr>
          <w:rFonts w:ascii="Amiri" w:hAnsi="Amiri" w:eastAsia="Amiri" w:cs="Amiri"/>
          <w:color w:val="111111"/>
          <w:sz w:val="28"/>
          <w:sz w:val="28"/>
          <w:szCs w:val="28"/>
          <w:rtl w:val="true"/>
          <w:lang w:bidi="ar-SA"/>
        </w:rPr>
        <w:t xml:space="preserve">فِيه نَصُّ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نَصَّ فِي ذاكَ خَيرُ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نَبَذْتُمْ وَصِيَّتَهُ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عَليهِ الَّذِي لَمْ يَقُلْ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تَخِذْتُمْ بذاك البرايا 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ودُنْيا تَفَرَّقْتُمُوها دُول</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طَمَسَ الغَيُّ أَبصَارَكُمْ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بِكُمْ عَن سَواءِ </w:t>
      </w:r>
      <w:r>
        <w:rPr>
          <w:rStyle w:val="FootnoteAnchor"/>
          <w:rtl w:val="true"/>
        </w:rPr>
        <w:footnoteReference w:id="1227"/>
      </w:r>
      <w:r>
        <w:rPr>
          <w:rFonts w:ascii="Amiri" w:hAnsi="Amiri" w:eastAsia="Amiri" w:cs="Amiri"/>
          <w:color w:val="111111"/>
          <w:sz w:val="28"/>
          <w:sz w:val="28"/>
          <w:szCs w:val="28"/>
          <w:rtl w:val="true"/>
          <w:lang w:bidi="ar-SA"/>
        </w:rPr>
        <w:t>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غَشُومٌ زَنِيمٌ 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وَتُرْدِي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 الطَّغا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ظَمَآنَ لَمْ يُطْفِ حَرَّ الغُلَلُ </w:t>
      </w:r>
      <w:r>
        <w:rPr>
          <w:rStyle w:val="FootnoteAnchor"/>
          <w:rtl w:val="true"/>
        </w:rPr>
        <w:footnoteReference w:id="1229"/>
      </w:r>
      <w:r>
        <w:rPr>
          <w:rFonts w:ascii="Amiri" w:hAnsi="Amiri" w:eastAsia="Amiri" w:cs="Amiri"/>
          <w:color w:val="111111"/>
          <w:sz w:val="28"/>
          <w:sz w:val="28"/>
          <w:szCs w:val="28"/>
          <w:rtl w:val="true"/>
          <w:lang w:bidi="ar-SA"/>
        </w:rPr>
        <w:t xml:space="preserve">البرقي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احتَجَجْتُم بِالصَّلَاةِ وَسِنه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فَأَقَمْتُمُوهَا عَينَيه </w:t>
      </w:r>
      <w:r>
        <w:rPr>
          <w:rStyle w:val="FootnoteAnchor"/>
          <w:rtl w:val="true"/>
        </w:rPr>
        <w:footnoteReference w:id="1232"/>
      </w:r>
      <w:r>
        <w:rPr>
          <w:rFonts w:ascii="Amiri" w:hAnsi="Amiri" w:eastAsia="Amiri" w:cs="Amiri"/>
          <w:color w:val="111111"/>
          <w:sz w:val="28"/>
          <w:sz w:val="28"/>
          <w:szCs w:val="28"/>
          <w:rtl w:val="true"/>
          <w:lang w:bidi="ar-SA"/>
        </w:rPr>
        <w:t xml:space="preserve">حَميَاءَا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w:t>
      </w:r>
      <w:r>
        <w:rPr>
          <w:rStyle w:val="FootnoteAnchor"/>
          <w:rtl w:val="true"/>
        </w:rPr>
        <w:footnoteReference w:id="1234"/>
      </w:r>
      <w:r>
        <w:rPr>
          <w:rFonts w:ascii="Amiri" w:hAnsi="Amiri" w:eastAsia="Amiri" w:cs="Amiri"/>
          <w:color w:val="111111"/>
          <w:sz w:val="28"/>
          <w:sz w:val="28"/>
          <w:szCs w:val="28"/>
          <w:rtl w:val="true"/>
          <w:lang w:bidi="ar-SA"/>
        </w:rPr>
        <w:t>الصَّلاةُ فَمَا لَكُم مِن ذِكرِهَا؟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قبحاً لكم </w:t>
      </w:r>
      <w:r>
        <w:rPr>
          <w:rStyle w:val="FootnoteAnchor"/>
          <w:rtl w:val="true"/>
        </w:rPr>
        <w:footnoteReference w:id="1235"/>
      </w:r>
      <w:r>
        <w:rPr>
          <w:rFonts w:ascii="IRNazanin" w:hAnsi="IRNazanin" w:eastAsia="IRNazanin"/>
          <w:color w:val="111111"/>
          <w:sz w:val="28"/>
          <w:sz w:val="28"/>
          <w:szCs w:val="28"/>
          <w:rtl w:val="true"/>
          <w:lang w:bidi="fa-IR"/>
        </w:rPr>
        <w:t xml:space="preserve">لا لا ولا استعلاءَا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قُلتُم حُمَيراءُ الَّتى أَمَرَتْ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سَواهَا فِي الوَرَى شُهداءإذ كَانَ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فَتَقَدَّمُوا </w:t>
      </w:r>
      <w:r>
        <w:rPr>
          <w:rStyle w:val="FootnoteAnchor"/>
          <w:rtl w:val="true"/>
        </w:rPr>
        <w:footnoteReference w:id="1237"/>
      </w:r>
      <w:r>
        <w:rPr>
          <w:rFonts w:ascii="Amiri" w:hAnsi="Amiri" w:eastAsia="Amiri" w:cs="Amiri"/>
          <w:color w:val="111111"/>
          <w:sz w:val="28"/>
          <w:sz w:val="28"/>
          <w:szCs w:val="28"/>
          <w:rtl w:val="true"/>
          <w:lang w:bidi="ar-SA"/>
        </w:rPr>
        <w:t>نَقصاً لكم وَزَوَاءَا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النبيّ فَكَانَ وَقتَ أَذَانِهم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عِشيَةٍ مِن بَعْدِهَا إِعْمَاءُ</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فَقَد تَأَخَّر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يُقِيمُ لَنَا الصَّلاةَ كِفَاءَا؟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أَفَاقَ المُصطَفَى مِن غشيه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فَقَالَتْ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آذنوكَ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أَبِى</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اخْرِجُونِي أَقْصُدِ </w:t>
      </w:r>
      <w:r>
        <w:rPr>
          <w:rStyle w:val="FootnoteAnchor"/>
          <w:rtl w:val="true"/>
        </w:rPr>
        <w:footnoteReference w:id="1239"/>
      </w:r>
      <w:r>
        <w:rPr>
          <w:rFonts w:ascii="Amiri" w:hAnsi="Amiri" w:eastAsia="Amiri" w:cs="Amiri"/>
          <w:color w:val="111111"/>
          <w:sz w:val="28"/>
          <w:sz w:val="28"/>
          <w:szCs w:val="28"/>
          <w:rtl w:val="true"/>
          <w:lang w:bidi="ar-SA"/>
        </w:rPr>
        <w:t>الحَقبَاءَا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عَبَّاسٍ وَبَينَ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شَطرِ الصَّلاةِ فِضاءا</w:t>
      </w:r>
      <w:r>
        <w:rPr>
          <w:rFonts w:ascii="IRNazanin" w:hAnsi="IRNazanin" w:eastAsia="IRNazanin"/>
          <w:color w:val="111111"/>
          <w:sz w:val="28"/>
          <w:sz w:val="28"/>
          <w:szCs w:val="28"/>
          <w:rtl w:val="true"/>
          <w:lang w:bidi="fa-IR"/>
        </w:rPr>
        <w:t xml:space="preserve">حتّى أتى المِحراب رحب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تقيه </w:t>
      </w:r>
      <w:r>
        <w:rPr>
          <w:rStyle w:val="FootnoteAnchor"/>
          <w:rtl w:val="true"/>
        </w:rPr>
        <w:footnoteReference w:id="1240"/>
      </w:r>
      <w:r>
        <w:rPr>
          <w:rFonts w:ascii="Amiri" w:hAnsi="Amiri" w:eastAsia="Amiri" w:cs="Amiri"/>
          <w:color w:val="111111"/>
          <w:sz w:val="28"/>
          <w:sz w:val="28"/>
          <w:szCs w:val="28"/>
          <w:rtl w:val="true"/>
          <w:lang w:bidi="ar-SA"/>
        </w:rPr>
        <w:t xml:space="preserve">الكَيْدَ </w:t>
      </w:r>
      <w:r>
        <w:rPr>
          <w:rStyle w:val="FootnoteAnchor"/>
          <w:rtl w:val="true"/>
        </w:rPr>
        <w:footnoteReference w:id="1241"/>
      </w:r>
      <w:r>
        <w:rPr>
          <w:rFonts w:ascii="Amiri" w:hAnsi="Amiri" w:eastAsia="Amiri" w:cs="Amiri"/>
          <w:color w:val="111111"/>
          <w:sz w:val="28"/>
          <w:sz w:val="28"/>
          <w:szCs w:val="28"/>
          <w:rtl w:val="true"/>
          <w:lang w:bidi="ar-SA"/>
        </w:rPr>
        <w:t>والأَسْواءَا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ذلكَ أَمرَه فِي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فَخُروجُه مِن بـيتِه بِقَضَاءِيَا أُمَّةَ السّوءِ الَّتِي قَد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نَبِيّها وَوَليّهَا بَعْضَاءَا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قَدَّمْتُمُوهُ بِراً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فِي كُلِّ الأُمُورِ وَرَاءَاأعْوَاكُمُ العَدَوِيُّ حتّى يَهْتُمُ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فَوَقعتُمُ فِي فِتنةٍ صَمَّاء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فُتِنُوا بَعدَ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فاز</w:t>
      </w:r>
      <w:r>
        <w:rPr>
          <w:rStyle w:val="FootnoteAnchor"/>
          <w:rtl w:val="true"/>
        </w:rPr>
        <w:footnoteReference w:id="1245"/>
      </w:r>
      <w:r>
        <w:rPr>
          <w:rFonts w:ascii="Amiri" w:hAnsi="Amiri" w:eastAsia="Amiri" w:cs="Amiri"/>
          <w:color w:val="111111"/>
          <w:sz w:val="28"/>
          <w:sz w:val="28"/>
          <w:szCs w:val="28"/>
          <w:rtl w:val="true"/>
          <w:lang w:bidi="ar-SA"/>
        </w:rPr>
        <w:t>مَن مَاتَ عَبداً 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أتَى صَائِحاً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وَقَد كَانَ عَبْداً تَقيَّاوأحمد إذ ذاكَ فِي حُضْرَةٍ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لِلمَوتِ أَمْراً 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فَقَامَتْ مِنَ الدَّارِ شَيطَانةٌ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بَلَالاً نِدَاءً خَفِيَّاً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عُتَيِّقُ</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بِذلكَ أمْراً فَرِيَّا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توَسَّطَ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يُنَادِي النبيّا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فُتِنَ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يُنَادِي عَلِيًّاتَوَكَّا عَلى عَمِّهِ وَالرّضَا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عَلى ضَعْفِهِ مُنْحَنَيًّا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فَنَجَّاهُ عَنهُ مُزِيلاً لَه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عَتيًّاً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قَدَّمُوهُ بِأَمرِ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يَوْماً بِه مُرْتَضِيَّا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ديك الجنّ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لوکَانَ فِيمَا قَالَتْ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فلائتمت الصَّلَاةُ</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جَاء مَا يَحمِلُه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يُمنِّى نَفسَه الأَمَانِي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فَجَرَّه </w:t>
      </w:r>
      <w:r>
        <w:rPr>
          <w:rStyle w:val="FootnoteAnchor"/>
          <w:rtl w:val="true"/>
        </w:rPr>
        <w:footnoteReference w:id="1256"/>
      </w:r>
      <w:r>
        <w:rPr>
          <w:rFonts w:ascii="Amiri" w:hAnsi="Amiri" w:eastAsia="Amiri" w:cs="Amiri"/>
          <w:color w:val="111111"/>
          <w:sz w:val="28"/>
          <w:sz w:val="28"/>
          <w:szCs w:val="28"/>
          <w:rtl w:val="true"/>
          <w:lang w:bidi="ar-SA"/>
        </w:rPr>
        <w:t xml:space="preserve">مِن قِبلَةِ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w:t>
      </w:r>
      <w:r>
        <w:rPr>
          <w:rStyle w:val="FootnoteAnchor"/>
          <w:rtl w:val="true"/>
        </w:rPr>
        <w:footnoteReference w:id="1257"/>
      </w:r>
      <w:r>
        <w:rPr>
          <w:rFonts w:ascii="Amiri" w:hAnsi="Amiri" w:eastAsia="Amiri" w:cs="Amiri"/>
          <w:color w:val="111111"/>
          <w:sz w:val="28"/>
          <w:sz w:val="28"/>
          <w:szCs w:val="28"/>
          <w:rtl w:val="true"/>
          <w:lang w:bidi="ar-SA"/>
        </w:rPr>
        <w:t xml:space="preserve">فِيها طَاهِرُ الأَبْوَابِ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حتّى إِذَا مَا سَلَّمَ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العَمُّ وَالوَصِيُّكلاهما مُبَارَكٌ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مَاشَانُه تَيمٌ وَلَا عَدِيُّتُمَّ استعلاه </w:t>
      </w:r>
      <w:r>
        <w:rPr>
          <w:rStyle w:val="FootnoteAnchor"/>
          <w:rtl w:val="true"/>
        </w:rPr>
        <w:footnoteReference w:id="1259"/>
      </w:r>
      <w:r>
        <w:rPr>
          <w:rFonts w:ascii="Amiri" w:hAnsi="Amiri" w:eastAsia="Amiri" w:cs="Amiri"/>
          <w:color w:val="111111"/>
          <w:sz w:val="28"/>
          <w:sz w:val="28"/>
          <w:szCs w:val="28"/>
          <w:rtl w:val="true"/>
          <w:lang w:bidi="ar-SA"/>
        </w:rPr>
        <w:t xml:space="preserve">قامَ المِنبَرَا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وَنَوَّرَا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تُضِيعُوا الثَّقَلَينِ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 وَفُرُوعَ جَدّيتَمَسَّكوا بِالطَّنَبِ </w:t>
      </w:r>
      <w:r>
        <w:rPr>
          <w:rStyle w:val="FootnoteAnchor"/>
          <w:rtl w:val="true"/>
        </w:rPr>
        <w:footnoteReference w:id="1261"/>
      </w:r>
      <w:r>
        <w:rPr>
          <w:rFonts w:ascii="Amiri" w:hAnsi="Amiri" w:eastAsia="Amiri" w:cs="Amiri"/>
          <w:color w:val="111111"/>
          <w:sz w:val="28"/>
          <w:sz w:val="28"/>
          <w:szCs w:val="28"/>
          <w:rtl w:val="true"/>
          <w:lang w:bidi="ar-SA"/>
        </w:rPr>
        <w:t xml:space="preserve">الوَثِيقِ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اللهِ والتَصدِيقِ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وَعِتَرَتِي مِن بَعدِ ذاكَ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وَحُيُّهم مُفتَرَضٌ فِي أُمَّتِيلَا يَرِدُ الحَوضَ لَهم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لحق </w:t>
      </w:r>
      <w:r>
        <w:rPr>
          <w:rStyle w:val="FootnoteAnchor"/>
          <w:rtl w:val="true"/>
        </w:rPr>
        <w:footnoteReference w:id="1262"/>
      </w:r>
      <w:r>
        <w:rPr>
          <w:rFonts w:ascii="Amiri" w:hAnsi="Amiri" w:eastAsia="Amiri" w:cs="Amiri"/>
          <w:color w:val="111111"/>
          <w:sz w:val="28"/>
          <w:sz w:val="28"/>
          <w:szCs w:val="28"/>
          <w:rtl w:val="true"/>
          <w:lang w:bidi="ar-SA"/>
        </w:rPr>
        <w:t xml:space="preserve">الله فيهم جَاحِدُ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نفقة الحائد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نفقة الحائدفصل في نفقة الحائد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لما تواترت </w:t>
      </w:r>
      <w:r>
        <w:rPr>
          <w:rStyle w:val="FootnoteAnchor"/>
          <w:rtl w:val="true"/>
        </w:rPr>
        <w:footnoteReference w:id="1265"/>
      </w:r>
      <w:r>
        <w:rPr>
          <w:rFonts w:ascii="Amiri" w:hAnsi="Amiri" w:eastAsia="Amiri" w:cs="Amiri"/>
          <w:color w:val="111111"/>
          <w:sz w:val="28"/>
          <w:sz w:val="28"/>
          <w:szCs w:val="28"/>
          <w:rtl w:val="true"/>
          <w:lang w:bidi="ar-SA"/>
        </w:rPr>
        <w:t xml:space="preserve">الأخبار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عصى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عقد لابن عمه من بعده،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لَفِي سَكْرَتِهِمْ يَعْمَهُونَ</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جابر؛ عن </w:t>
      </w:r>
      <w:r>
        <w:rPr>
          <w:rStyle w:val="FootnoteAnchor"/>
          <w:rtl w:val="true"/>
        </w:rPr>
        <w:footnoteReference w:id="1267"/>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وَجاءَتْ سَكْرَةُ </w:t>
      </w:r>
      <w:r>
        <w:rPr>
          <w:rStyle w:val="FootnoteAnchor"/>
          <w:rtl w:val="true"/>
        </w:rPr>
        <w:footnoteReference w:id="1268"/>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بِالْحَقِّ </w:t>
      </w:r>
      <w:r>
        <w:rPr>
          <w:rStyle w:val="FootnoteAnchor"/>
          <w:rtl w:val="true"/>
        </w:rPr>
        <w:footnoteReference w:id="1269"/>
      </w:r>
      <w:r>
        <w:rPr>
          <w:rFonts w:ascii="Amiri" w:hAnsi="Amiri" w:eastAsia="Amiri" w:cs="Amiri"/>
          <w:color w:val="111111"/>
          <w:sz w:val="28"/>
          <w:sz w:val="28"/>
          <w:szCs w:val="28"/>
          <w:rtl w:val="true"/>
          <w:lang w:bidi="ar-SA"/>
        </w:rPr>
        <w:t xml:space="preserve">ذلِكَ مَا كُنْتَ مِنْهُ تَحِيدُ </w:t>
      </w:r>
      <w:r>
        <w:rPr>
          <w:rStyle w:val="FootnoteAnchor"/>
          <w:rtl w:val="true"/>
        </w:rPr>
        <w:footnoteReference w:id="1270"/>
      </w:r>
      <w:r>
        <w:rPr>
          <w:rStyle w:val="FootnoteAnchor"/>
          <w:rtl w:val="true"/>
        </w:rPr>
        <w:footnoteReference w:id="1271"/>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زعمتم أنّه أنفق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أربعين ألفاً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كذا جاء في تفسير البيضاوي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وفى طبعة أخرى </w:t>
      </w:r>
      <w:r>
        <w:rPr>
          <w:rFonts w:eastAsia="IRNazanin" w:cs="IRNazanin"/>
          <w:color w:val="111111"/>
          <w:sz w:val="28"/>
          <w:szCs w:val="28"/>
          <w:lang w:bidi="fa-IR"/>
        </w:rPr>
        <w:t>573/1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والكشّاف للزمخشري </w:t>
      </w:r>
      <w:r>
        <w:rPr>
          <w:rFonts w:eastAsia="IRNazanin" w:cs="IRNazanin"/>
          <w:color w:val="111111"/>
          <w:sz w:val="28"/>
          <w:szCs w:val="28"/>
          <w:lang w:bidi="fa-IR"/>
        </w:rPr>
        <w:t>286/1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طبعة أخرى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وقد زادوا فيها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يوجد فيها قائل من الصحابة وغيرهم سوى سعيد بن المسيب المعروف بانحرافه عن أمير المؤمنين، ولم يكن يملك خليفتهم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النصوص المستفيضة والصريحة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الآية إلا دريهمات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تجدهم قد اختلفوا جداً في مورد الآية وشأن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مظانها، وسيأتي لها تتمة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يضعون أمام كلّ فضيلة ومنقبة ثابتة ومستفيضة لأميرا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لأعدائهم، ويختلقون لهـم كرامة، وأحسب هذه جاءت قبال ما اتفق عليه الفريقان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بآية الصدقة الآتية، فقدّم قبل مناجاته صدقة، ولم يعمل بها غيره، ثم نسخت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وسنرجع للحديث عن هذا الحديث في آخر هذا الفصل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عآئِلاً فَأَغْنَى</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أغناه الله من سعته كيف يحتاج إلى مال أحد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يخلو إمّا أنفقه بمكّة قبل الهجرة، أو بالمدينة؛ فإن أنفق بمكّة؛ فَعَلى </w:t>
      </w:r>
      <w:r>
        <w:rPr>
          <w:rStyle w:val="FootnoteAnchor"/>
          <w:rtl w:val="true"/>
        </w:rPr>
        <w:footnoteReference w:id="1274"/>
      </w:r>
      <w:r>
        <w:rPr>
          <w:rFonts w:ascii="Amiri" w:hAnsi="Amiri" w:eastAsia="Amiri" w:cs="Amiri"/>
          <w:color w:val="111111"/>
          <w:sz w:val="28"/>
          <w:sz w:val="28"/>
          <w:szCs w:val="28"/>
          <w:rtl w:val="true"/>
          <w:lang w:bidi="ar-SA"/>
        </w:rPr>
        <w:t>ما أنفق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الحشم والعيال ما أنفق عليهم هذا المال كله من مدة ما أسلم أبوبكر إلى وقت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جهز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الجيوش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وبالإجماع أنه لم يشهر سيفاً بمكة، وإنّما المسلمون أربعون رجلاً وخرجوا </w:t>
      </w:r>
    </w:p>
    <w:p>
      <w:pPr>
        <w:pStyle w:val="BookText"/>
        <w:rPr/>
      </w:pPr>
      <w:r>
        <w:rPr>
          <w:rFonts w:ascii="Amiri" w:hAnsi="Amiri" w:eastAsia="Amiri" w:cs="Amiri"/>
          <w:color w:val="111111"/>
          <w:sz w:val="28"/>
          <w:sz w:val="28"/>
          <w:szCs w:val="28"/>
          <w:rtl w:val="true"/>
          <w:lang w:bidi="ar-SA"/>
        </w:rPr>
        <w:t>إلى الحبشة</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أنفقه عليه بالمدينة من بعد الهجرة؛ فقد علم أهل الأثر أنّ أبا بكر ورد المدينة محتاجاً إلى مواساة الأنصار في الدور والمال، وفتح الله سبحانه وتعالى على رسوله من بعد الهجرة من غنائم الكفّار وبلدانهم، ومع هذا؛ فإنّما أقام بالمدينة عشر سنين إلى أن توفّي وكان يشدّ حجر المجاعة على بطنه، ويطوي الثلاثة </w:t>
      </w:r>
      <w:r>
        <w:rPr>
          <w:rStyle w:val="FootnoteAnchor"/>
          <w:rtl w:val="true"/>
        </w:rPr>
        <w:footnoteReference w:id="1276"/>
      </w:r>
      <w:r>
        <w:rPr>
          <w:rFonts w:ascii="Amiri" w:hAnsi="Amiri" w:eastAsia="Amiri" w:cs="Amiri"/>
          <w:color w:val="111111"/>
          <w:sz w:val="28"/>
          <w:sz w:val="28"/>
          <w:szCs w:val="28"/>
          <w:rtl w:val="true"/>
          <w:lang w:bidi="ar-SA"/>
        </w:rPr>
        <w:t>والسبعة والأقل والأكثر،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أبيتُ عند ربّي فيطعمني ويسقيني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يسقيني ويغذيني بوحيه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هناك بيان،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فتح الباري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xml:space="preserve">، والمصنّف لا بن أبي شيبة الكوفي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فتح الله علي البلدان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يدفع إليه أربعون ألفاً لا يكون بهذه الحال في مدة عشر سنين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لمّا أمر الله تعالى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قعد جميع </w:t>
      </w:r>
      <w:r>
        <w:rPr>
          <w:rStyle w:val="FootnoteAnchor"/>
          <w:rtl w:val="true"/>
        </w:rPr>
        <w:footnoteReference w:id="1279"/>
      </w:r>
      <w:r>
        <w:rPr>
          <w:rFonts w:ascii="Amiri" w:hAnsi="Amiri" w:eastAsia="Amiri" w:cs="Amiri"/>
          <w:color w:val="111111"/>
          <w:sz w:val="28"/>
          <w:sz w:val="28"/>
          <w:szCs w:val="28"/>
          <w:rtl w:val="true"/>
          <w:lang w:bidi="ar-SA"/>
        </w:rPr>
        <w:t>المهاجرين عن مناجاته غير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للكوفي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متعدّدة، وفي المسترشد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وشرح الأخبار للقاضي النعمان،</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والإفصاح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والاحتجاج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طبعة مشهد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طبعة مشهد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ومناقب ابن شهر آشوب ل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ومصادر عديدة جداً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المضمون أو بألفاظ 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أسفار كثيرة وفي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3355</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482/2</w:t>
      </w:r>
      <w:r>
        <w:rPr>
          <w:rFonts w:ascii="Amiri" w:hAnsi="Amiri" w:eastAsia="Amiri" w:cs="Amiri"/>
          <w:color w:val="111111"/>
          <w:sz w:val="28"/>
          <w:sz w:val="28"/>
          <w:szCs w:val="28"/>
          <w:rtl w:val="true"/>
          <w:lang w:bidi="ar-SA"/>
        </w:rPr>
        <w:t xml:space="preserve">، فتح الباري لابن حجر </w:t>
      </w:r>
      <w:r>
        <w:rPr>
          <w:rFonts w:eastAsia="Amiri" w:cs="Amiri" w:ascii="Amiri" w:hAnsi="Amiri"/>
          <w:color w:val="111111"/>
          <w:sz w:val="28"/>
          <w:szCs w:val="28"/>
          <w:lang w:bidi="ar-SA"/>
        </w:rPr>
        <w:t>68/11</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ذخائر العقبى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505/7</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390/15</w:t>
      </w:r>
      <w:r>
        <w:rPr>
          <w:rFonts w:ascii="Amiri" w:hAnsi="Amiri" w:eastAsia="Amiri" w:cs="Amiri"/>
          <w:color w:val="111111"/>
          <w:sz w:val="28"/>
          <w:sz w:val="28"/>
          <w:szCs w:val="28"/>
          <w:rtl w:val="true"/>
          <w:lang w:bidi="ar-SA"/>
        </w:rPr>
        <w:t xml:space="preserve">، 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لا تسمح </w:t>
      </w:r>
      <w:r>
        <w:rPr>
          <w:rStyle w:val="FootnoteAnchor"/>
          <w:rtl w:val="true"/>
        </w:rPr>
        <w:footnoteReference w:id="1281"/>
      </w:r>
      <w:r>
        <w:rPr>
          <w:rFonts w:ascii="Amiri" w:hAnsi="Amiri" w:eastAsia="Amiri" w:cs="Amiri"/>
          <w:color w:val="111111"/>
          <w:sz w:val="28"/>
          <w:sz w:val="28"/>
          <w:szCs w:val="28"/>
          <w:rtl w:val="true"/>
          <w:lang w:bidi="ar-SA"/>
        </w:rPr>
        <w:t xml:space="preserve">نفسه بصدقة درهم لمناجاة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تعالى، ويتأخّر عن ذلك، كيف يقدّم </w:t>
      </w:r>
      <w:r>
        <w:rPr>
          <w:rStyle w:val="FootnoteAnchor"/>
          <w:rtl w:val="true"/>
        </w:rPr>
        <w:footnoteReference w:id="1282"/>
      </w:r>
      <w:r>
        <w:rPr>
          <w:rFonts w:ascii="Amiri" w:hAnsi="Amiri" w:eastAsia="Amiri" w:cs="Amiri"/>
          <w:color w:val="111111"/>
          <w:sz w:val="28"/>
          <w:sz w:val="28"/>
          <w:szCs w:val="28"/>
          <w:rtl w:val="true"/>
          <w:lang w:bidi="ar-SA"/>
        </w:rPr>
        <w:t xml:space="preserve">أربعين ألفاً </w:t>
      </w:r>
      <w:r>
        <w:rPr>
          <w:rStyle w:val="FootnoteAnchor"/>
          <w:rtl w:val="true"/>
        </w:rPr>
        <w:footnoteReference w:id="12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الخبر أنّ ذلك كان ديناراً أو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w:t>
      </w:r>
      <w:r>
        <w:rPr>
          <w:rStyle w:val="FootnoteAnchor"/>
          <w:rtl w:val="true"/>
        </w:rPr>
        <w:footnoteReference w:id="1284"/>
      </w:r>
      <w:r>
        <w:rPr>
          <w:rFonts w:ascii="Amiri" w:hAnsi="Amiri" w:eastAsia="Amiri" w:cs="Amiri"/>
          <w:color w:val="111111"/>
          <w:sz w:val="28"/>
          <w:sz w:val="28"/>
          <w:szCs w:val="28"/>
          <w:rtl w:val="true"/>
          <w:lang w:bidi="ar-SA"/>
        </w:rPr>
        <w:t>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أربعون ألف تمرة أو 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وزعمتم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والرواية مضطربة نقلاً مختلفة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النطاق أيضاً، ولعلّها مكرمة خلقت لابنة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أبي بكر إنّما سميت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النطاقين؛ لأنّها شقّت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نطاقها، فغشت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اليافعي في مرآة الجنان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وتلقبت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النطاقين؛ وسبب ذلك معروف في الحديث؛ وهو أنه لما هاجر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شقّت نطاقها نصفين؛ فربطت بأحدهما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جماعة الكناني في المختصر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وجهزناهما أحبّ الجهاز، وصنعنا لهم سفرة في جراب؛ فقطعت أسماء بنت أبي بكر قطعة من نطاقها، فأوكت به الجراب، وقطعت أخرى، فصيّرته عصاماً لفم القربة، فبذلك سمّيت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النطاقين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عندها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الرواية أنّ أبابكر لم يكن عنده شي، ولذا شقت ابنته نطاقها، فأين ثروة الخليفة يا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كان ما يحترفه في المدينة، كما نص على ذلك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ولا مانع من الجمع،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مناقشة الموضوع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من أغلاط العامة لأبي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 أنّه كان لأبي بكر بعيران بعد الهجرة، فقال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أحدهما،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له عليه إنفاق لم يقل هذا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يحصل ذلك لمن كان والده يصيد القماري والدباسي </w:t>
      </w:r>
      <w:r>
        <w:rPr>
          <w:rStyle w:val="FootnoteAnchor"/>
          <w:rtl w:val="true"/>
        </w:rPr>
        <w:footnoteReference w:id="1288"/>
      </w:r>
      <w:r>
        <w:rPr>
          <w:rFonts w:ascii="Amiri" w:hAnsi="Amiri" w:eastAsia="Amiri" w:cs="Amiri"/>
          <w:color w:val="111111"/>
          <w:sz w:val="28"/>
          <w:sz w:val="28"/>
          <w:szCs w:val="28"/>
          <w:rtl w:val="true"/>
          <w:lang w:bidi="ar-SA"/>
        </w:rPr>
        <w:t>، فلمّا عمي وعجز دخل على ابن جدعان، فنصبه ينادي على مائدته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داعٍ مكة مشمعلّ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فوق دارَتِه ينادي</w:t>
      </w:r>
    </w:p>
    <w:p>
      <w:pPr>
        <w:pStyle w:val="BookText"/>
        <w:rPr/>
      </w:pPr>
      <w:r>
        <w:rPr>
          <w:rFonts w:ascii="Amiri" w:hAnsi="Amiri" w:eastAsia="Amiri" w:cs="Amiri"/>
          <w:color w:val="111111"/>
          <w:sz w:val="28"/>
          <w:sz w:val="28"/>
          <w:szCs w:val="28"/>
          <w:rtl w:val="true"/>
          <w:lang w:bidi="ar-SA"/>
        </w:rPr>
        <w:t>إلى رُدْح من الشَّيزى عليها لُبابُ البُر يُلْبَكُ بالشَّهادِ</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سفيان بن عبد الأسد،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قحافة، كما قاله مثالبه المخطوط، وفي تعليق مسامرة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هو أبو قحافة والد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لأبي فرج الإصفهاني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عامل خديجة،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 للناس، أو معلّماً، أو خياطاً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وأربعون ألفاً لا يحصل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 هؤلاء شيء 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عملوا لكسرى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وقيصر </w:t>
      </w:r>
      <w:r>
        <w:rPr>
          <w:rStyle w:val="FootnoteAnchor"/>
          <w:rtl w:val="true"/>
        </w:rPr>
        <w:footnoteReference w:id="1290"/>
      </w:r>
      <w:r>
        <w:rPr>
          <w:rFonts w:ascii="Amiri" w:hAnsi="Amiri" w:eastAsia="Amiri" w:cs="Amiri"/>
          <w:color w:val="111111"/>
          <w:sz w:val="28"/>
          <w:sz w:val="28"/>
          <w:szCs w:val="28"/>
          <w:rtl w:val="true"/>
          <w:lang w:bidi="ar-SA"/>
        </w:rPr>
        <w:t>لا يحصل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فَهَذَا المَالُ مِن أَينَ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تُرَى إِنْفَاقُهُ تَرَيانِ؟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وزعمتم أنّه مات فى الخلافة ولم يخلّف إلا ناضحاً </w:t>
      </w:r>
      <w:r>
        <w:rPr>
          <w:rStyle w:val="FootnoteAnchor"/>
          <w:rtl w:val="true"/>
        </w:rPr>
        <w:footnoteReference w:id="1292"/>
      </w:r>
      <w:r>
        <w:rPr>
          <w:rFonts w:ascii="Amiri" w:hAnsi="Amiri" w:eastAsia="Amiri" w:cs="Amiri"/>
          <w:color w:val="111111"/>
          <w:sz w:val="28"/>
          <w:sz w:val="28"/>
          <w:szCs w:val="28"/>
          <w:rtl w:val="true"/>
          <w:lang w:bidi="ar-SA"/>
        </w:rPr>
        <w:t>وعبداً صَيْقَلاً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موسراً ثمّ ملك لا يطالب المسلمين كلّ يوم بثلاثة دراهم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وعليه دين من بيت المال أربعون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أتراوي </w:t>
      </w:r>
      <w:r>
        <w:rPr>
          <w:rStyle w:val="FootnoteAnchor"/>
          <w:rtl w:val="true"/>
        </w:rPr>
        <w:footnoteReference w:id="1294"/>
      </w:r>
      <w:r>
        <w:rPr>
          <w:rFonts w:ascii="Amiri" w:hAnsi="Amiri" w:eastAsia="Amiri" w:cs="Amiri"/>
          <w:color w:val="111111"/>
          <w:sz w:val="28"/>
          <w:sz w:val="28"/>
          <w:szCs w:val="28"/>
          <w:rtl w:val="true"/>
          <w:lang w:bidi="ar-SA"/>
        </w:rPr>
        <w:t xml:space="preserve">عنّي ذلك وزوّر تزويراً، وهذا يدلّ على إسرافه </w:t>
      </w:r>
      <w:r>
        <w:rPr>
          <w:rStyle w:val="FootnoteAnchor"/>
          <w:rtl w:val="true"/>
        </w:rPr>
        <w:footnoteReference w:id="1295"/>
      </w:r>
      <w:r>
        <w:rPr>
          <w:rFonts w:ascii="Amiri" w:hAnsi="Amiri" w:eastAsia="Amiri" w:cs="Amiri"/>
          <w:color w:val="111111"/>
          <w:sz w:val="28"/>
          <w:sz w:val="28"/>
          <w:szCs w:val="28"/>
          <w:rtl w:val="true"/>
          <w:lang w:bidi="ar-SA"/>
        </w:rPr>
        <w:t xml:space="preserve">، ولو كان موسراً لما </w:t>
      </w:r>
    </w:p>
    <w:p>
      <w:pPr>
        <w:pStyle w:val="BookText"/>
        <w:rPr/>
      </w:pPr>
      <w:r>
        <w:rPr>
          <w:rFonts w:ascii="Amiri" w:hAnsi="Amiri" w:eastAsia="Amiri" w:cs="Amiri"/>
          <w:color w:val="111111"/>
          <w:sz w:val="28"/>
          <w:sz w:val="28"/>
          <w:szCs w:val="28"/>
          <w:rtl w:val="true"/>
          <w:lang w:bidi="ar-SA"/>
        </w:rPr>
        <w:t>مدّ يده إلى أموالهم، وقد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أَنفَقَ مِنْ قَبْلِ الفَتْحِ وَقَاتَلَ</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يقتضي الجمع بينهما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الآيات، إنما نزلت عند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موافقة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Style w:val="FootnoteAnchor"/>
          <w:rtl w:val="true"/>
        </w:rPr>
        <w:footnoteReference w:id="1300"/>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في رجل من الأنصار، وكانت له نخلة في حائط رجل من الأنصار، وكان صاحب الحائط يتأذّى بتلك النخلة، فشكا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صاحب النخلة،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 هذه النخلة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لك نخلة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فسمع رجل من الأنصار فاشتراها منه بحائط وأعطاها </w:t>
      </w:r>
      <w:r>
        <w:rPr>
          <w:rStyle w:val="FootnoteAnchor"/>
          <w:rtl w:val="true"/>
        </w:rPr>
        <w:footnoteReference w:id="1301"/>
      </w:r>
      <w:r>
        <w:rPr>
          <w:rFonts w:ascii="Amiri" w:hAnsi="Amiri" w:eastAsia="Amiri" w:cs="Amiri"/>
          <w:color w:val="111111"/>
          <w:sz w:val="28"/>
          <w:sz w:val="28"/>
          <w:szCs w:val="28"/>
          <w:rtl w:val="true"/>
          <w:lang w:bidi="ar-SA"/>
        </w:rPr>
        <w:t>لصاحب الدار، فقطعها من حائطـ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نخلة في الجنّة، فنزل فيهما الآيات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ثمّ قصد جماعة المسلمين ينذرهم في ذلك،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الآية؛ ترغيباً للمسلمين في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ترى أن التفسير فى هذا كلّه خلاف ما يدعونه؟</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بألفاظ مقاربة وزيادة يسيرة في الكلمات القصار في شرح نهج البلاغة لابن أبي الحديد </w:t>
      </w:r>
      <w:r>
        <w:rPr>
          <w:rFonts w:eastAsia="Amiri" w:cs="Amiri" w:ascii="Amiri" w:hAnsi="Amiri"/>
          <w:color w:val="111111"/>
          <w:sz w:val="28"/>
          <w:szCs w:val="28"/>
          <w:lang w:bidi="ar-SA"/>
        </w:rPr>
        <w:t>315/20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كلّ ما كان ما بين المعكوفين فهو مزيد منه، وما بين القوسين لم يرد في المصدر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ما روي فيما امتحن الله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وبـعد وفاته، عندما خاطب 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ومثله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في خاتم فضة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 xml:space="preserve">بأربعة دراهم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347/3</w:t>
      </w:r>
      <w:r>
        <w:rPr>
          <w:rFonts w:ascii="Amiri" w:hAnsi="Amiri" w:eastAsia="Amiri" w:cs="Amiri"/>
          <w:color w:val="111111"/>
          <w:sz w:val="28"/>
          <w:sz w:val="28"/>
          <w:szCs w:val="28"/>
          <w:rtl w:val="true"/>
          <w:lang w:bidi="ar-SA"/>
        </w:rPr>
        <w:t xml:space="preserve">، تفسير البيضاوي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تفسير الزمخشري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 تفسير الرازي،</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 تفسير الدر المنثور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 xml:space="preserve">، تفسير الخازن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تفسير الآلوسي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نقلاً عن هامش الغدير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إلى ثلاثين آية في ثلاثة أقراص من الشعير</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وهذا المال الوافر لم تأت فيه آية؛ إمّا أنّه كذّب، أو كان رياء فلم يقبل أو </w:t>
      </w:r>
      <w:r>
        <w:rPr>
          <w:rStyle w:val="FootnoteAnchor"/>
          <w:rtl w:val="true"/>
        </w:rPr>
        <w:footnoteReference w:id="1311"/>
      </w:r>
      <w:r>
        <w:rPr>
          <w:rFonts w:ascii="Amiri" w:hAnsi="Amiri" w:eastAsia="Amiri" w:cs="Amiri"/>
          <w:color w:val="111111"/>
          <w:sz w:val="28"/>
          <w:sz w:val="28"/>
          <w:szCs w:val="28"/>
          <w:rtl w:val="true"/>
          <w:lang w:bidi="ar-SA"/>
        </w:rPr>
        <w:t>نسي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كذّب وَتَوَلّى</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تَزْعَما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المَالَ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فَإِنَّكُما في ذاكَ تَدّعيَانِوَمَا بَالُهُ لَم يَأْتِ فِي الذِّكْرِ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يترجمه </w:t>
      </w:r>
      <w:r>
        <w:rPr>
          <w:rStyle w:val="FootnoteAnchor"/>
          <w:rtl w:val="true"/>
        </w:rPr>
        <w:footnoteReference w:id="1314"/>
      </w:r>
      <w:r>
        <w:rPr>
          <w:rFonts w:ascii="Amiri" w:hAnsi="Amiri" w:eastAsia="Amiri" w:cs="Amiri"/>
          <w:color w:val="111111"/>
          <w:sz w:val="28"/>
          <w:sz w:val="28"/>
          <w:szCs w:val="28"/>
          <w:rtl w:val="true"/>
          <w:lang w:bidi="ar-SA"/>
        </w:rPr>
        <w:t>لِلنَّاسِ وَحْيُ 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جَاءَتِ الآيَاتُ فِي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مِن رَبِّهِمْ بِمَكَانِ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لإطعام مسكينِ وَمَأْسُورٍ صَولَةٍ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w:t>
      </w:r>
      <w:r>
        <w:rPr>
          <w:rStyle w:val="FootnoteAnchor"/>
          <w:rtl w:val="true"/>
        </w:rPr>
        <w:footnoteReference w:id="1316"/>
      </w:r>
      <w:r>
        <w:rPr>
          <w:rFonts w:ascii="Amiri" w:hAnsi="Amiri" w:eastAsia="Amiri" w:cs="Amiri"/>
          <w:color w:val="111111"/>
          <w:sz w:val="28"/>
          <w:sz w:val="28"/>
          <w:szCs w:val="28"/>
          <w:rtl w:val="true"/>
          <w:lang w:bidi="ar-SA"/>
        </w:rPr>
        <w:t>يَتم ما له أَبَوَانِ</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شَكَرَ </w:t>
      </w:r>
      <w:r>
        <w:rPr>
          <w:rStyle w:val="FootnoteAnchor"/>
          <w:rtl w:val="true"/>
        </w:rPr>
        <w:footnoteReference w:id="1317"/>
      </w:r>
      <w:r>
        <w:rPr>
          <w:rFonts w:ascii="Amiri" w:hAnsi="Amiri" w:eastAsia="Amiri" w:cs="Amiri"/>
          <w:color w:val="111111"/>
          <w:sz w:val="28"/>
          <w:sz w:val="28"/>
          <w:szCs w:val="28"/>
          <w:rtl w:val="true"/>
          <w:lang w:bidi="ar-SA"/>
        </w:rPr>
        <w:t xml:space="preserve">الله اليسير وأهْمَلَ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ـكَثِيرٌ </w:t>
      </w:r>
      <w:r>
        <w:rPr>
          <w:rStyle w:val="FootnoteAnchor"/>
          <w:rtl w:val="true"/>
        </w:rPr>
        <w:footnoteReference w:id="13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يَمْتَكِران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الآيات النازلة زوراً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الآيات المنازلة زوراًفصل في الآيات المنازلة </w:t>
      </w:r>
      <w:r>
        <w:rPr>
          <w:rStyle w:val="FootnoteAnchor"/>
          <w:rtl w:val="true"/>
        </w:rPr>
        <w:footnoteReference w:id="1320"/>
      </w:r>
      <w:r>
        <w:rPr>
          <w:rFonts w:ascii="Amiri" w:hAnsi="Amiri" w:eastAsia="Amiri" w:cs="Amiri"/>
          <w:color w:val="111111"/>
          <w:sz w:val="28"/>
          <w:sz w:val="28"/>
          <w:szCs w:val="28"/>
          <w:rtl w:val="true"/>
          <w:lang w:bidi="ar-SA"/>
        </w:rPr>
        <w:t>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وَالسّابِقُونَ الأوّلونَ</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مطلق غير مضاف، ويحتمل أن لا يكون مضافاً إلى إظهار الإسلام؛ بل يكون المراد به السبق إلى الخيرات،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لمعنى السبق،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سابق في الفضل</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Style w:val="FootnoteAnchor"/>
          <w:rtl w:val="true"/>
        </w:rPr>
        <w:footnoteReference w:id="1323"/>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مُقْتَصِدٌ وَمِنْهُمْ سابق بِالْخَيْراتِ</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سلّم أنّ السبق ههنا إظهار الإسلام لابد من أن يكون مشروطاً بالإخلاص في الباطن؛ لأنّ الله لا يَعِدُ بالرضا من أظهر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يبطنه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أن يكون الباطن معتبراً ومدلولاً عليه، فمن يدعي</w:t>
      </w:r>
      <w:r>
        <w:rPr>
          <w:rStyle w:val="FootnoteAnchor"/>
          <w:rtl w:val="true"/>
        </w:rPr>
        <w:footnoteReference w:id="1326"/>
      </w:r>
      <w:r>
        <w:rPr>
          <w:rFonts w:ascii="Amiri" w:hAnsi="Amiri" w:eastAsia="Amiri" w:cs="Amiri"/>
          <w:color w:val="111111"/>
          <w:sz w:val="28"/>
          <w:sz w:val="28"/>
          <w:szCs w:val="28"/>
          <w:rtl w:val="true"/>
          <w:lang w:bidi="ar-SA"/>
        </w:rPr>
        <w:t xml:space="preserve">دخوله تحت الآية حتّى يتناوله الوعد بالرضا </w:t>
      </w:r>
      <w:r>
        <w:rPr>
          <w:rStyle w:val="FootnoteAnchor"/>
          <w:rtl w:val="true"/>
        </w:rPr>
        <w:footnoteReference w:id="13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والوجه الثاني</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جميع المسلمين سابقين إلا الواحد الذي لم يكن بعده إسلام أحد، فلم يبق إلا الوجه الأوّل، ولهذا 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كان قبله غيره لا يكون أولاً بالإطلاق </w:t>
      </w:r>
      <w:r>
        <w:rPr>
          <w:rStyle w:val="FootnoteAnchor"/>
          <w:rtl w:val="true"/>
        </w:rPr>
        <w:footnoteReference w:id="1329"/>
      </w:r>
      <w:r>
        <w:rPr>
          <w:rFonts w:ascii="Amiri" w:hAnsi="Amiri" w:eastAsia="Amiri" w:cs="Amiri"/>
          <w:color w:val="111111"/>
          <w:sz w:val="28"/>
          <w:sz w:val="28"/>
          <w:szCs w:val="28"/>
          <w:rtl w:val="true"/>
          <w:lang w:bidi="ar-SA"/>
        </w:rPr>
        <w:t>، ومن هذه صفته بلا خلاف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وجعفر، وحمزة، وخباب بن الأرت </w:t>
      </w:r>
      <w:r>
        <w:rPr>
          <w:rStyle w:val="FootnoteAnchor"/>
          <w:rtl w:val="true"/>
        </w:rPr>
        <w:footnoteReference w:id="1330"/>
      </w:r>
      <w:r>
        <w:rPr>
          <w:rFonts w:ascii="Amiri" w:hAnsi="Amiri" w:eastAsia="Amiri" w:cs="Amiri"/>
          <w:color w:val="111111"/>
          <w:sz w:val="28"/>
          <w:sz w:val="28"/>
          <w:szCs w:val="28"/>
          <w:rtl w:val="true"/>
          <w:lang w:bidi="ar-SA"/>
        </w:rPr>
        <w:t xml:space="preserve">، وزيد </w:t>
      </w:r>
      <w:r>
        <w:rPr>
          <w:rStyle w:val="FootnoteAnchor"/>
          <w:rtl w:val="true"/>
        </w:rPr>
        <w:footnoteReference w:id="1331"/>
      </w:r>
      <w:r>
        <w:rPr>
          <w:rFonts w:ascii="Amiri" w:hAnsi="Amiri" w:eastAsia="Amiri" w:cs="Amiri"/>
          <w:color w:val="111111"/>
          <w:sz w:val="28"/>
          <w:sz w:val="28"/>
          <w:szCs w:val="28"/>
          <w:rtl w:val="true"/>
          <w:lang w:bidi="ar-SA"/>
        </w:rPr>
        <w:t>،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وأبو الهيثم، وخزيمة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أبو بكر؛ ففى تقدم إسلامه خلاف كثير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وَأَمْوَالِهِمْ</w:t>
      </w:r>
      <w:r>
        <w:rPr>
          <w:rStyle w:val="FootnoteAnchor"/>
          <w:rtl w:val="true"/>
        </w:rPr>
        <w:footnoteReference w:id="1333"/>
      </w:r>
      <w:r>
        <w:rPr>
          <w:rFonts w:ascii="Amiri" w:hAnsi="Amiri" w:eastAsia="Amiri" w:cs="Amiri"/>
          <w:color w:val="111111"/>
          <w:sz w:val="28"/>
          <w:sz w:val="28"/>
          <w:szCs w:val="28"/>
          <w:rtl w:val="true"/>
          <w:lang w:bidi="ar-SA"/>
        </w:rPr>
        <w:t>كيف يكون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عندكم غنياً موسراً </w:t>
      </w:r>
      <w:r>
        <w:rPr>
          <w:rStyle w:val="FootnoteAnchor"/>
          <w:rtl w:val="true"/>
        </w:rPr>
        <w:footnoteReference w:id="1334"/>
      </w:r>
      <w:r>
        <w:rPr>
          <w:rFonts w:ascii="IRNazanin" w:hAnsi="IRNazanin" w:eastAsia="IRNazanin"/>
          <w:color w:val="111111"/>
          <w:sz w:val="28"/>
          <w:sz w:val="28"/>
          <w:szCs w:val="28"/>
          <w:rtl w:val="true"/>
          <w:lang w:bidi="fa-IR"/>
        </w:rPr>
        <w:t xml:space="preserve">، والألف واللّام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35"/>
      </w:r>
      <w:r>
        <w:rPr>
          <w:rFonts w:ascii="Amiri" w:hAnsi="Amiri" w:eastAsia="Amiri" w:cs="Amiri"/>
          <w:color w:val="111111"/>
          <w:sz w:val="28"/>
          <w:sz w:val="28"/>
          <w:szCs w:val="28"/>
          <w:rtl w:val="true"/>
          <w:lang w:bidi="ar-SA"/>
        </w:rPr>
        <w:t>يقتضيان الاستغراق؛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يَبْتَغُونَ فَضْلاً مِنَ اللهِ وَرِضْواناً وَيَنْصُرُونَ اللهَ وَرَسُولَهُ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فوصف بالصدق من تكاملت له الشرائط،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أكثر من خمسين، ولكن كان أفضلنا إسلاماً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ففيها </w:t>
      </w:r>
      <w:r>
        <w:rPr>
          <w:rStyle w:val="FootnoteAnchor"/>
          <w:rtl w:val="true"/>
        </w:rPr>
        <w:footnoteReference w:id="1337"/>
      </w:r>
      <w:r>
        <w:rPr>
          <w:rFonts w:ascii="Amiri" w:hAnsi="Amiri" w:eastAsia="Amiri" w:cs="Amiri"/>
          <w:color w:val="111111"/>
          <w:sz w:val="28"/>
          <w:sz w:val="28"/>
          <w:szCs w:val="28"/>
          <w:rtl w:val="true"/>
          <w:lang w:bidi="ar-SA"/>
        </w:rPr>
        <w:t>ما هو مشاهد؛ كالهجر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والإخراج من الدار </w:t>
      </w:r>
      <w:r>
        <w:rPr>
          <w:rStyle w:val="FootnoteAnchor"/>
          <w:rtl w:val="true"/>
        </w:rPr>
        <w:footnoteReference w:id="1338"/>
      </w:r>
      <w:r>
        <w:rPr>
          <w:rFonts w:ascii="Amiri" w:hAnsi="Amiri" w:eastAsia="Amiri" w:cs="Amiri"/>
          <w:color w:val="111111"/>
          <w:sz w:val="28"/>
          <w:sz w:val="28"/>
          <w:szCs w:val="28"/>
          <w:rtl w:val="true"/>
          <w:lang w:bidi="ar-SA"/>
        </w:rPr>
        <w:t xml:space="preserve">والأموال، وفيها </w:t>
      </w:r>
      <w:r>
        <w:rPr>
          <w:rStyle w:val="FootnoteAnchor"/>
          <w:rtl w:val="true"/>
        </w:rPr>
        <w:footnoteReference w:id="1339"/>
      </w:r>
      <w:r>
        <w:rPr>
          <w:rFonts w:ascii="Amiri" w:hAnsi="Amiri" w:eastAsia="Amiri" w:cs="Amiri"/>
          <w:color w:val="111111"/>
          <w:sz w:val="28"/>
          <w:sz w:val="28"/>
          <w:szCs w:val="28"/>
          <w:rtl w:val="true"/>
          <w:lang w:bidi="ar-SA"/>
        </w:rPr>
        <w:t xml:space="preserve">ما هو باطن لا يعلمه إلّا الله؛ وهو ابتغاء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ونصرة الله</w:t>
      </w:r>
    </w:p>
    <w:p>
      <w:pPr>
        <w:pStyle w:val="BookText"/>
        <w:rPr/>
      </w:pPr>
      <w:r>
        <w:rPr>
          <w:rFonts w:ascii="Amiri" w:hAnsi="Amiri" w:eastAsia="Amiri" w:cs="Amiri"/>
          <w:color w:val="111111"/>
          <w:sz w:val="28"/>
          <w:sz w:val="28"/>
          <w:szCs w:val="28"/>
          <w:rtl w:val="true"/>
          <w:lang w:bidi="ar-SA"/>
        </w:rPr>
        <w:t>ورسوله؛ لأنّ المعتبر في ذلك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الخصوم</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أن يثبتوا </w:t>
      </w:r>
      <w:r>
        <w:rPr>
          <w:rStyle w:val="FootnoteAnchor"/>
          <w:rtl w:val="true"/>
        </w:rPr>
        <w:footnoteReference w:id="1341"/>
      </w:r>
      <w:r>
        <w:rPr>
          <w:rFonts w:ascii="IRNazanin" w:hAnsi="IRNazanin" w:eastAsia="IRNazanin"/>
          <w:color w:val="111111"/>
          <w:sz w:val="28"/>
          <w:sz w:val="28"/>
          <w:szCs w:val="28"/>
          <w:rtl w:val="true"/>
          <w:lang w:bidi="fa-IR"/>
        </w:rPr>
        <w:t xml:space="preserve">إجماع </w:t>
      </w:r>
      <w:r>
        <w:rPr>
          <w:rStyle w:val="FootnoteAnchor"/>
          <w:rtl w:val="true"/>
        </w:rPr>
        <w:footnoteReference w:id="1342"/>
      </w:r>
      <w:r>
        <w:rPr>
          <w:rFonts w:ascii="Amiri" w:hAnsi="Amiri" w:eastAsia="Amiri" w:cs="Amiri"/>
          <w:color w:val="111111"/>
          <w:sz w:val="28"/>
          <w:sz w:val="28"/>
          <w:szCs w:val="28"/>
          <w:rtl w:val="true"/>
          <w:lang w:bidi="ar-SA"/>
        </w:rPr>
        <w:t xml:space="preserve">هذه الصفات في كلّ من هاجر وأخرج من دياره وأمواله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فإنّها عامة في كل من أعطى وصدّق، فحملها على التخصيص </w:t>
      </w:r>
      <w:r>
        <w:rPr>
          <w:rStyle w:val="FootnoteAnchor"/>
          <w:rtl w:val="true"/>
        </w:rPr>
        <w:footnoteReference w:id="1345"/>
      </w:r>
      <w:r>
        <w:rPr>
          <w:rFonts w:ascii="IRNazanin" w:hAnsi="IRNazanin" w:eastAsia="IRNazanin"/>
          <w:color w:val="111111"/>
          <w:sz w:val="28"/>
          <w:sz w:val="28"/>
          <w:szCs w:val="28"/>
          <w:rtl w:val="true"/>
          <w:lang w:bidi="fa-IR"/>
        </w:rPr>
        <w:t xml:space="preserve">بلا دلیل اقتراح </w:t>
      </w:r>
      <w:r>
        <w:rPr>
          <w:rStyle w:val="FootnoteAnchor"/>
          <w:rtl w:val="true"/>
        </w:rPr>
        <w:footnoteReference w:id="1346"/>
      </w:r>
      <w:r>
        <w:rPr>
          <w:rFonts w:ascii="Amiri" w:hAnsi="Amiri" w:eastAsia="Amiri" w:cs="Amiri"/>
          <w:color w:val="111111"/>
          <w:sz w:val="28"/>
          <w:sz w:val="28"/>
          <w:szCs w:val="28"/>
          <w:rtl w:val="true"/>
          <w:lang w:bidi="ar-SA"/>
        </w:rPr>
        <w:t>لأنّ قائله لا يجد فرقاً بينه وبين من خصها بغير ما ذكروه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أنّهم رووا عن ابن عبّاس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أبي الدحداح وسمرة بن جندب، وأن أبا الدحداح الأنصاري هو الذي صدق بالحسنى، </w:t>
      </w:r>
    </w:p>
    <w:p>
      <w:pPr>
        <w:pStyle w:val="BookText"/>
        <w:rPr/>
      </w:pPr>
      <w:r>
        <w:rPr>
          <w:rFonts w:ascii="Amiri" w:hAnsi="Amiri" w:eastAsia="Amiri" w:cs="Amiri"/>
          <w:color w:val="111111"/>
          <w:sz w:val="28"/>
          <w:sz w:val="28"/>
          <w:szCs w:val="28"/>
          <w:rtl w:val="true"/>
          <w:lang w:bidi="ar-SA"/>
        </w:rPr>
        <w:t xml:space="preserve">وسمرة هو الذي بخل واستغنى، وإذا تكافأت الروايتان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r>
        <w:rPr>
          <w:rStyle w:val="FootnoteAnchor"/>
          <w:rtl w:val="true"/>
        </w:rPr>
        <w:footnoteReference w:id="1347"/>
      </w:r>
      <w:r>
        <w:rPr>
          <w:rFonts w:ascii="Amiri" w:hAnsi="Amiri" w:eastAsia="Amiri" w:cs="Amiri"/>
          <w:color w:val="111111"/>
          <w:sz w:val="28"/>
          <w:sz w:val="28"/>
          <w:szCs w:val="28"/>
          <w:rtl w:val="true"/>
          <w:lang w:bidi="ar-SA"/>
        </w:rPr>
        <w:t xml:space="preserve">الآية على عمومها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يَأْتل أُولُوا الفَضْلِ مِنْكُمْ وَالسَّعَةِ</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 xml:space="preserve">يجب حملها على العموم؛ لأن الحمل على الخصوص بلا دليل لا يجوز، على أن المعني بها ينبغي أن يكون من أولي الفضل، والثاني من أولي السعة </w:t>
      </w:r>
      <w:r>
        <w:rPr>
          <w:rStyle w:val="FootnoteAnchor"/>
          <w:rtl w:val="true"/>
        </w:rPr>
        <w:footnoteReference w:id="1350"/>
      </w:r>
      <w:r>
        <w:rPr>
          <w:rFonts w:ascii="Amiri" w:hAnsi="Amiri" w:eastAsia="Amiri" w:cs="Amiri"/>
          <w:color w:val="111111"/>
          <w:sz w:val="28"/>
          <w:sz w:val="28"/>
          <w:szCs w:val="28"/>
          <w:rtl w:val="true"/>
          <w:lang w:bidi="ar-SA"/>
        </w:rPr>
        <w:t>، وهما منتفيان من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أن أبا بكر قاتل أهل الردّة، فيكون هو المعني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وَيُحِبُّونَهُ</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دعوى؛ لأنّ أهل الردّة كانوا يظهرون الشهادتين، ويؤذنون للصلاة </w:t>
      </w:r>
      <w:r>
        <w:rPr>
          <w:rStyle w:val="FootnoteAnchor"/>
          <w:rtl w:val="true"/>
        </w:rPr>
        <w:footnoteReference w:id="1353"/>
      </w:r>
      <w:r>
        <w:rPr>
          <w:rFonts w:ascii="Amiri" w:hAnsi="Amiri" w:eastAsia="Amiri" w:cs="Amiri"/>
          <w:color w:val="111111"/>
          <w:sz w:val="28"/>
          <w:sz w:val="28"/>
          <w:szCs w:val="28"/>
          <w:rtl w:val="true"/>
          <w:lang w:bidi="ar-SA"/>
        </w:rPr>
        <w:t xml:space="preserve">، وليس هذا من حكم الارتداد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آلهما السلام</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الناكثين والقاسطين والمارقين </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 وهؤلاء عندنا مرتدّون، بذلك صرّحوا </w:t>
      </w:r>
      <w:r>
        <w:rPr>
          <w:rStyle w:val="FootnoteAnchor"/>
          <w:rtl w:val="true"/>
        </w:rPr>
        <w:footnoteReference w:id="1356"/>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قوتل أهل هذه الآية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عمار وحذيفة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مثل ذلك</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صحّ في حديث الراية وحديث الطير محبة الله إيّاه ولم يثبت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w:t>
      </w:r>
      <w:r>
        <w:rPr>
          <w:rStyle w:val="FootnoteAnchor"/>
          <w:rtl w:val="true"/>
        </w:rPr>
        <w:footnoteReference w:id="1358"/>
      </w:r>
      <w:r>
        <w:rPr>
          <w:rFonts w:ascii="Amiri" w:hAnsi="Amiri" w:eastAsia="Amiri" w:cs="Amiri"/>
          <w:color w:val="111111"/>
          <w:sz w:val="28"/>
          <w:sz w:val="28"/>
          <w:szCs w:val="28"/>
          <w:rtl w:val="true"/>
          <w:lang w:bidi="ar-SA"/>
        </w:rPr>
        <w:t>ومعلوم حال أمير المؤمنين في التواضع وكظم الغيظ، وقد أقرّ صاحبكم بأنّ له شيطاناً يعتريه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عَلَى الكافِرِينَ</w:t>
      </w:r>
      <w:r>
        <w:rPr>
          <w:rStyle w:val="FootnoteAnchor"/>
          <w:rtl w:val="true"/>
        </w:rPr>
        <w:footnoteReference w:id="1359"/>
      </w:r>
      <w:r>
        <w:rPr>
          <w:rFonts w:ascii="Amiri" w:hAnsi="Amiri" w:eastAsia="Amiri" w:cs="Amiri"/>
          <w:color w:val="111111"/>
          <w:sz w:val="28"/>
          <w:sz w:val="28"/>
          <w:szCs w:val="28"/>
          <w:rtl w:val="true"/>
          <w:lang w:bidi="ar-SA"/>
        </w:rPr>
        <w:t xml:space="preserve">يعني بقتالهم، ولم يسبق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سابق، ولا لحقه فيها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يُجاهِدُونَ فِي سَبِيلِ اللَّهِ وَلَا يَخافُونَ لَوْمَةَ لائِمِ</w:t>
      </w:r>
      <w:r>
        <w:rPr>
          <w:rStyle w:val="FootnoteAnchor"/>
          <w:rtl w:val="true"/>
        </w:rPr>
        <w:footnoteReference w:id="1360"/>
      </w:r>
      <w:r>
        <w:rPr>
          <w:rFonts w:ascii="Amiri" w:hAnsi="Amiri" w:eastAsia="Amiri" w:cs="Amiri"/>
          <w:color w:val="111111"/>
          <w:sz w:val="28"/>
          <w:sz w:val="28"/>
          <w:szCs w:val="28"/>
          <w:rtl w:val="true"/>
          <w:lang w:bidi="ar-SA"/>
        </w:rPr>
        <w:t xml:space="preserve">هو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منفىّ عنهما بالإجماع؛ لأنّه لا قتيل لهما في الإسلام، ولا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ردّ الأخبار الكاذبة في يغوث</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ascii="Amiri" w:hAnsi="Amiri" w:eastAsia="Amiri" w:cs="Amiri"/>
          <w:color w:val="111111"/>
          <w:sz w:val="28"/>
          <w:sz w:val="28"/>
          <w:szCs w:val="28"/>
          <w:rtl w:val="true"/>
          <w:lang w:bidi="ar-SA"/>
        </w:rPr>
        <w:t xml:space="preserve">في ردّ الأخبار الكاذبة في يغوث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ورويتم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باطل؛ لأنّكم رويتم حديث الطير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فأي روايتكم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عاقل يذكر حبّ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آثر غيره على نفسه وولده، واختار بني تيم الأجلاف على بني هاشم الأشراف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اتخذت </w:t>
      </w:r>
      <w:r>
        <w:rPr>
          <w:rStyle w:val="FootnoteAnchor"/>
          <w:rtl w:val="true"/>
        </w:rPr>
        <w:footnoteReference w:id="1366"/>
      </w:r>
      <w:r>
        <w:rPr>
          <w:rFonts w:ascii="Amiri" w:hAnsi="Amiri" w:eastAsia="Amiri" w:cs="Amiri"/>
          <w:color w:val="111111"/>
          <w:sz w:val="28"/>
          <w:sz w:val="28"/>
          <w:szCs w:val="28"/>
          <w:rtl w:val="true"/>
          <w:lang w:bidi="ar-SA"/>
        </w:rPr>
        <w:t>أبا بكر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باطل؛ لأنّكم رويتم </w:t>
      </w:r>
      <w:r>
        <w:rPr>
          <w:rStyle w:val="FootnoteAnchor"/>
          <w:rtl w:val="true"/>
        </w:rPr>
        <w:footnoteReference w:id="1367"/>
      </w:r>
      <w:r>
        <w:rPr>
          <w:rFonts w:ascii="Amiri" w:hAnsi="Amiri" w:eastAsia="Amiri" w:cs="Amiri"/>
          <w:color w:val="111111"/>
          <w:sz w:val="28"/>
          <w:sz w:val="28"/>
          <w:szCs w:val="28"/>
          <w:rtl w:val="true"/>
          <w:lang w:bidi="ar-SA"/>
        </w:rPr>
        <w:t xml:space="preserve">أنّه آخى بين أصحابه، وأَخَّر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له</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أخّرتك إلّا لنفسى</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 الروايتين ثبتت بطلت الأخرى، وقد صح بروايتكم هذه أنّه لم يتّخذ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وإذا لم يكن خليلاً يكون عدوّاً، كما يقول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أشقّ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أُمّتى</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لأمرتهم بالسواك</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فضّلني على الأوّل جلدته حدّ المفتري</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الحدّ </w:t>
      </w:r>
      <w:r>
        <w:rPr>
          <w:rStyle w:val="FootnoteAnchor"/>
          <w:rtl w:val="true"/>
        </w:rPr>
        <w:footnoteReference w:id="1372"/>
      </w:r>
      <w:r>
        <w:rPr>
          <w:rFonts w:ascii="Amiri" w:hAnsi="Amiri" w:eastAsia="Amiri" w:cs="Amiri"/>
          <w:color w:val="111111"/>
          <w:sz w:val="28"/>
          <w:sz w:val="28"/>
          <w:szCs w:val="28"/>
          <w:rtl w:val="true"/>
          <w:lang w:bidi="ar-SA"/>
        </w:rPr>
        <w:t xml:space="preserve">من لا يجب عليه الحدّ؛ فيكون مستعدياً </w:t>
      </w:r>
      <w:r>
        <w:rPr>
          <w:rStyle w:val="FootnoteAnchor"/>
          <w:rtl w:val="true"/>
        </w:rPr>
        <w:footnoteReference w:id="1373"/>
      </w:r>
      <w:r>
        <w:rPr>
          <w:rFonts w:ascii="Amiri" w:hAnsi="Amiri" w:eastAsia="Amiri" w:cs="Amiri"/>
          <w:color w:val="111111"/>
          <w:sz w:val="28"/>
          <w:sz w:val="28"/>
          <w:szCs w:val="28"/>
          <w:rtl w:val="true"/>
          <w:lang w:bidi="ar-SA"/>
        </w:rPr>
        <w:t>لحدود الله، عاملاً بخلاف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تفضيل مَنْ يفضّل عليه بفرية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وكيف تكذّبون الأوّل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أصدق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على نفسه، أو عليّ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تناقض الحديث نفسه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كان راكباً ويغوث يمشي، فأوحى الله إليه</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راكب وهو يمشي؟</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وجوب</w:t>
      </w:r>
      <w:r>
        <w:rPr>
          <w:rFonts w:eastAsia="IRNazanin" w:cs="IRNazanin"/>
          <w:color w:val="111111"/>
          <w:sz w:val="28"/>
          <w:szCs w:val="28"/>
          <w:rtl w:val="true"/>
          <w:lang w:bidi="fa-IR"/>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أن يمشي مثله أو يركب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أو يمشي وهـو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ذلك خلاف دين الإسلام؛ لأنَّ الله تعالى قد أمر بتعظيم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وَتُعَزِّرُوهُ وَتُوَقِّرُوهُ</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تَرْفَعُوا أَصْوَاتَكُمْ فَوْقَ</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الآية، فكيف يجوز هذا التوبيخ؟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ورويتم من أراد أن يرى ميناً يمشى على وجه الأرض فلينظر إلى الأوّل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 أفضل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الأَمْواتُ</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وسمّى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عمر بن الخطّاب رجلاً كان يتماوت </w:t>
      </w:r>
      <w:r>
        <w:rPr>
          <w:rStyle w:val="FootnoteAnchor"/>
          <w:rtl w:val="true"/>
        </w:rPr>
        <w:footnoteReference w:id="13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 علينا </w:t>
      </w:r>
      <w:r>
        <w:rPr>
          <w:rStyle w:val="FootnoteAnchor"/>
          <w:rtl w:val="true"/>
        </w:rPr>
        <w:footnoteReference w:id="1384"/>
      </w:r>
      <w:r>
        <w:rPr>
          <w:rFonts w:ascii="Amiri" w:hAnsi="Amiri" w:eastAsia="Amiri" w:cs="Amiri"/>
          <w:color w:val="111111"/>
          <w:sz w:val="28"/>
          <w:sz w:val="28"/>
          <w:szCs w:val="28"/>
          <w:rtl w:val="true"/>
          <w:lang w:bidi="ar-SA"/>
        </w:rPr>
        <w:t xml:space="preserve">ديننا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أغلق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مستقيل فأقيله </w:t>
      </w:r>
      <w:r>
        <w:rPr>
          <w:rStyle w:val="FootnoteAnchor"/>
          <w:rtl w:val="true"/>
        </w:rPr>
        <w:footnoteReference w:id="13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قدّمك رسول الله فمن ذا يؤخّرك؟</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باطل؛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قعد </w:t>
      </w:r>
      <w:r>
        <w:rPr>
          <w:rStyle w:val="FootnoteAnchor"/>
          <w:rtl w:val="true"/>
        </w:rPr>
        <w:footnoteReference w:id="1388"/>
      </w:r>
      <w:r>
        <w:rPr>
          <w:rFonts w:ascii="Amiri" w:hAnsi="Amiri" w:eastAsia="Amiri" w:cs="Amiri"/>
          <w:color w:val="111111"/>
          <w:sz w:val="28"/>
          <w:sz w:val="28"/>
          <w:szCs w:val="28"/>
          <w:rtl w:val="true"/>
          <w:lang w:bidi="ar-SA"/>
        </w:rPr>
        <w:t xml:space="preserve">عن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بروايتكم ستّة أشهر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قعد عنها حتّى 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فأوصت أن </w:t>
      </w:r>
      <w:r>
        <w:rPr>
          <w:rStyle w:val="FootnoteAnchor"/>
          <w:rtl w:val="true"/>
        </w:rPr>
        <w:footnoteReference w:id="1390"/>
      </w:r>
      <w:r>
        <w:rPr>
          <w:rFonts w:ascii="Amiri" w:hAnsi="Amiri" w:eastAsia="Amiri" w:cs="Amiri"/>
          <w:color w:val="111111"/>
          <w:sz w:val="28"/>
          <w:sz w:val="28"/>
          <w:szCs w:val="28"/>
          <w:rtl w:val="true"/>
          <w:lang w:bidi="ar-SA"/>
        </w:rPr>
        <w:t>تدفن ليلاً ولا يشهدا جنازتها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استخلفه، فكيف جاز له أن يستقيل ويقول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أو عمر؟</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يحيى بن أكثم محمّد بن علىّ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1391"/>
      </w:r>
      <w:r>
        <w:rPr>
          <w:rFonts w:ascii="Amiri" w:hAnsi="Amiri" w:eastAsia="Amiri" w:cs="Amiri"/>
          <w:color w:val="111111"/>
          <w:sz w:val="28"/>
          <w:sz w:val="28"/>
          <w:szCs w:val="28"/>
          <w:rtl w:val="true"/>
          <w:lang w:bidi="ar-SA"/>
        </w:rPr>
        <w:t xml:space="preserve">بما روي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عنّي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يوافق هذا الخبر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وَنَعْلَمُ مَا تُوَسْوِسُ بِهِ نَفْسُهُ</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الآية، فالله تعالى ما </w:t>
      </w:r>
      <w:r>
        <w:rPr>
          <w:rStyle w:val="FootnoteAnchor"/>
          <w:rtl w:val="true"/>
        </w:rPr>
        <w:footnoteReference w:id="1393"/>
      </w:r>
      <w:r>
        <w:rPr>
          <w:rFonts w:ascii="Amiri" w:hAnsi="Amiri" w:eastAsia="Amiri" w:cs="Amiri"/>
          <w:color w:val="111111"/>
          <w:sz w:val="28"/>
          <w:sz w:val="28"/>
          <w:szCs w:val="28"/>
          <w:rtl w:val="true"/>
          <w:lang w:bidi="ar-SA"/>
        </w:rPr>
        <w:t>خفي عليه رضى الأوّل من سخطه حتّى سأل عن مكنون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مستحيل في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متى 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وقت جحوده؛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يَرْضَى لِعِبادِهِ الكُفْرَ </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 يوم أحد؛ حين هرب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 في يوم خيبر؛ حين انهزم براية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 في غزاة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السلاسل؛ حين رجع حائداً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هرب مع الهاربين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في الحال الذي أمره الرسول عليه و آله السلام بقتل الرجل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في ولاية أُسامة؛ حين ولاه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 في قتل الّذين منعوه الزكاة وسماهم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 لأمره لخالد </w:t>
      </w:r>
      <w:r>
        <w:rPr>
          <w:rStyle w:val="FootnoteAnchor"/>
          <w:rtl w:val="true"/>
        </w:rPr>
        <w:footnoteReference w:id="1396"/>
      </w:r>
      <w:r>
        <w:rPr>
          <w:rFonts w:ascii="Amiri" w:hAnsi="Amiri" w:eastAsia="Amiri" w:cs="Amiri"/>
          <w:color w:val="111111"/>
          <w:sz w:val="28"/>
          <w:sz w:val="28"/>
          <w:szCs w:val="28"/>
          <w:rtl w:val="true"/>
          <w:lang w:bidi="ar-SA"/>
        </w:rPr>
        <w:t xml:space="preserve">في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في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في كشفه </w:t>
      </w:r>
      <w:r>
        <w:rPr>
          <w:rStyle w:val="FootnoteAnchor"/>
          <w:rtl w:val="true"/>
        </w:rPr>
        <w:footnoteReference w:id="1397"/>
      </w:r>
      <w:r>
        <w:rPr>
          <w:rFonts w:ascii="Amiri" w:hAnsi="Amiri" w:eastAsia="Amiri" w:cs="Amiri"/>
          <w:color w:val="111111"/>
          <w:sz w:val="28"/>
          <w:sz w:val="28"/>
          <w:szCs w:val="28"/>
          <w:rtl w:val="true"/>
          <w:lang w:bidi="ar-SA"/>
        </w:rPr>
        <w:t xml:space="preserve">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منزلة تفوق منازل الأنبياء؛ لأنّ الله ما خاطبهم بهذا الخطاب </w:t>
      </w:r>
      <w:r>
        <w:rPr>
          <w:rStyle w:val="FootnoteAnchor"/>
          <w:rtl w:val="true"/>
        </w:rPr>
        <w:footnoteReference w:id="1398"/>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نسب هذا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كان منكراً عندهم </w:t>
      </w:r>
      <w:r>
        <w:rPr>
          <w:rStyle w:val="FootnoteAnchor"/>
          <w:rtl w:val="true"/>
        </w:rPr>
        <w:footnoteReference w:id="1399"/>
      </w:r>
      <w:r>
        <w:rPr>
          <w:rFonts w:ascii="Amiri" w:hAnsi="Amiri" w:eastAsia="Amiri" w:cs="Amiri"/>
          <w:color w:val="111111"/>
          <w:sz w:val="28"/>
          <w:sz w:val="28"/>
          <w:szCs w:val="28"/>
          <w:rtl w:val="true"/>
          <w:lang w:bidi="ar-SA"/>
        </w:rPr>
        <w:t xml:space="preserve">، فكيف للأول </w:t>
      </w:r>
      <w:r>
        <w:rPr>
          <w:rStyle w:val="FootnoteAnchor"/>
          <w:rtl w:val="true"/>
        </w:rPr>
        <w:footnoteReference w:id="1400"/>
      </w:r>
      <w:r>
        <w:rPr>
          <w:rFonts w:ascii="Amiri" w:hAnsi="Amiri" w:eastAsia="Amiri" w:cs="Amiri"/>
          <w:color w:val="111111"/>
          <w:sz w:val="28"/>
          <w:sz w:val="28"/>
          <w:szCs w:val="28"/>
          <w:rtl w:val="true"/>
          <w:lang w:bidi="ar-SA"/>
        </w:rPr>
        <w:t>الذي 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يَرْضَى لِعِبادِهِ الكُفْرَ</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له فضل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لأن هذا الاسم في كتاب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وقد يسمى من هـو عندكم دون أبي بكر بأفضل من هذا الاسم؛ كالفاروق، وذي النورين، والهادي، والمهدي، والمتوكل</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الصدّيق مَنْ صدّق بالحق، والفاروق من يَفْرُق بين الحق والباطل، وقد جربهما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يوم خيبر؛ إذ ناولهما الراية ففرّا ولم يُصَدِّقاه فيما كان، يعده </w:t>
      </w:r>
      <w:r>
        <w:rPr>
          <w:rStyle w:val="FootnoteAnchor"/>
          <w:rtl w:val="true"/>
        </w:rPr>
        <w:footnoteReference w:id="1403"/>
      </w:r>
      <w:r>
        <w:rPr>
          <w:rFonts w:ascii="Amiri" w:hAnsi="Amiri" w:eastAsia="Amiri" w:cs="Amiri"/>
          <w:color w:val="111111"/>
          <w:sz w:val="28"/>
          <w:sz w:val="28"/>
          <w:szCs w:val="28"/>
          <w:rtl w:val="true"/>
          <w:lang w:bidi="ar-SA"/>
        </w:rPr>
        <w:t xml:space="preserve">من النصرة في العاجل والشرف في الآجل؛ كما صدّق حمزة وجعفر وعبيدة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اسم سمّاه الناس به لمّا ولي، ولذلك لا يُوجَدُ في شيء من الأخبار، ولو كان هذا صحيحاً لكان قد ادّعاه وقاله في المواطن التي كان یراد فيها، كما رووا جميعاً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غير موطن، وشهد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غير موضع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جَاءَ بِالصِّدْقِ وَصَدَّقَ بِهِ</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 فقد ثبت أنه أسلم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وجعفر، وزيد، وخديجة، وأبي ذر، وعمرو بن عتيبة، وخالد بن سعيد</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فهذا يليق بهؤلاء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الصواب أن يكون لكلّ مُصَدِّقٍ تَقَدُّم؛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أُولئِكَ هُمُ الصِّدِّيقُونَ</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المفسّرين اختلفوا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ومازلنا نسمع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الصادق والصدّيق، يعنون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 وبـ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وفعيل يجيء للمبالغة </w:t>
      </w:r>
      <w:r>
        <w:rPr>
          <w:rStyle w:val="FootnoteAnchor"/>
          <w:rtl w:val="true"/>
        </w:rPr>
        <w:footnoteReference w:id="1409"/>
      </w:r>
      <w:r>
        <w:rPr>
          <w:rFonts w:ascii="Amiri" w:hAnsi="Amiri" w:eastAsia="Amiri" w:cs="Amiri"/>
          <w:color w:val="111111"/>
          <w:sz w:val="28"/>
          <w:sz w:val="28"/>
          <w:szCs w:val="28"/>
          <w:rtl w:val="true"/>
          <w:lang w:bidi="ar-SA"/>
        </w:rPr>
        <w:t xml:space="preserve">، فكأنّهم يفضّلونه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حمّاد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411"/>
      </w:r>
      <w:r>
        <w:rPr>
          <w:rFonts w:ascii="Amiri" w:hAnsi="Amiri" w:eastAsia="Amiri" w:cs="Amiri"/>
          <w:color w:val="111111"/>
          <w:sz w:val="28"/>
          <w:sz w:val="28"/>
          <w:szCs w:val="28"/>
          <w:rtl w:val="true"/>
          <w:lang w:bidi="ar-SA"/>
        </w:rPr>
        <w:t xml:space="preserve">الله صَدَّقَهُ بِرَغْم </w:t>
      </w:r>
      <w:r>
        <w:rPr>
          <w:rStyle w:val="FootnoteAnchor"/>
          <w:rtl w:val="true"/>
        </w:rPr>
        <w:footnoteReference w:id="1412"/>
      </w:r>
      <w:r>
        <w:rPr>
          <w:rFonts w:ascii="Amiri" w:hAnsi="Amiri" w:eastAsia="Amiri" w:cs="Amiri"/>
          <w:color w:val="111111"/>
          <w:sz w:val="28"/>
          <w:sz w:val="28"/>
          <w:szCs w:val="28"/>
          <w:rtl w:val="true"/>
          <w:lang w:bidi="ar-SA"/>
        </w:rPr>
        <w:t xml:space="preserve">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سِوَاهُ بِبَهْتِهِمْ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أَكذّبهُمْ وَقَدْ حَلَفُوا </w:t>
      </w:r>
      <w:r>
        <w:rPr>
          <w:rStyle w:val="FootnoteAnchor"/>
          <w:rtl w:val="true"/>
        </w:rPr>
        <w:footnoteReference w:id="1413"/>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1414"/>
      </w:r>
      <w:r>
        <w:rPr>
          <w:rFonts w:ascii="Amiri" w:hAnsi="Amiri" w:eastAsia="Amiri" w:cs="Amiri"/>
          <w:color w:val="111111"/>
          <w:sz w:val="28"/>
          <w:sz w:val="28"/>
          <w:szCs w:val="28"/>
          <w:rtl w:val="true"/>
          <w:lang w:bidi="ar-SA"/>
        </w:rPr>
        <w:t xml:space="preserve">، وَقَد قَالُوا جَفا </w:t>
      </w:r>
      <w:r>
        <w:rPr>
          <w:rStyle w:val="FootnoteAnchor"/>
          <w:rtl w:val="true"/>
        </w:rPr>
        <w:footnoteReference w:id="1415"/>
      </w:r>
      <w:r>
        <w:rPr>
          <w:rFonts w:ascii="Amiri" w:hAnsi="Amiri" w:eastAsia="Amiri" w:cs="Amiri"/>
          <w:color w:val="111111"/>
          <w:sz w:val="28"/>
          <w:sz w:val="28"/>
          <w:szCs w:val="28"/>
          <w:rtl w:val="true"/>
          <w:lang w:bidi="ar-SA"/>
        </w:rPr>
        <w:t>وعُقُوقَا</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بِهذا الإِسْمِ عِنْـ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ـد اللهِ إِلَّا مَنْ يَكُونُ صَدُوقَاوَهُوَ المُفَرَّقُ بَينَ أهْلِ </w:t>
      </w:r>
      <w:r>
        <w:rPr>
          <w:rStyle w:val="FootnoteAnchor"/>
          <w:rtl w:val="true"/>
        </w:rPr>
        <w:footnoteReference w:id="1416"/>
      </w:r>
      <w:r>
        <w:rPr>
          <w:rFonts w:ascii="Amiri" w:hAnsi="Amiri" w:eastAsia="Amiri" w:cs="Amiri"/>
          <w:color w:val="111111"/>
          <w:sz w:val="28"/>
          <w:sz w:val="28"/>
          <w:szCs w:val="28"/>
          <w:rtl w:val="true"/>
          <w:lang w:bidi="ar-SA"/>
        </w:rPr>
        <w:t xml:space="preserve">الكُفْرِ والـ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ـإيمَانِ، فَادْعُ الصَّادِقَ الفارُوقًا </w:t>
      </w:r>
      <w:r>
        <w:rPr>
          <w:rStyle w:val="FootnoteAnchor"/>
          <w:rtl w:val="true"/>
        </w:rPr>
        <w:footnoteReference w:id="1417"/>
      </w:r>
      <w:r>
        <w:rPr>
          <w:rFonts w:ascii="IRNazanin" w:hAnsi="IRNazanin" w:eastAsia="IRNazanin"/>
          <w:color w:val="111111"/>
          <w:sz w:val="28"/>
          <w:sz w:val="28"/>
          <w:szCs w:val="28"/>
          <w:rtl w:val="true"/>
          <w:lang w:bidi="fa-IR"/>
        </w:rPr>
        <w:t xml:space="preserve">وله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وسَمَّوهُ صِدِّيقاً ومَا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ذر أحَقَّ بذَا الإسم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لأنَّ رسول الله بَيَّنَ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وَمَا كَانُوا بِعُمْيِ وَلَا صُمّوَلَكِنْ عَمُوا عَنْهُ وَصَمُّوا إِذْ آثَرُوا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هَوَاهُم عَلى تَقدِيمِهِ وَالهَوَى يُعْمِي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وَأَخْبَرَهُمْ عَن نَفْسِهِ وَهُوَ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فِيهِم خَاطِباً ظَاهِرَ الهَمِّ</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وَلِيتُكُمُ كُرْهاً ولَسْتُ بِخَيْرِكُمْ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فَاحْذَرُوا زَيْغِي وَلَا تَأْمَنُوا ظُلمي</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كذّبوا صِدِّيقَهُمْ بِمَقَالِهِمْ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خَيْرُنَا، فَهُوَ المُكذّب في الزَّعْم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المعري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 السَّفاهُ فَكَم تَلَقَّبَ </w:t>
      </w:r>
      <w:r>
        <w:rPr>
          <w:rStyle w:val="FootnoteAnchor"/>
          <w:rtl w:val="true"/>
        </w:rPr>
        <w:footnoteReference w:id="1424"/>
      </w:r>
      <w:r>
        <w:rPr>
          <w:rFonts w:ascii="Amiri" w:hAnsi="Amiri" w:eastAsia="Amiri" w:cs="Amiri"/>
          <w:color w:val="111111"/>
          <w:sz w:val="28"/>
          <w:sz w:val="28"/>
          <w:szCs w:val="28"/>
          <w:rtl w:val="true"/>
          <w:lang w:bidi="ar-SA"/>
        </w:rPr>
        <w:t xml:space="preserve">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وَهُمْ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البَلِيَّةِ أنْ يُسَمَّى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كَذُوبٌ فارِي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وَذي جَدَلٍ لِي قَدْ أَطَالَ جِدَالَهُ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الصِّدِّيقُ إن كُنتَ تَخْبُرُ؟فَقُلتُ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كَان صِدِّيقَ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وَآيَته باللهِ غَيْبٌ وَمَحْضَرُفَقَالَ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لِلدِّينِ </w:t>
      </w:r>
      <w:r>
        <w:rPr>
          <w:rStyle w:val="FootnoteAnchor"/>
          <w:rtl w:val="true"/>
        </w:rPr>
        <w:footnoteReference w:id="1426"/>
      </w:r>
      <w:r>
        <w:rPr>
          <w:rFonts w:ascii="Amiri" w:hAnsi="Amiri" w:eastAsia="Amiri" w:cs="Amiri"/>
          <w:color w:val="111111"/>
          <w:sz w:val="28"/>
          <w:sz w:val="28"/>
          <w:szCs w:val="28"/>
          <w:rtl w:val="true"/>
          <w:lang w:bidi="ar-SA"/>
        </w:rPr>
        <w:t xml:space="preserve">قد كَانَ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بهداه </w:t>
      </w:r>
      <w:r>
        <w:rPr>
          <w:rStyle w:val="FootnoteAnchor"/>
          <w:rtl w:val="true"/>
        </w:rPr>
        <w:footnoteReference w:id="1427"/>
      </w:r>
      <w:r>
        <w:rPr>
          <w:rFonts w:ascii="Amiri" w:hAnsi="Amiri" w:eastAsia="Amiri" w:cs="Amiri"/>
          <w:color w:val="111111"/>
          <w:sz w:val="28"/>
          <w:sz w:val="28"/>
          <w:szCs w:val="28"/>
          <w:rtl w:val="true"/>
          <w:lang w:bidi="ar-SA"/>
        </w:rPr>
        <w:t>القومُ تَزْهُو وتَفْخَرُ؟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قَد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قِدْماً بالمُهَيْمِن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عليّاً لم يُرَى </w:t>
      </w:r>
      <w:r>
        <w:rPr>
          <w:rStyle w:val="FootnoteAnchor"/>
          <w:rtl w:val="true"/>
        </w:rPr>
        <w:footnoteReference w:id="1428"/>
      </w:r>
      <w:r>
        <w:rPr>
          <w:rFonts w:ascii="Amiri" w:hAnsi="Amiri" w:eastAsia="Amiri" w:cs="Amiri"/>
          <w:color w:val="111111"/>
          <w:sz w:val="28"/>
          <w:sz w:val="28"/>
          <w:szCs w:val="28"/>
          <w:rtl w:val="true"/>
          <w:lang w:bidi="ar-SA"/>
        </w:rPr>
        <w:t xml:space="preserve">قَطُّ مَاجِداً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لأصنامِهمْ يَوْماً، وذلك مُنْكِرُ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يقدّمه الله؛ لأنّ إمامته باختياركم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قَدَّمْتُمُوم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33"/>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أبو القاسم ابن هاني المغربي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قَدَحُوا تِلكَ الزِّنَادَ الَّتى 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تُشَبَّ النَّارُ لَم تَتَضَرَّموَهُمْ رَشَحُوا تَيْماً لإرْتِ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تَيْمَيُّ إِليهِ بِمُنْتَمِي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أي حُكْم اللهِ إِذْ يَأفكُونَهُ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لَهُمْ تَقْدِيمُ غَيْرِ المُقَدَّمِ؟</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أيّ دينِ الوَحْي والمُصْطَفَى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سَقَوا آلَهُ مَمْزُوجَ صَابٍ بِعَلْقَمِ؟</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العودي النيلي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وَنَازَعَهُ فِيهَا رِجَالٌ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قَدَمٌ فِيها ولا مُتَقَدَّمُوَظَلُّوا عَليها عَاكِفِينَ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كُرَةٍ كلُّ لها يَتَوَغَمُ </w:t>
      </w:r>
      <w:r>
        <w:rPr>
          <w:rStyle w:val="FootnoteAnchor"/>
          <w:rtl w:val="true"/>
        </w:rPr>
        <w:footnoteReference w:id="1439"/>
      </w:r>
      <w:r>
        <w:rPr>
          <w:rFonts w:ascii="Amiri" w:hAnsi="Amiri" w:eastAsia="Amiri" w:cs="Amiri"/>
          <w:color w:val="111111"/>
          <w:sz w:val="28"/>
          <w:sz w:val="28"/>
          <w:szCs w:val="28"/>
          <w:rtl w:val="true"/>
          <w:lang w:bidi="ar-SA"/>
        </w:rPr>
        <w:t xml:space="preserve">المرزكي النحوي الموصلى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الرجز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لَوْ 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 xml:space="preserve">قُدِّمَ اسْتَخْلَفَهُ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قَوْمِهِ لَم يَسْتَقِلْ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إمَامَةُ المَفْضُولِ </w:t>
      </w:r>
      <w:r>
        <w:rPr>
          <w:rStyle w:val="FootnoteAnchor"/>
          <w:rtl w:val="true"/>
        </w:rPr>
        <w:footnoteReference w:id="1443"/>
      </w:r>
      <w:r>
        <w:rPr>
          <w:rFonts w:ascii="Amiri" w:hAnsi="Amiri" w:eastAsia="Amiri" w:cs="Amiri"/>
          <w:color w:val="111111"/>
          <w:sz w:val="28"/>
          <w:sz w:val="28"/>
          <w:szCs w:val="28"/>
          <w:rtl w:val="true"/>
          <w:lang w:bidi="ar-SA"/>
        </w:rPr>
        <w:t xml:space="preserve">فِي 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عِندَ وُجُودِ مَنْ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قام 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باختيار قوم منهم </w:t>
      </w:r>
      <w:r>
        <w:rPr>
          <w:rStyle w:val="FootnoteAnchor"/>
          <w:rtl w:val="true"/>
        </w:rPr>
        <w:footnoteReference w:id="1444"/>
      </w:r>
      <w:r>
        <w:rPr>
          <w:rFonts w:ascii="Amiri" w:hAnsi="Amiri" w:eastAsia="Amiri" w:cs="Amiri"/>
          <w:color w:val="111111"/>
          <w:sz w:val="28"/>
          <w:sz w:val="28"/>
          <w:szCs w:val="28"/>
          <w:rtl w:val="true"/>
          <w:lang w:bidi="ar-SA"/>
        </w:rPr>
        <w:t xml:space="preserve">إيّاه، ثمّ سمّى </w:t>
      </w:r>
      <w:r>
        <w:rPr>
          <w:rStyle w:val="FootnoteAnchor"/>
          <w:rtl w:val="true"/>
        </w:rPr>
        <w:footnoteReference w:id="1445"/>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أفيكون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يستخلفه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أوّل شهادة زور عليه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هو وكلّ من تابعه شهادة زور إلى اليوم،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الّذين كذّبوا عَلَى اللهِ وُجُوهُهُمْ مُسْوَدَّةٌ</w:t>
      </w:r>
      <w:r>
        <w:rPr>
          <w:rFonts w:eastAsia="Amiri" w:cs="Amiri" w:ascii="Amiri" w:hAnsi="Amiri"/>
          <w:color w:val="111111"/>
          <w:sz w:val="28"/>
          <w:szCs w:val="28"/>
          <w:rtl w:val="true"/>
          <w:lang w:bidi="ar-SA"/>
        </w:rPr>
        <w:t xml:space="preserve">..) </w:t>
      </w:r>
      <w:r>
        <w:rPr>
          <w:rStyle w:val="FootnoteAnchor"/>
          <w:rtl w:val="true"/>
        </w:rPr>
        <w:footnoteReference w:id="14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كذّب علي متعمداً فليتبوَّأ </w:t>
      </w:r>
      <w:r>
        <w:rPr>
          <w:rStyle w:val="FootnoteAnchor"/>
          <w:rtl w:val="true"/>
        </w:rPr>
        <w:footnoteReference w:id="1448"/>
      </w:r>
      <w:r>
        <w:rPr>
          <w:rFonts w:ascii="IRNazanin" w:hAnsi="IRNazanin" w:eastAsia="IRNazanin"/>
          <w:color w:val="111111"/>
          <w:sz w:val="28"/>
          <w:sz w:val="28"/>
          <w:szCs w:val="28"/>
          <w:rtl w:val="true"/>
          <w:lang w:bidi="fa-IR"/>
        </w:rPr>
        <w:t>مقعده من النار</w:t>
      </w:r>
      <w:r>
        <w:rPr>
          <w:rFonts w:eastAsia="IRNazanin" w:cs="IRNazanin"/>
          <w:color w:val="111111"/>
          <w:sz w:val="28"/>
          <w:szCs w:val="28"/>
          <w:rtl w:val="true"/>
          <w:lang w:bidi="fa-IR"/>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فأيّ كذّب أعظم من أن يدّعي رجل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أعظم المقامات؛ في مسجده، وعلى منبره، وعند تربته، وبين يدي ذريته، وفي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بذلك في كلّ معبر جماعة الأمّة حتّى يحضر واكذّبه، ويكونوا شهوداً لشهادته، ويكتب إلى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وصف الله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لَا يَشْهَدُونَ الزُّورَ</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 ومع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سألت رسول الله لمن هذا الأمر من بعده؟</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يشهد أنّه 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أكبر أم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أنّه خليفة من لم يوص أم كذّبهم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واستحلالهم لموضعه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هذا المعنى في موضعين من كتابنا هذا إلا أنّه لا يخلو من فائدة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رَكْبِ </w:t>
      </w:r>
      <w:r>
        <w:rPr>
          <w:rStyle w:val="FootnoteAnchor"/>
          <w:rtl w:val="true"/>
        </w:rPr>
        <w:footnoteReference w:id="1453"/>
      </w:r>
      <w:r>
        <w:rPr>
          <w:rFonts w:ascii="Amiri" w:hAnsi="Amiri" w:eastAsia="Amiri" w:cs="Amiri"/>
          <w:color w:val="111111"/>
          <w:sz w:val="28"/>
          <w:sz w:val="28"/>
          <w:szCs w:val="28"/>
          <w:rtl w:val="true"/>
          <w:lang w:bidi="ar-SA"/>
        </w:rPr>
        <w:t xml:space="preserve">خَلِيفَةُ أحم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 وَمُنْزِلِ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تَيمِيُّ </w:t>
      </w:r>
      <w:r>
        <w:rPr>
          <w:rStyle w:val="FootnoteAnchor"/>
          <w:rtl w:val="true"/>
        </w:rPr>
        <w:footnoteReference w:id="1454"/>
      </w:r>
      <w:r>
        <w:rPr>
          <w:rFonts w:ascii="Amiri" w:hAnsi="Amiri" w:eastAsia="Amiri" w:cs="Amiri"/>
          <w:color w:val="111111"/>
          <w:sz w:val="28"/>
          <w:sz w:val="28"/>
          <w:szCs w:val="28"/>
          <w:rtl w:val="true"/>
          <w:lang w:bidi="ar-SA"/>
        </w:rPr>
        <w:t xml:space="preserve">لَه بِخَلِيفَةٍ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ذَاكَ خَلِيفَةَ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 ذاك خَلِيفَةً مُسْتَخْلَفَاً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مَشْوَرَةٍ مِنَ الأعْيانِبَل كَانَ ذاكَ نَجي إبليس </w:t>
      </w:r>
      <w:r>
        <w:rPr>
          <w:rStyle w:val="FootnoteAnchor"/>
          <w:rtl w:val="true"/>
        </w:rPr>
        <w:footnoteReference w:id="1455"/>
      </w:r>
      <w:r>
        <w:rPr>
          <w:rFonts w:ascii="Amiri" w:hAnsi="Amiri" w:eastAsia="Amiri" w:cs="Amiri"/>
          <w:color w:val="111111"/>
          <w:sz w:val="28"/>
          <w:sz w:val="28"/>
          <w:szCs w:val="28"/>
          <w:rtl w:val="true"/>
          <w:lang w:bidi="ar-SA"/>
        </w:rPr>
        <w:t xml:space="preserve">الذي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خِلَافَتَهُ إلى ثُعْبانِ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وإلى ابنِ هِندِ بَعدَهُ وَإلى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الخَنازِرِ مِنْ بَني مَرْوَانِ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الخِلَافَةَ مِن </w:t>
      </w:r>
      <w:r>
        <w:rPr>
          <w:rStyle w:val="FootnoteAnchor"/>
          <w:rtl w:val="true"/>
        </w:rPr>
        <w:footnoteReference w:id="1458"/>
      </w:r>
      <w:r>
        <w:rPr>
          <w:rFonts w:ascii="Amiri" w:hAnsi="Amiri" w:eastAsia="Amiri" w:cs="Amiri"/>
          <w:color w:val="111111"/>
          <w:sz w:val="28"/>
          <w:sz w:val="28"/>
          <w:szCs w:val="28"/>
          <w:rtl w:val="true"/>
          <w:lang w:bidi="ar-SA"/>
        </w:rPr>
        <w:t xml:space="preserve">وِراثةِ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تَصِيرُ وَرَهْبَةُ السُّلطَانِ </w:t>
      </w:r>
      <w:r>
        <w:rPr>
          <w:rStyle w:val="FootnoteAnchor"/>
          <w:rtl w:val="true"/>
        </w:rPr>
        <w:footnoteReference w:id="1459"/>
      </w:r>
      <w:r>
        <w:rPr>
          <w:rFonts w:ascii="IRNazanin" w:hAnsi="IRNazanin" w:eastAsia="IRNazanin"/>
          <w:color w:val="111111"/>
          <w:sz w:val="28"/>
          <w:sz w:val="28"/>
          <w:szCs w:val="28"/>
          <w:rtl w:val="true"/>
          <w:lang w:bidi="fa-IR"/>
        </w:rPr>
        <w:t xml:space="preserve">وله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فَتَأمَّرُوا </w:t>
      </w:r>
      <w:r>
        <w:rPr>
          <w:rStyle w:val="FootnoteAnchor"/>
          <w:rtl w:val="true"/>
        </w:rPr>
        <w:footnoteReference w:id="1461"/>
      </w:r>
      <w:r>
        <w:rPr>
          <w:rFonts w:ascii="Amiri" w:hAnsi="Amiri" w:eastAsia="Amiri" w:cs="Amiri"/>
          <w:color w:val="111111"/>
          <w:sz w:val="28"/>
          <w:sz w:val="28"/>
          <w:szCs w:val="28"/>
          <w:rtl w:val="true"/>
          <w:lang w:bidi="ar-SA"/>
        </w:rPr>
        <w:t xml:space="preserve">مِن غَير أَنْ يُسْتَخْلَفُوا </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بِمَا أنّهكُوا هُنالِكَ مَا تَمَا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 يَشْكُرُوا لِمحمّد إِنْعَامَهُ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أفَيَشْكُرُونَ لِغَيْرِهِ أَن أَنْعَمَا؟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وهَداهُمُ وكَسَا الجَنُوبَ وأَطْعَما</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انْهَزُوا </w:t>
      </w:r>
      <w:r>
        <w:rPr>
          <w:rStyle w:val="FootnoteAnchor"/>
          <w:rtl w:val="true"/>
        </w:rPr>
        <w:footnoteReference w:id="1465"/>
      </w:r>
      <w:r>
        <w:rPr>
          <w:rFonts w:ascii="Amiri" w:hAnsi="Amiri" w:eastAsia="Amiri" w:cs="Amiri"/>
          <w:color w:val="111111"/>
          <w:sz w:val="28"/>
          <w:sz w:val="28"/>
          <w:szCs w:val="28"/>
          <w:rtl w:val="true"/>
          <w:lang w:bidi="ar-SA"/>
        </w:rPr>
        <w:t xml:space="preserve">لِوَليّهِ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بالمُؤذياتِ وَجَرَّعُوهُ عَلاقِما </w:t>
      </w:r>
      <w:r>
        <w:rPr>
          <w:rStyle w:val="FootnoteAnchor"/>
          <w:rtl w:val="true"/>
        </w:rPr>
        <w:footnoteReference w:id="1466"/>
      </w: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أنْتُمْ خُلِفْتُمُ بِلَا 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الأمْرِ وَلا انْتِلَافِمِنَ القُلُوبِ؛ بَلْ عَلَى اخْتِلَافِ </w:t>
      </w:r>
      <w:r>
        <w:rPr>
          <w:rStyle w:val="FootnoteAnchor"/>
          <w:rtl w:val="true"/>
        </w:rPr>
        <w:footnoteReference w:id="1467"/>
      </w:r>
      <w:r>
        <w:rPr>
          <w:rFonts w:ascii="Amiri" w:hAnsi="Amiri" w:eastAsia="Amiri" w:cs="Amiri"/>
          <w:color w:val="111111"/>
          <w:sz w:val="28"/>
          <w:sz w:val="28"/>
          <w:szCs w:val="28"/>
          <w:rtl w:val="true"/>
          <w:lang w:bidi="ar-SA"/>
        </w:rPr>
        <w:t xml:space="preserve">أبو العلاء السروي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سَمَّوْهُمْ خُلَفَاءٌ جَاهِلُونَ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مُخَلَّفُونَ عَنِ الإِيمَانِ لَا خُلَفا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الخَلِيفَةَ مَن قَالَ الرَّسُولُ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الشَّبِيهُ بِهَارُونَ الَّذِي سَلَفاوَهُمْ بِنَكْتِهِمُ قَدْ خَالَفُوا وبَغَوا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خِلافتهم مشتقّةٌ خلفا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ولقد غلو تم </w:t>
      </w:r>
      <w:r>
        <w:rPr>
          <w:rStyle w:val="FootnoteAnchor"/>
          <w:rtl w:val="true"/>
        </w:rPr>
        <w:footnoteReference w:id="1470"/>
      </w:r>
      <w:r>
        <w:rPr>
          <w:rFonts w:ascii="Amiri" w:hAnsi="Amiri" w:eastAsia="Amiri" w:cs="Amiri"/>
          <w:color w:val="111111"/>
          <w:sz w:val="28"/>
          <w:sz w:val="28"/>
          <w:szCs w:val="28"/>
          <w:rtl w:val="true"/>
          <w:lang w:bidi="ar-SA"/>
        </w:rPr>
        <w:t xml:space="preserve">في حقه، حتّى </w:t>
      </w:r>
      <w:r>
        <w:rPr>
          <w:rStyle w:val="FootnoteAnchor"/>
          <w:rtl w:val="true"/>
        </w:rPr>
        <w:footnoteReference w:id="1471"/>
      </w:r>
      <w:r>
        <w:rPr>
          <w:rFonts w:ascii="Amiri" w:hAnsi="Amiri" w:eastAsia="Amiri" w:cs="Amiri"/>
          <w:color w:val="111111"/>
          <w:sz w:val="28"/>
          <w:sz w:val="28"/>
          <w:szCs w:val="28"/>
          <w:rtl w:val="true"/>
          <w:lang w:bidi="ar-SA"/>
        </w:rPr>
        <w:t>تروون فيه من كل غث 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Style w:val="FootnoteAnchor"/>
          <w:rtl w:val="true"/>
        </w:rPr>
        <w:footnoteReference w:id="1472"/>
      </w: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شمع مضحكة في محلل </w:t>
      </w:r>
      <w:r>
        <w:rPr>
          <w:rStyle w:val="FootnoteAnchor"/>
          <w:rtl w:val="true"/>
        </w:rPr>
        <w:footnoteReference w:id="1473"/>
      </w:r>
      <w:r>
        <w:rPr>
          <w:rFonts w:ascii="Amiri" w:hAnsi="Amiri" w:eastAsia="Amiri" w:cs="Amiri"/>
          <w:color w:val="111111"/>
          <w:sz w:val="28"/>
          <w:sz w:val="28"/>
          <w:szCs w:val="28"/>
          <w:rtl w:val="true"/>
          <w:lang w:bidi="ar-SA"/>
        </w:rPr>
        <w:t>فتخالفوا في صاحبها،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شيبة </w:t>
      </w:r>
      <w:r>
        <w:rPr>
          <w:rStyle w:val="FootnoteAnchor"/>
          <w:rtl w:val="true"/>
        </w:rPr>
        <w:footnoteReference w:id="1474"/>
      </w:r>
      <w:r>
        <w:rPr>
          <w:rFonts w:ascii="Amiri" w:hAnsi="Amiri" w:eastAsia="Amiri" w:cs="Amiri"/>
          <w:color w:val="111111"/>
          <w:sz w:val="28"/>
          <w:sz w:val="28"/>
          <w:szCs w:val="28"/>
          <w:rtl w:val="true"/>
          <w:lang w:bidi="ar-SA"/>
        </w:rPr>
        <w:t>الأوّل إن فلاناً صاحبها</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المفردات في حق الإنسان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المفردات في حق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المفردات في حقّ الإنسان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الإِنْسانَ لِرَبِّهِ لَكَنُودٌ</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كنود لولاية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الرُّجعَي</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كان ألين الرجلين في الظاهر وأرداهما في الباطن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كان خبيثاً، إنّما كان </w:t>
      </w:r>
    </w:p>
    <w:p>
      <w:pPr>
        <w:pStyle w:val="BookText"/>
        <w:rPr/>
      </w:pPr>
      <w:r>
        <w:rPr>
          <w:rFonts w:ascii="Amiri" w:hAnsi="Amiri" w:eastAsia="Amiri" w:cs="Amiri"/>
          <w:color w:val="111111"/>
          <w:sz w:val="28"/>
          <w:sz w:val="28"/>
          <w:szCs w:val="28"/>
          <w:rtl w:val="true"/>
          <w:lang w:bidi="ar-SA"/>
        </w:rPr>
        <w:t>يصيد العقارب بيد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الشَّيْء، فإن أجازه الناس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عَتِيقٌ لَها قَدْ كَانَ أَشَفَقِ </w:t>
      </w:r>
      <w:r>
        <w:rPr>
          <w:rStyle w:val="FootnoteAnchor"/>
          <w:rtl w:val="true"/>
        </w:rPr>
        <w:footnoteReference w:id="1482"/>
      </w:r>
      <w:r>
        <w:rPr>
          <w:rFonts w:ascii="Amiri" w:hAnsi="Amiri" w:eastAsia="Amiri" w:cs="Amiri"/>
          <w:color w:val="111111"/>
          <w:sz w:val="28"/>
          <w:sz w:val="28"/>
          <w:szCs w:val="28"/>
          <w:rtl w:val="true"/>
          <w:lang w:bidi="ar-SA"/>
        </w:rPr>
        <w:t xml:space="preserve">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فِيها </w:t>
      </w:r>
      <w:r>
        <w:rPr>
          <w:rStyle w:val="FootnoteAnchor"/>
          <w:rtl w:val="true"/>
        </w:rPr>
        <w:footnoteReference w:id="1483"/>
      </w:r>
      <w:r>
        <w:rPr>
          <w:rFonts w:ascii="Amiri" w:hAnsi="Amiri" w:eastAsia="Amiri" w:cs="Amiri"/>
          <w:color w:val="111111"/>
          <w:sz w:val="28"/>
          <w:sz w:val="28"/>
          <w:szCs w:val="28"/>
          <w:rtl w:val="true"/>
          <w:lang w:bidi="ar-SA"/>
        </w:rPr>
        <w:t xml:space="preserve">عَتِيقٌ بِذِي </w:t>
      </w:r>
      <w:r>
        <w:rPr>
          <w:rStyle w:val="FootnoteAnchor"/>
          <w:rtl w:val="true"/>
        </w:rPr>
        <w:footnoteReference w:id="1484"/>
      </w:r>
      <w:r>
        <w:rPr>
          <w:rFonts w:ascii="Amiri" w:hAnsi="Amiri" w:eastAsia="Amiri" w:cs="Amiri"/>
          <w:color w:val="111111"/>
          <w:sz w:val="28"/>
          <w:sz w:val="28"/>
          <w:szCs w:val="28"/>
          <w:rtl w:val="true"/>
          <w:lang w:bidi="ar-SA"/>
        </w:rPr>
        <w:t>عُذْرِ</w:t>
      </w:r>
    </w:p>
    <w:p>
      <w:pPr>
        <w:pStyle w:val="BookText"/>
        <w:rPr/>
      </w:pPr>
      <w:r>
        <w:rPr>
          <w:rFonts w:ascii="Amiri" w:hAnsi="Amiri" w:eastAsia="Amiri" w:cs="Amiri"/>
          <w:color w:val="111111"/>
          <w:sz w:val="28"/>
          <w:sz w:val="28"/>
          <w:szCs w:val="28"/>
          <w:rtl w:val="true"/>
          <w:lang w:bidi="ar-SA"/>
        </w:rPr>
        <w:t xml:space="preserve">عَلى أَنه قَدْ كَانَ يُظْهِرُ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خَاطَبَتْهُ بِالأُمورِ الَّتي </w:t>
      </w:r>
      <w:r>
        <w:rPr>
          <w:rStyle w:val="FootnoteAnchor"/>
          <w:rtl w:val="true"/>
        </w:rPr>
        <w:footnoteReference w:id="1485"/>
      </w:r>
      <w:r>
        <w:rPr>
          <w:rFonts w:ascii="Amiri" w:hAnsi="Amiri" w:eastAsia="Amiri" w:cs="Amiri"/>
          <w:color w:val="111111"/>
          <w:sz w:val="28"/>
          <w:sz w:val="28"/>
          <w:szCs w:val="28"/>
          <w:rtl w:val="true"/>
          <w:lang w:bidi="ar-SA"/>
        </w:rPr>
        <w:t>تَجْرِي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فَلْيَدْعُ نادِيَهُ</w:t>
      </w:r>
      <w:r>
        <w:rPr>
          <w:rStyle w:val="FootnoteAnchor"/>
          <w:rtl w:val="true"/>
        </w:rPr>
        <w:footnoteReference w:id="1486"/>
      </w:r>
      <w:r>
        <w:rPr>
          <w:rFonts w:ascii="Amiri" w:hAnsi="Amiri" w:eastAsia="Amiri" w:cs="Amiri"/>
          <w:color w:val="111111"/>
          <w:sz w:val="28"/>
          <w:sz w:val="28"/>
          <w:szCs w:val="28"/>
          <w:rtl w:val="true"/>
          <w:lang w:bidi="ar-SA"/>
        </w:rPr>
        <w:t>يعني عشيرته، وكان ابن صهاك من أعوانه على إطفاء نور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عاصم بن داود الهمداني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وقريب منه 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بهذا الغلام،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وذكر بعدها عدة روايات عن أبي أيوب الأنصاري، وعن ابن مسعود، 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ما جاء في المناقب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طبعة بيروت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لمفتون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بابن عمّه، ولو قدر أن يجعله نبياً جعله، وإنّه لكذا يظنّ أنّ هذا الأمر يصير إلى أهل بيته من بعده، ولو قد مات لعرف ابن عمّه ما يكون حاله، وما يستقرّ قراره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الامتحان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أبي بكر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بكر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قبل أبيك أمانة فأدّها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هذا الوادي بئراً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جهتام، فأتها؛ فإن كان أبوك مات على الكفر فيكون هناك، فاسأل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البئر وصاح به، 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علمك أنّی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أوردني هاهنا ولا يتركني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الشاذكوني؛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عن سفيان بن الحسين، عن إياس </w:t>
      </w:r>
      <w:r>
        <w:rPr>
          <w:rStyle w:val="FootnoteAnchor"/>
          <w:rtl w:val="true"/>
        </w:rPr>
        <w:footnoteReference w:id="1490"/>
      </w:r>
      <w:r>
        <w:rPr>
          <w:rFonts w:ascii="Amiri" w:hAnsi="Amiri" w:eastAsia="Amiri" w:cs="Amiri"/>
          <w:color w:val="111111"/>
          <w:sz w:val="28"/>
          <w:sz w:val="28"/>
          <w:szCs w:val="28"/>
          <w:rtl w:val="true"/>
          <w:lang w:bidi="ar-SA"/>
        </w:rPr>
        <w:t>ابن معاوية، عن عكرمة بن خالد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1491"/>
      </w:r>
      <w:r>
        <w:rPr>
          <w:rFonts w:ascii="Amiri" w:hAnsi="Amiri" w:eastAsia="Amiri" w:cs="Amiri"/>
          <w:color w:val="111111"/>
          <w:sz w:val="28"/>
          <w:sz w:val="28"/>
          <w:szCs w:val="28"/>
          <w:rtl w:val="true"/>
          <w:lang w:bidi="ar-SA"/>
        </w:rPr>
        <w:t>، عن أبي بشر،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أيوب المنقري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وقد تداخل الإسناد، فراجع</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w:t>
      </w:r>
      <w:r>
        <w:rPr>
          <w:rStyle w:val="FootnoteAnchor"/>
          <w:rtl w:val="true"/>
        </w:rPr>
        <w:footnoteReference w:id="1493"/>
      </w:r>
      <w:r>
        <w:rPr>
          <w:rFonts w:ascii="Amiri" w:hAnsi="Amiri" w:eastAsia="Amiri" w:cs="Amiri"/>
          <w:color w:val="111111"/>
          <w:sz w:val="28"/>
          <w:sz w:val="28"/>
          <w:szCs w:val="28"/>
          <w:rtl w:val="true"/>
          <w:lang w:bidi="ar-SA"/>
        </w:rPr>
        <w:t xml:space="preserve">حجّ في ذي القعدة، فلمّا كان عَليهِ المُقْبِلُ </w:t>
      </w:r>
      <w:r>
        <w:rPr>
          <w:rStyle w:val="FootnoteAnchor"/>
          <w:rtl w:val="true"/>
        </w:rPr>
        <w:footnoteReference w:id="1494"/>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فقام فخطب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الزمان قد استدار كهيئة يوم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وانظر جامع البيان لابن جرير الطبري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فقه القرآن للقطب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عدّة </w:t>
      </w:r>
      <w:r>
        <w:rPr>
          <w:rStyle w:val="FootnoteAnchor"/>
          <w:rtl w:val="true"/>
        </w:rPr>
        <w:footnoteReference w:id="1496"/>
      </w:r>
      <w:r>
        <w:rPr>
          <w:rFonts w:ascii="IRNazanin" w:hAnsi="IRNazanin" w:eastAsia="IRNazanin"/>
          <w:color w:val="111111"/>
          <w:sz w:val="28"/>
          <w:sz w:val="28"/>
          <w:szCs w:val="28"/>
          <w:rtl w:val="true"/>
          <w:lang w:bidi="fa-IR"/>
        </w:rPr>
        <w:t xml:space="preserve">الشهور اثنا عشر شهراً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يكون مؤدياً عنه بعد موته من لم يؤد عنه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أوّل ما افتتح به أمره أن أرسل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يأخذ منه </w:t>
      </w:r>
      <w:r>
        <w:rPr>
          <w:rStyle w:val="FootnoteAnchor"/>
          <w:rtl w:val="true"/>
        </w:rPr>
        <w:footnoteReference w:id="1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سلَّمه مع الدرع والراية والبغلة والحمار والعبد والأمّة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الكميت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بِخاتَمِكُمْ </w:t>
      </w:r>
      <w:r>
        <w:rPr>
          <w:rStyle w:val="FootnoteAnchor"/>
          <w:rtl w:val="true"/>
        </w:rPr>
        <w:footnoteReference w:id="1501"/>
      </w:r>
      <w:r>
        <w:rPr>
          <w:rFonts w:ascii="Amiri" w:hAnsi="Amiri" w:eastAsia="Amiri" w:cs="Amiri"/>
          <w:color w:val="111111"/>
          <w:sz w:val="28"/>
          <w:sz w:val="28"/>
          <w:szCs w:val="28"/>
          <w:rtl w:val="true"/>
          <w:lang w:bidi="ar-SA"/>
        </w:rPr>
        <w:t xml:space="preserve">غَصْباً تَجُوزُ </w:t>
      </w:r>
      <w:r>
        <w:rPr>
          <w:rStyle w:val="FootnoteAnchor"/>
          <w:rtl w:val="true"/>
        </w:rPr>
        <w:footnoteReference w:id="1502"/>
      </w:r>
      <w:r>
        <w:rPr>
          <w:rFonts w:ascii="Amiri" w:hAnsi="Amiri" w:eastAsia="Amiri" w:cs="Amiri"/>
          <w:color w:val="111111"/>
          <w:sz w:val="28"/>
          <w:sz w:val="28"/>
          <w:szCs w:val="28"/>
          <w:rtl w:val="true"/>
          <w:lang w:bidi="ar-SA"/>
        </w:rPr>
        <w:t xml:space="preserve">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أرَغَصْباً مِثْلَهُ حِينَ يُغْصَبُ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مهیار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رَدعَ الغَدْرَ أَخُوغـِ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ـل عَنِ الإِرْثِ رقاكِ </w:t>
      </w:r>
      <w:r>
        <w:rPr>
          <w:rStyle w:val="FootnoteAnchor"/>
          <w:rtl w:val="true"/>
        </w:rPr>
        <w:footnoteReference w:id="1505"/>
      </w:r>
      <w:r>
        <w:rPr>
          <w:rFonts w:ascii="Amiri" w:hAnsi="Amiri" w:eastAsia="Amiri" w:cs="Amiri"/>
          <w:color w:val="111111"/>
          <w:sz w:val="28"/>
          <w:sz w:val="28"/>
          <w:szCs w:val="28"/>
          <w:rtl w:val="true"/>
          <w:lang w:bidi="ar-SA"/>
        </w:rPr>
        <w:t xml:space="preserve">وَاقْتَدى مِنْ بَعْدِهِ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فَأُرْدِي وَلَاكِ </w:t>
      </w:r>
      <w:r>
        <w:rPr>
          <w:rStyle w:val="FootnoteAnchor"/>
          <w:rtl w:val="true"/>
        </w:rPr>
        <w:footnoteReference w:id="150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فِي قَبْضَةِ </w:t>
      </w:r>
      <w:r>
        <w:rPr>
          <w:rStyle w:val="FootnoteAnchor"/>
          <w:rtl w:val="true"/>
        </w:rPr>
        <w:footnoteReference w:id="1507"/>
      </w:r>
      <w:r>
        <w:rPr>
          <w:rFonts w:ascii="Amiri" w:hAnsi="Amiri" w:eastAsia="Amiri" w:cs="Amiri"/>
          <w:color w:val="111111"/>
          <w:sz w:val="28"/>
          <w:sz w:val="28"/>
          <w:szCs w:val="28"/>
          <w:rtl w:val="true"/>
          <w:lang w:bidi="ar-SA"/>
        </w:rPr>
        <w:t xml:space="preserve">الفُجَّـ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ـارِ مِنْهُمْ كُلُّ زاكِ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w:t>
      </w:r>
      <w:r>
        <w:rPr>
          <w:rStyle w:val="FootnoteAnchor"/>
          <w:rtl w:val="true"/>
        </w:rPr>
        <w:footnoteReference w:id="1508"/>
      </w:r>
      <w:r>
        <w:rPr>
          <w:rFonts w:ascii="Amiri" w:hAnsi="Amiri" w:eastAsia="Amiri" w:cs="Amiri"/>
          <w:color w:val="111111"/>
          <w:sz w:val="28"/>
          <w:sz w:val="28"/>
          <w:szCs w:val="28"/>
          <w:rtl w:val="true"/>
          <w:lang w:bidi="ar-SA"/>
        </w:rPr>
        <w:t xml:space="preserve">بالأَرْضِ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فَوْقَ السَّماكِ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العوني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دَلِيل عَلَى مَا تَدْعُونَ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أساهم </w:t>
      </w:r>
      <w:r>
        <w:rPr>
          <w:rStyle w:val="FootnoteAnchor"/>
          <w:rtl w:val="true"/>
        </w:rPr>
        <w:footnoteReference w:id="1511"/>
      </w:r>
      <w:r>
        <w:rPr>
          <w:rFonts w:ascii="Amiri" w:hAnsi="Amiri" w:eastAsia="Amiri" w:cs="Amiri"/>
          <w:color w:val="111111"/>
          <w:sz w:val="28"/>
          <w:sz w:val="28"/>
          <w:szCs w:val="28"/>
          <w:rtl w:val="true"/>
          <w:lang w:bidi="ar-SA"/>
        </w:rPr>
        <w:t>لَوْ تَرَكَ الإشراف مُشرِفُهُ؟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أَحَافِظُ لِكِتَابِ اللهِ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بِالحِفْظِ مَنْ كَانَ بِالتَّقْصِيرِ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أَفَارِسُ في الوَغَى مِقْدامَةٌ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ذُو فِرارٍ ضَيلُ الشَّخْصِ مُتْرَفُهُ؟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سته</w:t>
      </w:r>
      <w:r>
        <w:rPr>
          <w:rFonts w:ascii="Amiri" w:hAnsi="Amiri" w:eastAsia="Amiri" w:cs="Amiri"/>
          <w:color w:val="111111"/>
          <w:sz w:val="28"/>
          <w:sz w:val="28"/>
          <w:szCs w:val="28"/>
          <w:rtl w:val="true"/>
          <w:lang w:bidi="ar-SA"/>
        </w:rPr>
        <w:t>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فَقِيها فِي 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تَأتِيه ألْطَفُ </w:t>
      </w:r>
      <w:r>
        <w:rPr>
          <w:rStyle w:val="FootnoteAnchor"/>
          <w:rtl w:val="true"/>
        </w:rPr>
        <w:footnoteReference w:id="1512"/>
      </w:r>
      <w:r>
        <w:rPr>
          <w:rFonts w:ascii="Amiri" w:hAnsi="Amiri" w:eastAsia="Amiri" w:cs="Amiri"/>
          <w:color w:val="111111"/>
          <w:sz w:val="28"/>
          <w:sz w:val="28"/>
          <w:szCs w:val="28"/>
          <w:rtl w:val="true"/>
          <w:lang w:bidi="ar-SA"/>
        </w:rPr>
        <w:t>مَا فِيهِ وأَكْثَفُهُ؟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أزاهد في مام المُلْكِ أم </w:t>
      </w:r>
      <w:r>
        <w:rPr>
          <w:rFonts w:eastAsia="Times New Roman" w:cs="Times New Roman" w:ascii="Times New Roman" w:hAnsi="Times New Roman"/>
          <w:b/>
          <w:bCs/>
          <w:i/>
          <w:iCs/>
          <w:color w:val="111111"/>
          <w:sz w:val="28"/>
          <w:szCs w:val="28"/>
          <w:rtl w:val="true"/>
          <w:lang w:val="en-US" w:bidi="en-US"/>
        </w:rPr>
        <w:t>..........</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ولَّى بأَحْدٍ عَنْ محمّدهِ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حُنَين مكانُ الزَّحْفِ </w:t>
      </w:r>
      <w:r>
        <w:rPr>
          <w:rStyle w:val="FootnoteAnchor"/>
          <w:rtl w:val="true"/>
        </w:rPr>
        <w:footnoteReference w:id="1514"/>
      </w:r>
      <w:r>
        <w:rPr>
          <w:rFonts w:ascii="Amiri" w:hAnsi="Amiri" w:eastAsia="Amiri" w:cs="Amiri"/>
          <w:color w:val="111111"/>
          <w:sz w:val="28"/>
          <w:sz w:val="28"/>
          <w:szCs w:val="28"/>
          <w:rtl w:val="true"/>
          <w:lang w:bidi="ar-SA"/>
        </w:rPr>
        <w:t>يُرْجِفُهُ؟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يَسْتَقِيلُ بَدا مِنْهُ تَلَيُّفُهُ؟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عَن أُسَامَةَ مَولاه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1515"/>
      </w:r>
      <w:r>
        <w:rPr>
          <w:rFonts w:ascii="Amiri" w:hAnsi="Amiri" w:eastAsia="Amiri" w:cs="Amiri"/>
          <w:color w:val="111111"/>
          <w:sz w:val="28"/>
          <w:sz w:val="28"/>
          <w:szCs w:val="28"/>
          <w:rtl w:val="true"/>
          <w:lang w:bidi="ar-SA"/>
        </w:rPr>
        <w:t xml:space="preserve"> هذَا أَحلَّ لَهُ عَنْهُ تَخَلَّفُهُ؟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يُخالِفُ رسول الله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يَخْلُفُه فينا مُخالِفُهُ؟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أبِالسَّبْقِ إسلاماً حكمت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بالأمس طال على العُزَّى تَعَكُفُهُ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بالتقدُّم في المحرابِ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وِلايتُهُ إذ أنتَ تُرْجِفُه </w:t>
      </w:r>
      <w:r>
        <w:rPr>
          <w:rStyle w:val="FootnoteAnchor"/>
          <w:rtl w:val="true"/>
        </w:rPr>
        <w:footnoteReference w:id="15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بالأمس صَلَّى بِهِ عَمْرُو وَأمْرُكَ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 عندك، عندَ الخَلْقِ أَضْعَفُهُأتزعُمُونَ رسول الله أوْقَفَهُ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فَصارِفُهُ إذ ذاكَ مُوقِفُهُ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تُوبُوا إلى اللهِ مِمَّا قَدْ تَقدَّم فالـ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ـإنسانُ يُسْأَلُ عَمَّا كانَ أَسْلَفَهُرُدُّوا مَظالم أهل البَيْتِ واعْتَرِفُوا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عَافَ وَيْلَكُمُ الإمهال عائِفُه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رُدُّوا وَديعَتَهُمْ بِالحقِّ قَد أَرْفَتْ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مِنْ أخذة بالحق آزفُه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الناشيء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سبق الحديث عن الشاعر وشعره وكذا قصيدته هذه، وسيأتي له تتمة، وهي على وزان قصيدته المعروفة التي أوردها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مطلعها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تَبْرَ </w:t>
      </w:r>
      <w:r>
        <w:rPr>
          <w:rStyle w:val="FootnoteAnchor"/>
          <w:rtl w:val="true"/>
        </w:rPr>
        <w:footnoteReference w:id="1523"/>
      </w:r>
      <w:r>
        <w:rPr>
          <w:rFonts w:ascii="Amiri" w:hAnsi="Amiri" w:eastAsia="Amiri" w:cs="Amiri"/>
          <w:color w:val="111111"/>
          <w:sz w:val="28"/>
          <w:sz w:val="28"/>
          <w:szCs w:val="28"/>
          <w:rtl w:val="true"/>
          <w:lang w:bidi="ar-SA"/>
        </w:rPr>
        <w:t xml:space="preserve">مِن أعْدَا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مَحَبَّتِهِ ثَوَابُ</w:t>
      </w:r>
    </w:p>
    <w:p>
      <w:pPr>
        <w:pStyle w:val="BookText"/>
        <w:rPr/>
      </w:pPr>
      <w:r>
        <w:rPr>
          <w:rFonts w:ascii="Amiri" w:hAnsi="Amiri" w:eastAsia="Amiri" w:cs="Amiri"/>
          <w:color w:val="111111"/>
          <w:sz w:val="28"/>
          <w:sz w:val="28"/>
          <w:szCs w:val="28"/>
          <w:rtl w:val="true"/>
          <w:lang w:bidi="ar-SA"/>
        </w:rPr>
        <w:t xml:space="preserve">ويُغْضُكَ مَنْ يُعادِيهِمْ 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وبُغْضُكَ مَن يُوالِيهِمْ عِقَابُ</w:t>
      </w:r>
    </w:p>
    <w:p>
      <w:pPr>
        <w:pStyle w:val="BookText"/>
        <w:rPr/>
      </w:pPr>
      <w:r>
        <w:rPr>
          <w:rFonts w:ascii="Amiri" w:hAnsi="Amiri" w:eastAsia="Amiri" w:cs="Amiri"/>
          <w:color w:val="111111"/>
          <w:sz w:val="28"/>
          <w:sz w:val="28"/>
          <w:szCs w:val="28"/>
          <w:rtl w:val="true"/>
          <w:lang w:bidi="ar-SA"/>
        </w:rPr>
        <w:t xml:space="preserve">ومَن يَلْتَذْ بِالعَسَلِ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أجْرابِهِ صَبِرٌ وصاب؟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يُقاسُ بِحَيدِرٍ مَنْ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فَكَرْتَ </w:t>
      </w:r>
      <w:r>
        <w:rPr>
          <w:rStyle w:val="FootnoteAnchor"/>
          <w:rtl w:val="true"/>
        </w:rPr>
        <w:footnoteReference w:id="1524"/>
      </w:r>
      <w:r>
        <w:rPr>
          <w:rFonts w:ascii="Amiri" w:hAnsi="Amiri" w:eastAsia="Amiri" w:cs="Amiri"/>
          <w:color w:val="111111"/>
          <w:sz w:val="28"/>
          <w:sz w:val="28"/>
          <w:szCs w:val="28"/>
          <w:rtl w:val="true"/>
          <w:lang w:bidi="ar-SA"/>
        </w:rPr>
        <w:t>دِينُ وارتِقابُ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ظُلْمُ </w:t>
      </w:r>
      <w:r>
        <w:rPr>
          <w:rStyle w:val="FootnoteAnchor"/>
          <w:rtl w:val="true"/>
        </w:rPr>
        <w:footnoteReference w:id="1525"/>
      </w:r>
      <w:r>
        <w:rPr>
          <w:rFonts w:ascii="Amiri" w:hAnsi="Amiri" w:eastAsia="Amiri" w:cs="Amiri"/>
          <w:color w:val="111111"/>
          <w:sz w:val="28"/>
          <w:sz w:val="28"/>
          <w:szCs w:val="28"/>
          <w:rtl w:val="true"/>
          <w:lang w:bidi="ar-SA"/>
        </w:rPr>
        <w:t xml:space="preserve">فاطمة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الحَادِ </w:t>
      </w:r>
      <w:r>
        <w:rPr>
          <w:rStyle w:val="FootnoteAnchor"/>
          <w:rtl w:val="true"/>
        </w:rPr>
        <w:footnoteReference w:id="1526"/>
      </w:r>
      <w:r>
        <w:rPr>
          <w:rFonts w:ascii="Amiri" w:hAnsi="Amiri" w:eastAsia="Amiri" w:cs="Amiri"/>
          <w:color w:val="111111"/>
          <w:sz w:val="28"/>
          <w:sz w:val="28"/>
          <w:szCs w:val="28"/>
          <w:rtl w:val="true"/>
          <w:lang w:bidi="ar-SA"/>
        </w:rPr>
        <w:t>وانْقَطَعَ الخِطاب</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لِمَنْ وَالَى عَتِيقاً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عِندي في الهِدَمْ </w:t>
      </w:r>
      <w:r>
        <w:rPr>
          <w:rStyle w:val="FootnoteAnchor"/>
          <w:rtl w:val="true"/>
        </w:rPr>
        <w:footnoteReference w:id="152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w:t>
      </w:r>
      <w:r>
        <w:rPr>
          <w:rStyle w:val="FootnoteAnchor"/>
          <w:rtl w:val="true"/>
        </w:rPr>
        <w:footnoteReference w:id="1528"/>
      </w:r>
      <w:r>
        <w:rPr>
          <w:rFonts w:ascii="Amiri" w:hAnsi="Amiri" w:eastAsia="Amiri" w:cs="Amiri"/>
          <w:color w:val="111111"/>
          <w:sz w:val="28"/>
          <w:sz w:val="28"/>
          <w:szCs w:val="28"/>
          <w:rtl w:val="true"/>
          <w:lang w:bidi="ar-SA"/>
        </w:rPr>
        <w:t xml:space="preserve">لَو لَم يَكُن أَعْمَى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النُّورَ ويَخْتارُ الظُّلَمْ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Style w:val="FootnoteAnchor"/>
          <w:rtl w:val="true"/>
        </w:rPr>
        <w:footnoteReference w:id="152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أبي الدواهي </w:t>
      </w:r>
      <w:r>
        <w:rPr>
          <w:rStyle w:val="FootnoteAnchor"/>
          <w:rtl w:val="true"/>
        </w:rPr>
        <w:footnoteReference w:id="153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7311_189107"/>
      <w:bookmarkStart w:id="31" w:name="pg17311_189107"/>
      <w:bookmarkEnd w:id="31"/>
    </w:p>
    <w:p>
      <w:pPr>
        <w:pStyle w:val="BookText"/>
        <w:rPr/>
      </w:pPr>
      <w:bookmarkStart w:id="32" w:name="pg17311_189107"/>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230799_2142443653"/>
      <w:bookmarkStart w:id="34" w:name="_Toc10"/>
      <w:bookmarkEnd w:id="33"/>
      <w:r>
        <w:rPr>
          <w:rtl w:val="true"/>
        </w:rPr>
        <w:t>[</w:t>
      </w:r>
      <w:r>
        <w:rPr>
          <w:rtl w:val="true"/>
        </w:rPr>
        <w:t>باب</w:t>
      </w:r>
      <w:r>
        <w:rPr>
          <w:rtl w:val="true"/>
        </w:rPr>
        <w:t>] [</w:t>
      </w:r>
      <w:r>
        <w:rPr>
          <w:rtl w:val="true"/>
        </w:rPr>
        <w:t>في أبي الدواهي</w:t>
      </w:r>
      <w:r>
        <w:rPr>
          <w:rtl w:val="true"/>
        </w:rPr>
        <w:t>]</w:t>
      </w:r>
      <w:bookmarkEnd w:id="3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17230801_2142443653"/>
      <w:bookmarkStart w:id="36" w:name="_Toc11"/>
      <w:bookmarkEnd w:id="35"/>
      <w:r>
        <w:rPr>
          <w:rtl w:val="true"/>
        </w:rPr>
        <w:t>[</w:t>
      </w:r>
      <w:r>
        <w:rPr>
          <w:rtl w:val="true"/>
        </w:rPr>
        <w:t xml:space="preserve">فصل </w:t>
      </w:r>
      <w:r>
        <w:rPr/>
        <w:t>1</w:t>
      </w:r>
      <w:r>
        <w:rPr>
          <w:rtl w:val="true"/>
        </w:rPr>
        <w:t>] [</w:t>
      </w:r>
      <w:r>
        <w:rPr>
          <w:rtl w:val="true"/>
        </w:rPr>
        <w:t>في أصل الصهاك</w:t>
      </w:r>
      <w:r>
        <w:rPr>
          <w:rtl w:val="true"/>
        </w:rPr>
        <w:t>]</w:t>
      </w:r>
      <w:bookmarkEnd w:id="3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أصل الصُّهاك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والمشهور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الصهاك؛ نسبة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عن الصهاك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سيأتي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السيد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4/108</w:t>
      </w:r>
      <w:r>
        <w:rPr>
          <w:rFonts w:ascii="Amiri" w:hAnsi="Amiri" w:eastAsia="Amiri" w:cs="Amiri"/>
          <w:color w:val="111111"/>
          <w:sz w:val="28"/>
          <w:sz w:val="28"/>
          <w:szCs w:val="28"/>
          <w:rtl w:val="true"/>
          <w:lang w:bidi="ar-SA"/>
        </w:rPr>
        <w:t xml:space="preserve">، والطرائف للسيد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والصراط المستقيم للبياضی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والأربعين لمحمّد طاهر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39/12</w:t>
      </w:r>
      <w:r>
        <w:rPr>
          <w:rFonts w:ascii="Amiri" w:hAnsi="Amiri" w:eastAsia="Amiri" w:cs="Amiri"/>
          <w:color w:val="111111"/>
          <w:sz w:val="28"/>
          <w:sz w:val="28"/>
          <w:szCs w:val="28"/>
          <w:rtl w:val="true"/>
          <w:lang w:bidi="ar-SA"/>
        </w:rPr>
        <w:t>، والمنمق للبغدادي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الغدير للعلامة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 مراجعة الموسوعة الرائعة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عمر وولادته ووفاته وبعض نوادر حالاته، وما جرى بينه وبين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علّقه محققه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عاقبته ووفقه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الخَبِيثُ وَالطَّيِّبُ</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صهاك، وفيه نزلت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1535"/>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وهو ابن صهاك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وراجع ما جاء في شرح النووي على مسلم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ذرّ،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رجل ادّعى لغير أبيه وهو يعلمه إلّا كفر، ومن ادّعى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منّا، وليتبوَّأ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مقعده</w:t>
      </w:r>
    </w:p>
    <w:p>
      <w:p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ومثله في مسند أحمد بن حنبل </w:t>
      </w:r>
      <w:r>
        <w:rPr>
          <w:rFonts w:eastAsia="Amiri" w:cs="Amiri" w:ascii="Amiri" w:hAnsi="Amiri"/>
          <w:color w:val="111111"/>
          <w:sz w:val="28"/>
          <w:szCs w:val="28"/>
          <w:lang w:bidi="ar-SA"/>
        </w:rPr>
        <w:t>166/5</w:t>
      </w:r>
      <w:r>
        <w:rPr>
          <w:rFonts w:ascii="Amiri" w:hAnsi="Amiri" w:eastAsia="Amiri" w:cs="Amiri"/>
          <w:color w:val="111111"/>
          <w:sz w:val="28"/>
          <w:sz w:val="28"/>
          <w:szCs w:val="28"/>
          <w:rtl w:val="true"/>
          <w:lang w:bidi="ar-SA"/>
        </w:rPr>
        <w:t xml:space="preserve">، والجامع الصغير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 وشرحه فيض القدير </w:t>
      </w:r>
      <w:r>
        <w:rPr>
          <w:rFonts w:eastAsia="Amiri" w:cs="Amiri" w:ascii="Amiri" w:hAnsi="Amiri"/>
          <w:color w:val="111111"/>
          <w:sz w:val="28"/>
          <w:szCs w:val="28"/>
          <w:lang w:bidi="ar-SA"/>
        </w:rPr>
        <w:t>487/5</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عنه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الغدير </w:t>
      </w:r>
      <w:r>
        <w:rPr>
          <w:rFonts w:eastAsia="Amiri" w:cs="Amiri" w:ascii="Amiri" w:hAnsi="Amiri"/>
          <w:color w:val="111111"/>
          <w:sz w:val="28"/>
          <w:szCs w:val="28"/>
          <w:lang w:bidi="ar-SA"/>
        </w:rPr>
        <w:t>217/10</w:t>
      </w:r>
      <w:r>
        <w:rPr>
          <w:rFonts w:ascii="Amiri" w:hAnsi="Amiri" w:eastAsia="Amiri" w:cs="Amiri"/>
          <w:color w:val="111111"/>
          <w:sz w:val="28"/>
          <w:sz w:val="28"/>
          <w:szCs w:val="28"/>
          <w:rtl w:val="true"/>
          <w:lang w:bidi="ar-SA"/>
        </w:rPr>
        <w:t>، وبهذا المضمون عدّة روايات ذكرها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أهل الحقّ أنّ من نُقل من أصلاب الطاهرين إلى أرحام الطاهرات أولى بالأمر </w:t>
      </w:r>
      <w:r>
        <w:rPr>
          <w:rStyle w:val="FootnoteAnchor"/>
          <w:rtl w:val="true"/>
        </w:rPr>
        <w:footnoteReference w:id="1540"/>
      </w:r>
      <w:r>
        <w:rPr>
          <w:rFonts w:ascii="Amiri" w:hAnsi="Amiri" w:eastAsia="Amiri" w:cs="Amiri"/>
          <w:color w:val="111111"/>
          <w:sz w:val="28"/>
          <w:sz w:val="28"/>
          <w:szCs w:val="28"/>
          <w:rtl w:val="true"/>
          <w:lang w:bidi="ar-SA"/>
        </w:rPr>
        <w:t xml:space="preserve">ممّن ولد على غير رشدَة </w:t>
      </w:r>
      <w:r>
        <w:rPr>
          <w:rStyle w:val="FootnoteAnchor"/>
          <w:rtl w:val="true"/>
        </w:rPr>
        <w:footnoteReference w:id="1541"/>
      </w:r>
      <w:r>
        <w:rPr>
          <w:rFonts w:ascii="Amiri" w:hAnsi="Amiri" w:eastAsia="Amiri" w:cs="Amiri"/>
          <w:color w:val="111111"/>
          <w:sz w:val="28"/>
          <w:sz w:val="28"/>
          <w:szCs w:val="28"/>
          <w:rtl w:val="true"/>
          <w:lang w:bidi="ar-SA"/>
        </w:rPr>
        <w:t xml:space="preserve">، وناله سفاح الجاهلية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آزر كان 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أو كان عمّه؛ من حيث صح عندهم أن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آدم كلّهم كانوا موحدين، وأجمعت الطائفة على ذلك،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ينقلني الله من أصلاب الطاهرين إلى أرحام المطهرات حتّى أخرجني في عالمكم هذا، ولم يدنّسني بدنس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بحاره </w:t>
      </w:r>
      <w:r>
        <w:rPr>
          <w:rFonts w:eastAsia="Amiri" w:cs="Amiri" w:ascii="Amiri" w:hAnsi="Amiri"/>
          <w:color w:val="111111"/>
          <w:sz w:val="28"/>
          <w:szCs w:val="28"/>
          <w:lang w:bidi="ar-SA"/>
        </w:rPr>
        <w:t>117/15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والدي الرسول وكلّ أجداده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مسلمين؛ بل كانوا من الصديقين، إما أنبياء مرسلين، أو أوصياء معصومين، ولعلّ بعضهم لم يظهر الإسلام لتقية أو لمصلحة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استدلال أهل الحق على وجوب الطهارة في صاحب الأمر، فقد قاله كثير من علماءنا، منهم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النبيّ يجب أن يكون منزهاً عن دناءة الآباء، وعهر الأُمهات، بريئاً من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يسقط محلّه من القلوب، وينفّر الناس عن الإنقياد إليه؛ فإنّه من المعلوم بالضرورة الذي لا يقبل الشك والارتياب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شروط النبوة والإمامة عند الشيعة واحد؛ فكل ما ثبتت من الصفات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ثابتة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وخلاف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الحكمة 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Style w:val="FootnoteAnchor"/>
          <w:rtl w:val="true"/>
        </w:rPr>
        <w:footnoteReference w:id="1543"/>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ولدني من سفاح أهل الجاهلية شيء، وما ولدني إلا نكاح كنكاح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أهل النسب أنّ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نفيل،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حنتمة </w:t>
      </w:r>
      <w:r>
        <w:rPr>
          <w:rStyle w:val="FootnoteAnchor"/>
          <w:rtl w:val="true"/>
        </w:rPr>
        <w:footnoteReference w:id="1546"/>
      </w:r>
      <w:r>
        <w:rPr>
          <w:rFonts w:ascii="Amiri" w:hAnsi="Amiri" w:eastAsia="Amiri" w:cs="Amiri"/>
          <w:color w:val="111111"/>
          <w:sz w:val="28"/>
          <w:sz w:val="28"/>
          <w:szCs w:val="28"/>
          <w:rtl w:val="true"/>
          <w:lang w:bidi="ar-SA"/>
        </w:rPr>
        <w:t>،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صُهاكُ من عَدِيٍّ، وليس في قريش أوضع منها ولا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اللَّخْنَاءِ تَرْدِيداً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فكان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متزوّجاً بابنة أخيه، فأمر الناس ألا يزيدوه عن</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الخطاب </w:t>
      </w:r>
      <w:r>
        <w:rPr>
          <w:rStyle w:val="FootnoteAnchor"/>
          <w:rtl w:val="true"/>
        </w:rPr>
        <w:footnoteReference w:id="1549"/>
      </w:r>
      <w:r>
        <w:rPr>
          <w:rFonts w:ascii="Amiri" w:hAnsi="Amiri" w:eastAsia="Amiri" w:cs="Amiri"/>
          <w:color w:val="111111"/>
          <w:sz w:val="28"/>
          <w:sz w:val="28"/>
          <w:szCs w:val="28"/>
          <w:rtl w:val="true"/>
          <w:lang w:bidi="ar-SA"/>
        </w:rPr>
        <w:t xml:space="preserve">، لِما عُرف من قصة جدّه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w:t>
      </w:r>
      <w:r>
        <w:rPr>
          <w:rStyle w:val="FootnoteAnchor"/>
          <w:rtl w:val="true"/>
        </w:rPr>
        <w:footnoteReference w:id="1551"/>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لهيعة، عن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عن ربيعة ابن لقيط </w:t>
      </w:r>
      <w:r>
        <w:rPr>
          <w:rStyle w:val="FootnoteAnchor"/>
          <w:rtl w:val="true"/>
        </w:rPr>
        <w:footnoteReference w:id="1552"/>
      </w:r>
      <w:r>
        <w:rPr>
          <w:rFonts w:ascii="Amiri" w:hAnsi="Amiri" w:eastAsia="Amiri" w:cs="Amiri"/>
          <w:color w:val="111111"/>
          <w:sz w:val="28"/>
          <w:sz w:val="28"/>
          <w:szCs w:val="28"/>
          <w:rtl w:val="true"/>
          <w:lang w:bidi="ar-SA"/>
        </w:rPr>
        <w:t xml:space="preserve">، عن مالك بن هدم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أنسابكم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تصلوا به أرحامكم </w:t>
      </w:r>
      <w:r>
        <w:rPr>
          <w:rStyle w:val="FootnoteAnchor"/>
          <w:rtl w:val="true"/>
        </w:rPr>
        <w:footnoteReference w:id="1554"/>
      </w:r>
      <w:r>
        <w:rPr>
          <w:rFonts w:ascii="Amiri" w:hAnsi="Amiri" w:eastAsia="Amiri" w:cs="Amiri"/>
          <w:color w:val="111111"/>
          <w:sz w:val="28"/>
          <w:sz w:val="28"/>
          <w:szCs w:val="28"/>
          <w:rtl w:val="true"/>
          <w:lang w:bidi="ar-SA"/>
        </w:rPr>
        <w:t xml:space="preserve">، ولا يسألني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عمّا وراء الخطاب</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صحّح أبو يحيى الجرجاني المحدّث أنّ الصُّهاك كان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w:t>
      </w:r>
      <w:r>
        <w:rPr>
          <w:rStyle w:val="FootnoteAnchor"/>
          <w:rtl w:val="true"/>
        </w:rPr>
        <w:footnoteReference w:id="1556"/>
      </w:r>
      <w:r>
        <w:rPr>
          <w:rFonts w:ascii="Amiri" w:hAnsi="Amiri" w:eastAsia="Amiri" w:cs="Amiri"/>
          <w:color w:val="111111"/>
          <w:sz w:val="28"/>
          <w:sz w:val="28"/>
          <w:szCs w:val="28"/>
          <w:rtl w:val="true"/>
          <w:lang w:bidi="ar-SA"/>
        </w:rPr>
        <w:t>، وبه كان ابن الحجّاج يعرّض في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شَاكَرْ</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w:t>
      </w:r>
      <w:r>
        <w:rPr>
          <w:rStyle w:val="FootnoteAnchor"/>
          <w:rtl w:val="true"/>
        </w:rPr>
        <w:footnoteReference w:id="1557"/>
      </w:r>
      <w:r>
        <w:rPr>
          <w:rFonts w:ascii="Amiri" w:hAnsi="Amiri" w:eastAsia="Amiri" w:cs="Amiri"/>
          <w:color w:val="111111"/>
          <w:sz w:val="28"/>
          <w:sz w:val="28"/>
          <w:szCs w:val="28"/>
          <w:rtl w:val="true"/>
          <w:lang w:bidi="ar-SA"/>
        </w:rPr>
        <w:t xml:space="preserve">، والإحياء </w:t>
      </w:r>
      <w:r>
        <w:rPr>
          <w:rStyle w:val="FootnoteAnchor"/>
          <w:rtl w:val="true"/>
        </w:rPr>
        <w:footnoteReference w:id="1558"/>
      </w:r>
      <w:r>
        <w:rPr>
          <w:rFonts w:ascii="IRNazanin" w:hAnsi="IRNazanin" w:eastAsia="IRNazanin"/>
          <w:color w:val="111111"/>
          <w:sz w:val="28"/>
          <w:sz w:val="28"/>
          <w:szCs w:val="28"/>
          <w:rtl w:val="true"/>
          <w:lang w:bidi="fa-IR"/>
        </w:rPr>
        <w:t xml:space="preserve">، ومسند أحمد </w:t>
      </w:r>
      <w:r>
        <w:rPr>
          <w:rStyle w:val="FootnoteAnchor"/>
          <w:rtl w:val="true"/>
        </w:rPr>
        <w:footnoteReference w:id="1559"/>
      </w:r>
      <w:r>
        <w:rPr>
          <w:rFonts w:ascii="Amiri" w:hAnsi="Amiri" w:eastAsia="Amiri" w:cs="Amiri"/>
          <w:color w:val="111111"/>
          <w:sz w:val="28"/>
          <w:sz w:val="28"/>
          <w:szCs w:val="28"/>
          <w:rtl w:val="true"/>
          <w:lang w:bidi="ar-SA"/>
        </w:rPr>
        <w:t xml:space="preserve">، عن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أبوك حذافة </w:t>
      </w:r>
      <w:r>
        <w:rPr>
          <w:rStyle w:val="FootnoteAnchor"/>
          <w:rtl w:val="true"/>
        </w:rPr>
        <w:footnoteReference w:id="1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أبوك سالم مولى شيبة </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فبرك عمر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وبالإسلام ديناً، وبمحمّد نبياً</w:t>
      </w:r>
      <w:r>
        <w:rPr>
          <w:rFonts w:eastAsia="Amiri" w:cs="Amiri" w:ascii="Amiri" w:hAnsi="Amiri"/>
          <w:color w:val="111111"/>
          <w:sz w:val="28"/>
          <w:szCs w:val="28"/>
          <w:rtl w:val="true"/>
          <w:lang w:bidi="ar-SA"/>
        </w:rPr>
        <w:t xml:space="preserve">!! </w:t>
      </w:r>
      <w:r>
        <w:rPr>
          <w:rStyle w:val="FootnoteAnchor"/>
          <w:rtl w:val="true"/>
        </w:rPr>
        <w:footnoteReference w:id="156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ما وجّهه </w:t>
      </w:r>
      <w:r>
        <w:rPr>
          <w:rStyle w:val="FootnoteAnchor"/>
          <w:rtl w:val="true"/>
        </w:rPr>
        <w:footnoteReference w:id="156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نتوب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يعلى الموصلي في المسند </w:t>
      </w:r>
      <w:r>
        <w:rPr>
          <w:rStyle w:val="FootnoteAnchor"/>
          <w:rtl w:val="true"/>
        </w:rPr>
        <w:footnoteReference w:id="1565"/>
      </w:r>
      <w:r>
        <w:rPr>
          <w:rFonts w:ascii="Amiri" w:hAnsi="Amiri" w:eastAsia="Amiri" w:cs="Amiri"/>
          <w:color w:val="111111"/>
          <w:sz w:val="28"/>
          <w:sz w:val="28"/>
          <w:szCs w:val="28"/>
          <w:rtl w:val="true"/>
          <w:lang w:bidi="ar-SA"/>
        </w:rPr>
        <w:t>،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وبمحمّد نبياً،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وبالقرآن إماماً، لا نسأل عما سكتت </w:t>
      </w:r>
      <w:r>
        <w:rPr>
          <w:rStyle w:val="FootnoteAnchor"/>
          <w:rtl w:val="true"/>
        </w:rPr>
        <w:footnoteReference w:id="1566"/>
      </w:r>
      <w:r>
        <w:rPr>
          <w:rFonts w:ascii="IRNazanin" w:hAnsi="IRNazanin" w:eastAsia="IRNazanin"/>
          <w:color w:val="111111"/>
          <w:sz w:val="28"/>
          <w:sz w:val="28"/>
          <w:szCs w:val="28"/>
          <w:rtl w:val="true"/>
          <w:lang w:bidi="fa-IR"/>
        </w:rPr>
        <w:t xml:space="preserve">، ونؤمن على ما </w:t>
      </w:r>
      <w:r>
        <w:rPr>
          <w:rStyle w:val="FootnoteAnchor"/>
          <w:rtl w:val="true"/>
        </w:rPr>
        <w:footnoteReference w:id="1567"/>
      </w:r>
      <w:r>
        <w:rPr>
          <w:rFonts w:ascii="Amiri" w:hAnsi="Amiri" w:eastAsia="Amiri" w:cs="Amiri"/>
          <w:color w:val="111111"/>
          <w:sz w:val="28"/>
          <w:sz w:val="28"/>
          <w:szCs w:val="28"/>
          <w:rtl w:val="true"/>
          <w:lang w:bidi="ar-SA"/>
        </w:rPr>
        <w:t xml:space="preserve">أُنزل علينا، لا تُبْدِيَنَّ </w:t>
      </w:r>
      <w:r>
        <w:rPr>
          <w:rStyle w:val="FootnoteAnchor"/>
          <w:rtl w:val="true"/>
        </w:rPr>
        <w:footnoteReference w:id="1568"/>
      </w:r>
      <w:r>
        <w:rPr>
          <w:rFonts w:ascii="Amiri" w:hAnsi="Amiri" w:eastAsia="Amiri" w:cs="Amiri"/>
          <w:color w:val="111111"/>
          <w:sz w:val="28"/>
          <w:sz w:val="28"/>
          <w:szCs w:val="28"/>
          <w:rtl w:val="true"/>
          <w:lang w:bidi="ar-SA"/>
        </w:rPr>
        <w:t xml:space="preserve">علينا سو آتنا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أَنتُم مُّنتَهُونَ</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أنّهينا يا رسول الله</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أنّهينا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الخبر في الغدير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جملة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المستطرف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يثق بنسبه يقول مثل هذا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 xml:space="preserve">وعنه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موسوعته بحار الأنوار </w:t>
      </w:r>
      <w:r>
        <w:rPr>
          <w:rFonts w:eastAsia="IRNazanin" w:cs="IRNazanin"/>
          <w:color w:val="111111"/>
          <w:sz w:val="28"/>
          <w:szCs w:val="28"/>
          <w:lang w:bidi="fa-IR"/>
        </w:rPr>
        <w:t>62/38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وسبقهم الشيخ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هارون، عن حريز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العسقلاني في لسان الميزان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جرير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الالتباس بحريز بن عثمان الرحبي؛ المخرج له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ناصبي، وهذا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عثمان، عن عوف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الثانى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نذراً أن أعتق نسمة من ولد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أصبحت أثق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بما كان من حسن</w:t>
      </w:r>
    </w:p>
    <w:p>
      <w:pPr>
        <w:pStyle w:val="BookText"/>
        <w:rPr/>
      </w:pPr>
      <w:r>
        <w:rPr>
          <w:rFonts w:ascii="Amiri" w:hAnsi="Amiri" w:eastAsia="Amiri" w:cs="Amiri"/>
          <w:color w:val="111111"/>
          <w:sz w:val="28"/>
          <w:sz w:val="28"/>
          <w:szCs w:val="28"/>
          <w:rtl w:val="true"/>
          <w:lang w:bidi="ar-SA"/>
        </w:rPr>
        <w:t xml:space="preserve">وحسين وعليّ </w:t>
      </w:r>
      <w:r>
        <w:rPr>
          <w:rStyle w:val="FootnoteAnchor"/>
          <w:rtl w:val="true"/>
        </w:rPr>
        <w:footnoteReference w:id="1574"/>
      </w:r>
      <w:r>
        <w:rPr>
          <w:rFonts w:ascii="Amiri" w:hAnsi="Amiri" w:eastAsia="Amiri" w:cs="Amiri"/>
          <w:color w:val="111111"/>
          <w:sz w:val="28"/>
          <w:sz w:val="28"/>
          <w:szCs w:val="28"/>
          <w:rtl w:val="true"/>
          <w:lang w:bidi="ar-SA"/>
        </w:rPr>
        <w:t xml:space="preserve">وعبد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من شجرة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سمعته </w:t>
      </w:r>
      <w:r>
        <w:rPr>
          <w:rStyle w:val="FootnoteAnchor"/>
          <w:rtl w:val="true"/>
        </w:rPr>
        <w:footnoteReference w:id="157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بنو أبي</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يصح </w:t>
      </w:r>
      <w:r>
        <w:rPr>
          <w:rStyle w:val="FootnoteAnchor"/>
          <w:rtl w:val="true"/>
        </w:rPr>
        <w:footnoteReference w:id="1578"/>
      </w:r>
      <w:r>
        <w:rPr>
          <w:rFonts w:ascii="Amiri" w:hAnsi="Amiri" w:eastAsia="Amiri" w:cs="Amiri"/>
          <w:color w:val="111111"/>
          <w:sz w:val="28"/>
          <w:sz w:val="28"/>
          <w:szCs w:val="28"/>
          <w:rtl w:val="true"/>
          <w:lang w:bidi="ar-SA"/>
        </w:rPr>
        <w:t>نسبه كيف ينسب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ينسب إليه كيف يصلح للإمامة؟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Style w:val="FootnoteAnchor"/>
          <w:rtl w:val="true"/>
        </w:rPr>
        <w:footnoteReference w:id="1580"/>
      </w:r>
      <w:r>
        <w:rPr>
          <w:rFonts w:ascii="Amiri" w:hAnsi="Amiri" w:eastAsia="Amiri" w:cs="Amiri"/>
          <w:color w:val="111111"/>
          <w:sz w:val="28"/>
          <w:sz w:val="28"/>
          <w:szCs w:val="28"/>
          <w:rtl w:val="true"/>
          <w:lang w:bidi="ar-SA"/>
        </w:rPr>
        <w:t xml:space="preserve">يصح نسبه </w:t>
      </w:r>
      <w:r>
        <w:rPr>
          <w:rStyle w:val="FootnoteAnchor"/>
          <w:rtl w:val="true"/>
        </w:rPr>
        <w:footnoteReference w:id="1581"/>
      </w:r>
      <w:r>
        <w:rPr>
          <w:rFonts w:ascii="Amiri" w:hAnsi="Amiri" w:eastAsia="Amiri" w:cs="Amiri"/>
          <w:color w:val="111111"/>
          <w:sz w:val="28"/>
          <w:sz w:val="28"/>
          <w:szCs w:val="28"/>
          <w:rtl w:val="true"/>
          <w:lang w:bidi="ar-SA"/>
        </w:rPr>
        <w:t>من إبراهيم لا يكون إلّا كما سمّاه إبراهيم،</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يسمّه إبراهيم مسلماً فليس هو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بقضية </w:t>
      </w:r>
      <w:r>
        <w:rPr>
          <w:rStyle w:val="FootnoteAnchor"/>
          <w:rtl w:val="true"/>
        </w:rPr>
        <w:footnoteReference w:id="1582"/>
      </w:r>
      <w:r>
        <w:rPr>
          <w:rFonts w:ascii="Amiri" w:hAnsi="Amiri" w:eastAsia="Amiri" w:cs="Amiri"/>
          <w:color w:val="111111"/>
          <w:sz w:val="28"/>
          <w:sz w:val="28"/>
          <w:szCs w:val="28"/>
          <w:rtl w:val="true"/>
          <w:lang w:bidi="ar-SA"/>
        </w:rPr>
        <w:t xml:space="preserve">الآية، وإنّه كان لا يثق بالنسب الصحيح إلا بهم، ثمّ إخراجهم من إخراجهم من الأمر يدلّ على كفرانه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بیت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ذكَرْتَ عَدِيّاً </w:t>
      </w:r>
      <w:r>
        <w:rPr>
          <w:rStyle w:val="FootnoteAnchor"/>
          <w:rtl w:val="true"/>
        </w:rPr>
        <w:footnoteReference w:id="1585"/>
      </w:r>
      <w:r>
        <w:rPr>
          <w:rFonts w:ascii="Amiri" w:hAnsi="Amiri" w:eastAsia="Amiri" w:cs="Amiri"/>
          <w:color w:val="111111"/>
          <w:sz w:val="28"/>
          <w:sz w:val="28"/>
          <w:szCs w:val="28"/>
          <w:rtl w:val="true"/>
          <w:lang w:bidi="ar-SA"/>
        </w:rPr>
        <w:t xml:space="preserve">في بَنِي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الدَّالَ قَبلَ العَيْنِ فِي النَّسَبِ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w:t>
      </w:r>
      <w:r>
        <w:rPr>
          <w:rStyle w:val="FootnoteAnchor"/>
          <w:rtl w:val="true"/>
        </w:rPr>
        <w:footnoteReference w:id="1587"/>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سفاح الجاهلية، وكان الخطاب يعمل الأتعاب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الحميري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يَنْفَكِكْ </w:t>
      </w:r>
      <w:r>
        <w:rPr>
          <w:rStyle w:val="FootnoteAnchor"/>
          <w:rtl w:val="true"/>
        </w:rPr>
        <w:footnoteReference w:id="1590"/>
      </w:r>
      <w:r>
        <w:rPr>
          <w:rFonts w:ascii="Amiri" w:hAnsi="Amiri" w:eastAsia="Amiri" w:cs="Amiri"/>
          <w:color w:val="111111"/>
          <w:sz w:val="28"/>
          <w:sz w:val="28"/>
          <w:szCs w:val="28"/>
          <w:rtl w:val="true"/>
          <w:lang w:bidi="ar-SA"/>
        </w:rPr>
        <w:t xml:space="preserve">فِيه لِنَفْسِكَ ظَالماً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r>
        <w:rPr>
          <w:rStyle w:val="FootnoteAnchor"/>
          <w:rtl w:val="true"/>
        </w:rPr>
        <w:footnoteReference w:id="1591"/>
      </w:r>
      <w:r>
        <w:rPr>
          <w:rFonts w:ascii="Amiri" w:hAnsi="Amiri" w:eastAsia="Amiri" w:cs="Amiri"/>
          <w:color w:val="111111"/>
          <w:sz w:val="28"/>
          <w:sz w:val="28"/>
          <w:szCs w:val="28"/>
          <w:rtl w:val="true"/>
          <w:lang w:bidi="ar-SA"/>
        </w:rPr>
        <w:t xml:space="preserve">ظَلَمَ الخَطَّابُ ضَيْفَ بَنِي عَمْرو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شرى مِنهُ بيعَ السُّوقِ والنَّاسُ حُضُرُ </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أَعياراً </w:t>
      </w:r>
      <w:r>
        <w:rPr>
          <w:rStyle w:val="FootnoteAnchor"/>
          <w:rtl w:val="true"/>
        </w:rPr>
        <w:footnoteReference w:id="1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الحُمْرِ </w:t>
      </w:r>
      <w:r>
        <w:rPr>
          <w:rStyle w:val="FootnoteAnchor"/>
          <w:rtl w:val="true"/>
        </w:rPr>
        <w:footnoteReference w:id="1595"/>
      </w:r>
      <w:r>
        <w:rPr>
          <w:rFonts w:ascii="Amiri" w:hAnsi="Amiri" w:eastAsia="Amiri" w:cs="Amiri"/>
          <w:color w:val="111111"/>
          <w:sz w:val="28"/>
          <w:sz w:val="28"/>
          <w:szCs w:val="28"/>
          <w:rtl w:val="true"/>
          <w:lang w:bidi="ar-SA"/>
        </w:rPr>
        <w:t>فقال له الخطَّابُ والمَكْرُ عنه</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w:t>
      </w:r>
      <w:r>
        <w:rPr>
          <w:rStyle w:val="FootnoteAnchor"/>
          <w:rtl w:val="true"/>
        </w:rPr>
        <w:footnoteReference w:id="1597"/>
      </w:r>
      <w:r>
        <w:rPr>
          <w:rFonts w:ascii="Amiri" w:hAnsi="Amiri" w:eastAsia="Amiri" w:cs="Amiri"/>
          <w:color w:val="111111"/>
          <w:sz w:val="28"/>
          <w:sz w:val="28"/>
          <w:szCs w:val="28"/>
          <w:rtl w:val="true"/>
          <w:lang w:bidi="ar-SA"/>
        </w:rPr>
        <w:t>ما يَحِيقُ بذِي 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تَرُوحُ </w:t>
      </w:r>
      <w:r>
        <w:rPr>
          <w:rStyle w:val="FootnoteAnchor"/>
          <w:rtl w:val="true"/>
        </w:rPr>
        <w:footnoteReference w:id="1598"/>
      </w:r>
      <w:r>
        <w:rPr>
          <w:rFonts w:ascii="Amiri" w:hAnsi="Amiri" w:eastAsia="Amiri" w:cs="Amiri"/>
          <w:color w:val="111111"/>
          <w:sz w:val="28"/>
          <w:sz w:val="28"/>
          <w:szCs w:val="28"/>
          <w:rtl w:val="true"/>
          <w:lang w:bidi="ar-SA"/>
        </w:rPr>
        <w:t xml:space="preserve">غداً ظهراً لمالك فانتفذ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صُفْراً عِندنا لك كالحُمْر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فراح إلى هذا يُؤَمِّلُ </w:t>
      </w:r>
      <w:r>
        <w:rPr>
          <w:rStyle w:val="FootnoteAnchor"/>
          <w:rtl w:val="true"/>
        </w:rPr>
        <w:footnoteReference w:id="1601"/>
      </w:r>
      <w:r>
        <w:rPr>
          <w:rFonts w:ascii="Amiri" w:hAnsi="Amiri" w:eastAsia="Amiri" w:cs="Amiri"/>
          <w:color w:val="111111"/>
          <w:sz w:val="28"/>
          <w:sz w:val="28"/>
          <w:szCs w:val="28"/>
          <w:rtl w:val="true"/>
          <w:lang w:bidi="ar-SA"/>
        </w:rPr>
        <w:t xml:space="preserve">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 الخَطَّابُ نَفْساً على الغَدْرِ</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فَخَطَّ خُطُوطاً في كتابٍ مُرَقَّشٍ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أَديمٍ قُدَّ من أَدَمٍ وَفْرِفلمّا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فانْتَقِدْ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عِنْدي غيرُهُ آخِرَ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فناشَدَهُ باللهِ ضَيفُ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وبالحِلِّل والإحرام والبيتِ ذِي السِّتْرِفلمّا أبي</w:t>
      </w:r>
      <w:r>
        <w:rPr>
          <w:rStyle w:val="FootnoteAnchor"/>
          <w:rtl w:val="true"/>
        </w:rPr>
        <w:footnoteReference w:id="1603"/>
      </w:r>
      <w:r>
        <w:rPr>
          <w:rFonts w:ascii="Amiri" w:hAnsi="Amiri" w:eastAsia="Amiri" w:cs="Amiri"/>
          <w:color w:val="111111"/>
          <w:sz w:val="28"/>
          <w:sz w:val="28"/>
          <w:szCs w:val="28"/>
          <w:rtl w:val="true"/>
          <w:lang w:bidi="ar-SA"/>
        </w:rPr>
        <w:t xml:space="preserve">في الغَيِّ إلا تمادياً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راجعاً والدَّمْعُ في عَينِهِ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بـوَيْلٍ فاسْتَجَابَ لصَوْتِهِ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 غَيرُ ما وانٍ ولا ضَرعٍ غَمْرِ </w:t>
      </w:r>
      <w:r>
        <w:rPr>
          <w:rStyle w:val="FootnoteAnchor"/>
          <w:rtl w:val="true"/>
        </w:rPr>
        <w:footnoteReference w:id="16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عَليها بالخَدِيعَةِ والمَكْر</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إذ لاقَى يَجُرُّ </w:t>
      </w:r>
      <w:r>
        <w:rPr>
          <w:rStyle w:val="FootnoteAnchor"/>
          <w:rtl w:val="true"/>
        </w:rPr>
        <w:footnoteReference w:id="1606"/>
      </w:r>
      <w:r>
        <w:rPr>
          <w:rFonts w:ascii="Amiri" w:hAnsi="Amiri" w:eastAsia="Amiri" w:cs="Amiri"/>
          <w:color w:val="111111"/>
          <w:sz w:val="28"/>
          <w:sz w:val="28"/>
          <w:szCs w:val="28"/>
          <w:rtl w:val="true"/>
          <w:lang w:bidi="ar-SA"/>
        </w:rPr>
        <w:t xml:space="preserve">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الغَيظِ كالطاط </w:t>
      </w:r>
      <w:r>
        <w:rPr>
          <w:rStyle w:val="FootnoteAnchor"/>
          <w:rtl w:val="true"/>
        </w:rPr>
        <w:footnoteReference w:id="1607"/>
      </w:r>
      <w:r>
        <w:rPr>
          <w:rFonts w:ascii="Amiri" w:hAnsi="Amiri" w:eastAsia="Amiri" w:cs="Amiri"/>
          <w:color w:val="111111"/>
          <w:sz w:val="28"/>
          <w:sz w:val="28"/>
          <w:szCs w:val="28"/>
          <w:rtl w:val="true"/>
          <w:lang w:bidi="ar-SA"/>
        </w:rPr>
        <w:t>المُرجع بالهَدْرِ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كَلَّم الخَطَّابَ حتّى أَقَلَّهُ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حَمْلاً ثمّ أرْداهُ للظَّهر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فَدَاس </w:t>
      </w:r>
      <w:r>
        <w:rPr>
          <w:rStyle w:val="FootnoteAnchor"/>
          <w:rtl w:val="true"/>
        </w:rPr>
        <w:footnoteReference w:id="1610"/>
      </w:r>
      <w:r>
        <w:rPr>
          <w:rFonts w:ascii="Amiri" w:hAnsi="Amiri" w:eastAsia="Amiri" w:cs="Amiri"/>
          <w:color w:val="111111"/>
          <w:sz w:val="28"/>
          <w:sz w:val="28"/>
          <w:szCs w:val="28"/>
          <w:rtl w:val="true"/>
          <w:lang w:bidi="ar-SA"/>
        </w:rPr>
        <w:t xml:space="preserve">برجليه جوانب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وأَعْفَاجَهُ </w:t>
      </w:r>
      <w:r>
        <w:rPr>
          <w:rStyle w:val="FootnoteAnchor"/>
          <w:rtl w:val="true"/>
        </w:rPr>
        <w:footnoteReference w:id="1611"/>
      </w:r>
      <w:r>
        <w:rPr>
          <w:rFonts w:ascii="Amiri" w:hAnsi="Amiri" w:eastAsia="Amiri" w:cs="Amiri"/>
          <w:color w:val="111111"/>
          <w:sz w:val="28"/>
          <w:sz w:val="28"/>
          <w:szCs w:val="28"/>
          <w:rtl w:val="true"/>
          <w:lang w:bidi="ar-SA"/>
        </w:rPr>
        <w:t xml:space="preserve">حتّى التَقَى الأرض بالجَعْرِوآبَ أَبو يَعْلَى بأغيار </w:t>
      </w:r>
      <w:r>
        <w:rPr>
          <w:rStyle w:val="FootnoteAnchor"/>
          <w:rtl w:val="true"/>
        </w:rPr>
        <w:footnoteReference w:id="1612"/>
      </w:r>
      <w:r>
        <w:rPr>
          <w:rFonts w:ascii="Amiri" w:hAnsi="Amiri" w:eastAsia="Amiri" w:cs="Amiri"/>
          <w:color w:val="111111"/>
          <w:sz w:val="28"/>
          <w:sz w:val="28"/>
          <w:szCs w:val="28"/>
          <w:rtl w:val="true"/>
          <w:lang w:bidi="ar-SA"/>
        </w:rPr>
        <w:t xml:space="preserve">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ظَفِرَتْ كَفَّاهُ بالحَمْدِ والأَجْر</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بَالَ خَطَّابٌ وبَلَّ 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سَالَ مِن بَثْرٍ </w:t>
      </w:r>
      <w:r>
        <w:rPr>
          <w:rStyle w:val="FootnoteAnchor"/>
          <w:rtl w:val="true"/>
        </w:rPr>
        <w:footnoteReference w:id="1613"/>
      </w:r>
      <w:r>
        <w:rPr>
          <w:rFonts w:ascii="Amiri" w:hAnsi="Amiri" w:eastAsia="Amiri" w:cs="Amiri"/>
          <w:color w:val="111111"/>
          <w:sz w:val="28"/>
          <w:sz w:val="28"/>
          <w:szCs w:val="28"/>
          <w:rtl w:val="true"/>
          <w:lang w:bidi="ar-SA"/>
        </w:rPr>
        <w:t>على العَقْبِ مِنْ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فدى لأبي يَعْلَى بن هـالَةَ أُسْرَتي </w:t>
      </w: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مِدْراكاً إِذا ضِيمَ بالوَتْرِ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جرير يهجو ذا الرمة، وكان ممّا قال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لرَحْلٍ مِنْ </w:t>
      </w:r>
      <w:r>
        <w:rPr>
          <w:rStyle w:val="FootnoteAnchor"/>
          <w:rtl w:val="true"/>
        </w:rPr>
        <w:footnoteReference w:id="1616"/>
      </w:r>
      <w:r>
        <w:rPr>
          <w:rFonts w:ascii="Amiri" w:hAnsi="Amiri" w:eastAsia="Amiri" w:cs="Amiri"/>
          <w:color w:val="111111"/>
          <w:sz w:val="28"/>
          <w:sz w:val="28"/>
          <w:szCs w:val="28"/>
          <w:rtl w:val="true"/>
          <w:lang w:bidi="ar-SA"/>
        </w:rPr>
        <w:t xml:space="preserve">عَدِيٌّ مُشَمَّسٍ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يومٍ لم تُشَمَّش </w:t>
      </w:r>
      <w:r>
        <w:rPr>
          <w:rStyle w:val="FootnoteAnchor"/>
          <w:rtl w:val="true"/>
        </w:rPr>
        <w:footnoteReference w:id="1617"/>
      </w:r>
      <w:r>
        <w:rPr>
          <w:rFonts w:ascii="Amiri" w:hAnsi="Amiri" w:eastAsia="Amiri" w:cs="Amiri"/>
          <w:color w:val="111111"/>
          <w:sz w:val="28"/>
          <w:sz w:val="28"/>
          <w:szCs w:val="28"/>
          <w:rtl w:val="true"/>
          <w:lang w:bidi="ar-SA"/>
        </w:rPr>
        <w:t>رِحالُها؟</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 عَدِيٌّ عِندَ خُلْقٍ </w:t>
      </w:r>
      <w:r>
        <w:rPr>
          <w:rStyle w:val="FootnoteAnchor"/>
          <w:rtl w:val="true"/>
        </w:rPr>
        <w:footnoteReference w:id="1618"/>
      </w:r>
      <w:r>
        <w:rPr>
          <w:rFonts w:ascii="Amiri" w:hAnsi="Amiri" w:eastAsia="Amiri" w:cs="Amiri"/>
          <w:color w:val="111111"/>
          <w:sz w:val="28"/>
          <w:sz w:val="28"/>
          <w:szCs w:val="28"/>
          <w:rtl w:val="true"/>
          <w:lang w:bidi="ar-SA"/>
        </w:rPr>
        <w:t xml:space="preserve">مِن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 يُعَدُّ </w:t>
      </w:r>
      <w:r>
        <w:rPr>
          <w:rStyle w:val="FootnoteAnchor"/>
          <w:rtl w:val="true"/>
        </w:rPr>
        <w:footnoteReference w:id="1619"/>
      </w:r>
      <w:r>
        <w:rPr>
          <w:rFonts w:ascii="Amiri" w:hAnsi="Amiri" w:eastAsia="Amiri" w:cs="Amiri"/>
          <w:color w:val="111111"/>
          <w:sz w:val="28"/>
          <w:sz w:val="28"/>
          <w:szCs w:val="28"/>
          <w:rtl w:val="true"/>
          <w:lang w:bidi="ar-SA"/>
        </w:rPr>
        <w:t>فِعَالُها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مَدَدْتَ بِكَفِّ مِن عَدِيٌّ فَقِيرَةٍ </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لتُدرِكَ من زَيْدٍ يداً لا تَنالُها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عَمِّي بـابنِ خلَّ فلا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مسَاعِيَ قَومٍ لَيس مِنك سجالُها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يُمَاشِي عَدِيّاً </w:t>
      </w:r>
      <w:r>
        <w:rPr>
          <w:rStyle w:val="FootnoteAnchor"/>
          <w:rtl w:val="true"/>
        </w:rPr>
        <w:footnoteReference w:id="1623"/>
      </w:r>
      <w:r>
        <w:rPr>
          <w:rFonts w:ascii="Amiri" w:hAnsi="Amiri" w:eastAsia="Amiri" w:cs="Amiri"/>
          <w:color w:val="111111"/>
          <w:sz w:val="28"/>
          <w:sz w:val="28"/>
          <w:szCs w:val="28"/>
          <w:rtl w:val="true"/>
          <w:lang w:bidi="ar-SA"/>
        </w:rPr>
        <w:t xml:space="preserve">لُؤْمُها مَا تُجِنُّهُ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مَا مَاشَتْ عَدِياً ظِلالُها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فَقُل لعَدي تَسْتَعِنْ بِنسائها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فقد أعْيا عَدِيّاً رجالها</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أَذَا الرُّم قد قَلَّدْتَ قَوْمَكَ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بطيّاً بأيْدِي المُطَّلِقِينَ انْحِلالها</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تَرى اللُّوْمَ ما دامَتْ </w:t>
      </w:r>
      <w:r>
        <w:rPr>
          <w:rStyle w:val="FootnoteAnchor"/>
          <w:rtl w:val="true"/>
        </w:rPr>
        <w:footnoteReference w:id="1627"/>
      </w:r>
      <w:r>
        <w:rPr>
          <w:rFonts w:ascii="Amiri" w:hAnsi="Amiri" w:eastAsia="Amiri" w:cs="Amiri"/>
          <w:color w:val="111111"/>
          <w:sz w:val="28"/>
          <w:sz w:val="28"/>
          <w:szCs w:val="28"/>
          <w:rtl w:val="true"/>
          <w:lang w:bidi="ar-SA"/>
        </w:rPr>
        <w:t xml:space="preserve">عَدِيٌّ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سَرابِيلُها مِنهُ ومِنْهُ نِعالها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تعريض </w:t>
      </w:r>
      <w:r>
        <w:rPr>
          <w:rStyle w:val="FootnoteAnchor"/>
          <w:rtl w:val="true"/>
        </w:rPr>
        <w:footnoteReference w:id="1628"/>
      </w:r>
      <w:r>
        <w:rPr>
          <w:rFonts w:ascii="Amiri" w:hAnsi="Amiri" w:eastAsia="Amiri" w:cs="Amiri"/>
          <w:color w:val="111111"/>
          <w:sz w:val="28"/>
          <w:sz w:val="28"/>
          <w:szCs w:val="28"/>
          <w:rtl w:val="true"/>
          <w:lang w:bidi="ar-SA"/>
        </w:rPr>
        <w:t>أبي بكر أحمد بن محمّد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العاص على عمر من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عهداً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سرت سیر صَرُورَةٍ </w:t>
      </w:r>
      <w:r>
        <w:rPr>
          <w:rStyle w:val="FootnoteAnchor"/>
          <w:rtl w:val="true"/>
        </w:rPr>
        <w:footnoteReference w:id="1629"/>
      </w:r>
      <w:r>
        <w:rPr>
          <w:rFonts w:ascii="Amiri" w:hAnsi="Amiri" w:eastAsia="Amiri" w:cs="Amiri"/>
          <w:color w:val="111111"/>
          <w:sz w:val="28"/>
          <w:sz w:val="28"/>
          <w:szCs w:val="28"/>
          <w:rtl w:val="true"/>
          <w:lang w:bidi="ar-SA"/>
        </w:rPr>
        <w:t>مشتاق،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سير من لم تَأَبَّطه الإماءُ، ولا حملته البغايا في عراض الماء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بعمر في ولادة صهاك له</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الدجاجة تحضن من التراب فيلحق ولدها بالديك، والبيضة منسوبة </w:t>
      </w:r>
      <w:r>
        <w:rPr>
          <w:rStyle w:val="FootnoteAnchor"/>
          <w:rtl w:val="true"/>
        </w:rPr>
        <w:footnoteReference w:id="1632"/>
      </w:r>
      <w:r>
        <w:rPr>
          <w:rFonts w:ascii="IRNazanin" w:hAnsi="IRNazanin" w:eastAsia="IRNazanin"/>
          <w:color w:val="111111"/>
          <w:sz w:val="28"/>
          <w:sz w:val="28"/>
          <w:szCs w:val="28"/>
          <w:rtl w:val="true"/>
          <w:lang w:bidi="fa-IR"/>
        </w:rPr>
        <w:t xml:space="preserve">إلى طرقها </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به لولادة أُمّ </w:t>
      </w:r>
      <w:r>
        <w:rPr>
          <w:rStyle w:val="FootnoteAnchor"/>
          <w:rtl w:val="true"/>
        </w:rPr>
        <w:footnoteReference w:id="1634"/>
      </w: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المفتخر والامتحان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ابن بابويه مصنّفها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الرقّي، وأبو بصير، ومعاوية بن عمار، ومعاوية بن وهب، وصفوان الجمّال، وعبد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والمفضّل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شكت جارية لإسماعيل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 الصُّهاكي </w:t>
      </w:r>
      <w:r>
        <w:rPr>
          <w:rStyle w:val="FootnoteAnchor"/>
          <w:rtl w:val="true"/>
        </w:rPr>
        <w:footnoteReference w:id="1637"/>
      </w:r>
      <w:r>
        <w:rPr>
          <w:rFonts w:ascii="Amiri" w:hAnsi="Amiri" w:eastAsia="Amiri" w:cs="Amiri"/>
          <w:color w:val="111111"/>
          <w:sz w:val="28"/>
          <w:sz w:val="28"/>
          <w:szCs w:val="28"/>
          <w:rtl w:val="true"/>
          <w:lang w:bidi="ar-SA"/>
        </w:rPr>
        <w:t>يعرّض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عديه دار الدوابّ حتّى يصلي</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وأتيني فأعلميني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 فلمّا حضر أخبرت</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w:t>
      </w:r>
      <w:r>
        <w:rPr>
          <w:rStyle w:val="FootnoteAnchor"/>
          <w:rtl w:val="true"/>
        </w:rPr>
        <w:footnoteReference w:id="1639"/>
      </w:r>
      <w:r>
        <w:rPr>
          <w:rFonts w:ascii="Amiri" w:hAnsi="Amiri" w:eastAsia="Amiri" w:cs="Amiri"/>
          <w:color w:val="111111"/>
          <w:sz w:val="28"/>
          <w:sz w:val="28"/>
          <w:szCs w:val="28"/>
          <w:rtl w:val="true"/>
          <w:lang w:bidi="ar-SA"/>
        </w:rPr>
        <w:t>بحضوره، فقام في عشر من مواليه، فأخرجوه فضربوه حتّى ظنّوا أنّهم قتلوه، ثم أمر به فجر برجله فطُرِحَ على باب أهله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أصبح أهله فإذا </w:t>
      </w:r>
      <w:r>
        <w:rPr>
          <w:rStyle w:val="FootnoteAnchor"/>
          <w:rtl w:val="true"/>
        </w:rPr>
        <w:footnoteReference w:id="1640"/>
      </w:r>
      <w:r>
        <w:rPr>
          <w:rFonts w:ascii="Amiri" w:hAnsi="Amiri" w:eastAsia="Amiri" w:cs="Amiri"/>
          <w:color w:val="111111"/>
          <w:sz w:val="28"/>
          <w:sz w:val="28"/>
          <w:szCs w:val="28"/>
          <w:rtl w:val="true"/>
          <w:lang w:bidi="ar-SA"/>
        </w:rPr>
        <w:t>به مطروحاً،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فتَحَلَّقُوا </w:t>
      </w:r>
      <w:r>
        <w:rPr>
          <w:rStyle w:val="FootnoteAnchor"/>
          <w:rtl w:val="true"/>
        </w:rPr>
        <w:footnoteReference w:id="1641"/>
      </w:r>
      <w:r>
        <w:rPr>
          <w:rFonts w:ascii="Amiri" w:hAnsi="Amiri" w:eastAsia="Amiri" w:cs="Amiri"/>
          <w:color w:val="111111"/>
          <w:sz w:val="28"/>
          <w:sz w:val="28"/>
          <w:szCs w:val="28"/>
          <w:rtl w:val="true"/>
          <w:lang w:bidi="ar-SA"/>
        </w:rPr>
        <w:t xml:space="preserve">من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و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بني هاشم اجتمعوا فصاروا حَلَقاً </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بإسماعيل حتّى نقتل جعفراً أوّلاً، فما صنع إسماعيل إلا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أقبل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فصلى ركعتين، فقال شيخ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إسماعيل وما صنع بفلان، أبرضى </w:t>
      </w:r>
      <w:r>
        <w:rPr>
          <w:rStyle w:val="FootnoteAnchor"/>
          <w:rtl w:val="true"/>
        </w:rPr>
        <w:footnoteReference w:id="1643"/>
      </w:r>
      <w:r>
        <w:rPr>
          <w:rFonts w:ascii="Amiri" w:hAnsi="Amiri" w:eastAsia="Amiri" w:cs="Amiri"/>
          <w:color w:val="111111"/>
          <w:sz w:val="28"/>
          <w:sz w:val="28"/>
          <w:szCs w:val="28"/>
          <w:rtl w:val="true"/>
          <w:lang w:bidi="ar-SA"/>
        </w:rPr>
        <w:t>منك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برضى </w:t>
      </w:r>
      <w:r>
        <w:rPr>
          <w:rStyle w:val="FootnoteAnchor"/>
          <w:rtl w:val="true"/>
        </w:rPr>
        <w:footnoteReference w:id="1644"/>
      </w:r>
      <w:r>
        <w:rPr>
          <w:rFonts w:ascii="Amiri" w:hAnsi="Amiri" w:eastAsia="Amiri" w:cs="Amiri"/>
          <w:color w:val="111111"/>
          <w:sz w:val="28"/>
          <w:sz w:val="28"/>
          <w:szCs w:val="28"/>
          <w:rtl w:val="true"/>
          <w:lang w:bidi="ar-SA"/>
        </w:rPr>
        <w:t>منه لم يصنع إسماعيل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فرفع رأسه،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القوم أسنّ منك، ولا أعلم بما أريد أن أقول لك، وحق القبر ومن فيه لئن لم تنصر فن </w:t>
      </w:r>
      <w:r>
        <w:rPr>
          <w:rStyle w:val="FootnoteAnchor"/>
          <w:rtl w:val="true"/>
        </w:rPr>
        <w:footnoteReference w:id="1645"/>
      </w:r>
      <w:r>
        <w:rPr>
          <w:rFonts w:ascii="Amiri" w:hAnsi="Amiri" w:eastAsia="Amiri" w:cs="Amiri"/>
          <w:color w:val="111111"/>
          <w:sz w:val="28"/>
          <w:sz w:val="28"/>
          <w:szCs w:val="28"/>
          <w:rtl w:val="true"/>
          <w:lang w:bidi="ar-SA"/>
        </w:rPr>
        <w:t>لأخرجنّ</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الصحيفة التي تعرف؛ فإنّه مستور عن أهل المدينة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فأفضحك </w:t>
      </w:r>
      <w:r>
        <w:rPr>
          <w:rStyle w:val="FootnoteAnchor"/>
          <w:rtl w:val="true"/>
        </w:rPr>
        <w:footnoteReference w:id="1646"/>
      </w:r>
      <w:r>
        <w:rPr>
          <w:rFonts w:ascii="Amiri" w:hAnsi="Amiri" w:eastAsia="Amiri" w:cs="Amiri"/>
          <w:color w:val="111111"/>
          <w:sz w:val="28"/>
          <w:sz w:val="28"/>
          <w:szCs w:val="28"/>
          <w:rtl w:val="true"/>
          <w:lang w:bidi="ar-SA"/>
        </w:rPr>
        <w:t>وأفضحن والد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قوموا بنا؛ فإنّ أحق من احتمل لإسماعيل ما جاء بـه لنحن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بنا، فإنّ لهم 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وإن كان جاء من إسماعيل أمْرُ </w:t>
      </w:r>
      <w:r>
        <w:rPr>
          <w:rStyle w:val="FootnoteAnchor"/>
          <w:rtl w:val="true"/>
        </w:rPr>
        <w:footnoteReference w:id="1647"/>
      </w:r>
      <w:r>
        <w:rPr>
          <w:rFonts w:ascii="IRNazanin" w:hAnsi="IRNazanin" w:eastAsia="IRNazanin"/>
          <w:color w:val="111111"/>
          <w:sz w:val="28"/>
          <w:sz w:val="28"/>
          <w:szCs w:val="28"/>
          <w:rtl w:val="true"/>
          <w:lang w:bidi="fa-IR"/>
        </w:rPr>
        <w:t>فنحن أحق من 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 فوا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الصحيفة،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صُهاك كانت أمةً لعبد المطلب، وكانت حبشية شديدة السواد، وكانت الجاهلية لا ترى بأساً من أن يمشي الرجل على الجارية أو الأمّة فيقضي حاجته ويواقعها ويمضي، وإنّ نفيلاً مرّ بها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تسقي إبلاً لعبد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اتّزرت بكساء، فلمّا رأى خلفها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بالخطاب فولدته، فكأنما امتحطته نشبه </w:t>
      </w:r>
      <w:r>
        <w:rPr>
          <w:rStyle w:val="FootnoteAnchor"/>
          <w:rtl w:val="true"/>
        </w:rPr>
        <w:footnoteReference w:id="1648"/>
      </w:r>
      <w:r>
        <w:rPr>
          <w:rFonts w:ascii="Amiri" w:hAnsi="Amiri" w:eastAsia="Amiri" w:cs="Amiri"/>
          <w:color w:val="111111"/>
          <w:sz w:val="28"/>
          <w:sz w:val="28"/>
          <w:szCs w:val="28"/>
          <w:rtl w:val="true"/>
          <w:lang w:bidi="ar-SA"/>
        </w:rPr>
        <w:t>، فلما ترعرع وأدرك أخبـر قومه وتيماً بما كان منه، وأنّ الخطاب ابنه، فمشت تيم وعدي إلى عبد المطلب،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نفيلاً مَرّبصُهاك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وقع عليها فولدت الخطاب وهو ابنه، فمُنّ علينا بذلك وإلا فبعناه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وهبته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إليه، فإنّي أرجو أن لا يخالفكم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 فأتاهم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إليك تيم وعدي في الخطاب، وقد ادعاه نفيل وزعم أنّه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أدفعه إليه حتّى أُوَسِّمَهُ دوّارتين في وجهه، به، وأكتب به عليهم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مملوك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عَرَّضَ </w:t>
      </w:r>
      <w:r>
        <w:rPr>
          <w:rStyle w:val="FootnoteAnchor"/>
          <w:rtl w:val="true"/>
        </w:rPr>
        <w:footnoteReference w:id="1651"/>
      </w:r>
      <w:r>
        <w:rPr>
          <w:rFonts w:ascii="Amiri" w:hAnsi="Amiri" w:eastAsia="Amiri" w:cs="Amiri"/>
          <w:color w:val="111111"/>
          <w:sz w:val="28"/>
          <w:sz w:val="28"/>
          <w:szCs w:val="28"/>
          <w:rtl w:val="true"/>
          <w:lang w:bidi="ar-SA"/>
        </w:rPr>
        <w:t xml:space="preserve">الحميري في يوم خيبر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النبيّ لَها وَأَنَّبَهُ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أَخا ثِقَةٍ لَكَهْلٍ مُنْجِبِ</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رَجُلاً كِلا طَرَفَيْهِ مِن سَامٍ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 لَهُ بأبٍ ولا يأبي أَبِ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وَلَقَد حَدَّتَنِي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كَذَّابًارَجَلُ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الأنسابا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صُهَاكٌ لِنُفَيْلٍ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خَطَّابَا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أَمَةٌ سَودَاءُ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تألفُ </w:t>
      </w:r>
      <w:r>
        <w:rPr>
          <w:rStyle w:val="FootnoteAnchor"/>
          <w:rtl w:val="true"/>
        </w:rPr>
        <w:footnoteReference w:id="1654"/>
      </w:r>
      <w:r>
        <w:rPr>
          <w:rFonts w:ascii="IRNazanin" w:hAnsi="IRNazanin" w:eastAsia="IRNazanin"/>
          <w:color w:val="111111"/>
          <w:sz w:val="28"/>
          <w:sz w:val="28"/>
          <w:szCs w:val="28"/>
          <w:rtl w:val="true"/>
          <w:lang w:bidi="fa-IR"/>
        </w:rPr>
        <w:t xml:space="preserve">الأعرابا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فَأَتَاهَا 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فَانْسَابَا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 يَسُقُ مهراً وَلَمْ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لها أرباباالبشنوي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لَا أَبْرَا مِن ابنِ صُهاكَةٍ </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فَبَرِثْتُ مِن حَامِيمَ والأَنفَالِ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جحَدَ </w:t>
      </w:r>
      <w:r>
        <w:rPr>
          <w:rStyle w:val="FootnoteAnchor"/>
          <w:rtl w:val="true"/>
        </w:rPr>
        <w:footnoteReference w:id="1659"/>
      </w:r>
      <w:r>
        <w:rPr>
          <w:rFonts w:ascii="Amiri" w:hAnsi="Amiri" w:eastAsia="Amiri" w:cs="Amiri"/>
          <w:color w:val="111111"/>
          <w:sz w:val="28"/>
          <w:sz w:val="28"/>
          <w:szCs w:val="28"/>
          <w:rtl w:val="true"/>
          <w:lang w:bidi="ar-SA"/>
        </w:rPr>
        <w:t xml:space="preserve">الوِلاءَ مُعَانِداً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إقرَارٍ بِفَضْلِ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حَسَداً فَهدٌ بَعدَ مَا لَامَته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لِلقَومِ فِي الآمَالِ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الحجّاج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زَنَتْ صُهَاكٌ بَعدَ عِلْمٍ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بأنَّ الزِّنَا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تَلُمْها وَلُمْ زَنيما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ابْنَهَا إِمَامُ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صهاك كانت ببطن عُرنة </w:t>
      </w:r>
      <w:r>
        <w:rPr>
          <w:rStyle w:val="FootnoteAnchor"/>
          <w:rtl w:val="true"/>
        </w:rPr>
        <w:footnoteReference w:id="1665"/>
      </w:r>
      <w:r>
        <w:rPr>
          <w:rFonts w:ascii="Amiri" w:hAnsi="Amiri" w:eastAsia="Amiri" w:cs="Amiri"/>
          <w:color w:val="111111"/>
          <w:sz w:val="28"/>
          <w:sz w:val="28"/>
          <w:szCs w:val="28"/>
          <w:rtl w:val="true"/>
          <w:lang w:bidi="ar-SA"/>
        </w:rPr>
        <w:t>ترعى ونفيل يختلف إليها، وكانت تسرق له السمن والخبز، فإذا سُئلت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الكلاب، فلمّا حملت بالخطاب خافت </w:t>
      </w:r>
      <w:r>
        <w:rPr>
          <w:rStyle w:val="FootnoteAnchor"/>
          <w:rtl w:val="true"/>
        </w:rPr>
        <w:footnoteReference w:id="1666"/>
      </w:r>
      <w:r>
        <w:rPr>
          <w:rFonts w:ascii="IRNazanin" w:hAnsi="IRNazanin" w:eastAsia="IRNazanin"/>
          <w:color w:val="111111"/>
          <w:sz w:val="28"/>
          <w:sz w:val="28"/>
          <w:szCs w:val="28"/>
          <w:rtl w:val="true"/>
          <w:lang w:bidi="fa-IR"/>
        </w:rPr>
        <w:t xml:space="preserve">على نفسها واتّقت </w:t>
      </w:r>
      <w:r>
        <w:rPr>
          <w:rStyle w:val="FootnoteAnchor"/>
          <w:rtl w:val="true"/>
        </w:rPr>
        <w:footnoteReference w:id="1667"/>
      </w:r>
      <w:r>
        <w:rPr>
          <w:rFonts w:ascii="Amiri" w:hAnsi="Amiri" w:eastAsia="Amiri" w:cs="Amiri"/>
          <w:color w:val="111111"/>
          <w:sz w:val="28"/>
          <w:sz w:val="28"/>
          <w:szCs w:val="28"/>
          <w:rtl w:val="true"/>
          <w:lang w:bidi="ar-SA"/>
        </w:rPr>
        <w:t>، فوجدها الزبير بن عبد المطلب</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حائط من الطائف ونفيل معها، فطرح في رقبتها حبلاً وردّها إلى مكة حتّى ولدت الشين </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كانت الجاهلية تسمّي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w:t>
      </w:r>
      <w:r>
        <w:rPr>
          <w:rStyle w:val="FootnoteAnchor"/>
          <w:rtl w:val="true"/>
        </w:rPr>
        <w:footnoteReference w:id="1669"/>
      </w:r>
      <w:r>
        <w:rPr>
          <w:rFonts w:ascii="Amiri" w:hAnsi="Amiri" w:eastAsia="Amiri" w:cs="Amiri"/>
          <w:color w:val="111111"/>
          <w:sz w:val="28"/>
          <w:sz w:val="28"/>
          <w:szCs w:val="28"/>
          <w:rtl w:val="true"/>
          <w:lang w:bidi="ar-SA"/>
        </w:rPr>
        <w:t xml:space="preserve">، فلمّا شَبَّ </w:t>
      </w:r>
      <w:r>
        <w:rPr>
          <w:rStyle w:val="FootnoteAnchor"/>
          <w:rtl w:val="true"/>
        </w:rPr>
        <w:footnoteReference w:id="1670"/>
      </w:r>
      <w:r>
        <w:rPr>
          <w:rFonts w:ascii="Amiri" w:hAnsi="Amiri" w:eastAsia="Amiri" w:cs="Amiri"/>
          <w:color w:val="111111"/>
          <w:sz w:val="28"/>
          <w:sz w:val="28"/>
          <w:szCs w:val="28"/>
          <w:rtl w:val="true"/>
          <w:lang w:bidi="ar-SA"/>
        </w:rPr>
        <w:t>الصبي كان يرعى الغنم، فلمّا كبر كان يرعى الإبل، وإذا ضاق احتطب لهم واستسقى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وهرب نفيل من الزبير حتّى لحق بالشام، فاستجار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شَمِر </w:t>
      </w:r>
      <w:r>
        <w:rPr>
          <w:rStyle w:val="FootnoteAnchor"/>
          <w:rtl w:val="true"/>
        </w:rPr>
        <w:footnoteReference w:id="1671"/>
      </w:r>
      <w:r>
        <w:rPr>
          <w:rFonts w:ascii="Amiri" w:hAnsi="Amiri" w:eastAsia="Amiri" w:cs="Amiri"/>
          <w:color w:val="111111"/>
          <w:sz w:val="28"/>
          <w:sz w:val="28"/>
          <w:szCs w:val="28"/>
          <w:rtl w:val="true"/>
          <w:lang w:bidi="ar-SA"/>
        </w:rPr>
        <w:t>الغساني</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الزبير دخل الشام في بعض تجاراته، فدخل على الحارث فعظمه ورحّب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الخطاب إلى نفيل؟قال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يا مَلِكُ </w:t>
      </w:r>
      <w:r>
        <w:rPr>
          <w:rStyle w:val="FootnoteAnchor"/>
          <w:rtl w:val="true"/>
        </w:rPr>
        <w:footnoteReference w:id="16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ولكن صف لي صهاك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جارية حبشية موسومة، صهكاء </w:t>
      </w:r>
      <w:r>
        <w:rPr>
          <w:rStyle w:val="FootnoteAnchor"/>
          <w:rtl w:val="true"/>
        </w:rPr>
        <w:footnoteReference w:id="1674"/>
      </w:r>
      <w:r>
        <w:rPr>
          <w:rFonts w:ascii="IRNazanin" w:hAnsi="IRNazanin" w:eastAsia="IRNazanin"/>
          <w:color w:val="111111"/>
          <w:sz w:val="28"/>
          <w:sz w:val="28"/>
          <w:szCs w:val="28"/>
          <w:rtl w:val="true"/>
          <w:lang w:bidi="fa-IR"/>
        </w:rPr>
        <w:t xml:space="preserve">هدلاء </w:t>
      </w:r>
      <w:r>
        <w:rPr>
          <w:rStyle w:val="FootnoteAnchor"/>
          <w:rtl w:val="true"/>
        </w:rPr>
        <w:footnoteReference w:id="1675"/>
      </w:r>
      <w:r>
        <w:rPr>
          <w:rFonts w:ascii="Amiri" w:hAnsi="Amiri" w:eastAsia="Amiri" w:cs="Amiri"/>
          <w:color w:val="111111"/>
          <w:sz w:val="28"/>
          <w:sz w:val="28"/>
          <w:szCs w:val="28"/>
          <w:rtl w:val="true"/>
          <w:lang w:bidi="ar-SA"/>
        </w:rPr>
        <w:t xml:space="preserve">، الشّفة السفلى، بإحدى عينيها قبل وبالأخرى حَوَلٌ، جهمة المُحَيَّا </w:t>
      </w:r>
      <w:r>
        <w:rPr>
          <w:rStyle w:val="FootnoteAnchor"/>
          <w:rtl w:val="true"/>
        </w:rPr>
        <w:footnoteReference w:id="1676"/>
      </w:r>
      <w:r>
        <w:rPr>
          <w:rFonts w:ascii="Amiri" w:hAnsi="Amiri" w:eastAsia="Amiri" w:cs="Amiri"/>
          <w:color w:val="111111"/>
          <w:sz w:val="28"/>
          <w:sz w:val="28"/>
          <w:szCs w:val="28"/>
          <w:rtl w:val="true"/>
          <w:lang w:bidi="ar-SA"/>
        </w:rPr>
        <w:t xml:space="preserve">، فكانت في غنم لنا، وكان هذا المِلْطُ </w:t>
      </w:r>
      <w:r>
        <w:rPr>
          <w:rStyle w:val="FootnoteAnchor"/>
          <w:rtl w:val="true"/>
        </w:rPr>
        <w:footnoteReference w:id="1677"/>
      </w:r>
      <w:r>
        <w:rPr>
          <w:rFonts w:ascii="Amiri" w:hAnsi="Amiri" w:eastAsia="Amiri" w:cs="Amiri"/>
          <w:color w:val="111111"/>
          <w:sz w:val="28"/>
          <w:sz w:val="28"/>
          <w:szCs w:val="28"/>
          <w:rtl w:val="true"/>
          <w:lang w:bidi="ar-SA"/>
        </w:rPr>
        <w:t>يغشاها، فولدت غلاماً صبيحاً، ثمّ غدا إليه الزبير وسأل عن نفيل،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أنتك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أمسك استهُ ضراطاً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نفيلا دخل مكة مخفياً </w:t>
      </w:r>
      <w:r>
        <w:rPr>
          <w:rStyle w:val="FootnoteAnchor"/>
          <w:rtl w:val="true"/>
        </w:rPr>
        <w:footnoteReference w:id="1678"/>
      </w:r>
      <w:r>
        <w:rPr>
          <w:rFonts w:ascii="Amiri" w:hAnsi="Amiri" w:eastAsia="Amiri" w:cs="Amiri"/>
          <w:color w:val="111111"/>
          <w:sz w:val="28"/>
          <w:sz w:val="28"/>
          <w:szCs w:val="28"/>
          <w:rtl w:val="true"/>
          <w:lang w:bidi="ar-SA"/>
        </w:rPr>
        <w:t xml:space="preserve">فأتى زيد بن كعب، وسياقة </w:t>
      </w:r>
      <w:r>
        <w:rPr>
          <w:rStyle w:val="FootnoteAnchor"/>
          <w:rtl w:val="true"/>
        </w:rPr>
        <w:footnoteReference w:id="1679"/>
      </w:r>
      <w:r>
        <w:rPr>
          <w:rFonts w:ascii="Amiri" w:hAnsi="Amiri" w:eastAsia="Amiri" w:cs="Amiri"/>
          <w:color w:val="111111"/>
          <w:sz w:val="28"/>
          <w:sz w:val="28"/>
          <w:szCs w:val="28"/>
          <w:rtl w:val="true"/>
          <w:lang w:bidi="ar-SA"/>
        </w:rPr>
        <w:t>بن مالك، ومطيع ابن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من بني عدي، فتكلّموا فيه على أن يؤمنه ويرد عليه ابنه، فلم يلتفت إليهم وخرج إلى النجاشي، فجاؤوا إلى عبد المطلب وتكلموا في ذلك،</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بعبد الله وأبي طالب معكم؛ فهو لا يعصيهما</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قدم الزبير مشى إليه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ألف وسبعمائة رجل، وثمانمائة امرأة وخمسمائة صبي من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داره بعلامات، وجاؤوا بعبد الله وأبي طالب، فقبلا رأسه وسألاه أن يهبه لعبد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أفعله دون أن أَسِمَهُ على وجهه، وأضرب الله </w:t>
      </w:r>
      <w:r>
        <w:rPr>
          <w:rStyle w:val="FootnoteAnchor"/>
          <w:rtl w:val="true"/>
        </w:rPr>
        <w:footnoteReference w:id="1681"/>
      </w:r>
      <w:r>
        <w:rPr>
          <w:rFonts w:ascii="IRNazanin" w:hAnsi="IRNazanin" w:eastAsia="IRNazanin"/>
          <w:color w:val="111111"/>
          <w:sz w:val="28"/>
          <w:sz w:val="28"/>
          <w:szCs w:val="28"/>
          <w:rtl w:val="true"/>
          <w:lang w:bidi="fa-IR"/>
        </w:rPr>
        <w:t>على الصفا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لك على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فاصنع بها في أمرها ما أحببت، وأمّا الغلام؛ فلنا فيه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علينا الكتاب، وأمّا أبوه؛ فلا يدخل الحرم ما دمت عليه ساخطاً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أتی بالخطّاب ونزع بلسه </w:t>
      </w:r>
      <w:r>
        <w:rPr>
          <w:rStyle w:val="FootnoteAnchor"/>
          <w:rtl w:val="true"/>
        </w:rPr>
        <w:footnoteReference w:id="1682"/>
      </w:r>
      <w:r>
        <w:rPr>
          <w:rFonts w:ascii="Amiri" w:hAnsi="Amiri" w:eastAsia="Amiri" w:cs="Amiri"/>
          <w:color w:val="111111"/>
          <w:sz w:val="28"/>
          <w:sz w:val="28"/>
          <w:szCs w:val="28"/>
          <w:rtl w:val="true"/>
          <w:lang w:bidi="ar-SA"/>
        </w:rPr>
        <w:t xml:space="preserve">السفلى، وكواه من أصل الأنف إلى شحمة الأذن، ووضع دوارة </w:t>
      </w:r>
      <w:r>
        <w:rPr>
          <w:rStyle w:val="FootnoteAnchor"/>
          <w:rtl w:val="true"/>
        </w:rPr>
        <w:footnoteReference w:id="1683"/>
      </w:r>
      <w:r>
        <w:rPr>
          <w:rFonts w:ascii="Amiri" w:hAnsi="Amiri" w:eastAsia="Amiri" w:cs="Amiri"/>
          <w:color w:val="111111"/>
          <w:sz w:val="28"/>
          <w:sz w:val="28"/>
          <w:szCs w:val="28"/>
          <w:rtl w:val="true"/>
          <w:lang w:bidi="ar-SA"/>
        </w:rPr>
        <w:t>بين عينيه، وكتب عليه كتاباً وعلى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نفيل له ولعبد الله وأبي طالب وأولاد ثلاثتهم؛ لأنّ صهاك كانت جارية أمهم دون والدهم، فشرط فيه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فى ولده، عُتَفاؤُهُم وطُلَقَاؤُهم؛ إن شاؤوا يردّونهم في الرق؛</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الزبير، وعبد الله، وأبي طالب، وعلى نفيل أن لا يدخل الكعبة ولا زمزم إلّا باشته قبل وجهه، وإذا خرج 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إليهم الخطاب، وأُخرجت صهاك فأوقفت للناس بمكّة يوم عرفة وثلاثة أيام بمنى </w:t>
      </w:r>
      <w:r>
        <w:rPr>
          <w:rStyle w:val="FootnoteAnchor"/>
          <w:rtl w:val="true"/>
        </w:rPr>
        <w:footnoteReference w:id="1685"/>
      </w:r>
      <w:r>
        <w:rPr>
          <w:rFonts w:ascii="Amiri" w:hAnsi="Amiri" w:eastAsia="Amiri" w:cs="Amiri"/>
          <w:color w:val="111111"/>
          <w:sz w:val="28"/>
          <w:sz w:val="28"/>
          <w:szCs w:val="28"/>
          <w:rtl w:val="true"/>
          <w:lang w:bidi="ar-SA"/>
        </w:rPr>
        <w:t>، ويوماً بسوق المجاز، ويوماً بسوق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نفاها عن مكة فماتت بالطائف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حمّاد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صُهاك أُمُّ خَطَّابَ عَبْدَةَ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 الَّتي أَضْحَى نُفَيلُ بِها يَزْنِي </w:t>
      </w:r>
      <w:r>
        <w:rPr>
          <w:rStyle w:val="FootnoteAnchor"/>
          <w:rtl w:val="true"/>
        </w:rPr>
        <w:footnoteReference w:id="16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فَجَاءَتْ بِخِطَّابِ فَلَا العِتْقُ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البَيْعُ بَلْ خُلِّي عَلَى الرِّقٌ وَاسْتُثْنِيفأُولَادُهُ مِلكٌ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رَغِمَتْ آنافُ شِيعَتِهِ المكني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أيُعْدَلُ سَادَاتُ الوَرَى بِعَبِيدِهِمْ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بِعَبْدِ والهجَانِ سِوى الهُجْنِ؟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الهيثم بن عدي الطائي، وأبي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صهاك الحبشية كانت أُمّ الثاني، وَطِئَها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يقول الحميري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صُهاکٌ كَانَ وَالدُهَا ابْنَ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فَأَشْبَهَ نَسلُها فِي اللُّونِ حَامَاوَقَد كَانَ الإلهُ أهَانَ 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بِالهُدَى وَالدِّين سَامَاوَآيَةُ ذَاكَ أَنَّكَ لَستَ 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نَسْلِها إِلَّا دُلَامَاتَرَى فِي بَطْنِ رَاحَتِهِ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تَرَى فِيهِ ادِّهَامَا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 من </w:t>
      </w:r>
      <w:r>
        <w:rPr>
          <w:rStyle w:val="FootnoteAnchor"/>
          <w:rtl w:val="true"/>
        </w:rPr>
        <w:footnoteReference w:id="1690"/>
      </w:r>
      <w:r>
        <w:rPr>
          <w:rFonts w:ascii="Amiri" w:hAnsi="Amiri" w:eastAsia="Amiri" w:cs="Amiri"/>
          <w:color w:val="111111"/>
          <w:sz w:val="28"/>
          <w:sz w:val="28"/>
          <w:szCs w:val="28"/>
          <w:rtl w:val="true"/>
          <w:lang w:bidi="ar-SA"/>
        </w:rPr>
        <w:t xml:space="preserve">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 فِي الوَغَى</w:t>
      </w:r>
      <w:r>
        <w:rPr>
          <w:rStyle w:val="FootnoteAnchor"/>
          <w:rtl w:val="true"/>
        </w:rPr>
        <w:footnoteReference w:id="1691"/>
      </w:r>
      <w:r>
        <w:rPr>
          <w:rFonts w:ascii="Amiri" w:hAnsi="Amiri" w:eastAsia="Amiri" w:cs="Amiri"/>
          <w:color w:val="111111"/>
          <w:sz w:val="28"/>
          <w:sz w:val="28"/>
          <w:szCs w:val="28"/>
          <w:rtl w:val="true"/>
          <w:lang w:bidi="ar-SA"/>
        </w:rPr>
        <w:t>رَعِشاً كَهَامَا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أبي الدواهي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تَشَرُّه المنكر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ascii="Amiri" w:hAnsi="Amiri" w:eastAsia="Amiri" w:cs="Amiri"/>
          <w:color w:val="111111"/>
          <w:sz w:val="28"/>
          <w:sz w:val="28"/>
          <w:szCs w:val="28"/>
          <w:rtl w:val="true"/>
          <w:lang w:bidi="ar-SA"/>
        </w:rPr>
        <w:t xml:space="preserve">في تَشَوُّهِ </w:t>
      </w:r>
      <w:r>
        <w:rPr>
          <w:rStyle w:val="FootnoteAnchor"/>
          <w:rtl w:val="true"/>
        </w:rPr>
        <w:footnoteReference w:id="1692"/>
      </w:r>
      <w:r>
        <w:rPr>
          <w:rFonts w:ascii="Amiri" w:hAnsi="Amiri" w:eastAsia="Amiri" w:cs="Amiri"/>
          <w:color w:val="111111"/>
          <w:sz w:val="28"/>
          <w:sz w:val="28"/>
          <w:szCs w:val="28"/>
          <w:rtl w:val="true"/>
          <w:lang w:bidi="ar-SA"/>
        </w:rPr>
        <w:t xml:space="preserve">المنكر </w:t>
      </w:r>
      <w:r>
        <w:rPr>
          <w:rStyle w:val="FootnoteAnchor"/>
          <w:rtl w:val="true"/>
        </w:rPr>
        <w:footnoteReference w:id="1693"/>
      </w:r>
      <w:r>
        <w:rPr>
          <w:rFonts w:ascii="IRNazanin" w:hAnsi="IRNazanin" w:eastAsia="IRNazanin"/>
          <w:color w:val="111111"/>
          <w:sz w:val="28"/>
          <w:sz w:val="28"/>
          <w:szCs w:val="28"/>
          <w:rtl w:val="true"/>
          <w:lang w:bidi="fa-IR"/>
        </w:rPr>
        <w:t xml:space="preserve">أبوجعفر </w:t>
      </w:r>
      <w:r>
        <w:rPr>
          <w:rStyle w:val="FootnoteAnchor"/>
          <w:rtl w:val="true"/>
        </w:rPr>
        <w:footnoteReference w:id="169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وَاللَّيْلِ إِذا يَغْشى،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في هذا الموضع </w:t>
      </w:r>
    </w:p>
    <w:p>
      <w:pPr>
        <w:pStyle w:val="BookText"/>
        <w:rPr/>
      </w:pPr>
      <w:r>
        <w:rPr>
          <w:rFonts w:ascii="Amiri" w:hAnsi="Amiri" w:eastAsia="Amiri" w:cs="Amiri"/>
          <w:color w:val="111111"/>
          <w:sz w:val="28"/>
          <w:sz w:val="28"/>
          <w:szCs w:val="28"/>
          <w:rtl w:val="true"/>
          <w:lang w:bidi="ar-SA"/>
        </w:rPr>
        <w:t xml:space="preserve">المنكر </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غشى </w:t>
      </w:r>
      <w:r>
        <w:rPr>
          <w:rStyle w:val="FootnoteAnchor"/>
          <w:rtl w:val="true"/>
        </w:rPr>
        <w:footnoteReference w:id="1696"/>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دولته التي جرت له عليه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الفساوي </w:t>
      </w:r>
      <w:r>
        <w:rPr>
          <w:rStyle w:val="FootnoteAnchor"/>
          <w:rtl w:val="true"/>
        </w:rPr>
        <w:footnoteReference w:id="1697"/>
      </w:r>
      <w:r>
        <w:rPr>
          <w:rFonts w:ascii="Amiri" w:hAnsi="Amiri" w:eastAsia="Amiri" w:cs="Amiri"/>
          <w:color w:val="111111"/>
          <w:sz w:val="28"/>
          <w:sz w:val="28"/>
          <w:szCs w:val="28"/>
          <w:rtl w:val="true"/>
          <w:lang w:bidi="ar-SA"/>
        </w:rPr>
        <w:t>قال زرّ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أدهم، أصلع، أعسر </w:t>
      </w:r>
      <w:r>
        <w:rPr>
          <w:rStyle w:val="FootnoteAnchor"/>
          <w:rtl w:val="true"/>
        </w:rPr>
        <w:footnoteReference w:id="1698"/>
      </w:r>
      <w:r>
        <w:rPr>
          <w:rFonts w:ascii="Amiri" w:hAnsi="Amiri" w:eastAsia="Amiri" w:cs="Amiri"/>
          <w:color w:val="111111"/>
          <w:sz w:val="28"/>
          <w:sz w:val="28"/>
          <w:szCs w:val="28"/>
          <w:rtl w:val="true"/>
          <w:lang w:bidi="ar-SA"/>
        </w:rPr>
        <w:t xml:space="preserve">، يمشي حافياً، مشرف على الناس كأنّه راكب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السيّد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الخبيثتُ ادلاماً أَدْهَماً </w:t>
      </w:r>
      <w:r>
        <w:rPr>
          <w:rStyle w:val="FootnoteAnchor"/>
          <w:rtl w:val="true"/>
        </w:rPr>
        <w:footnoteReference w:id="1701"/>
      </w:r>
      <w:r>
        <w:rPr>
          <w:rFonts w:ascii="Amiri" w:hAnsi="Amiri" w:eastAsia="Amiri" w:cs="Amiri"/>
          <w:color w:val="111111"/>
          <w:sz w:val="28"/>
          <w:sz w:val="28"/>
          <w:szCs w:val="28"/>
          <w:rtl w:val="true"/>
          <w:lang w:bidi="ar-SA"/>
        </w:rPr>
        <w:t xml:space="preserve">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جلْفاً أسيفاً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والأسيف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الحزين الكئيب الوجه، ويأتى بمعنى الغضبان أو القصبـان مع الحزن، والسريع الحزن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العرب لابن منظور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311/7</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كَرِية اللّون بؤّالا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وكان أبْخَرَ نَجْاً أذفراً دَنِساً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عَيْنِهِ قَبَلُ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lang w:bidi="ar-SA"/>
        </w:rPr>
        <w:t>542/11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إحدى الحدقتين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أقوالاً أخر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يَعْنُونَ إِحْوالا</w:t>
      </w:r>
    </w:p>
    <w:p>
      <w:pPr>
        <w:pStyle w:val="BookText"/>
        <w:rPr/>
      </w:pPr>
      <w:r>
        <w:rPr>
          <w:rFonts w:ascii="Amiri" w:hAnsi="Amiri" w:eastAsia="Amiri" w:cs="Amiri"/>
          <w:color w:val="111111"/>
          <w:sz w:val="28"/>
          <w:sz w:val="28"/>
          <w:szCs w:val="28"/>
          <w:rtl w:val="true"/>
          <w:lang w:bidi="ar-SA"/>
        </w:rPr>
        <w:t xml:space="preserve">وكانَ أكْتَفَ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أكثف،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 ولعلّه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أكسف، فليلاحظ، وما أثبتناه هو الظاهر، ويراد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المائل الكتف، أو الذي في كتفه وجع ومرض، والأخیر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مُوطَى الأَنْفِ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ذا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العنق ودخولها في الصدر، فالمذكر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أوقص،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مَدْخُولة في الصَّدْرِ إدخالا</w:t>
      </w:r>
    </w:p>
    <w:p>
      <w:pPr>
        <w:pStyle w:val="BookText"/>
        <w:rPr/>
      </w:pPr>
      <w:r>
        <w:rPr>
          <w:rFonts w:ascii="Amiri" w:hAnsi="Amiri" w:eastAsia="Amiri" w:cs="Amiri"/>
          <w:color w:val="111111"/>
          <w:sz w:val="28"/>
          <w:sz w:val="28"/>
          <w:szCs w:val="28"/>
          <w:rtl w:val="true"/>
          <w:lang w:bidi="ar-SA"/>
        </w:rPr>
        <w:t xml:space="preserve">وَكَانَ أَوْضَحَ مَقْذُوراً </w:t>
      </w:r>
      <w:r>
        <w:rPr>
          <w:rStyle w:val="FootnoteAnchor"/>
          <w:rtl w:val="true"/>
        </w:rPr>
        <w:footnoteReference w:id="1706"/>
      </w:r>
      <w:r>
        <w:rPr>
          <w:rFonts w:ascii="IRNazanin" w:hAnsi="IRNazanin" w:eastAsia="IRNazanin"/>
          <w:color w:val="111111"/>
          <w:sz w:val="28"/>
          <w:sz w:val="28"/>
          <w:szCs w:val="28"/>
          <w:rtl w:val="true"/>
          <w:lang w:bidi="fa-IR"/>
        </w:rPr>
        <w:t xml:space="preserve">به سنن </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يُشْبِهُ فِي التَّشْبِيهِ بـطَّالا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 اليَسار لَهُ يُمْنى وَيُمْنَتُهُ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w:t>
      </w:r>
      <w:r>
        <w:rPr>
          <w:rStyle w:val="FootnoteAnchor"/>
          <w:rtl w:val="true"/>
        </w:rPr>
        <w:footnoteReference w:id="1709"/>
      </w:r>
      <w:r>
        <w:rPr>
          <w:rFonts w:ascii="Amiri" w:hAnsi="Amiri" w:eastAsia="Amiri" w:cs="Amiri"/>
          <w:color w:val="111111"/>
          <w:sz w:val="28"/>
          <w:sz w:val="28"/>
          <w:szCs w:val="28"/>
          <w:rtl w:val="true"/>
          <w:lang w:bidi="ar-SA"/>
        </w:rPr>
        <w:t xml:space="preserve">اليَسارَ كَمَنْ قَد قال شلّالا </w:t>
      </w:r>
    </w:p>
    <w:p>
      <w:pPr>
        <w:pStyle w:val="BookText"/>
        <w:rPr/>
      </w:pPr>
      <w:r>
        <w:rPr>
          <w:rFonts w:ascii="Amiri" w:hAnsi="Amiri" w:eastAsia="Amiri" w:cs="Amiri"/>
          <w:color w:val="111111"/>
          <w:sz w:val="28"/>
          <w:sz w:val="28"/>
          <w:szCs w:val="28"/>
          <w:rtl w:val="true"/>
          <w:lang w:bidi="ar-SA"/>
        </w:rPr>
        <w:t xml:space="preserve">ونشأ المنكر بمكّة، وكان يتّجر في الجاهلية في الأدم </w:t>
      </w:r>
      <w:r>
        <w:rPr>
          <w:rStyle w:val="FootnoteAnchor"/>
          <w:rtl w:val="true"/>
        </w:rPr>
        <w:footnoteReference w:id="1710"/>
      </w:r>
      <w:r>
        <w:rPr>
          <w:rFonts w:ascii="Amiri" w:hAnsi="Amiri" w:eastAsia="Amiri" w:cs="Amiri"/>
          <w:color w:val="111111"/>
          <w:sz w:val="28"/>
          <w:sz w:val="28"/>
          <w:szCs w:val="28"/>
          <w:rtl w:val="true"/>
          <w:lang w:bidi="ar-SA"/>
        </w:rPr>
        <w:t xml:space="preserve">يسافر به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 قصّاباً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وفي الفائق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بضجنان،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بهذا الجبل أحتطب مرة وأختبط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حلية الأوّلياء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عمر بن الخطاب يحمل الطعام إلى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هذه الأقوال؛ إذ الكلّ ممكن في وقت دون آخر، أو مقارناً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البشنوي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بقصاب وليس بقارن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w:t>
      </w:r>
      <w:r>
        <w:rPr>
          <w:rStyle w:val="FootnoteAnchor"/>
          <w:rtl w:val="true"/>
        </w:rPr>
        <w:footnoteReference w:id="1714"/>
      </w:r>
      <w:r>
        <w:rPr>
          <w:rFonts w:ascii="Amiri" w:hAnsi="Amiri" w:eastAsia="Amiri" w:cs="Amiri"/>
          <w:color w:val="111111"/>
          <w:sz w:val="28"/>
          <w:sz w:val="28"/>
          <w:szCs w:val="28"/>
          <w:rtl w:val="true"/>
          <w:lang w:bidi="ar-SA"/>
        </w:rPr>
        <w:t xml:space="preserve">بِقَوْمٍ </w:t>
      </w:r>
      <w:r>
        <w:rPr>
          <w:rStyle w:val="FootnoteAnchor"/>
          <w:rtl w:val="true"/>
        </w:rPr>
        <w:footnoteReference w:id="1715"/>
      </w:r>
      <w:r>
        <w:rPr>
          <w:rFonts w:ascii="Amiri" w:hAnsi="Amiri" w:eastAsia="Amiri" w:cs="Amiri"/>
          <w:color w:val="111111"/>
          <w:sz w:val="28"/>
          <w:sz w:val="28"/>
          <w:szCs w:val="28"/>
          <w:rtl w:val="true"/>
          <w:lang w:bidi="ar-SA"/>
        </w:rPr>
        <w:t>لِلَّذِي جَعَلُوا لَهُ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أَمُسْتَأجَرُ بالخِلْفِ دُونَ إهابِهِ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w:t>
      </w:r>
      <w:r>
        <w:rPr>
          <w:rStyle w:val="FootnoteAnchor"/>
          <w:rtl w:val="true"/>
        </w:rPr>
        <w:footnoteReference w:id="1716"/>
      </w:r>
      <w:r>
        <w:rPr>
          <w:rFonts w:ascii="Amiri" w:hAnsi="Amiri" w:eastAsia="Amiri" w:cs="Amiri"/>
          <w:color w:val="111111"/>
          <w:sz w:val="28"/>
          <w:sz w:val="28"/>
          <w:szCs w:val="28"/>
          <w:rtl w:val="true"/>
          <w:lang w:bidi="ar-SA"/>
        </w:rPr>
        <w:t xml:space="preserve">عليهِ ما جَناهُ سَبِيلُهُ </w:t>
      </w:r>
    </w:p>
    <w:p>
      <w:pPr>
        <w:pStyle w:val="BookText"/>
        <w:rPr/>
      </w:pPr>
      <w:r>
        <w:rPr>
          <w:rFonts w:ascii="Amiri" w:hAnsi="Amiri" w:eastAsia="Amiri" w:cs="Amiri"/>
          <w:color w:val="111111"/>
          <w:sz w:val="28"/>
          <w:sz w:val="28"/>
          <w:szCs w:val="28"/>
          <w:rtl w:val="true"/>
          <w:lang w:bidi="ar-SA"/>
        </w:rPr>
        <w:t xml:space="preserve">وَمِنْ وَرِقٍ </w:t>
      </w:r>
      <w:r>
        <w:rPr>
          <w:rStyle w:val="FootnoteAnchor"/>
          <w:rtl w:val="true"/>
        </w:rPr>
        <w:footnoteReference w:id="1717"/>
      </w:r>
      <w:r>
        <w:rPr>
          <w:rFonts w:ascii="Amiri" w:hAnsi="Amiri" w:eastAsia="Amiri" w:cs="Amiri"/>
          <w:color w:val="111111"/>
          <w:sz w:val="28"/>
          <w:sz w:val="28"/>
          <w:szCs w:val="28"/>
          <w:rtl w:val="true"/>
          <w:lang w:bidi="ar-SA"/>
        </w:rPr>
        <w:t xml:space="preserve">فِي كُلِّ يومٍ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وتاليه بالسّتّ </w:t>
      </w:r>
      <w:r>
        <w:rPr>
          <w:rStyle w:val="FootnoteAnchor"/>
          <w:rtl w:val="true"/>
        </w:rPr>
        <w:footnoteReference w:id="1718"/>
      </w:r>
      <w:r>
        <w:rPr>
          <w:rFonts w:ascii="Amiri" w:hAnsi="Amiri" w:eastAsia="Amiri" w:cs="Amiri"/>
          <w:color w:val="111111"/>
          <w:sz w:val="28"/>
          <w:sz w:val="28"/>
          <w:szCs w:val="28"/>
          <w:rtl w:val="true"/>
          <w:lang w:bidi="ar-SA"/>
        </w:rPr>
        <w:t xml:space="preserve">الصّحاح </w:t>
      </w:r>
      <w:r>
        <w:rPr>
          <w:rStyle w:val="FootnoteAnchor"/>
          <w:rtl w:val="true"/>
        </w:rPr>
        <w:footnoteReference w:id="1719"/>
      </w:r>
      <w:r>
        <w:rPr>
          <w:rFonts w:ascii="Amiri" w:hAnsi="Amiri" w:eastAsia="Amiri" w:cs="Amiri"/>
          <w:color w:val="111111"/>
          <w:sz w:val="28"/>
          <w:sz w:val="28"/>
          <w:szCs w:val="28"/>
          <w:rtl w:val="true"/>
          <w:lang w:bidi="ar-SA"/>
        </w:rPr>
        <w:t>أكِيلُه</w:t>
      </w:r>
    </w:p>
    <w:p>
      <w:pPr>
        <w:pStyle w:val="BookText"/>
        <w:rPr/>
      </w:pP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ولي الأوّل جعلوا له في كلّ يوم ثلاثة دراهم وخلف </w:t>
      </w:r>
      <w:r>
        <w:rPr>
          <w:rStyle w:val="FootnoteAnchor"/>
          <w:rtl w:val="true"/>
        </w:rPr>
        <w:footnoteReference w:id="1720"/>
      </w:r>
      <w:r>
        <w:rPr>
          <w:rFonts w:ascii="Amiri" w:hAnsi="Amiri" w:eastAsia="Amiri" w:cs="Amiri"/>
          <w:color w:val="111111"/>
          <w:sz w:val="28"/>
          <w:sz w:val="28"/>
          <w:szCs w:val="28"/>
          <w:rtl w:val="true"/>
          <w:lang w:bidi="ar-SA"/>
        </w:rPr>
        <w:t>شاة، ومنعوه رأسها وإهابها، فلمّا ولي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تسعني الذي كنتم تُجْرُونَهُ على أبي بكر؛ لأن المسلمين قد كثر 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ففرضوا له ستة دراهم ورأس جزور وعنقه كل يوم سوى ما كان فرض لنفسه من العطاء مع المهاجرين والأنصار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ذلك سنّة في تعليم القرآن وحكم القضاة، وحديث القصاص، وتأذين المؤذِّنين، وأمّامة الإمام، وقراء تهم عليه في شهر رمضان، وجعل الآبق والدابة، والله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مَنْ لَا يَسْأَلُكُمْ أَجْراً</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كان يبيع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كان زفر يصلّي </w:t>
      </w:r>
      <w:r>
        <w:rPr>
          <w:rStyle w:val="FootnoteAnchor"/>
          <w:rtl w:val="true"/>
        </w:rPr>
        <w:footnoteReference w:id="1724"/>
      </w:r>
      <w:r>
        <w:rPr>
          <w:rFonts w:ascii="Amiri" w:hAnsi="Amiri" w:eastAsia="Amiri" w:cs="Amiri"/>
          <w:color w:val="111111"/>
          <w:sz w:val="28"/>
          <w:sz w:val="28"/>
          <w:szCs w:val="28"/>
          <w:rtl w:val="true"/>
          <w:lang w:bidi="ar-SA"/>
        </w:rPr>
        <w:t>إلا أن يبيع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لزفر شيء إلا وأنا أحق به، وإنما كان من حي أخمل قريش حسباً، وأبطأهم عن الخير ذكراً </w:t>
      </w:r>
      <w:r>
        <w:rPr>
          <w:rStyle w:val="FootnoteAnchor"/>
          <w:rtl w:val="true"/>
        </w:rPr>
        <w:footnoteReference w:id="1725"/>
      </w:r>
      <w:r>
        <w:rPr>
          <w:rFonts w:ascii="IRNazanin" w:hAnsi="IRNazanin" w:eastAsia="IRNazanin"/>
          <w:color w:val="111111"/>
          <w:sz w:val="28"/>
          <w:sz w:val="28"/>
          <w:szCs w:val="28"/>
          <w:rtl w:val="true"/>
          <w:lang w:bidi="fa-IR"/>
        </w:rPr>
        <w:t xml:space="preserve">، وأقلهم عدداً، وأبطأهم دخولاً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رفعه الله ودارت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لنا ما كان في قلبه، وَحَدَّ </w:t>
      </w:r>
      <w:r>
        <w:rPr>
          <w:rStyle w:val="FootnoteAnchor"/>
          <w:rtl w:val="true"/>
        </w:rPr>
        <w:footnoteReference w:id="1727"/>
      </w:r>
      <w:r>
        <w:rPr>
          <w:rFonts w:ascii="Amiri" w:hAnsi="Amiri" w:eastAsia="Amiri" w:cs="Amiri"/>
          <w:color w:val="111111"/>
          <w:sz w:val="28"/>
          <w:sz w:val="28"/>
          <w:szCs w:val="28"/>
          <w:rtl w:val="true"/>
          <w:lang w:bidi="ar-SA"/>
        </w:rPr>
        <w:t xml:space="preserve">لنا سيفه، وأعانه على ذلك أنذال </w:t>
      </w:r>
      <w:r>
        <w:rPr>
          <w:rStyle w:val="FootnoteAnchor"/>
          <w:rtl w:val="true"/>
        </w:rPr>
        <w:footnoteReference w:id="1728"/>
      </w:r>
      <w:r>
        <w:rPr>
          <w:rFonts w:ascii="Amiri" w:hAnsi="Amiri" w:eastAsia="Amiri" w:cs="Amiri"/>
          <w:color w:val="111111"/>
          <w:sz w:val="28"/>
          <w:sz w:val="28"/>
          <w:szCs w:val="28"/>
          <w:rtl w:val="true"/>
          <w:lang w:bidi="ar-SA"/>
        </w:rPr>
        <w:t xml:space="preserve">قريش وأهل الجهل، ومن كان يطلبنا بثارات </w:t>
      </w:r>
      <w:r>
        <w:rPr>
          <w:rStyle w:val="FootnoteAnchor"/>
          <w:rtl w:val="true"/>
        </w:rPr>
        <w:footnoteReference w:id="1729"/>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رفيعاً بعد الضَّعَة، وعليّاً بعد الشفل، وحالف </w:t>
      </w:r>
      <w:r>
        <w:rPr>
          <w:rStyle w:val="FootnoteAnchor"/>
          <w:rtl w:val="true"/>
        </w:rPr>
        <w:footnoteReference w:id="1730"/>
      </w:r>
      <w:r>
        <w:rPr>
          <w:rFonts w:ascii="Amiri" w:hAnsi="Amiri" w:eastAsia="Amiri" w:cs="Amiri"/>
          <w:color w:val="111111"/>
          <w:sz w:val="28"/>
          <w:sz w:val="28"/>
          <w:szCs w:val="28"/>
          <w:rtl w:val="true"/>
          <w:lang w:bidi="ar-SA"/>
        </w:rPr>
        <w:t xml:space="preserve">الأوّل علينا، فسمّوا أنفسهم الأسماء، وعدلوا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ـمّا كان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لو كان لي بعض أعوانهم؛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ـمّن يصدُق الحرب ويصبر </w:t>
      </w:r>
      <w:r>
        <w:rPr>
          <w:rStyle w:val="FootnoteAnchor"/>
          <w:rtl w:val="true"/>
        </w:rPr>
        <w:footnoteReference w:id="1731"/>
      </w:r>
      <w:r>
        <w:rPr>
          <w:rFonts w:ascii="Amiri" w:hAnsi="Amiri" w:eastAsia="Amiri" w:cs="Amiri"/>
          <w:color w:val="111111"/>
          <w:sz w:val="28"/>
          <w:sz w:val="28"/>
          <w:szCs w:val="28"/>
          <w:rtl w:val="true"/>
          <w:lang w:bidi="ar-SA"/>
        </w:rPr>
        <w:t xml:space="preserve">على الضرب لكافحتهم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القوم خذلوني ودفعوني عن حقي، وأنا المقدّم بها، والمخصوص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يجزي </w:t>
      </w:r>
      <w:r>
        <w:rPr>
          <w:rStyle w:val="FootnoteAnchor"/>
          <w:rtl w:val="true"/>
        </w:rPr>
        <w:footnoteReference w:id="1733"/>
      </w:r>
      <w:r>
        <w:rPr>
          <w:rFonts w:ascii="Amiri" w:hAnsi="Amiri" w:eastAsia="Amiri" w:cs="Amiri"/>
          <w:color w:val="111111"/>
          <w:sz w:val="28"/>
          <w:sz w:val="28"/>
          <w:szCs w:val="28"/>
          <w:rtl w:val="true"/>
          <w:lang w:bidi="ar-SA"/>
        </w:rPr>
        <w:t xml:space="preserve">عادة </w:t>
      </w:r>
      <w:r>
        <w:rPr>
          <w:rStyle w:val="FootnoteAnchor"/>
          <w:rtl w:val="true"/>
        </w:rPr>
        <w:footnoteReference w:id="1734"/>
      </w:r>
      <w:r>
        <w:rPr>
          <w:rFonts w:ascii="Amiri" w:hAnsi="Amiri" w:eastAsia="Amiri" w:cs="Amiri"/>
          <w:color w:val="111111"/>
          <w:sz w:val="28"/>
          <w:sz w:val="28"/>
          <w:szCs w:val="28"/>
          <w:rtl w:val="true"/>
          <w:lang w:bidi="ar-SA"/>
        </w:rPr>
        <w:t>بفعلهم وإليه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ورأت عجوز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والمقصود بها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مالك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اسم أبيها، وهي امرأة عبادة، كما تعرّض لذلك ابن حجر في الإصابة </w:t>
      </w:r>
      <w:r>
        <w:rPr>
          <w:rFonts w:eastAsia="Amiri" w:cs="Amiri" w:ascii="Amiri" w:hAnsi="Amiri"/>
          <w:color w:val="111111"/>
          <w:sz w:val="28"/>
          <w:szCs w:val="28"/>
          <w:lang w:bidi="ar-SA"/>
        </w:rPr>
        <w:t>282/41382/4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في حقها صدر 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الصهاك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ملكه،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عهدتك وأنت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عكاظ، تصارع الصبيان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تذهب بك الأيام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لم تذهب الأيام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w:t>
      </w:r>
    </w:p>
    <w:p>
      <w:pPr>
        <w:pStyle w:val="BookText"/>
        <w:rPr/>
      </w:pPr>
      <w:r>
        <w:rPr>
          <w:rFonts w:ascii="Amiri" w:hAnsi="Amiri" w:eastAsia="Amiri" w:cs="Amiri"/>
          <w:color w:val="111111"/>
          <w:sz w:val="28"/>
          <w:sz w:val="28"/>
          <w:szCs w:val="28"/>
          <w:rtl w:val="true"/>
          <w:lang w:bidi="ar-SA"/>
        </w:rPr>
        <w:t xml:space="preserve">في الرعية؛ فإنّ من خاف </w:t>
      </w:r>
      <w:r>
        <w:rPr>
          <w:rStyle w:val="FootnoteAnchor"/>
          <w:rtl w:val="true"/>
        </w:rPr>
        <w:footnoteReference w:id="1736"/>
      </w:r>
      <w:r>
        <w:rPr>
          <w:rFonts w:ascii="Amiri" w:hAnsi="Amiri" w:eastAsia="Amiri" w:cs="Amiri"/>
          <w:color w:val="111111"/>
          <w:sz w:val="28"/>
          <w:sz w:val="28"/>
          <w:szCs w:val="28"/>
          <w:rtl w:val="true"/>
          <w:lang w:bidi="ar-SA"/>
        </w:rPr>
        <w:t xml:space="preserve">الوعيد قرب منه البعيد </w:t>
      </w:r>
      <w:r>
        <w:rPr>
          <w:rStyle w:val="FootnoteAnchor"/>
          <w:rtl w:val="true"/>
        </w:rPr>
        <w:footnoteReference w:id="1737"/>
      </w:r>
      <w:r>
        <w:rPr>
          <w:rFonts w:ascii="Amiri" w:hAnsi="Amiri" w:eastAsia="Amiri" w:cs="Amiri"/>
          <w:color w:val="111111"/>
          <w:sz w:val="28"/>
          <w:sz w:val="28"/>
          <w:szCs w:val="28"/>
          <w:rtl w:val="true"/>
          <w:lang w:bidi="ar-SA"/>
        </w:rPr>
        <w:t xml:space="preserve">، ومن خاف الموت خَشِيَ الفوت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لرجل من يهود خيبر اسمه سمير بن أدكن، انظره وشعره في رسالة الغفران، وعنه في معجم الأدباء للحموي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العلاء المعري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يَصُولُ أَبُو حَفْصٍ عَلَيْنَا 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فإِنَّ المَرْءَ </w:t>
      </w:r>
      <w:r>
        <w:rPr>
          <w:rStyle w:val="FootnoteAnchor"/>
          <w:rtl w:val="true"/>
        </w:rPr>
        <w:footnoteReference w:id="1740"/>
      </w:r>
      <w:r>
        <w:rPr>
          <w:rFonts w:ascii="Amiri" w:hAnsi="Amiri" w:eastAsia="Amiri" w:cs="Amiri"/>
          <w:color w:val="111111"/>
          <w:sz w:val="28"/>
          <w:sz w:val="28"/>
          <w:szCs w:val="28"/>
          <w:rtl w:val="true"/>
          <w:lang w:bidi="ar-SA"/>
        </w:rPr>
        <w:t>يَطْفُو ويَرْسُبُ</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كأنتَكَ لَم تَتْبَعْ </w:t>
      </w:r>
      <w:r>
        <w:rPr>
          <w:rStyle w:val="FootnoteAnchor"/>
          <w:rtl w:val="true"/>
        </w:rPr>
        <w:footnoteReference w:id="1741"/>
      </w:r>
      <w:r>
        <w:rPr>
          <w:rFonts w:ascii="Amiri" w:hAnsi="Amiri" w:eastAsia="Amiri" w:cs="Amiri"/>
          <w:color w:val="111111"/>
          <w:sz w:val="28"/>
          <w:sz w:val="28"/>
          <w:szCs w:val="28"/>
          <w:rtl w:val="true"/>
          <w:lang w:bidi="ar-SA"/>
        </w:rPr>
        <w:t xml:space="preserve">حُمولَةَ مَا قَطٍ </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لتشبعَ إنَّ الزادَ شَيْءٌ مُحَبَّبُ </w:t>
      </w:r>
    </w:p>
    <w:p>
      <w:pPr>
        <w:pStyle w:val="BookText"/>
        <w:rPr/>
      </w:pPr>
      <w:r>
        <w:rPr>
          <w:rFonts w:ascii="Amiri" w:hAnsi="Amiri" w:eastAsia="Amiri" w:cs="Amiri"/>
          <w:color w:val="111111"/>
          <w:sz w:val="28"/>
          <w:sz w:val="28"/>
          <w:szCs w:val="28"/>
          <w:rtl w:val="true"/>
          <w:lang w:bidi="ar-SA"/>
        </w:rPr>
        <w:t xml:space="preserve">فلمّا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الإسلام، فما سُمِعَ ولا عُلِمَ </w:t>
      </w:r>
      <w:r>
        <w:rPr>
          <w:rStyle w:val="FootnoteAnchor"/>
          <w:rtl w:val="true"/>
        </w:rPr>
        <w:footnoteReference w:id="1743"/>
      </w:r>
      <w:r>
        <w:rPr>
          <w:rFonts w:ascii="Amiri" w:hAnsi="Amiri" w:eastAsia="Amiri" w:cs="Amiri"/>
          <w:color w:val="111111"/>
          <w:sz w:val="28"/>
          <w:sz w:val="28"/>
          <w:szCs w:val="28"/>
          <w:rtl w:val="true"/>
          <w:lang w:bidi="ar-SA"/>
        </w:rPr>
        <w:t xml:space="preserve">أنّه منذ ذلك اليوم إلى وقت الهجرة كانت معه </w:t>
      </w:r>
      <w:r>
        <w:rPr>
          <w:rStyle w:val="FootnoteAnchor"/>
          <w:rtl w:val="true"/>
        </w:rPr>
        <w:footnoteReference w:id="1744"/>
      </w:r>
      <w:r>
        <w:rPr>
          <w:rFonts w:ascii="Amiri" w:hAnsi="Amiri" w:eastAsia="Amiri" w:cs="Amiri"/>
          <w:color w:val="111111"/>
          <w:sz w:val="28"/>
          <w:sz w:val="28"/>
          <w:szCs w:val="28"/>
          <w:rtl w:val="true"/>
          <w:lang w:bidi="ar-SA"/>
        </w:rPr>
        <w:t xml:space="preserve">معونة أو نصرة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يلقى من قريش؛ بل كان خاملاً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الهجرة، فلمّا استقروا بالمدينة كان أمره </w:t>
      </w:r>
      <w:r>
        <w:rPr>
          <w:rStyle w:val="FootnoteAnchor"/>
          <w:rtl w:val="true"/>
        </w:rPr>
        <w:footnoteReference w:id="1745"/>
      </w:r>
      <w:r>
        <w:rPr>
          <w:rFonts w:ascii="Amiri" w:hAnsi="Amiri" w:eastAsia="Amiri" w:cs="Amiri"/>
          <w:color w:val="111111"/>
          <w:sz w:val="28"/>
          <w:sz w:val="28"/>
          <w:szCs w:val="28"/>
          <w:rtl w:val="true"/>
          <w:lang w:bidi="ar-SA"/>
        </w:rPr>
        <w:t xml:space="preserve">في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سدّ بابه في المسجد واعتراضه في ذلك كأمر الأوّل، ولقد سأل موضع الكوة ينظر منها فما 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مبدأ أمره في الإسلام ما ذكره محمّد بن إسحاق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وَما تَعْبُدُونَ مِنْ دُونِ اللَّهِ حَصَبُ جَهَنَّمَ ﴾ </w:t>
      </w:r>
      <w:r>
        <w:rPr>
          <w:rStyle w:val="FootnoteAnchor"/>
          <w:rtl w:val="true"/>
        </w:rPr>
        <w:footnoteReference w:id="1747"/>
      </w:r>
      <w:r>
        <w:rPr>
          <w:rFonts w:ascii="IRNazanin" w:hAnsi="IRNazanin" w:eastAsia="IRNazanin"/>
          <w:color w:val="111111"/>
          <w:sz w:val="28"/>
          <w:sz w:val="28"/>
          <w:szCs w:val="28"/>
          <w:rtl w:val="true"/>
          <w:lang w:bidi="fa-IR"/>
        </w:rPr>
        <w:t>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نرضى بآبائنا وأُمهاتنا وأنفسناكما يقول يتيم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لقاتله مائة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صحيح يا أبا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فأشهدوا على ذلك الأوثان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استقبل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رجل عن خروجه،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لقتل ابن أبي كبشة؛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بنو هاشم عن ذلك؟ فذهبا فلقيا جذعة مقمّطة للذبح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ذريح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رسول يصيح، بلسان فصيح، يدعوكم إلى أمر نجيح، بشهادة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كنّا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 من ذلك</w:t>
      </w:r>
      <w:r>
        <w:rPr>
          <w:rFonts w:eastAsia="Amiri" w:cs="Amiri" w:ascii="Amiri" w:hAnsi="Amiri"/>
          <w:color w:val="111111"/>
          <w:sz w:val="28"/>
          <w:szCs w:val="28"/>
          <w:rtl w:val="true"/>
          <w:lang w:bidi="ar-SA"/>
        </w:rPr>
        <w:t xml:space="preserve">:] </w:t>
      </w:r>
      <w:r>
        <w:rPr>
          <w:rStyle w:val="FootnoteAnchor"/>
          <w:rtl w:val="true"/>
        </w:rPr>
        <w:footnoteReference w:id="1750"/>
      </w:r>
      <w:r>
        <w:rPr>
          <w:rFonts w:ascii="IRNazanin" w:hAnsi="IRNazanin" w:eastAsia="IRNazanin"/>
          <w:color w:val="111111"/>
          <w:sz w:val="28"/>
          <w:sz w:val="28"/>
          <w:szCs w:val="28"/>
          <w:rtl w:val="true"/>
          <w:lang w:bidi="fa-IR"/>
        </w:rPr>
        <w:t>نعبد الأصنام، ونعتنق الأوثان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سمعت من جوف </w:t>
      </w:r>
      <w:r>
        <w:rPr>
          <w:rStyle w:val="FootnoteAnchor"/>
          <w:rtl w:val="true"/>
        </w:rPr>
        <w:footnoteReference w:id="1751"/>
      </w: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صوتاً ما سمعت صوتاً قط أنفذ منه، وذلك قبل الإسلام بشهر أو شيعه </w:t>
      </w:r>
      <w:r>
        <w:rPr>
          <w:rStyle w:val="FootnoteAnchor"/>
          <w:rtl w:val="true"/>
        </w:rPr>
        <w:footnoteReference w:id="17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نجيح، رجل يصيح،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الرجل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تكملة </w:t>
      </w:r>
      <w:r>
        <w:rPr>
          <w:rStyle w:val="FootnoteAnchor"/>
          <w:rtl w:val="true"/>
        </w:rPr>
        <w:footnoteReference w:id="1754"/>
      </w:r>
      <w:r>
        <w:rPr>
          <w:rFonts w:ascii="IRNazanin" w:hAnsi="IRNazanin" w:eastAsia="IRNazanin"/>
          <w:color w:val="111111"/>
          <w:sz w:val="28"/>
          <w:sz w:val="28"/>
          <w:szCs w:val="28"/>
          <w:rtl w:val="true"/>
          <w:lang w:bidi="fa-IR"/>
        </w:rPr>
        <w:t xml:space="preserve">اللطائف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كما قاله شيخنا الطهرا في الذريعة </w:t>
      </w:r>
      <w:r>
        <w:rPr>
          <w:rFonts w:eastAsia="Amiri" w:cs="Amiri" w:ascii="Amiri" w:hAnsi="Amiri"/>
          <w:color w:val="111111"/>
          <w:sz w:val="28"/>
          <w:szCs w:val="28"/>
          <w:lang w:bidi="ar-SA"/>
        </w:rPr>
        <w:t>4/416</w:t>
      </w:r>
      <w:r>
        <w:rPr>
          <w:rFonts w:ascii="Amiri" w:hAnsi="Amiri" w:eastAsia="Amiri" w:cs="Amiri"/>
          <w:color w:val="111111"/>
          <w:sz w:val="28"/>
          <w:sz w:val="28"/>
          <w:szCs w:val="28"/>
          <w:rtl w:val="true"/>
          <w:lang w:bidi="ar-SA"/>
        </w:rPr>
        <w:t>، وجاء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ينقل عنه المولى معين الهروي، كما وقد نقل عنه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البحار في </w:t>
      </w:r>
      <w:r>
        <w:rPr>
          <w:rFonts w:eastAsia="Amiri" w:cs="Amiri" w:ascii="Amiri" w:hAnsi="Amiri"/>
          <w:color w:val="111111"/>
          <w:sz w:val="28"/>
          <w:szCs w:val="28"/>
          <w:lang w:bidi="ar-SA"/>
        </w:rPr>
        <w:t>17/380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عمر نحوه، فرأى نفراً من بني خزاعة يصالحون عند هبل، فنطق هبل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ذَوو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وَطَائِشُ </w:t>
      </w:r>
      <w:r>
        <w:rPr>
          <w:rStyle w:val="FootnoteAnchor"/>
          <w:rtl w:val="true"/>
        </w:rPr>
        <w:footnoteReference w:id="1756"/>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ومُسْنِدُ الحُكْمِ إِلى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أراهُ كالأَنْعَامِ </w:t>
      </w:r>
      <w:r>
        <w:rPr>
          <w:rStyle w:val="FootnoteAnchor"/>
          <w:rtl w:val="true"/>
        </w:rPr>
        <w:footnoteReference w:id="1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ذَوُو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أَشياخ إلى غُلامِ</w:t>
      </w:r>
    </w:p>
    <w:p>
      <w:pPr>
        <w:pStyle w:val="BookText"/>
        <w:rPr/>
      </w:pPr>
      <w:r>
        <w:rPr>
          <w:rFonts w:ascii="Amiri" w:hAnsi="Amiri" w:eastAsia="Amiri" w:cs="Amiri"/>
          <w:color w:val="111111"/>
          <w:sz w:val="28"/>
          <w:sz w:val="28"/>
          <w:szCs w:val="28"/>
          <w:rtl w:val="true"/>
          <w:lang w:bidi="ar-SA"/>
        </w:rPr>
        <w:t xml:space="preserve">ما أنتُمُ وطَائِشُ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ومُسْنِدُو الحُكْمِ إِلى الأصنامِ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فيه وجوه آخر وزيادات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تَرَوْنَ </w:t>
      </w:r>
      <w:r>
        <w:rPr>
          <w:rStyle w:val="FootnoteAnchor"/>
          <w:rtl w:val="true"/>
        </w:rPr>
        <w:footnoteReference w:id="1758"/>
      </w:r>
      <w:r>
        <w:rPr>
          <w:rFonts w:ascii="Amiri" w:hAnsi="Amiri" w:eastAsia="Amiri" w:cs="Amiri"/>
          <w:color w:val="111111"/>
          <w:sz w:val="28"/>
          <w:sz w:val="28"/>
          <w:szCs w:val="28"/>
          <w:rtl w:val="true"/>
          <w:lang w:bidi="ar-SA"/>
        </w:rPr>
        <w:t xml:space="preserve">ما أَرَى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لاحَ في الباطِنِ </w:t>
      </w:r>
      <w:r>
        <w:rPr>
          <w:rStyle w:val="FootnoteAnchor"/>
          <w:rtl w:val="true"/>
        </w:rPr>
        <w:footnoteReference w:id="1759"/>
      </w:r>
      <w:r>
        <w:rPr>
          <w:rFonts w:ascii="Amiri" w:hAnsi="Amiri" w:eastAsia="Amiri" w:cs="Amiri"/>
          <w:color w:val="111111"/>
          <w:sz w:val="28"/>
          <w:sz w:val="28"/>
          <w:szCs w:val="28"/>
          <w:rtl w:val="true"/>
          <w:lang w:bidi="ar-SA"/>
        </w:rPr>
        <w:t>من تهـامِ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 بَعدَ الكُفْرِ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بِالصَّلاة والصيام </w:t>
      </w:r>
    </w:p>
    <w:p>
      <w:pPr>
        <w:pStyle w:val="BookText"/>
        <w:rPr/>
      </w:pPr>
      <w:r>
        <w:rPr>
          <w:rFonts w:ascii="Amiri" w:hAnsi="Amiri" w:eastAsia="Amiri" w:cs="Amiri"/>
          <w:color w:val="111111"/>
          <w:sz w:val="28"/>
          <w:sz w:val="28"/>
          <w:szCs w:val="28"/>
          <w:rtl w:val="true"/>
          <w:lang w:bidi="ar-SA"/>
        </w:rPr>
        <w:t xml:space="preserve">وَالأمْرِ بِالصَّلاتِ لِلأرحام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ويَزْجُرُ النَّاسَ عَنِ الآثام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552/12</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419/2</w:t>
      </w:r>
      <w:r>
        <w:rPr>
          <w:rFonts w:ascii="Amiri" w:hAnsi="Amiri" w:eastAsia="Amiri" w:cs="Amiri"/>
          <w:color w:val="111111"/>
          <w:sz w:val="28"/>
          <w:sz w:val="28"/>
          <w:szCs w:val="28"/>
          <w:rtl w:val="true"/>
          <w:lang w:bidi="ar-SA"/>
        </w:rPr>
        <w:t xml:space="preserve">، وإمتاع الأسماع </w:t>
      </w:r>
      <w:r>
        <w:rPr>
          <w:rFonts w:eastAsia="Amiri" w:cs="Amiri" w:ascii="Amiri" w:hAnsi="Amiri"/>
          <w:color w:val="111111"/>
          <w:sz w:val="28"/>
          <w:szCs w:val="28"/>
          <w:lang w:bidi="ar-SA"/>
        </w:rPr>
        <w:t>399/3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سمعوا ذلك، نسوا خصومتهم وأسلموا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سمعنا ذلك تفرّقنا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جميعاً، وكان هو توجّه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أختك قد أسلمت وخبّاب بن الأرت يعلّمها سورة طه، فجاء إليها وضربها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لابن سلام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والفائق في غريب الحديث للزمخشري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410/3</w:t>
      </w:r>
      <w:r>
        <w:rPr>
          <w:rFonts w:ascii="Amiri" w:hAnsi="Amiri" w:eastAsia="Amiri" w:cs="Amiri"/>
          <w:color w:val="111111"/>
          <w:sz w:val="28"/>
          <w:sz w:val="28"/>
          <w:szCs w:val="28"/>
          <w:rtl w:val="true"/>
          <w:lang w:bidi="ar-SA"/>
        </w:rPr>
        <w:t xml:space="preserve">، وطبعة أخرى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وكنز العمال لهندي </w:t>
      </w:r>
      <w:r>
        <w:rPr>
          <w:rFonts w:eastAsia="Amiri" w:cs="Amiri" w:ascii="Amiri" w:hAnsi="Amiri"/>
          <w:color w:val="111111"/>
          <w:sz w:val="28"/>
          <w:szCs w:val="28"/>
          <w:lang w:bidi="ar-SA"/>
        </w:rPr>
        <w:t>607/12/27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اعتقاد السنّة عن الأشنهي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وقد حكى عنه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الأشنهى فى مناقبه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النجف الأشرف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شرح الإحقاق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الأشنهى؛ أبو الفضل عبد العزيز بن على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 وسلم الوصول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 وشرح إحقاق الحق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عمر أُخته بسبب الإسلام،</w:t>
      </w:r>
    </w:p>
    <w:p>
      <w:pPr>
        <w:pStyle w:val="BookText"/>
        <w:rPr/>
      </w:pPr>
      <w:r>
        <w:rPr>
          <w:rFonts w:ascii="Amiri" w:hAnsi="Amiri" w:eastAsia="Amiri" w:cs="Amiri"/>
          <w:color w:val="111111"/>
          <w:sz w:val="28"/>
          <w:sz w:val="28"/>
          <w:szCs w:val="28"/>
          <w:rtl w:val="true"/>
          <w:lang w:bidi="ar-SA"/>
        </w:rPr>
        <w:t>وسال الدم منها، 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فاعلاً فافعل، فقد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أعطينيه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 لست من أهل </w:t>
      </w:r>
      <w:r>
        <w:rPr>
          <w:rStyle w:val="FootnoteAnchor"/>
          <w:rtl w:val="true"/>
        </w:rPr>
        <w:footnoteReference w:id="1763"/>
      </w:r>
      <w:r>
        <w:rPr>
          <w:rFonts w:ascii="Amiri" w:hAnsi="Amiri" w:eastAsia="Amiri" w:cs="Amiri"/>
          <w:color w:val="111111"/>
          <w:sz w:val="28"/>
          <w:sz w:val="28"/>
          <w:szCs w:val="28"/>
          <w:rtl w:val="true"/>
          <w:lang w:bidi="ar-SA"/>
        </w:rPr>
        <w:t>، أنت لا تغتسل من الجنابة ولا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حلية الأوّلياء</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أنّه لمّا قصد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بمجامع ثيابه، ثمّ نثره</w:t>
      </w:r>
    </w:p>
    <w:p>
      <w:pPr>
        <w:pStyle w:val="BookText"/>
        <w:rPr/>
      </w:pPr>
      <w:r>
        <w:rPr>
          <w:rFonts w:ascii="Amiri" w:hAnsi="Amiri" w:eastAsia="Amiri" w:cs="Amiri"/>
          <w:color w:val="111111"/>
          <w:sz w:val="28"/>
          <w:sz w:val="28"/>
          <w:szCs w:val="28"/>
          <w:rtl w:val="true"/>
          <w:lang w:bidi="ar-SA"/>
        </w:rPr>
        <w:t xml:space="preserve">نثرة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نتره نترة، حيث قد أخذ بمجامع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وقع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أنشأ عمر أبياتاً،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ظَلَمْتُ ابْنَة الخَطَّابِ ثُمَّ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w:t>
      </w:r>
      <w:r>
        <w:rPr>
          <w:rStyle w:val="FootnoteAnchor"/>
          <w:rtl w:val="true"/>
        </w:rPr>
        <w:footnoteReference w:id="1768"/>
      </w:r>
      <w:r>
        <w:rPr>
          <w:rFonts w:ascii="Amiri" w:hAnsi="Amiri" w:eastAsia="Amiri" w:cs="Amiri"/>
          <w:color w:val="111111"/>
          <w:sz w:val="28"/>
          <w:sz w:val="28"/>
          <w:szCs w:val="28"/>
          <w:rtl w:val="true"/>
          <w:lang w:bidi="ar-SA"/>
        </w:rPr>
        <w:t>عَشِيَّةَ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صَبَا عُمَرُ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وَقَدْ نَدِمْتُ عَلى ما كانَ مِن زَلَلِ </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وظُلْمِها </w:t>
      </w:r>
      <w:r>
        <w:rPr>
          <w:rStyle w:val="FootnoteAnchor"/>
          <w:rtl w:val="true"/>
        </w:rPr>
        <w:footnoteReference w:id="1771"/>
      </w:r>
      <w:r>
        <w:rPr>
          <w:rFonts w:ascii="Amiri" w:hAnsi="Amiri" w:eastAsia="Amiri" w:cs="Amiri"/>
          <w:color w:val="111111"/>
          <w:sz w:val="28"/>
          <w:sz w:val="28"/>
          <w:szCs w:val="28"/>
          <w:rtl w:val="true"/>
          <w:lang w:bidi="ar-SA"/>
        </w:rPr>
        <w:t>حينَ تُتْلَى عِنْدَها السُّوَرُ</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ولاحظ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الأعلمي، وفي طبعة بيروت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عبد الله بن ثعلبة بن صعير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عمر بعد خمسة وأربعين رجلاً، وإحدى وعشرين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يُفَاخِرُنا قَوْمٌ بمَنْ لَمْ يَلِدْهُمُ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بِتَيْمٍ إِذا عُدَّ السَّوابـقُ أَو عَدِيْ</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ويَنْسَونَ </w:t>
      </w:r>
      <w:r>
        <w:rPr>
          <w:rStyle w:val="FootnoteAnchor"/>
          <w:rtl w:val="true"/>
        </w:rPr>
        <w:footnoteReference w:id="1774"/>
      </w:r>
      <w:r>
        <w:rPr>
          <w:rFonts w:ascii="Amiri" w:hAnsi="Amiri" w:eastAsia="Amiri" w:cs="Amiri"/>
          <w:color w:val="111111"/>
          <w:sz w:val="28"/>
          <w:sz w:val="28"/>
          <w:szCs w:val="28"/>
          <w:rtl w:val="true"/>
          <w:lang w:bidi="ar-SA"/>
        </w:rPr>
        <w:t xml:space="preserve">مَنْ لَو قَدَّمُوهُ لقَدَّمُوا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عِذار جوادٍ </w:t>
      </w:r>
      <w:r>
        <w:rPr>
          <w:rStyle w:val="FootnoteAnchor"/>
          <w:rtl w:val="true"/>
        </w:rPr>
        <w:footnoteReference w:id="1775"/>
      </w:r>
      <w:r>
        <w:rPr>
          <w:rFonts w:ascii="Amiri" w:hAnsi="Amiri" w:eastAsia="Amiri" w:cs="Amiri"/>
          <w:color w:val="111111"/>
          <w:sz w:val="28"/>
          <w:sz w:val="28"/>
          <w:szCs w:val="28"/>
          <w:rtl w:val="true"/>
          <w:lang w:bidi="ar-SA"/>
        </w:rPr>
        <w:t xml:space="preserve">فِى الجِيادِ مُقَلَّدِ </w:t>
      </w:r>
    </w:p>
    <w:p>
      <w:pPr>
        <w:pStyle w:val="BookText"/>
        <w:rPr/>
      </w:pPr>
      <w:r>
        <w:rPr>
          <w:rFonts w:ascii="IRNazanin" w:hAnsi="IRNazanin" w:eastAsia="IRNazanin"/>
          <w:color w:val="111111"/>
          <w:sz w:val="28"/>
          <w:sz w:val="28"/>
          <w:szCs w:val="28"/>
          <w:rtl w:val="true"/>
          <w:lang w:bidi="fa-IR"/>
        </w:rPr>
        <w:t xml:space="preserve">فتی هاشم </w:t>
      </w:r>
      <w:r>
        <w:rPr>
          <w:rStyle w:val="FootnoteAnchor"/>
          <w:rtl w:val="true"/>
        </w:rPr>
        <w:footnoteReference w:id="1776"/>
      </w:r>
      <w:r>
        <w:rPr>
          <w:rFonts w:ascii="Amiri" w:hAnsi="Amiri" w:eastAsia="Amiri" w:cs="Amiri"/>
          <w:color w:val="111111"/>
          <w:sz w:val="28"/>
          <w:sz w:val="28"/>
          <w:szCs w:val="28"/>
          <w:rtl w:val="true"/>
          <w:lang w:bidi="ar-SA"/>
        </w:rPr>
        <w:t xml:space="preserve">بعدَ النبيّ وباعها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لِمَرْمَى </w:t>
      </w:r>
      <w:r>
        <w:rPr>
          <w:rStyle w:val="FootnoteAnchor"/>
          <w:rtl w:val="true"/>
        </w:rPr>
        <w:footnoteReference w:id="1777"/>
      </w:r>
      <w:r>
        <w:rPr>
          <w:rFonts w:ascii="Amiri" w:hAnsi="Amiri" w:eastAsia="Amiri" w:cs="Amiri"/>
          <w:color w:val="111111"/>
          <w:sz w:val="28"/>
          <w:sz w:val="28"/>
          <w:szCs w:val="28"/>
          <w:rtl w:val="true"/>
          <w:lang w:bidi="ar-SA"/>
        </w:rPr>
        <w:t xml:space="preserve">عُلا أو نَيْل </w:t>
      </w:r>
      <w:r>
        <w:rPr>
          <w:rStyle w:val="FootnoteAnchor"/>
          <w:rtl w:val="true"/>
        </w:rPr>
        <w:footnoteReference w:id="1778"/>
      </w:r>
      <w:r>
        <w:rPr>
          <w:rFonts w:ascii="Amiri" w:hAnsi="Amiri" w:eastAsia="Amiri" w:cs="Amiri"/>
          <w:color w:val="111111"/>
          <w:sz w:val="28"/>
          <w:sz w:val="28"/>
          <w:szCs w:val="28"/>
          <w:rtl w:val="true"/>
          <w:lang w:bidi="ar-SA"/>
        </w:rPr>
        <w:t>مَجْدٍ وسُؤدد</w:t>
      </w:r>
    </w:p>
    <w:p>
      <w:pPr>
        <w:pStyle w:val="BookText"/>
        <w:rPr/>
      </w:pPr>
      <w:r>
        <w:rPr>
          <w:rFonts w:ascii="Amiri" w:hAnsi="Amiri" w:eastAsia="Amiri" w:cs="Amiri"/>
          <w:color w:val="111111"/>
          <w:sz w:val="28"/>
          <w:sz w:val="28"/>
          <w:szCs w:val="28"/>
          <w:rtl w:val="true"/>
          <w:lang w:bidi="ar-SA"/>
        </w:rPr>
        <w:t xml:space="preserve">وَلَو لَا عَلِيٌّ مَا عَلُوا سَرَوَاتِها </w:t>
      </w: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جَعْجَعُوا </w:t>
      </w:r>
      <w:r>
        <w:rPr>
          <w:rStyle w:val="FootnoteAnchor"/>
          <w:rtl w:val="true"/>
        </w:rPr>
        <w:footnoteReference w:id="1780"/>
      </w:r>
      <w:r>
        <w:rPr>
          <w:rFonts w:ascii="Amiri" w:hAnsi="Amiri" w:eastAsia="Amiri" w:cs="Amiri"/>
          <w:color w:val="111111"/>
          <w:sz w:val="28"/>
          <w:sz w:val="28"/>
          <w:szCs w:val="28"/>
          <w:rtl w:val="true"/>
          <w:lang w:bidi="ar-SA"/>
        </w:rPr>
        <w:t>مِنْها بِمَرْعَى وَمَوْرِدِ</w:t>
      </w:r>
    </w:p>
    <w:p>
      <w:pPr>
        <w:pStyle w:val="BookText"/>
        <w:rPr/>
      </w:pPr>
      <w:r>
        <w:rPr>
          <w:rFonts w:ascii="Amiri" w:hAnsi="Amiri" w:eastAsia="Amiri" w:cs="Amiri"/>
          <w:color w:val="111111"/>
          <w:sz w:val="28"/>
          <w:sz w:val="28"/>
          <w:szCs w:val="28"/>
          <w:rtl w:val="true"/>
          <w:lang w:bidi="ar-SA"/>
        </w:rPr>
        <w:t xml:space="preserve">أَخَذْنا عَلَيْكُمْ </w:t>
      </w:r>
      <w:r>
        <w:rPr>
          <w:rStyle w:val="FootnoteAnchor"/>
          <w:rtl w:val="true"/>
        </w:rPr>
        <w:footnoteReference w:id="1781"/>
      </w:r>
      <w:r>
        <w:rPr>
          <w:rFonts w:ascii="Amiri" w:hAnsi="Amiri" w:eastAsia="Amiri" w:cs="Amiri"/>
          <w:color w:val="111111"/>
          <w:sz w:val="28"/>
          <w:sz w:val="28"/>
          <w:szCs w:val="28"/>
          <w:rtl w:val="true"/>
          <w:lang w:bidi="ar-SA"/>
        </w:rPr>
        <w:t xml:space="preserve">بِالنبيّ وفاطم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المَسَاعِي مِنْ مَقامِ وَمَقْعَدِ</w:t>
      </w:r>
    </w:p>
    <w:p>
      <w:pPr>
        <w:pStyle w:val="BookText"/>
        <w:rPr/>
      </w:pPr>
      <w:r>
        <w:rPr>
          <w:rFonts w:ascii="IRNazanin" w:hAnsi="IRNazanin" w:eastAsia="IRNazanin"/>
          <w:color w:val="111111"/>
          <w:sz w:val="28"/>
          <w:sz w:val="28"/>
          <w:szCs w:val="28"/>
          <w:rtl w:val="true"/>
          <w:lang w:bidi="fa-IR"/>
        </w:rPr>
        <w:t xml:space="preserve">البشنوی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أُمَةٌ رَغِبَتْ عَنْ رُشْدِ هَاتِفِها </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وَمِلَّةً لَحِقَتْ فِي الغَيِّ بِالمِلل </w:t>
      </w:r>
    </w:p>
    <w:p>
      <w:pPr>
        <w:pStyle w:val="BookText"/>
        <w:rPr/>
      </w:pPr>
      <w:r>
        <w:rPr>
          <w:rFonts w:ascii="Amiri" w:hAnsi="Amiri" w:eastAsia="Amiri" w:cs="Amiri"/>
          <w:color w:val="111111"/>
          <w:sz w:val="28"/>
          <w:sz w:val="28"/>
          <w:szCs w:val="28"/>
          <w:rtl w:val="true"/>
          <w:lang w:bidi="ar-SA"/>
        </w:rPr>
        <w:t xml:space="preserve">جَعَلْتُمُ أَهْلَ بَيْتِ المُصْطَفَى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للتابعينَ بِالخَدِيعَةِ لا </w:t>
      </w:r>
      <w:r>
        <w:rPr>
          <w:rStyle w:val="FootnoteAnchor"/>
          <w:rtl w:val="true"/>
        </w:rPr>
        <w:footnoteReference w:id="1784"/>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السَّائِلِينَ لَهُمْ عَنْ كُلِّ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والمُقْتَدِينَ بِهِمْ في كُلِّ مُشْتَكِل</w:t>
      </w:r>
    </w:p>
    <w:p>
      <w:pPr>
        <w:pStyle w:val="BookText"/>
        <w:rPr/>
      </w:pPr>
      <w:r>
        <w:rPr>
          <w:rFonts w:ascii="Amiri" w:hAnsi="Amiri" w:eastAsia="Amiri" w:cs="Amiri"/>
          <w:color w:val="111111"/>
          <w:sz w:val="28"/>
          <w:sz w:val="28"/>
          <w:szCs w:val="28"/>
          <w:rtl w:val="true"/>
          <w:lang w:bidi="ar-SA"/>
        </w:rPr>
        <w:t xml:space="preserve">تَبّاً لأُمَّةِ سُوءٍ صَيَّرَتْ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أذْنابَها </w:t>
      </w:r>
      <w:r>
        <w:rPr>
          <w:rStyle w:val="FootnoteAnchor"/>
          <w:rtl w:val="true"/>
        </w:rPr>
        <w:footnoteReference w:id="1785"/>
      </w:r>
      <w:r>
        <w:rPr>
          <w:rFonts w:ascii="Amiri" w:hAnsi="Amiri" w:eastAsia="Amiri" w:cs="Amiri"/>
          <w:color w:val="111111"/>
          <w:sz w:val="28"/>
          <w:sz w:val="28"/>
          <w:szCs w:val="28"/>
          <w:rtl w:val="true"/>
          <w:lang w:bidi="ar-SA"/>
        </w:rPr>
        <w:t xml:space="preserve">مَوْضِعَ التِّيجَانِ </w:t>
      </w:r>
      <w:r>
        <w:rPr>
          <w:rStyle w:val="FootnoteAnchor"/>
          <w:rtl w:val="true"/>
        </w:rPr>
        <w:footnoteReference w:id="1786"/>
      </w:r>
      <w:r>
        <w:rPr>
          <w:rFonts w:ascii="Amiri" w:hAnsi="Amiri" w:eastAsia="Amiri" w:cs="Amiri"/>
          <w:color w:val="111111"/>
          <w:sz w:val="28"/>
          <w:sz w:val="28"/>
          <w:szCs w:val="28"/>
          <w:rtl w:val="true"/>
          <w:lang w:bidi="ar-SA"/>
        </w:rPr>
        <w:t>بالخَطَلِ</w:t>
      </w:r>
    </w:p>
    <w:p>
      <w:pPr>
        <w:pStyle w:val="BookText"/>
        <w:rPr/>
      </w:pPr>
      <w:r>
        <w:rPr>
          <w:rFonts w:ascii="Amiri" w:hAnsi="Amiri" w:eastAsia="Amiri" w:cs="Amiri"/>
          <w:color w:val="111111"/>
          <w:sz w:val="28"/>
          <w:sz w:val="28"/>
          <w:szCs w:val="28"/>
          <w:rtl w:val="true"/>
          <w:lang w:bidi="ar-SA"/>
        </w:rPr>
        <w:t xml:space="preserve">يَا سَامِريَّاً بَدَتْ فِي العِجْل فَلْتَتُه </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بالقتل فيها حُكْمَ ذِي خَبَلِ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دُلامٌ إِلَّا كَجِيفَةِ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والضَّرُورَاتُ أَحْوَجَتْنَا إِلَيْهِ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غَيْرَ بَاغِ وَلَا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فَلَا إِثْمَ</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 xml:space="preserve">في الكِتابِ عَلَيْهِ </w:t>
      </w:r>
    </w:p>
    <w:p>
      <w:pPr>
        <w:pStyle w:val="BookText"/>
        <w:rPr/>
      </w:pP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قاسوا قِطَعَ الظلام إلى البدر التمام، لمّا احتجب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بـالغمام، فيا للأفكة من الطَّغام السوام، أبناء اللئام، وأشباه الأنعام، وجَهَلَة الأقوام، كيف يقاس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الذئاب، وسُكَّان اليباب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وغيلان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الخراب، وأَكَلَةِ الثَّراب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الأوّل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ومنتجعي السراب، وَبيِّنِي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الارتياب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يَقِيسُ بِهِ مَن لَا </w:t>
      </w:r>
      <w:r>
        <w:rPr>
          <w:rStyle w:val="FootnoteAnchor"/>
          <w:rtl w:val="true"/>
        </w:rPr>
        <w:footnoteReference w:id="1791"/>
      </w:r>
      <w:r>
        <w:rPr>
          <w:rFonts w:ascii="Amiri" w:hAnsi="Amiri" w:eastAsia="Amiri" w:cs="Amiri"/>
          <w:color w:val="111111"/>
          <w:sz w:val="28"/>
          <w:sz w:val="28"/>
          <w:szCs w:val="28"/>
          <w:rtl w:val="true"/>
          <w:lang w:bidi="ar-SA"/>
        </w:rPr>
        <w:t xml:space="preserve">يُشاكِلُهُ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الوصول إليه مَسْلَكَ حَرِجُ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بَهَتَّ </w:t>
      </w:r>
      <w:r>
        <w:rPr>
          <w:rStyle w:val="FootnoteAnchor"/>
          <w:rtl w:val="true"/>
        </w:rPr>
        <w:footnoteReference w:id="1793"/>
      </w:r>
      <w:r>
        <w:rPr>
          <w:rFonts w:ascii="Amiri" w:hAnsi="Amiri" w:eastAsia="Amiri" w:cs="Amiri"/>
          <w:color w:val="111111"/>
          <w:sz w:val="28"/>
          <w:sz w:val="28"/>
          <w:szCs w:val="28"/>
          <w:rtl w:val="true"/>
          <w:lang w:bidi="ar-SA"/>
        </w:rPr>
        <w:t xml:space="preserve">الحَقَّ </w:t>
      </w:r>
      <w:r>
        <w:rPr>
          <w:rStyle w:val="FootnoteAnchor"/>
          <w:rtl w:val="true"/>
        </w:rPr>
        <w:footnoteReference w:id="1794"/>
      </w:r>
      <w:r>
        <w:rPr>
          <w:rFonts w:ascii="Amiri" w:hAnsi="Amiri" w:eastAsia="Amiri" w:cs="Amiri"/>
          <w:color w:val="111111"/>
          <w:sz w:val="28"/>
          <w:sz w:val="28"/>
          <w:szCs w:val="28"/>
          <w:rtl w:val="true"/>
          <w:lang w:bidi="ar-SA"/>
        </w:rPr>
        <w:t xml:space="preserve">بِالبُهِتَانِ مُعْتَمِداً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فَالبَهْتُ مُستَقْبَح عندَ الوَرَى سَمِجُ</w:t>
      </w:r>
    </w:p>
    <w:p>
      <w:pPr>
        <w:pStyle w:val="BookText"/>
        <w:rPr/>
      </w:pPr>
      <w:r>
        <w:rPr>
          <w:rFonts w:ascii="Amiri" w:hAnsi="Amiri" w:eastAsia="Amiri" w:cs="Amiri"/>
          <w:color w:val="111111"/>
          <w:sz w:val="28"/>
          <w:sz w:val="28"/>
          <w:szCs w:val="28"/>
          <w:rtl w:val="true"/>
          <w:lang w:bidi="ar-SA"/>
        </w:rPr>
        <w:t>بَينَ الإِمَامِ الَّذِي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يَهْتَدِي، أو يَهدِّي فَاعْلَمَنْ دَرَجُ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واللهِ مَا كَانَ تَقدِيمُ الدُّلام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فِي قَلْبِهِ مُذْ قُطٌ يَخْتَلِجُ</w:t>
      </w:r>
    </w:p>
    <w:p>
      <w:pPr>
        <w:pStyle w:val="BookText"/>
        <w:rPr/>
      </w:pPr>
      <w:r>
        <w:rPr>
          <w:rFonts w:ascii="Amiri" w:hAnsi="Amiri" w:eastAsia="Amiri" w:cs="Amiri"/>
          <w:color w:val="111111"/>
          <w:sz w:val="28"/>
          <w:sz w:val="28"/>
          <w:szCs w:val="28"/>
          <w:rtl w:val="true"/>
          <w:lang w:bidi="ar-SA"/>
        </w:rPr>
        <w:t xml:space="preserve">وإِنَّمَا قَدَّمَ التَّيْمِيُّ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لهُ التَّوطِيدُ والفَلَجُ</w:t>
      </w:r>
    </w:p>
    <w:p>
      <w:pPr>
        <w:pStyle w:val="BookText"/>
        <w:rPr/>
      </w:pPr>
      <w:r>
        <w:rPr>
          <w:rFonts w:ascii="Amiri" w:hAnsi="Amiri" w:eastAsia="Amiri" w:cs="Amiri"/>
          <w:color w:val="111111"/>
          <w:sz w:val="28"/>
          <w:sz w:val="28"/>
          <w:szCs w:val="28"/>
          <w:rtl w:val="true"/>
          <w:lang w:bidi="ar-SA"/>
        </w:rPr>
        <w:t xml:space="preserve">أبو الحسن البصري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يامَن يَقِيسُ بِهِ الدُّلَامَ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أيُقاسُ </w:t>
      </w:r>
      <w:r>
        <w:rPr>
          <w:rStyle w:val="FootnoteAnchor"/>
          <w:rtl w:val="true"/>
        </w:rPr>
        <w:footnoteReference w:id="1798"/>
      </w:r>
      <w:r>
        <w:rPr>
          <w:rFonts w:ascii="Amiri" w:hAnsi="Amiri" w:eastAsia="Amiri" w:cs="Amiri"/>
          <w:color w:val="111111"/>
          <w:sz w:val="28"/>
          <w:sz w:val="28"/>
          <w:szCs w:val="28"/>
          <w:rtl w:val="true"/>
          <w:lang w:bidi="ar-SA"/>
        </w:rPr>
        <w:t>راكِبُ كاهِلٍ بِرَدِيفِ؟</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 xml:space="preserve">الناشئ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لامَكَ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 ودُلامٌ بِسَوا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يَضِحُونَ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إلينا مِنْ قَينع </w:t>
      </w:r>
      <w:r>
        <w:rPr>
          <w:rStyle w:val="FootnoteAnchor"/>
          <w:rtl w:val="true"/>
        </w:rPr>
        <w:footnoteReference w:id="1803"/>
      </w:r>
      <w:r>
        <w:rPr>
          <w:rFonts w:ascii="Amiri" w:hAnsi="Amiri" w:eastAsia="Amiri" w:cs="Amiri"/>
          <w:color w:val="111111"/>
          <w:sz w:val="28"/>
          <w:sz w:val="28"/>
          <w:szCs w:val="28"/>
          <w:rtl w:val="true"/>
          <w:lang w:bidi="ar-SA"/>
        </w:rPr>
        <w:t>ومِنْ زُفَرُ</w:t>
      </w:r>
    </w:p>
    <w:p>
      <w:pPr>
        <w:pStyle w:val="BookText"/>
        <w:rPr/>
      </w:pPr>
      <w:r>
        <w:rPr>
          <w:rFonts w:ascii="Amiri" w:hAnsi="Amiri" w:eastAsia="Amiri" w:cs="Amiri"/>
          <w:color w:val="111111"/>
          <w:sz w:val="28"/>
          <w:sz w:val="28"/>
          <w:szCs w:val="28"/>
          <w:rtl w:val="true"/>
          <w:lang w:bidi="ar-SA"/>
        </w:rPr>
        <w:t xml:space="preserve">فَمَا حَج بيت الله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إِلَينا مِنْ عَلِيٌّ وَلا اعْتَمَرْ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أَحَدٌ فِي النَّاسِ إِلَّا محمّد </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اللهِ خَيْراً مِنْهُ وَلا أَبُو البَشَرُ </w:t>
      </w:r>
    </w:p>
    <w:p>
      <w:pPr>
        <w:pStyle w:val="BookText"/>
        <w:rPr/>
      </w:pPr>
      <w:r>
        <w:rPr>
          <w:rFonts w:ascii="Amiri" w:hAnsi="Amiri" w:eastAsia="Amiri" w:cs="Amiri"/>
          <w:color w:val="111111"/>
          <w:sz w:val="28"/>
          <w:sz w:val="28"/>
          <w:szCs w:val="28"/>
          <w:rtl w:val="true"/>
          <w:lang w:bidi="ar-SA"/>
        </w:rPr>
        <w:t xml:space="preserve">وإنّي بِتَفْضِيلي عليّاً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أنْقُلُ البُهْتَانَ مِنْ ذاكَ واعْتَذَرُ</w:t>
      </w:r>
    </w:p>
    <w:p>
      <w:pPr>
        <w:pStyle w:val="BookText"/>
        <w:rPr/>
      </w:pPr>
      <w:r>
        <w:rPr>
          <w:rFonts w:ascii="Amiri" w:hAnsi="Amiri" w:eastAsia="Amiri" w:cs="Amiri"/>
          <w:color w:val="111111"/>
          <w:sz w:val="28"/>
          <w:sz w:val="28"/>
          <w:szCs w:val="28"/>
          <w:rtl w:val="true"/>
          <w:lang w:bidi="ar-SA"/>
        </w:rPr>
        <w:t xml:space="preserve">كتَفْضِيل نُورٍ للمُنِيرِ عَلَى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ومُفْتَضِل </w:t>
      </w:r>
      <w:r>
        <w:rPr>
          <w:rStyle w:val="FootnoteAnchor"/>
          <w:rtl w:val="true"/>
        </w:rPr>
        <w:footnoteReference w:id="1805"/>
      </w:r>
      <w:r>
        <w:rPr>
          <w:rFonts w:ascii="Amiri" w:hAnsi="Amiri" w:eastAsia="Amiri" w:cs="Amiri"/>
          <w:color w:val="111111"/>
          <w:sz w:val="28"/>
          <w:sz w:val="28"/>
          <w:szCs w:val="28"/>
          <w:rtl w:val="true"/>
          <w:lang w:bidi="ar-SA"/>
        </w:rPr>
        <w:t xml:space="preserve">العَوْدِ العِشَارِ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المسنة، والعشار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التي بلغ عمرها عشر سنين، أو الحامل لعشرة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للفراهيدي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ولسان العرب لابن منظور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الحوامل من الإبل، واحدتها عشراء، وهي التي عليها من الحمل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الكلمة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عسيرة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عشراء اللقاح مغزي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تلقح لقاحاً عسراً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808"/>
      </w:r>
      <w:r>
        <w:rPr>
          <w:rFonts w:ascii="Amiri" w:hAnsi="Amiri" w:eastAsia="Amiri" w:cs="Amiri"/>
          <w:color w:val="111111"/>
          <w:sz w:val="28"/>
          <w:sz w:val="28"/>
          <w:szCs w:val="28"/>
          <w:rtl w:val="true"/>
          <w:lang w:bidi="ar-SA"/>
        </w:rPr>
        <w:t xml:space="preserve">عليّاً عندَ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غَدَاً </w:t>
      </w:r>
      <w:r>
        <w:rPr>
          <w:rStyle w:val="FootnoteAnchor"/>
          <w:rtl w:val="true"/>
        </w:rPr>
        <w:footnoteReference w:id="180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وقد ورد في الأسرار فيما كني وعرف به الأشرار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وقد سقط من النسختين هنا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القول فيه في الأسرار فيما كني وعرف به الأشرار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وذكر له جملة مصادر، وقد جاء بهذا اللفظ في رواياتنا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عَصَائبُ </w:t>
      </w:r>
      <w:r>
        <w:rPr>
          <w:rStyle w:val="FootnoteAnchor"/>
          <w:rtl w:val="true"/>
        </w:rPr>
        <w:footnoteReference w:id="1811"/>
      </w:r>
      <w:r>
        <w:rPr>
          <w:rFonts w:ascii="Amiri" w:hAnsi="Amiri" w:eastAsia="Amiri" w:cs="Amiri"/>
          <w:color w:val="111111"/>
          <w:sz w:val="28"/>
          <w:sz w:val="28"/>
          <w:szCs w:val="28"/>
          <w:rtl w:val="true"/>
          <w:lang w:bidi="ar-SA"/>
        </w:rPr>
        <w:t xml:space="preserve">مِن قَوْلي وَسَاءَهُمُ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بِمُعْتَذِر </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يَقِيسُ بِهِ مَنْ لَستُ أَرْضَى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مِنْ جِلْدِ </w:t>
      </w:r>
      <w:r>
        <w:rPr>
          <w:rStyle w:val="FootnoteAnchor"/>
          <w:rtl w:val="true"/>
        </w:rPr>
        <w:footnoteReference w:id="1813"/>
      </w:r>
      <w:r>
        <w:rPr>
          <w:rFonts w:ascii="Amiri" w:hAnsi="Amiri" w:eastAsia="Amiri" w:cs="Amiri"/>
          <w:color w:val="111111"/>
          <w:sz w:val="28"/>
          <w:sz w:val="28"/>
          <w:szCs w:val="28"/>
          <w:rtl w:val="true"/>
          <w:lang w:bidi="ar-SA"/>
        </w:rPr>
        <w:t xml:space="preserve">قائِسِهِ نَعْلاً </w:t>
      </w:r>
      <w:r>
        <w:rPr>
          <w:rStyle w:val="FootnoteAnchor"/>
          <w:rtl w:val="true"/>
        </w:rPr>
        <w:footnoteReference w:id="181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7311_189173"/>
      <w:bookmarkStart w:id="38" w:name="pg17311_189173"/>
      <w:bookmarkEnd w:id="3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pg17311_189173"/>
      <w:bookmarkStart w:id="40" w:name="__RefHeading___Toc17230803_2142443653"/>
      <w:bookmarkStart w:id="41" w:name="_Toc12"/>
      <w:bookmarkEnd w:id="39"/>
      <w:bookmarkEnd w:id="40"/>
      <w:r>
        <w:rPr>
          <w:rtl w:val="true"/>
        </w:rPr>
        <w:t xml:space="preserve">المحتوى </w:t>
      </w:r>
      <w:r>
        <w:rPr>
          <w:rtl w:val="true"/>
        </w:rPr>
        <w:t xml:space="preserve">- </w:t>
      </w:r>
      <w:r>
        <w:rPr>
          <w:rtl w:val="true"/>
        </w:rPr>
        <w:t>الفهرست التفصيلي</w:t>
      </w:r>
      <w:bookmarkEnd w:id="4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المحتوى للجزء الرابع من مثالب النواصب</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والمنتهى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مسرد هذا المجلد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في مثالب الجاهلين والجاحدين الغاصبين تتمة الباب الأوّل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الشرور</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في غصب الأوّل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يَثْنُونَ صُدُورَهُمْ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يَستَغْشُونَ ثِيَابَهُمْ يَعْلَمُ مَا يُسِرُّونَ وَمَا يُعْلِنُونَ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الَّذِي أَوْ تُمِنَ أَمَأنّه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وَأَعْلَمُوا أَنَّمَا غَنِمْتُم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في أحاديث في الخمس وما فعل به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إجماع فقهاء القوم بأن النبيّ كان يقسم الخمس من الغنائم في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قطع الأوّل سهم ذوي القربى وسهم المؤلفة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في أسباب نزول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 لَا يَكُونَ دُولَةً بَيْنَ الْأَغْنِيَاءِ مِنكُمْ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صنيع عمر بن عبد العزيز في إرجاع سهم ذوي القربى لأهله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أبيات أبي فراس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غصب الخليفة لفدك وردّها لشهادة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صدقها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بيت دعبل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بيت بعض السادة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قبول الخليفة دعاوي جمع من الصحابة بدون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ما فعله المأمون في ردّه لفدك على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صنيع عمر بن عبد العزيز والمأمون بفدك وإرجاع سهم ذي القربى لأهله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بيتان لعمر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أبيات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بيتان للفرزدق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بيت 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ما قاله معاوية لما وقف على سقيفة بني ساعدة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موقف الثاني مع العباس في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الثاني مع الأوّل فيما لو ردّ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ممانعة الثاني للأول لإرجاع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أبيات السروجي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منازعة العباس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قصة هشام بن الحكم عند هارون في منازعة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أبيات ابن 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أبيات عبد الرحمن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أبيات أبي هاشم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أبيات القاضي ابن قريعة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أبيات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أبيات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أبيات الكميت المحكوم عليها من السيد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ردّ السيد الحميري على الكميت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في ظلم حبتر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نزول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بَدَّلَهُ بَعْدَمَا 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في الحديث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ما قالته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سلام الله عليها عندما سمعت اجتماع الشيخين على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فدكها وخطبتها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أبيات أروى بنت الحارث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خطبة الزهراء رواية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إبطال دعواهم من الكتاب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إبطال عملهم من السنة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تهافت عملهم فيما فعلوه مع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ابن العودي النيلي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الكميت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أبي دهبل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مخمسة من محمّد بن الحسن الكلاعي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أبيات الواصفي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أيضاً أبيات للسيف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مخمسة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أيضاً 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إعطاء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 فدكاً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فعله الثالث مع عائشة وحفصة عند ما طالباه بما كان يصل لهما أيام أبيهما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بيت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أبيات كشواذ بن إيلاس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مطالبة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عليها حقها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ووقاحة الأوّل في 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الخلفاء مع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تاريخ تتابع الأيدي وتغاير الأحكام في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بيت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أبيات 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مطالبة العباس من الأوّل ما قطع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ورفضه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دارت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على المهاجرين والأنصار تستعينهم على حقهـا في فدك فلم يعينوها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الله للخليفة بردّ فدك وإقالته نفسه عن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أبيات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أيضاً أبيات للحميري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قصة الرجل اليمني مع الأوّل واجتجاجه عليه في حق الصديقة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الهاتف من وادي الجن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تتمة أبيات الهاتف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محاجة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الأوّل بسبب أرض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محاجة المؤلف للخليفة لفعله مع أمير المؤمنين والصديقة سلام الله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أمور غريبة استعجب منها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تبعاً للكراجكي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 سلامة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بیتان لغیره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أُخر لابن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توارث الأنبياء وأولادهم كتاباً وسنة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أبيات الناشي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محمّد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أحمد بن 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الفصل السابع</w:t>
      </w:r>
      <w:r>
        <w:rPr>
          <w:rFonts w:ascii="Amiri" w:hAnsi="Amiri" w:eastAsia="Amiri" w:cs="Amiri"/>
          <w:color w:val="111111"/>
          <w:sz w:val="28"/>
          <w:sz w:val="28"/>
          <w:szCs w:val="28"/>
          <w:rtl w:val="true"/>
          <w:lang w:bidi="ar-SA"/>
        </w:rPr>
        <w:t>في أنّ أبا جعد جعد وصاحباه لا يصلحان للإمامة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درج أدلّة ثمان فى ثبوت النّص والعصمة لمولانا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وأحقيته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سورة براءة وأخذها من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عند قراءة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ثبت لمولانا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الله من الخصال الستة في هذا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الخليفة بأمور عديدة تستفاد من عزله من إبلاغ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بيتان للبشنوي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بيتان لأبي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أبيات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مخمسة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الفصل الثامن</w:t>
      </w:r>
      <w:r>
        <w:rPr>
          <w:rFonts w:ascii="Amiri" w:hAnsi="Amiri" w:eastAsia="Amiri" w:cs="Amiri"/>
          <w:color w:val="111111"/>
          <w:sz w:val="28"/>
          <w:sz w:val="28"/>
          <w:szCs w:val="28"/>
          <w:rtl w:val="true"/>
          <w:lang w:bidi="ar-SA"/>
        </w:rPr>
        <w:t>في خيانة الجبت وشكه و فسقه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أَلَمْ تَرَ إِلَى الّذين أُوتُوا نَصِيباً مِنَ الْكِتَابِ يُؤْمِنُونَ بِالْجِبْتِ وَالطَّاغُوتِ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فعله الخليفة لما تولى الأمر في أول يوم غصبه للخلافة طلباً للرزق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أقوال الخليفة الكاشفة عن ندمة وحسرته على فعاله وتمنياته أواخر أيامه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خطبة الإقالة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ادعاءهم لرجل لم يدعى لنفسه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ما يدلّ على تيقنه أنه ظلم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بيت للحميري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أيضاً أبيات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لكشواذ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أبيات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يدل على فسقه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أبيات شداد الليثي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فيما حكاه الخليفة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غلبة الروم وفعاله في و غلبة الروم وفعاله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أبيات سلامة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طلب الخليفة قضاء ما أنفقه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نفاق الخليفة واستهزاءه بالمؤمنين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أبيات 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لَقُوا الّذين آمَنُوا قَالُوا آمَنَّا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مقولة الأوّل في أصحاب أمير المؤمنين الليل واستهزاء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حكم من أحب أمير المؤمنين أو أبغضه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الفصل التاسع</w:t>
      </w:r>
      <w:r>
        <w:rPr>
          <w:rFonts w:ascii="Amiri" w:hAnsi="Amiri" w:eastAsia="Amiri" w:cs="Amiri"/>
          <w:color w:val="111111"/>
          <w:sz w:val="28"/>
          <w:sz w:val="28"/>
          <w:szCs w:val="28"/>
          <w:rtl w:val="true"/>
          <w:lang w:bidi="ar-SA"/>
        </w:rPr>
        <w:t>في تخبط آكل الذبان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آتَيْنَاهُمُ الكِتابَ يَفْرَحُونَ بِما أُنْزِلَ إِلَيْكَ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الأَحْزَابِ مَنْ يُنْكِرُ بَعْضَهُ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بِأَنَّهُمُ اتَّبَعُوا مَا أَسْخَطَ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الثلاث الذي كان يود الخليفة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مراسلات الخليفة مع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مكاتبات الخليفة مع مسيلمة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مكاتبات محمّد بن أبي بكر إلى معاوية وجوابه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IRNazanin" w:hAnsi="IRNazanin" w:eastAsia="IRNazanin"/>
          <w:color w:val="111111"/>
          <w:sz w:val="28"/>
          <w:sz w:val="28"/>
          <w:szCs w:val="28"/>
          <w:rtl w:val="true"/>
          <w:lang w:bidi="fa-IR"/>
        </w:rPr>
        <w:t>الفصل العاشر</w:t>
      </w:r>
      <w:r>
        <w:rPr>
          <w:rFonts w:ascii="Amiri" w:hAnsi="Amiri" w:eastAsia="Amiri" w:cs="Amiri"/>
          <w:color w:val="111111"/>
          <w:sz w:val="28"/>
          <w:sz w:val="28"/>
          <w:szCs w:val="28"/>
          <w:rtl w:val="true"/>
          <w:lang w:bidi="ar-SA"/>
        </w:rPr>
        <w:t>فيما يدلّ على كفر أبي ركب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رَبَّنَا غَلَبَتْ عَلَيْنَا شِقْوَتُنَا وَكُنَّا قَوْماً صَالِّي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سؤال أبو الهذيل لعلي بن ميثم في الدليل على كون أمير المؤمنين أولى بالإمامة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سؤال هشام بن الحكم ضرار بن عمرو الضبي عمّن تجب الولاية والبراءة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سؤال الكتبي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إلزام بهلول ليحيى بن أكثم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محاجة بهلول لواصل بن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لأبي بكر الباقلاني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مناضرة ضرار لابن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مقالة المجنون لعمرو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مقالة ابن ميثم لأبي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أحمد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الفصل الحادي عشرفي اصرار الفحشاء على الخطباء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يُشاقِقِ الرَّسُولَ مِنْ بَعْدِ ما تَبَيَّنَ لَهُ الهُدى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توجيه الأوّل طمعه بالخلافة وغصبها لها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محاورة الأوّل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وإقراره له وصدّ الثاني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طلب الخليفة إقالته عن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محاورة الخليفة مع ولده محمّد وطلبه حلية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له</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آخر ساعات الخليفة وما قاله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إجتماع أعلام الضلالة في الليلة الثانية من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ومشاورتهم وردّ العباس لهم</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بيت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أبيات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الثاني عشر في بدع عبد الكعبة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أَحْشُرُوا الّذين ظَلَمُوا وَأَزْوَاجَهُمْ وَمَا كَانُوا 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أول ظلم فى الإسلام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أول من دفع سهم المؤلفة قلوبهم وقوله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الأوّل فرضه لنفسه أجرة لحكومتة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حكم ذبائح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حكم الخمس وأكل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حكم ما ألقاه البحر أو جزر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Amiri" w:hAnsi="Amiri" w:eastAsia="Amiri" w:cs="Amiri"/>
          <w:color w:val="111111"/>
          <w:sz w:val="28"/>
          <w:sz w:val="28"/>
          <w:szCs w:val="28"/>
          <w:rtl w:val="true"/>
          <w:lang w:bidi="ar-SA"/>
        </w:rPr>
        <w:t>في ذكر صحبة الأعرابي في الغار وذكر هجرته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هجرة الرسول الأكرم مال و افعال الأوّل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إِنَّ اللَّهَ مَعَنا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الناشي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وَكَلْبُهُمْ باسِطٌ ذِرَاعَيْهِ بِالْوَصِيدِ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الأوّل وكلب أصحاب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ما أنشده كشواذ في 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جواب الحجة لا عما أشكله الناصبي على محمّد بن اسحاق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بيتان لدعبل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أبيات ابن طوطي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قاله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استعمال الصحبة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بيت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أيضاً بيت للهذلي بيت للأزدي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بيت في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مَعَنَا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مذمة العوني للأوّل في أبيات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المراد من السكينة في الآية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احتجاج مؤمن الطاق على أبي خدرة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بيتان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بيتان لأبي مقاتل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أبيات إبراهيم بن سعيد الجزري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بيتان 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يَشْرِي نَفْسَهُ ابْتِغَاءَ مَرْضاتِ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الفصل الرابع عشر</w:t>
      </w:r>
      <w:r>
        <w:rPr>
          <w:rFonts w:ascii="Amiri" w:hAnsi="Amiri" w:eastAsia="Amiri" w:cs="Amiri"/>
          <w:color w:val="111111"/>
          <w:sz w:val="28"/>
          <w:sz w:val="28"/>
          <w:szCs w:val="28"/>
          <w:rtl w:val="true"/>
          <w:lang w:bidi="ar-SA"/>
        </w:rPr>
        <w:t>في الكشف عن صلاة أبي دور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اللهُ بِكُمُ الْيُسْرَ وَلاَ يُرِيدُ بِكُمُ الْعُسْرَ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يُرِيدُونَ أَن يُطْفِئُوا نُورَ اللهِ بِأَفْوَاهِهِمْ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قصة صلاة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للمرأتين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صويحبات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لأبي بكر عن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جيش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مؤخذات في الصلاة وما روي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الاختلاف الكثير في نقل روايات الصلاة وكيفيتها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في روايتهم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خلف البر والفاجر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صلاة جمع من الصحابة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تقديمه أو توليته صلوات الله وسلامه عليه وآله لجمع من الصحابة ولم يدعي أحد منهم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أبيات كشاجم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أبيات أُخر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ديك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الفصل الخامس عشر</w:t>
      </w:r>
      <w:r>
        <w:rPr>
          <w:rFonts w:ascii="Amiri" w:hAnsi="Amiri" w:eastAsia="Amiri" w:cs="Amiri"/>
          <w:color w:val="111111"/>
          <w:sz w:val="28"/>
          <w:sz w:val="28"/>
          <w:szCs w:val="28"/>
          <w:rtl w:val="true"/>
          <w:lang w:bidi="ar-SA"/>
        </w:rPr>
        <w:t>في نفقة الحائد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لَفِي سَكْرَتِهِمْ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سَكْرَةُ المَوْتِ بِالْحَقِّ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مناقشة دعوى انفاق الخليفة الأوّل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لماذا لم ينفق بعد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إِذا ناجَيْتُمُ الرَّسُولَ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دعوى تسمية أسماء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النطاقين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فرية كان لأبي بكر بعيرين قدم واحد منهما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شغل والد الخليفة قبل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دعوى أنّه مات ولم يخلف إلّا ناضحاً وعبداً صقلاً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دعوى أنه مات وعلى دين من بيت المال أربعون ألف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تعدي الخليفة على أموال المسلمين ولم يحيط لذلك بدعوى القرص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في وجه نزول 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مَنْ أَعْطَى وَاتَّقَى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المادحة التي نزلت في انفاق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وَلِيُّكُمُ اللهُ وَرَسُولُهُ وَالّذين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بالخاتم</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يُنْفِقُونَ أَمْوَالَهُم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أَتَى على الإنْسانِ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الفصل السادس عشر</w:t>
      </w:r>
      <w:r>
        <w:rPr>
          <w:rFonts w:ascii="Amiri" w:hAnsi="Amiri" w:eastAsia="Amiri" w:cs="Amiri"/>
          <w:color w:val="111111"/>
          <w:sz w:val="28"/>
          <w:sz w:val="28"/>
          <w:szCs w:val="28"/>
          <w:rtl w:val="true"/>
          <w:lang w:bidi="ar-SA"/>
        </w:rPr>
        <w:t>في الآيات النازلة زوراً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وَالسّابِقُونَ السَّابِقُونَ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مُقْتَصِدٌ وَمِنْهُمْ سَابِقٌ بِالْخَيْرَاتِ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الآية الكريمة من الوجهين ومناقشتها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المُهَاجِرِينَ الّذين أُخْرِجُوا مِنْ دِيارِهِمْ وَأَمْوَالِهِمْ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يَبْتَغُونَ فَضْلاً مِنَ اللهِ وَرِضواناً وَيَنْصُرُونَ اللَّهَ وَرَسُولَهُ أُولئِكَ هُمُ الصَّادِقُونَ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مَنْ أَعْطَى وَاتَّقَى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يَأْتُل أُولُوا الفَضل مِنْكُمْ وَالسَّعَةِ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تفسير 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مَنْ يَرْتَدَّ مِنْكُمْ عَنْ دِينِهِ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وَسَلَّمَ‏لأمیر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الناكثين والقاسطين والمارقين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محبة الله سبحانه لأمير المؤمنين عاليا في حديث الراية والطير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أَذِلَّةٍ عَلَى الْمُؤْمِنِينَ أَعِزَّةٍ عَلَى الْكَافِرِينَ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وصف الله سبحانه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فِي سَبِيلِ اللَّهِ وَلَا يَخَافُونَ لَوْمَةَ لائِمٍ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الفصل السابع عشر</w:t>
      </w:r>
      <w:r>
        <w:rPr>
          <w:rFonts w:ascii="Amiri" w:hAnsi="Amiri" w:eastAsia="Amiri" w:cs="Amiri"/>
          <w:color w:val="111111"/>
          <w:sz w:val="28"/>
          <w:sz w:val="28"/>
          <w:szCs w:val="28"/>
          <w:rtl w:val="true"/>
          <w:lang w:bidi="ar-SA"/>
        </w:rPr>
        <w:t>في ردّ الأخبار الكاذبة في يغوث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فرية ما نسبوا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الناس إليه عائشة ومن الرجال أبوها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في فرية عن أميرالمؤمنين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فضّلني على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IRNazanin" w:hAnsi="IRNazanin" w:eastAsia="IRNazanin"/>
          <w:color w:val="111111"/>
          <w:sz w:val="28"/>
          <w:sz w:val="28"/>
          <w:szCs w:val="28"/>
          <w:rtl w:val="true"/>
          <w:lang w:bidi="fa-IR"/>
        </w:rPr>
        <w:t>جلدته حدّ المفترى</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Amiri" w:hAnsi="Amiri" w:eastAsia="Amiri" w:cs="Amiri"/>
          <w:color w:val="111111"/>
          <w:sz w:val="28"/>
          <w:sz w:val="28"/>
          <w:szCs w:val="28"/>
          <w:rtl w:val="true"/>
          <w:lang w:bidi="ar-SA"/>
        </w:rPr>
        <w:t xml:space="preserve">في فرية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كان راكباً والأوّل يمشي فأوحي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يرى ميتاً يمشى على وجه الأرض فلينظر إلى الأوّل</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Amiri" w:hAnsi="Amiri" w:eastAsia="Amiri" w:cs="Amiri"/>
          <w:color w:val="111111"/>
          <w:sz w:val="28"/>
          <w:sz w:val="28"/>
          <w:szCs w:val="28"/>
          <w:rtl w:val="true"/>
          <w:lang w:bidi="ar-SA"/>
        </w:rPr>
        <w:t>سمی الله أمير المؤمنين اعلام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كانَ مَيْتاً فَأَحْيَناهُ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 عمر لرجل كان يتماوت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 علينا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في الافتراء على أمير المؤمنين إذ 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فمن ذا يؤخرك؟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رووه من أن جبرئيل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فلاناً هل هو عني 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عن الوقت الذي رضي الله سبحانه وتعالى عن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يعدّ قولهم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 فضلاً له مع إثبات خلافه يوم خیبر عملاً</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Amiri" w:hAnsi="Amiri" w:eastAsia="Amiri" w:cs="Amiri"/>
          <w:color w:val="111111"/>
          <w:sz w:val="28"/>
          <w:sz w:val="28"/>
          <w:szCs w:val="28"/>
          <w:rtl w:val="true"/>
          <w:lang w:bidi="ar-SA"/>
        </w:rPr>
        <w:t>الاختلاف عند المفسرين في المراد عن الصدق والصديقين والفاروق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أُخر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بيتان للمعري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أبيات من 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ردّ قولهم في حق أبي بكر المقدم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أبيات أبي القاسم ابن هاني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بیتان لابن العودي النيلي</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Amiri" w:hAnsi="Amiri" w:eastAsia="Amiri" w:cs="Amiri"/>
          <w:color w:val="111111"/>
          <w:sz w:val="28"/>
          <w:sz w:val="28"/>
          <w:szCs w:val="28"/>
          <w:rtl w:val="true"/>
          <w:lang w:bidi="ar-SA"/>
        </w:rPr>
        <w:t>بيتان للمرزكي النحوي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دعواهم وزعمه أنّه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وهذه شهادة 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أبيات أُخر للسيد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مخمسة للعوني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أبيات أبي العلاء السروي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الغلو في حق الخليفة الأوّل ورواياتهم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الفصل الثامن عشر</w:t>
      </w:r>
      <w:r>
        <w:rPr>
          <w:rFonts w:ascii="Amiri" w:hAnsi="Amiri" w:eastAsia="Amiri" w:cs="Amiri"/>
          <w:color w:val="111111"/>
          <w:sz w:val="28"/>
          <w:sz w:val="28"/>
          <w:szCs w:val="28"/>
          <w:rtl w:val="true"/>
          <w:lang w:bidi="ar-SA"/>
        </w:rPr>
        <w:t>في المفردات في حقّ الإنسان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الْإِنْسَانَ لِرَبِّهِ لَكَنُودٌ</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الْإِنْسَانَ لَيَطْغَى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p>
    <w:p>
      <w:pPr>
        <w:pStyle w:val="BookText"/>
        <w:rPr/>
      </w:pPr>
      <w:r>
        <w:rPr>
          <w:rFonts w:ascii="Amiri" w:hAnsi="Amiri" w:eastAsia="Amiri" w:cs="Amiri"/>
          <w:color w:val="111111"/>
          <w:sz w:val="28"/>
          <w:sz w:val="28"/>
          <w:szCs w:val="28"/>
          <w:rtl w:val="true"/>
          <w:lang w:bidi="ar-SA"/>
        </w:rPr>
        <w:t>وصف خباثة أبي بكر في قول الصادق 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كان خبثاً؛ إنما كان يصيد العقارب بيد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بيتان للسيد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p>
    <w:p>
      <w:pPr>
        <w:pStyle w:val="BookText"/>
        <w:rPr/>
      </w:pPr>
      <w:r>
        <w:rPr>
          <w:rFonts w:ascii="Amiri" w:hAnsi="Amiri" w:eastAsia="Amiri" w:cs="Amiri"/>
          <w:color w:val="111111"/>
          <w:sz w:val="28"/>
          <w:sz w:val="28"/>
          <w:szCs w:val="28"/>
          <w:rtl w:val="true"/>
          <w:lang w:bidi="ar-SA"/>
        </w:rPr>
        <w:t>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لمفتون بابن 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قوله اليهودي لمحمّد بن أبي بكر في طريق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اثنا عشر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مطالبة الأوّل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خاتمه ودرعه ورايته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بيت الكميت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أبيات مهيار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أبيات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أبيات الناشي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في مثالب الجاهلين والجاحدين الغاصبين باب أبي الدواهي</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أصل الصهاك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الخَبِيثُ وَالطَّيِّبُ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لِلْخَبِيثِينَ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p>
    <w:p>
      <w:pPr>
        <w:pStyle w:val="BookText"/>
        <w:rPr/>
      </w:pPr>
      <w:r>
        <w:rPr>
          <w:rFonts w:ascii="Amiri" w:hAnsi="Amiri" w:eastAsia="Amiri" w:cs="Amiri"/>
          <w:color w:val="111111"/>
          <w:sz w:val="28"/>
          <w:sz w:val="28"/>
          <w:szCs w:val="28"/>
          <w:rtl w:val="true"/>
          <w:lang w:bidi="ar-SA"/>
        </w:rPr>
        <w:t>المراد من الخبث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الصهاك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في 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p>
    <w:p>
      <w:pPr>
        <w:pStyle w:val="BookText"/>
        <w:rPr/>
      </w:pPr>
      <w:r>
        <w:rPr>
          <w:rFonts w:ascii="Amiri" w:hAnsi="Amiri" w:eastAsia="Amiri" w:cs="Amiri"/>
          <w:color w:val="111111"/>
          <w:sz w:val="28"/>
          <w:sz w:val="28"/>
          <w:szCs w:val="28"/>
          <w:rtl w:val="true"/>
          <w:lang w:bidi="ar-SA"/>
        </w:rPr>
        <w:t>في المراد من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p>
    <w:p>
      <w:pPr>
        <w:pStyle w:val="BookText"/>
        <w:rPr/>
      </w:pPr>
      <w:r>
        <w:rPr>
          <w:rFonts w:ascii="Amiri" w:hAnsi="Amiri" w:eastAsia="Amiri" w:cs="Amiri"/>
          <w:color w:val="111111"/>
          <w:sz w:val="28"/>
          <w:sz w:val="28"/>
          <w:szCs w:val="28"/>
          <w:rtl w:val="true"/>
          <w:lang w:bidi="ar-SA"/>
        </w:rPr>
        <w:t>في حديثه في رجل ادعى لغير أبيه أو ما ليس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اشتراط طهارة المولد في الإمام والخليفة عند أهل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في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في نسب خليفتهم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الثاني يمنع الناس من الحديث حول آبائه ماوراء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في كيفيه المناكحة بين أبي الخطاب وابنة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أنسابكم تصلوا به أرحامكم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تعريض ابن الحجاج بوالد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 سؤال أحدهم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في خوف عمر وبعض الصحابة من السؤال عن نسبهم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شكّ الخليفة بكل نسب إلّا ما كان من بني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من لم يصلح نسبه كيف يصلح للإمامة؟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بيت 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فيما ورد في زيد بن الخطاب أخو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هجاء جرير لذي الرمة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في سؤال عمر من عمرو بن العاص عن مصر وتعريض كلّ بالآخر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تعرّض صهاكي بجارية لإسماعيل بن جعفر وما قاله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أبيات السيد الحميري تعريض به يوم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أيضاً 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بيتان لابن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ما روي في صهاك واختلاف نفيل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مطالبة الزبير بإرجاع نفيل إلى الخطاب ووصفه لصهاك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ما فعله نفيل حين دخول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فعله نفيل بصهاك والخطاب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أبيات السيد الحميري في صهاك الحبشية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تشوّه المنكر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p>
    <w:p>
      <w:pPr>
        <w:pStyle w:val="BookText"/>
        <w:rPr/>
      </w:pPr>
      <w:r>
        <w:rPr>
          <w:rFonts w:ascii="Amiri" w:hAnsi="Amiri" w:eastAsia="Amiri" w:cs="Amiri"/>
          <w:color w:val="111111"/>
          <w:sz w:val="28"/>
          <w:sz w:val="28"/>
          <w:szCs w:val="28"/>
          <w:rtl w:val="true"/>
          <w:lang w:bidi="ar-SA"/>
        </w:rPr>
        <w:t>في وصف عمر شكلاً ومشياً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أبيات السيد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تجارة الخليفة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قصاباً، أو يبيع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بدعة الثاني في جعل الأجرة لنفسه وإتباع الناس له في بدعته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 وصفاً وتظلماً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قول العجوز في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بيتان 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حال الثاني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مبدأ أمر الخليفة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عمر مع عبد الله بن كعب فيما كان عليه في الجاهلية</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قاله هبل من أبيات لنفر من بني خزاعة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 عمر أُخته لإسلامها</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تحامل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قبل إسلامه ثم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بيتان قالهما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أسلم عمر بعد خمسة وأربعين رجلاً وإحدى وعشرين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أبيات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بيتان 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حرمة قياس الظلام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بدر التمام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بيت أبي 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بيت الناشي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أبيات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بيتان للسيد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بيت 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يوم عرفة، وقريب منه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اليوم السادس والعشرين من ذي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الإقبال في بحار الأنوار </w:t>
      </w:r>
      <w:r>
        <w:rPr>
          <w:rFonts w:eastAsia="IRNazanin" w:cs="IRNazanin"/>
          <w:b w:val="false"/>
          <w:bCs w:val="false"/>
          <w:i w:val="false"/>
          <w:iCs w:val="false"/>
          <w:color w:val="333333"/>
          <w:sz w:val="20"/>
          <w:szCs w:val="20"/>
        </w:rPr>
        <w:t>255/98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وقريب منه في </w:t>
      </w:r>
      <w:r>
        <w:rPr>
          <w:rFonts w:eastAsia="IRNazanin" w:cs="IRNazanin"/>
          <w:b w:val="false"/>
          <w:bCs w:val="false"/>
          <w:i w:val="false"/>
          <w:iCs w:val="false"/>
          <w:color w:val="333333"/>
          <w:sz w:val="20"/>
          <w:szCs w:val="20"/>
        </w:rPr>
        <w:t>255/87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بن 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وجاء في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الكنية في كلمات الأصحاب كثيراً، وفي رواياتنا مستفيضاً، وهي تعدّ من الرموز التي قررها شيخنا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مدخل موسوعته هذه في الباب الأوّل للأوّل، وهو قرين الثاني ويقرن به، وكذا الثالث وما بعدهم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حسّاده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109/36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المناقب؛ وفي بحار الأنوار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واستخفى، وما هنا جاء في نسختي الأصل، والصحيح ما أُثبت؛ حيث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نفسها واستخفى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 إثباتها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الحروفية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سورة هود ذيل الآية الكريمة،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يكتمون ما في صدورهم من بغض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آية المنافق بغض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فكان قوم يظهرون المودّة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النبيّ ويسرون بغضه،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حِينَ يَستَغْشُونَ ثِيَابَهُمْ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ونقل عنه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وكذا جاء عنه في تفسير نور الثقلين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له في مناقبه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 أصحاب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ولا في بحار الأنوار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يقضوا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109/36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وعنه في بحار الأنوار </w:t>
      </w:r>
      <w:r>
        <w:rPr>
          <w:rFonts w:eastAsia="IRNazanin" w:cs="IRNazanin"/>
          <w:b w:val="false"/>
          <w:bCs w:val="false"/>
          <w:i w:val="false"/>
          <w:iCs w:val="false"/>
          <w:color w:val="333333"/>
          <w:sz w:val="20"/>
          <w:szCs w:val="20"/>
        </w:rPr>
        <w:t>289/23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في المصدر، والظاهر كونه زائداً هنا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كما في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لا ربط لها بما نحن فيه ولا وجه لإيرادها،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أوجبت الاشتباه، فتدبَّر، كما أنّ في المصدر 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لم ترد في الآية ولا وجه لها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فيفصله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العرفان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منع بني هاشم من الخمس،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لكم أن يعطى فقيركم، ويزوّج أيمكم، ويخدم من لا خادم له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الغني منكم؛ فهو بمنزلة ابن سبيل 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يعطى من الصدقة شيئاً، ولا يتم موسر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في الكشاف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يتيم موسر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هنا مشوشة في نسختي الأصل، ولعلّ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قرابة النبيّ قد أَضَرَّت، وكانت أقرب إلى منفع في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وأقروا أن سهام اليتامى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عن جملة مصادر تنفع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متعدّدة أُخرى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الحصى والتراب،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الحجارة والتراب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أخرجه مسلم في كتابه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 والإمارة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 شد وممّا نقموا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فقهاء الأمّة اجتمعوا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نقلوا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جاء بألفاظ مقاربة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جميع ما كان لهم وأزال أمرهم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مضت سنّة وبطلت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أبي سفيان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ثنأنه،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ثنى به، وجاء في شرح نهج البلاغة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 ملکه و شاده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 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فأغضب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المسترشد وشرح نهج البلاغة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عِب أباك بما شئت أو دعه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العقد النضيد لمحمّد بن الحسن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575/33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كتبه معاوية جواباً لكتاب محمّد بن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577/33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ما جاء في كتاب وقعة صفين لابن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وانساب الأشراف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المناقب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وعنه في بحار الأنوار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وكذا البحار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أفرضتموني، وهي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وإلا فإنّ الكلمة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لأعرضكم، والظاهر ما أثبتناه، وفي المناقب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لأعوض عليكم مرة أُخرى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وكذا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مات عمر وما ردّ عليهم وفات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الحديث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عباس وابن الحنفية، الوارد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موسوعته بحار الأنوار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فصرنا، وفي المناقب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الخمس،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الخمس لنا فمنعنا فصبرنا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ما بعده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المناقب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بن عبد العزيز ردّه إلى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حرمت عليه الصدقة وفرضت له الكرامة والمحبة يتكفّفون صبراً ويهلكون فقراً، يرهن أحدهم سيفه، ويبيع آخر ثوبه، وينظر إلى فيئه بعين مريضة، ويتشدَّد على دهره بنفس ضعيفة، ليس له ذنب إلّا أنّ جدّه النبيّ، واباه الوصي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صفيتك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لعبد الله بن عنمة الضبي يخاطب به عمه بسطام بن قيس رائياً 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غالب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النشيطة، وهي ما أصاب من الغنيمة قبل أن تصير إلى مجتمع الحي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كما في لسان العرب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النشيطة من الغنيمة ما أصاب الرئيس في الطريق قبل أن يصير إلى بيضة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يغنمه الغزاة في الطريق قبل البلوغ إلى الموضع الذي قصدوه، إلّا أنّ في كتاب العين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النشيطة والفضول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هي إبل يسيرة، ينشطها الجيش بعضهم، فلا تسع القسمة فيجعلوها للرئيس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عجز أن يقسّم؛ لقلّته فخص به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وفضول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فضل منها حين تقسّم، كما في اللسان </w:t>
      </w:r>
      <w:r>
        <w:rPr>
          <w:rFonts w:eastAsia="IRNazanin" w:cs="IRNazanin"/>
          <w:b w:val="false"/>
          <w:bCs w:val="false"/>
          <w:i w:val="false"/>
          <w:iCs w:val="false"/>
          <w:color w:val="333333"/>
          <w:sz w:val="20"/>
          <w:szCs w:val="20"/>
        </w:rPr>
        <w:t>526/11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الصفايا؛ فهو ما يصطفيه الرئيس، ومن هنا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صفو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جيّده وأحسنه، حسنه،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صوافي الملوك، وهو ما اصطفاه ملك الكفّار لنفسه، وصفو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جيده، قاله الطريحي في مجمع البحرين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أورده المناوي في فيض القدير شرح الجامع الصغير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مجمع البيان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الواقعة، ثمّ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آتَاكُمُ الرَّسُولُ فَخُذُوهُ وَمَا نَهَاكُمْ عَنْهُ فَأنّهوا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تفسير القرطبي،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296/33</w:t>
      </w:r>
      <w:r>
        <w:rPr>
          <w:rFonts w:ascii="IRNazanin" w:hAnsi="IRNazanin" w:eastAsia="IRNazanin"/>
          <w:b w:val="false"/>
          <w:b w:val="false"/>
          <w:bCs w:val="false"/>
          <w:i w:val="false"/>
          <w:i w:val="false"/>
          <w:iCs w:val="false"/>
          <w:color w:val="333333"/>
          <w:sz w:val="20"/>
          <w:sz w:val="20"/>
          <w:szCs w:val="20"/>
          <w:rtl w:val="true"/>
        </w:rPr>
        <w:t xml:space="preserve">، وهامش تاريخ المدينة لابن شبة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لهذه رواية مصدراً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من الواضح أنّه خبر شاذّ، يخالف سائر الأخبار الواردة في كتبنا، مثل ما روي في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عاصم بن حميد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أخذا بيد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بن عبد العزيز عليه ثوبان ممصّران،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 سيلي، ثم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فيبكي عليه أهل الأرض، ويلعنه أهل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الجزء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فراس الحمداني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عبد الله الحسين بن خالويه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 المشروح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قصيدة في مدح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وفي الديوان المشروح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محترم، وصدر 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مخترم، والحق مهتضم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بعد هذا البيت ستة أبيات لم تذكر، فراجع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للدين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تملكه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أضفناه من الديوان لعدم تمامية المعنى إلا 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احترم، والظاهر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عجز البيت في الديوان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الغني بها إلا الذي حرموا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بن عليّ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التائية المشهورة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وهذا البيت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ونقل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له أبيات أُخر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الغدير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قصيدة طويلة، عدد أبياتها مائة وعشرون بيتاً، وجاء منها في بحار الأنوار </w:t>
      </w:r>
      <w:r>
        <w:rPr>
          <w:rFonts w:eastAsia="IRNazanin" w:cs="IRNazanin"/>
          <w:b w:val="false"/>
          <w:bCs w:val="false"/>
          <w:i w:val="false"/>
          <w:iCs w:val="false"/>
          <w:color w:val="333333"/>
          <w:sz w:val="20"/>
          <w:szCs w:val="20"/>
        </w:rPr>
        <w:t>245/49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عدّة روايات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وقاله السيوطي في تفسيره الدرّ المنثور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وفي طبعة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عن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 حول فدك، فراجع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محمّد بن العبّاس بن عليّ بن مروان، قال روي حديث فدك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عشرين طريقاً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يعدّ ذاك من طريقنا مستفيضاً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نقل بتواتره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مكرّراً، الاحتجاج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علي بن إبراهيم القمّي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 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في نسختي الأصل، والخبر محذوف، والدعوى ظاهرة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لفظاً ومعنىً، فلاحظ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سلفت مصادر الخبر، وقد جاءت مفصلة ة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الباب الحادي عشر من كتاب الفتن والمحن من بحار الأنوار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عليه من مصادر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الحميدي هذا الحديث في الجمع بين الصحيحين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التاسع من أفراد مسلم من مسند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Pr>
        <w:t>1807/4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 وشهودها يجرون مجرى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التعليقة الأخيرة نفسه نقلها 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الله بعد العبارة السابقة عن المأمون لعنه 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النحلي، واللقب مشوشة وغير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فأطعه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عداته، ولعلّها نسخة بدل،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 وكلّهما صحيح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لموكلته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اضطرته الحجّة إلى ردّ فدك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قال دعبل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أصبح وجه الزمان قد ضحكا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مأمون هاشماً فدكا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البياضي في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جعلها المأمون في يد محمّد بن يحيى بن الحسین ابن زین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وحكي أنّ المعتصم والواثق قالا كان المأمون أعلم منا به، فنحن نمضي على ما مضى هو عليه، فلمّا ولي المتوكل قبضها وأقطعها حرملة الحجام، وأقطعها بعده لفلان النازيار من أهل طبرستان، وردّها المعتضد، وحازها المكتفي،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المقتدر ردّها عليهم، وقد قاله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بحاره </w:t>
      </w:r>
      <w:r>
        <w:rPr>
          <w:rFonts w:eastAsia="IRNazanin" w:cs="IRNazanin"/>
          <w:b w:val="false"/>
          <w:bCs w:val="false"/>
          <w:i w:val="false"/>
          <w:iCs w:val="false"/>
          <w:color w:val="333333"/>
          <w:sz w:val="20"/>
          <w:szCs w:val="20"/>
        </w:rPr>
        <w:t>209/29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وحكاه في سفينة البحار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ومستدركها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وذكر تعداد من ردّ فدك ومن غصبها في 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ولاحظ ما ذكره ابن أبي الحديد في شرحه على النهج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عبد العزيز بن مروان بن الحكم الأموي القرشي؛ أبو حفص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ولد ونشأ في المدينة، وولي إمارتها للوليد، ثم استوزره سليمان ابن عبد الملك بالشام، وولي الخلافة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وخلافته سنتان ونصف، وكان 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 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الحصيلة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جملة مصادر، ولم يرد له غير هذين البيتين في موسوعتنا هذه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البياضي في الصراط المستقيم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اللقب مشوش في نسختي الأصل، كذا يقرأ، وجاء كذلك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في المناقب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الإسناد فيما 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اللّهفي الخصال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 عن محمّد بن جرير الطبري، عن أبي صالح الكناني، عن يحيى بن عبد الحميد الحماني، عن شريك، عن هشام بن معاذ،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جليساً لعمر بن عبد العزيز حيث دخل المدينة، فأمر مناديه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وعن الخصال في بحار الأنوار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ومثله عنه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 وقطعة منه عن الخصال في بحار الأنوار </w:t>
      </w:r>
      <w:r>
        <w:rPr>
          <w:rFonts w:eastAsia="IRNazanin" w:cs="IRNazanin"/>
          <w:b w:val="false"/>
          <w:bCs w:val="false"/>
          <w:i w:val="false"/>
          <w:iCs w:val="false"/>
          <w:color w:val="333333"/>
          <w:sz w:val="20"/>
          <w:szCs w:val="20"/>
        </w:rPr>
        <w:t>359/71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عنه في تفسير نور الثقلين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الخصال للشيخ الصدوق، والمسترشد للطبري الإمامي الله؛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فليحضر الباب،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فليأت الباب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زيادة من المناقب، وفي الخصال تفصيل أكثر، فلاحظه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وقد أثبتنا ما بين المعكوفين من المصادر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 المستر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سوق من الأسواق، منها خرج الناس بما ينفعهم، ومنها خرجوا بما يضرهم، وكم من قوم هم قد ضرّهم مثل الذي أصحابنا فيه حتّى أتاهم الموت، فاستوعبوا فخرجوا من الدنيا نادمين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لم يأخذوا لما أحبّوا من الآخرة عدّة، ولا لما كر هوا جُنّة، قسم ما جمعوا من لا يحمدهم وصاروا إلى ما يعذرهم، فنحن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محقون أن ننظر إلى تلك الأعمال التي كنا نغبطهم بها فنوافقهم فيها، وننظر إلى تلك الأعمال التي كنا نتخوف عليهم منها فنكفّ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في قلبك اثنين؛ تنظر الذي تحبّ أن يكون معك إذا قدمت على ربّك فقدمه بين يديك حتّى تخرج إليه، وتنظر الذي تكره أن يكون معك إذا قدمت على ربّك فابتغ به البدل، ولا تذهبن إلى سلعة يارت كذا؛ والظاهر 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كان قبلك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وافتح الأبواب، وسهّل الحجاب، وانصر المظلوم، وردّ 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كن فيه استكمل الإيمان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فجثا عمر على ركبتيه،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 أهل بيت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إذا رضي لم يدخل رضاه في الباطل، ومن إذا غضب لم يخرجه غضبه من الحق، ومن إذا قدر لم يتناول ما ليس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بعينه في الخصال، وعنه في البحار وغيره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الخصال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بدواة وبياض، وكتب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الخصال ومناقب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بفدك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المناقب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وطبعة قم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أشرنا لمهمه، ولم يرد الذيل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كشف الغمة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بن عبد العزيز لما استخلف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رددت عليكم مظالمكم، وأوّل ما أردّ منها ما كان في يدي؛ قد رددت فدك على ولد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أوّل من 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 ردّها بغلاتها منذ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 على أبي بكر وعمر فعلهما، فطعنت عليهما، ونسبتهما إلى الظلم والغصب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اجتمع عنده في ذلك قريش ومشائخ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في الإمامة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زكريا الغلابي، عن شيوخه، عن أبي المقدام هشام بن زياد مولی آل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ولي عمر بن عبد العزيز فردّ فدك على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 إلى واليه على المدينة؛ أبي بكر بن عمر بن حزم يأمره بذلك، فكتب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ولدت في آل عثمان وآل فلان وآل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لو كنت كتبت إليك أمرك أن تذبح شاة لسألتني جماء أو قرناء؟ أو كتبت إليك أن تذبح بقرة لسألتني ما لونها؟ فإذا ورد عليك كتابي هذا فاقسمها بين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فنقمت بنو أمية ذلك على عمر بن عبد العزيز وعاتبوه فيه، وقالوا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هجنت فعل الشيخين، وخرج إليه عمرو بن عبس في جماعة من أهل الكوفة، فلمّا عاتبوه على فعله،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جهلتم، وعلمت ونسيتم وذكرت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بكر محمّد بن عمر بن حزم حدثني عن أبيه، عن جده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بضعة مني يسخطني ما يسخطها ويرضيني ما يرضيها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فدكاً كانت صافية على هد أبي بكر وعمر، ثمّ صار أمرها إلى مروان، فوهبها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فورثتها أنا وإخوتي، فسألتهم أن يبيعوني حصتهم منها، فمنهم من باعني، ومنهم من وهب لي حتّى استجمعتها، فرأيت أن أردّها على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أبيت إلا هذا فأمسك الأصل واقسم 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أن قلنا إنه حكاه عنه في بحار الأنوار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جاء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326/46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نقلاً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والمناقب للمصنف الله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في بحار الأنوار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شرح النهج للمعتزلي </w:t>
      </w:r>
      <w:r>
        <w:rPr>
          <w:rFonts w:eastAsia="IRNazanin" w:cs="IRNazanin"/>
          <w:b w:val="false"/>
          <w:bCs w:val="false"/>
          <w:i w:val="false"/>
          <w:iCs w:val="false"/>
          <w:color w:val="333333"/>
          <w:sz w:val="20"/>
          <w:szCs w:val="20"/>
        </w:rPr>
        <w:t>278/16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تلخيص الشافي للشيخ له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نقم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أقطع فدكاً لمروان وهي صدقة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صرح بذلك أبو الفدا في تاريخه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وابن قتيبة في معارفه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الفدا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تزل فدك في يد مروان وبنيه إلى أن تولّى عمر بن عبدالعزيز، فانتزعها من أهله وردّها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ما أخرجه البيهقي في السنن الكبرى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وابن عبد ربه في العقد الفريد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نهج البلاغة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الغدير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الخمس،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الخمس لنا فمنعنا فصبرنا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بن عبد العزيز ردّه إلى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حرمت عليه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كذا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في البحار</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الطبعة الحيدرية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في نفس عمر بن عبدالعزيز شيء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فكتب إلى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عامله ابن عمرو بن حزم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على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ستة آلاف دينار، فزد عليها غلّة فدك أربعة آلاف دينار، فاقسمها في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 وعليهم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295/22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وكذا جاء في بحار الأنوار فيما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بدلاً من أن لا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وإن كان ما في المتن قابلاً للتوجيه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وهي 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وقد جاء في شرح النهج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إثنا عشر بيتاً، الثلاثة المذكورة مطلعها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نسختى الأصل أبكيتك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 لجزيتك،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 جزيتك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القصيدة في ديوان الفرزدق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عساكر في تاريخ مدينة دمشق </w:t>
      </w:r>
      <w:r>
        <w:rPr>
          <w:rFonts w:eastAsia="IRNazanin" w:cs="IRNazanin"/>
          <w:b w:val="false"/>
          <w:bCs w:val="false"/>
          <w:i w:val="false"/>
          <w:iCs w:val="false"/>
          <w:color w:val="333333"/>
          <w:sz w:val="20"/>
          <w:szCs w:val="20"/>
        </w:rPr>
        <w:t>264/45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بلغ محارب بن دثار موت عمر بن عبد العزيز دعا 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أعظم الموت خلقاً أن يواقعه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لعدله لم يصبك الموت يا عُمَرُكم من شريعة حق قد نعشت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كادت تموت وأُخرى منك تنتظريا لهف نفسي ولهف الواجدين 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العدول التي تغتالها الحُفَرُ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 الأبيات، وجاءت 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70/57</w:t>
      </w:r>
      <w:r>
        <w:rPr>
          <w:rFonts w:ascii="IRNazanin" w:hAnsi="IRNazanin" w:eastAsia="IRNazanin"/>
          <w:b w:val="false"/>
          <w:b w:val="false"/>
          <w:bCs w:val="false"/>
          <w:i w:val="false"/>
          <w:i w:val="false"/>
          <w:iCs w:val="false"/>
          <w:color w:val="333333"/>
          <w:sz w:val="20"/>
          <w:sz w:val="20"/>
          <w:szCs w:val="20"/>
          <w:rtl w:val="true"/>
        </w:rPr>
        <w:t xml:space="preserve">، إلّا أنّه نسبها إلى الفرزدق في </w:t>
      </w:r>
      <w:r>
        <w:rPr>
          <w:rFonts w:eastAsia="IRNazanin" w:cs="IRNazanin"/>
          <w:b w:val="false"/>
          <w:bCs w:val="false"/>
          <w:i w:val="false"/>
          <w:iCs w:val="false"/>
          <w:color w:val="333333"/>
          <w:sz w:val="20"/>
          <w:szCs w:val="20"/>
        </w:rPr>
        <w:t>264/45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237/9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ابن عساكر؛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أمنيت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مدينة دمشق؛ وهو الظاهر،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بدلاً من الأوّل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 في مجمع البيان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 تقول عند الأمر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واسوء صباحاه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صدر البيت في نسختي الأصل، وأضفناه من الديوان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أنشده المتنبي في نساء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المتنبي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سنة خمسين، كما صرّح بذلك غير واحد، وجاءت في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وذلك بعد شهادة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الخناجي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ومثله في شرح إحقاق الحق </w:t>
      </w:r>
      <w:r>
        <w:rPr>
          <w:rFonts w:eastAsia="IRNazanin" w:cs="IRNazanin"/>
          <w:b w:val="false"/>
          <w:bCs w:val="false"/>
          <w:i w:val="false"/>
          <w:iCs w:val="false"/>
          <w:color w:val="333333"/>
          <w:sz w:val="20"/>
          <w:szCs w:val="20"/>
        </w:rPr>
        <w:t>390/21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مشوشة في نسختي الأصل، وهي غير منقوطة، وما أثبت استظهار منّا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لعظيم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بعديك،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يعديك،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تخذت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ما هنا بنصه، وجاء بمضامين متعدّدة جداً، أورد بعضها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بحار الأنوار </w:t>
      </w:r>
      <w:r>
        <w:rPr>
          <w:rFonts w:eastAsia="IRNazanin" w:cs="IRNazanin"/>
          <w:b w:val="false"/>
          <w:bCs w:val="false"/>
          <w:i w:val="false"/>
          <w:iCs w:val="false"/>
          <w:color w:val="333333"/>
          <w:sz w:val="20"/>
          <w:szCs w:val="20"/>
        </w:rPr>
        <w:t>140/29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الآيات في أمر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ومنها ما ذكره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استقلت منها فلم أقل، واستعزلتها عن نفسي فلم 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احترازاً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 مني لابن أبي طالب، وهرباً من نزاعه، وما لي ولابن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نازعه أحد ففلج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أبيت أن تقول إلّا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ابن من لم يكن مقداماً في الحروب، ولا سخياً في الجدوب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والأقرب ما أثبتناه؛ فإنّ الحَرَضَ هو الفساد في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الناهي الشبعان، كما في تاج العروس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الكلمة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عنك تلعب محمّد بنا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نلعب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لسقيتك</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مشوشة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لتعفتن،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لتعفقن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لتقابننها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وهي لغة بمعنى ذهب في الأرض، مأخوذ من قبن الرجل يقبن قبوناً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 الأرض، كما في العين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والقبين هو المنكمش في أموره، كما في لسان العرب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خصوصاً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أثبت ما قرأ منها، 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ليقطلك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 الموثور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جَرَّع أهل هذا البيت من الضيم ما شئتَ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منخمرة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المروحي،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السروحي،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المروجي، 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الأبيات من قصيدة مفصلة جاء بعضها مبثوثاً في المناقب، منها أربعة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وثلاثة في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وستة في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البحر الطويل ما جاء له في المناقب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أبي الحسن الرضا، آخر فصل في المقدمات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عليك بتقوى الله ما عشت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الفوز من نار تقاد بأغلالوحبّ عليّ والبتول ونسلها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إلى الجنّات والمنزل العاليإلى الله أبرى من موالاة 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لآل رسول الله في الأهل والمالِ</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ولأنصفوه،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أنصفوه، وما أُثبت أظهر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في صدر البيت مشوشة في نسختي الأصل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ما بين المعكوفين من المسترشد؛ ليخرج الحديث من الإرسال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وفي طبعة النجف الأشرف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عمر بن عليّ، عن أبيه، عن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لعند أبي بكر إذ طلع عليّ والعباس يتدافعان ويختصمان في ميراث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يكفيكم القصير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وبالطويل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نقله عن ابن عبد ربه في العقد الفريد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 قال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روته الأمّة بأجمعها عن أبي رافع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نازع العبّاس إلى أبي بكر في برد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وسيفه وفرسه، وسيفه وفرسه،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كنت يا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ذكره البلاذري في أنساب الأشراف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ومنها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فأحجمتم عنها إلّا عليّ،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كذلك</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هكذا استظهرنا قراء تها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فقدمته، وهي محرّفة عن المثبت عن المناقب،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بمجلسك هذا تقدّمته وتأمرت عليه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اعذروني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اعذرونا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المناقب والاحتجاج، وجاء في بحار الأنوار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وقبلهم نص عليه 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زيادة من المسترشد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فهمت يا بني عبد المطلب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وفيه اختلاف كثير أشرنا للمهم منه، وذكره ابن قتيبة في عيون الأخبار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وحكاه عن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اللّهفي المناقب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روي أن يحيى بن خالد البرمكي سأل هشام بن الحكم بمحضر من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لبعض ولاة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أجعل هشام بن الحكم يقول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 و آله، واللعنة على أعداءه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ظالم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فأيما، وما أُثبت من المناقب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تعلم أنّ عليّاً نازع العبّاس عند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الظالم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فيواقع سخط الخليفة،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فينقض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منهما ظالم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فيعرفاه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تنازع الملكان عند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فيهما ظالم، ولكن لينبّها داود على الخطيئة، وكذلك هذان أرادا تنبيه أبي بكر من خطيئته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أرادا أن ينبهاه على الحكم، كذلك هذان تحاكما إلى أبي بكر ليعرّفاه ظلمه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الشيخ ابن شهرآشوب له في مناقب آل أبي طالب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كيسان وابن رومان، رفعاه إلى جابر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العبّاس إلى علي لا يطالبه بميراث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مطموس 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واستظهر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القصيدة من شعر شاعرنا الذي ترجمناه في المقدّمة وتحدّثنا عن قصيدته هذه المعروفة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المجبرة،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الأوّل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للمصنف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مع اختلاف أشرنا لمهمه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وهي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المناقب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جهراً لباطن بغيه ولباطن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يختصمان،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يحتكمان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جاءا 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ذهب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البيت في المناقب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المناقب، بدلاً من منكراً، الذي جاء في نسختي الأصل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وما هنا من المناقب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الشعر؛ من عيوب القافية ما يسمّى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الإكفاء، وهو اختلاف الروي بحروف متقاربة المخرج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متقاربتا المخرج، ولعلّ الكلمة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يكون هناك إكفاء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بخميسهم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جازوا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وقد تقرأ فيه العظمري،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الخضمري، والكلّ سهو وتصحيف، والصحيح أبو هاشم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والشاهد على ذلك أنّ هذه الأبيات جزء قصيدة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ثلاثة أبيات منها في المناقب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فألا سواه كان آخى وفيهم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عددت الشيخ والكهل والطفلا؟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فهل ذاك إلّا أنه كان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فألّا جعلتم في اختياركم المثلا؟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أليس رسول الله أكد عقده؟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 ملكتم بعده العقد والحلا؟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البيت الأوّل في الأعيان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فألا سواه كان آخى وفيهم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عددت الشيخ والطفل والكهلا؟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أليس رسول الله آخى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صغير السن يومئذ طفلا؟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المناقب قبل الأبيات الثلاثة ونسبه لابن طوطي، وكذلك في الأعيان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وجاء في المناقب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تسمعوا قول النبيّ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عليٌّ قاعد يخصف النعلافقال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بالإمامة سلّموا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أمر الرحمن أن تفعلوا كُلّافيا أيها الحبل المتين الذي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تمسكت لا أبغي سوى حبله حبلاوعليه فيظهر أنّه من قصيدة واحدة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الوحدة الوزن والموضوع والقافية، وله أبيات أُخرى في المناقب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ويعد الشاعر من ثقات رواتنا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القاسم بن إسحاق بن عبد الله بن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تعبير الشيخ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المنزلة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جليل القدر شاهد من الأئمة أبا جعفر الجواد وأبا الحسن الهادي وأبا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كلمات الإطراء في المجاميع الرجالية، له جملة روايات عن الأئمة الا كما كان مقدماً عند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يعد من شعراء الغدير عند العلّامة الأميني في غديره، ولعلّ ذلك لعدم وجود قصيدة له مختصة بالغدير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والمقصود به أبو بكر، وقد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عنه بكثرة،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الأبيات ما رواه السيّد الأمين الله في أعيان الشيعة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لهذه القصيدة،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أليس رسول الله آخى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صغير السن يومئذ طفلا؟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فألّا سِواه كان آخى وفيهم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عددت الشيخ والطفل والكهلا؟فهل ذاك إلّا أنه كان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فألا جعلتم في اختياركم المِثلا؟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أليس رسول الله أكّد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ملكتُمْ بعده العقد والحلا؟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تسمعوا قول النبيّ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علي قاعد يخصفُ النعلاقال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بالإمامة سلّموا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أمر الرحمن أن تفعلوا كلافيا أيها الحبل المتين الذي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تمسكت لا أبغى سواه به حَبْلا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أبو بكر بن قريعة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أديب ظريف، قاضي في السندية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بغداد والأنبار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بالوزير المهلبي لأدبه وخفّة روحه، والتقى بالصاحب بن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معه ومع غيره مواقف، ومن شعره الذي ذكره السيد محسن الأمين العاملي رحمه الله في أعيان الشيعة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المتقارب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برئت إلى الله من 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لسبط النبيّ أبي القاء القاسمودنت إلهي بحبّ الوصي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 النبي أبي فاطموذلك حرز من النائباتِ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 ذي سطوةٍ غاشمبهم أرتجي الفوز يوم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وآمن من نقمة الحاكمِولم يعنونه في الغدير، ولعله لعدم وجود شعر له في خصوص واقعة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ذكرها الصفدي في الوافي بالوفيات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نسختي الأصل بياض بمقدار كلمة، وما أُثبت منا جاء ليستقيم الوزن والمعنى، كما وقد جاء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تحيَّفها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مجملاً عن هذه القصيدة لشاعرنا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ترجمناه في المقدّمة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موزون، ويبقى العجز، وأظن أن البيت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منعوا فاطماً 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بصالح بالصبر قلنا سجياوعليه؛ فكلمتا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 مسجون زائدتان في الوزن، كما أن العجز صحيح وزناً مرتب معنى، فلاحظ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شجتا، والمعنى مشوش كاللفظ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مقول قولهم لعنهم الله، ولذلك عقبه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لقد زعموا باطلاً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أعرف شخصه فضلاً عن شعره، ولم يرد في الأعيان، ولا المناقب، ولا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وأحتمل أن يكون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أنّی لم أجد هذه الأبيات في ديوانه المطبوع، نعم جاءت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رائعة، لاحظها في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ولم تكن هذه منها وإن كنت احتمل قوياً أن تكون متممة لها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 والصحيح ما أثبتناه؛ لأنهم كانوا يبكون على مغاني الأحبة ومواضعهم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معجمة في نسختي الأصل، وكتبت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هصهم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مشوشة وغير معجمة، ولعلّها اسم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 وباهلة، فتأمل،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سيابة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اسم قبيلة، أو الماء النازل في السماء نغيض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بغيض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يحتمل أن يكون البيت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وأبناء القبائل من بغيض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يؤمّلها ومن سَلَفِي عَتِيأو تكون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وضيعة شاركت في قتل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وفيهم يقول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وعند غنيّ قطرة من دمائنا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سنطلبهم يوماً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سنجزيهم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حَلّتِوهو من أبيات قالها سليمان بن قتة العدوي مولى بني تيم بكربلاء بعد شهادة الإمام الحسين الا،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مشوش في نسختي الأصل وما أُثبت استظهار؛ إذ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ووارث ابن أمه للصفى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ذلك، حيث لا تنقيط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يقال لمن لا يعرف أصله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ابنُ بَي، وذاك مذكور في لسان العرب </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هفرات، وهي محرفة عن المثبت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فضايل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الرافعي على 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وأربعة في شرح أبي رياش عليها، وكذا عند شرح هاشميات الكميت لأحمد بن إبراهيم القيسي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الجوهري في كتابه 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وكذا ابن أبي الحديد في شرحه على نهج البلاغة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في غيرهما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وشرح الهاشميات لأبي رياش والقيسي، وفي شرح الهاشميات للرافعي ألوم يوماً أبا بكر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أبي رياش والقيسي على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في المصدر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يعلم ماذا يأتيان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من عذر إذا اعتذراثم أورد ثلاثة أبيات أُخرى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القصيدة في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وقد تفرّد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نقلها، كأكثر أبيات السيد في هذه الموسوعة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لأُمنين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مشوشة 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بثر إنّ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نبي الله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وهي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أشقى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حزناً،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فالظاهر أن هناك بيتاً آخر مفقوداً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الكميت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يكفر الشيخين عن طريق الإنكار، وأراد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لكن بطريقة أفضل، وهو أن يذكر أنّه لا يسبّهم ولا يبرأ منهم وأنّ التوبة قد تقبل، ثم استثنى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ظُلم أهل البيت؛ فإنّه لا يغفر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فلا تنفع التوبة، فهم هم، وهو يتلائم مع ظروف زمانهم الداعية للتقية، ومكانة 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خيير،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جنتر، والصحيح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الثعلب، وقد جاء مكرّراً في الأخبار وعلى لسان الأئمة الأطهار سلام الله عليهم رمزاً للأوّل، كما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المحققة </w:t>
      </w:r>
      <w:r>
        <w:rPr>
          <w:rFonts w:eastAsia="IRNazanin" w:cs="IRNazanin"/>
          <w:b w:val="false"/>
          <w:bCs w:val="false"/>
          <w:i w:val="false"/>
          <w:iCs w:val="false"/>
          <w:color w:val="333333"/>
          <w:sz w:val="20"/>
          <w:szCs w:val="20"/>
        </w:rPr>
        <w:t>880/3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غاية المرام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ومثله في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أخرى، وهو من الرموز التي قرّرها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مدخل موسوعته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تعرّض له مفصلاً في كتاب الأسرار فيما كنّي وعرف به الأشرار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ينحو</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الكلام حفّاظ العامة وأعلام الخاصة عنهم، وهي قولة مشهورة عن الأوّل، وقد أخرجها البخاري في كتابه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ولها ذيل أورده عنها فيه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ولاحظ منه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كما وقد جاء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مسلم </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قسم الفيء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تاریخ ابن كثير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ونقله من الخاصة جمع؛ كابن 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والإربلي في كشف الغمة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تعرّض للقصة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مختلفة وأسانيد متعدّدة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الغدير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والعبارات فيه متعدّدة لفظاً متقاربة معنى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ولا معنى مناسباً لها هنا، والصحيح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الزمخشري في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زوى المال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احتازه، وزوى عني حقه، وزوى الرجل الميراث عن 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به عنهم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وضعوا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المجلد التاسع والعشرين فصل يروي الغليل بحثه وتنفع المحقق ملاحظته، أشبعه مصادراً ودراسة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وارضاه وجعل الجنّة مأواه،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Pr>
        <w:t>245/16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ذكر كلام المغني والسيد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قال، أما عقيب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بالإرث فلم يرو الخبر إلا أبو بكر وحده،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رواه معه معه مالك بن أُوس ابن الحدثان، وأمّا المهاجرون الّذين ذكرهم قاضي القضاة فإنّما شهدوا بالخبر في خلافة عمر ولاحظ ما جاء في المصدر السالف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أكثر الروايات أنّه لم يرو هذا الخبر إلا أبو بكر وحده، ذكر ذلك معظم المحدثين، حتّى أنّ الفقهاء في أُصول الفقه أطبقوا على ذلك في احتجاجهم في الخبر برواية الصحابي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راجع ما ذكره صاحب المغني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المتمم للعشرين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وهو غلط، وإن كان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الحارث بن عبدالمطلب، قالتها يوم السقيفة حين بويع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لمحمّد بن الحسن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غلط محققه فكتب بنت الجرير، فراجع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وهي محرفة عن المثبت في العقد الفريد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رامت، وما أُثبت أولى مقابلة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اغتدت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مكذّب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وقيد علي نحوَهُمْ وهـو كاره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بعير في الأباعر أجربوظلوا عليه ماسِحِين أَكُفَّهُمْ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يظفروا عنه الغداةَ بمطلب</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نعرف لها مصدراً آخر، والظاهر أنّه من متفردات موسوعتنا، فلاحظ</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فرضتموها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أحببتموها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بهذه الكيفية لم أجده إلّا فيما يأتي بعد هذا في خطبتها المشهورة سلام الله عليها، مع زيادات و اختلافات لم نذكرها لكثرتها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جاءت الخطبة في كشف الغمة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والشافي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وأشار لها المسعودي في مروج الذهب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والسيّد التستري في إحقاق الحق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بكتاب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الفريدة في لوعة الشهيدة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عبدالزهراء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استوفى الكلام فيها إلى حدٍّ ما وأجاد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كذا تقرأ، وهي غير معجمة، ولا نعرف لها معنى مناسباً،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مستبطين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بألفاظ متقاربة جداً وتقديم وتأخير في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وكذا في بلاغات النساء 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أأبتزّ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على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محرفة عن المثبت عن مصادر خطبتها، ويصح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 بدلاً من عهد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حلتين، والصحيح ما أثبتناه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أبي وابن 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الاحتجاج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جاء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مشهد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حجة الوداع 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كثرت عليّ الكذابة وستكثر بعدي، فمن كذّب علي متعمداً فليتبوء مقعده من النار، فإذا أتاكم الحديث عنّي فاعرضوه على كتاب الله وسنّتي فما وافق كتاب الله وسنّتي فخذوا به، وما خالف كتاب الله وسنّتي فلا تأخذوا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 منه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حَشايا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لحقطة، والظاهر ما أثبتناه؛ إلا أن تكون كناية ورمزاً لحفصة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القصيدة في مجموعة شعرية نعرفها، ولعلّها من متفردات موسوعتنا هذه، وسيأتي لها تتمة قريباً، فلاحظ</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خرم في نسختي الأصل لهذه الكلمة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الحواهم، وهما محرفتان عن المثبت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 وهي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ونَغْل، إذ هو أبلغ معنى وأولى استعمالاً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نعرف لها مصدراً ناقلاً سوى كتابنا الحاضر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النبلي، والصحيح ما أثبتناه، وهو الذي مرّت ترجمته في المقدّمة، وسلف الحديث عن قصيدته الميمية هذه، فلاحظ، وقد جاءت هذه الأبيات من قصيدة له في الغدير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أشرنا لبعضه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 وفي الأعيان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وسليلتي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 والأعيان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أللأجنبي،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فأحر متموني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ولو حذفت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لاستقام الوزن والمعنى معاً،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وزكريا،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الوزن والمعنى مستقيمان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غاية الأمر أنه لابد من اسكان الكاف، بل هو اللازم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ويحبى اباه كيف أنتم منعتم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البيتان الأخيران في مصادر نعرفه، مع أنه قد أورد السيد الأمين في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الهاشميات المعروفة للكميت الأسد يا الله، وهي من القصيدة البائية الأسدي التي مطلعها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هو الظاهر، وقد جاء في الديوان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القيسي للهاشميات وأعيان الشيعة فضلاً،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وما هـنا جاء في هامشها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مزيد من الهاشميات المطبوعة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أمسا،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 وما هنا من الديوان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أبيات ثمانية ساقطة جاءت في الهاشميات، فراجعها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هنا بياض، والمثبت عن الهاشميات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تنقيط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مشوش في كلتا النسختين، وأثبتنا ما استظهرناه منهما، وهـو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وليده والختان بكر وتغلب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أُثبت من الديوان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مطموس في نسختي الأصل، وما هنا أُخذ من 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العيش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القيس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أربعة أبيات جاءت في الهاشميات وسقطت هنا، فراجعها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وشرح القيسي، وفي شرح الرافعي والأعيان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 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أبياتاً ثلاثة في المناقب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زمعة، ولم يترجم في الغدير والأعيان ولا الطبقات ولا غيرها، وستأتي له أبيات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بحث مضن وجدت أن شاعرنا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دهبل وهب بن زمعة بن أُسيد بن أمية بن خلف بن وهب بن حذافة بن جمح الجمحي، الذي خرج مع التوابين بقيادة سليمان بن صرد الخزاعي، وله قصيدة رائعة أنشدها عندما وقف على قبر الحسين الا، عدد منها في الأعيان</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وذكر منها هذه الأبيات، وسيأتي لها تتمة في كتابنا هذا، كما له شعر سيأتي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من هذه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الفتوح لابن أعثم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وسمّاه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زمعة الجعفي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وما بين المعكوفين أُخذ من ديوانه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 عُلُومُهَا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والأعيان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الميراث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له أحكامها،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حكامها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بميراث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مخرومة في نسختي الأصل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البيت في نسختي الأصل، وفي ديوانه والأعيان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والأعيان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الشراة،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السراة، وكلاهما يصحّ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جاءت له أبيات في المناقب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الإمام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وآذوا؛ إذ هو أقرب معنى ولفظاً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عاثوا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باراثهم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جاءت أبيات على وزان هذه الأبيات في المناقب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للمدني</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ولا أعرف شاعراً بهذا الاسم، وأحتمل كونه الوامق الذي ذكر له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أبياتاً ثلاثة في المناقب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قبيع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التنقيط مشوش في النسختين، وقد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قنيع، أو قتيع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غيرهما، وهو رمز للأول، كما سلف في المقدّمة ممّا اصطلحه طاب رمسه،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قيتع، مقلوب عتيق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ومطموسة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الحديث عن هذه القصيدة قريباً، وعن شاعرها مدخلاً،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الأبيات هذه 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الاسم صريحاً 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الأبيات فيما عندنا من مجاميع شعرية جامعة لشعره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ما هو متحد معها معنى وإن كان هناك ما يتفق معها قافية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لقومهم الفري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ليس خليّاً عنها، وإنّما هو عارف بها</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رغما، والأظهر ما أثبتناه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حوت</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الشبع والرّي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إعوجاج العظم، يعني من الكبر والشيخوخة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ملتمطات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قصيدة للعوني معروفة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جملة منها في المناقب ناقصة الأطراف، وجاءت قطعة منها في الغدير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فيها هذه الأبيات، ولم ترد في المناقب، وقد سلف الحديث عن ذلك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تقرأ المسينا، والكلمة على كل حال مشوشة، أثبتنا ما استظهرناه منها، وهي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المسيئا،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المشينا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بالتجويد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وهو سهو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فأحببته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لغة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والأنسب أن يقال تَعَنُّت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يعلى الموصلي في مسنده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سعيد الخدري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وأعطاها فدك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بل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جاء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بر داود الخبري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جاء في المصادر الرجالية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عابس الملائي، وهو الظاهر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ورووا، وحكاه عنهم في الصراط المستقيم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لهذا البيت مصدراً، ولم يرد في المناقب ولا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غيرهما ممّا نعرف من المجاميع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المسترشد وغيره؛ والكلمة مشوشة في نسختي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أبويهما بعطيتهما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عنده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الإيضاح والمسترشد، وقد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وما جاء في المتن أثبتناه من المصادر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مشوشتان في نسختي الأصل، أثبتنا ما احتملنا من معناهما، وقد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نفعتما نصيبكما، وفي المسترشد والإيضاح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معكما، وهو الظاهر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الحويرث بن الحدثان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تما معه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تطالبون ميراثه وزاد فهذا من أعاجيبهم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ما جاءه بعده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كنتما شهدتما، بحق فقد أجزت شهادتكما على أنفسكما، وإن كنتما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من قال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بألفاظ مقاربة سليم بن قيس الهلالي الله في كتابه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وحيث يفترقان عمّا هنا قليلاً؛ لذا ننقله كما هو، فنقول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إملاس، والصواب ما أثبتناه، كما مرّت ترجمته في المقدمة، وسبق الحديث عن أُرجوزة الشاعر هذه، فراجع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اعظظت، وكذا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صححت بما أثبتناه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ثعبان أيضاً، وكلاهما من رموز المصنف التي أوردهـا في مقدمة الكتاب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كتاب مسلم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 ما أثبتناه، والكلمة في نسختي الأصل مشوشة،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وأشباهه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اقطعهما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تلعة، وهي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استظهرنا ما أثبتناه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وهو تصحيف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مصدراً ناقلاً لهذا البيت، ولم أجده في المناقب والغدير ولا غيرهما، وقد أُعدمت أشعاره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عاداه لشعره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لِوارِثها، والظاهر بل الصواب ما أثبتناه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أعرف مَنْ أبو جعفر هذا، وكأنّي قد رأيت الأبيات في مصدر، ولا أذكره فعلاً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إيّاه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 الغائظ، وانظر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يحرّج،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ويخرج شهادة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بالحبل، هذا ما استظهرناه، والكلمة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تسلّق عليهم بالحيل، ثمّ زاد جرأة على الله عزّ وجلّ، وعداوة لنبيّه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تعرضاً لأهل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الحديث عن هذه القصيدة وشاعرها قريباً، فراجع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معنى؛ وإلا فإنّه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أتان عليه كساء له خمل، فدار بها أربعين صباحاً في بيوت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فخرج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فَخَرَجَ حَبْتَر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الرواية بنصها، وجاءت مضامينها متفرقة في روايات عدّة، منه ما جاء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ومثله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نشر كتاب، وفي الطبعة المحققة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الجزء التاسع،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لا نعرف لهـا مصدراً آخر ناقلاً لها، وكذا ما بعدها، ولعلّها من متفردات كتابنا الحاضر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جازوها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منّا ليستقيم الوزن والمعنى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الجد الأكبر لقريش والرسول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هذه القصيدة ولا بعضها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ينحصر نقلها بكتابنا هذا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أمراء، وما أثبتناه للكلمتين هو المتعيّن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هذا الحديث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الصراط المستقيم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في نسختي الأصل، كتبت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كتبنا ما استظهرنا،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مبرزاً،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مئزّراً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إذ ففي نسختي الأصل عدي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ميتان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النَّبعْ، كما جاء في لسان العرب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ليهولنّك، والمثبت عن الصراط المستقيم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جاءت في الصراط المستقيم، إلّا أنّ القافية هناك منصوبة مختومة بألف، وما جاء هنا هو أولى وزناً؛ حيث إجراء جمع المذكر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الصحيح وإعرابه بالحركات الظاهرة من ضرائر الشعر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الصراط، وفى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ركنت به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المخلينا، ولم يرد ما بعده في الصراط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نقضبن،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تغضبن،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تقبضن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وأراد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هي كلمتان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واسع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رؤوس الملأ الشهود الناظرين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آخر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كلّ ظالم، بدلاً من كلّ ملحد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وإلا فإنّ الكلمة في نسختي الأصل غير منقوطة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حباها لها من دون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بعده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بالأمس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 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دون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الصراط المستقيم قوله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ما جاء في علل الشرائع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الحروفيه، وفى المحققة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وما أُثبت هو الظاهر، وقد أخذناه من الاستغاثة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يأخذن، وهي محرفة عن المثبت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ولها وجه إن 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مشوشة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تكذيبهم وظلمهم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الشهادة جمع من أهل الشهادة، منهم البلاذري في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ولها وجه صحيح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التعجب من أغلاط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اعترافهم بأنّ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يغضب لغضب فاطمة ويرضى لرضاها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يؤلمني ما يؤلمها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آذى فاطمة فقد آذاني، ومن آذاني فقد آذى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إنّهم يعلمون ويتفقون أن أبا بكر أغضبها وآلمها وآذاها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إنّه ظلمها، ويدعون أنها طلبت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يصح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ومتى يتخلّص أبو بكر من أن يكون ظالماً، وقد أغضب من يغضب لغضبه الله، وآلم هو بضعة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ويتألم لألمها، وآذى من في أذيته أذية الله ورسوله، وقد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الّذين يُؤْذُونَ اللهَ وَرَسُولَهُ لَعَنَهُمُ اللهُ فِي الدُّنْيَا وَالآخِرَةِ وَأَعَدَّ لَهُمْ عَذَاباً مُّهِيناً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هذا إلّا مباهتة في تصويب الظالم، وتهوّر في ارتكاب المظالم؟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مقتبس من كلام شيخنا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لها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علمه بعظم خطرها في الشرف، وطهارتها من كلّ دنس، وكونها في مرتبة من لا يتهم، ومنزلة من لا يجوز عليه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ائتيني بأحمر أو أسود يشهد لكِ بها، وخذيها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فأحضرت إليه أمير المؤمنين والإمامين الحسن والحسين صلوات الله عليهم أجمعين، وأُم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يقبل شهادتهم، وأعلّها، وزعم أنه لا يقبل شهادة الزوج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الولد لوالده،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امرأة واحدة؛ يعني أُم أيمن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مع إجماع المخالف والمؤالف على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مع الحق والحق مع عليّ، اللهم أدر الحق معه حيثما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 إمامان قاما أو قعدا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في أُم أيمن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على خير، وإلى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شهادة الجميع مع تميزهم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 تمض الأيام حتّى أتاه مال البحرين، فلمّا تُرك بين يديه؛ تقدّم إليه جابر بن عبد الله الأنصاري،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أتى مال البحرين حبوت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حبوت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فخذ بعددها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ثلاث حفنات من أموال المسلمين بمجرّد الدعوى من غير بينة ولا 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ويكون أبو بكر عندهم مصيباً في الحالين، عادلاً في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من الأمر المستطرف البديع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نسخة جاءت على حاشية نسختي الأصل،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وقد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سؤلة، أو مالها، وأثبتنا ما استظهرناه من المتن ومما جاء في التعجب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التعجب من أغلاط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يدعون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عَلَيهَا السَّلَامُ البتول سيدة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أحضرها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للمباهلة، وشهد لها بالجنّة، ونزلت فيها آية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 طلبت من أبي بكر باطلاً، والتمست لنفسها محالاً، وقالت كذّباً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ويعتذرون في ذلك بأنها لم تعلم بدين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حق لهـا في ميراثه، ولا نصيب لها من تركته، وجهلت هذا الأصل في الشرع، وعلم أبو بكر أنّ النساء لا يعلمن ما يعلم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جرت العادة أن يتفقهن في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هذا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ثلث دينكم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خذوا ثلثي دينكم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خذوا كلّ دينكم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فتحفظ عائشة جميع الدين وتجهل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عليها وعلى أبيها وبعلها وبنيها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واحدة مختصة بها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لشيء عجيب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ليطلب، وهي مصحفة عن المثبت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كتاب التعجب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يكثر التعجب ويطول فيه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بعلها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يعلّمها ولم يصنها عن الخروج من منزلها لطلب المحال، والكلام بين الناس، بل يعرّضها لالتماس الباطل، ويحضر معها فيشهد بما لا يسوغ ولا يحلّ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من الأمر المهول الّذي تحار فيه العقول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بيعة العشيرة، كما جاء بذلك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 عن الخركوشي في تفسيره، ومحمّد بن إسحاق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مالك، عن ابن عباس، وعن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عند نزول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كانت بعد مبعثه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سنين، على ما ذكره الطبري في تاريخه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ولاحظ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ناساً من بني هاشم أتوا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 أن يستعملهم على صدقات المواشي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الصدقة لا تحل لي ولا لكم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والواو زائدة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حاربوا، ولا معنى مناسباً لها هنا، والظاهر ما أثبتناه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فخالفوهم،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فخالفوا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أحصل على مصدر لهذه القصيدة الرائعة التي يذكر فيها شاعرنا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رمسه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ظلامة الصديقة الطاهرة سلام الله عليها، كما لا أعرف لها مصدراً سوى ثلاثة أبيات منها جاءت في المناقب للمصنّف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ولعلّها مطلع لها، وهي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حفّ بمعكوفين مزيد منّا حفظاً للوزن والمعنى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من الإيطاء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عاقر ناقة ثمود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في كلا النسختين، وما أثبتناه أقرب شيءٍ لرسمها ومعناها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لشاعرنا هذا على وزان هذه القصيدة أبيات في هذا الوزان معنى ولفظاً إلا أنتا لم نحرز كونها منها، ولا نعرف لها مصدراً آخر ناقلاً، فراجع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الغمى</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أثبت ما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نقبلوه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لهذه الأبيات مصدراً سوى ما جاء على وزانها في مناقب آل أبي طالب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منّا كي يستقيم الوزن والمعنى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لشاعرنا 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أرجوزة جاءت قطع منها في المناقب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واحد منها ما جاء هنا، كما لم ترد على وزانها وقافيتها قصيدة هناك حسب ما تتبعناه، فراجع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ولعله احتجاج دائر بين كون الإرث معنوياً؛ فيلزم أن يصل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امتداداً للنبوة، وإن كان مادياً ففيه ما قال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الحصّة، وهي النصيب من الطعام والشراب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كما نصّ على ذلك في لسان العرب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عتو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كلمتان مشوشتان جداً في نسختي الأصل، استظهرنا الذي أثبتناه منهما، وتوجد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غوى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الحديث عن الشاعر في المقدّمة، وعن هذه القصيدة مفصلاً، فلاحظ</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مصحفة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واقفوكا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نسختي الأصل بياض، وما بين المعكوفين مزيد منا كي يستقيم الوزن والمعنى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قصيدة رائعة في باب تظلم الزهراء البتول سلام الله عليها وعلى أبيها وبعلها وبنيها، ولا أعرف لها مصدراً غير كتابنا الحاضر، كما وقد سلف سابقاً ما يعد تتمة لهذه القصيدة بحسب الموضوع، فراجعه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تعاشاها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معشي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غير منقوطة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فجازوا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مغشي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 الشاعر وشعره، كما تحدثنا عن قصيدته هذه في الفصول السابقة، حيث مرّت منها قطعة، وسيأتي لها تتمة في آخر الكتاب، فلاحظ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في قافية القصيدة فتح الكاف على خطاب المذكّر؛ وعليه لكون المخاطب بها أبي بكر، وهو الظاهر، ويصح كسرها على خطاب المؤنث؛ لو قلنا أنّ الكلمة في 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ففض،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المقدّمة، وتحدّثنا عن قصيدته هذه المعروفة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أو المجبرة في أكثر من مرّة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يأوّل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الأَدْنَى،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أقاصي جمع الأقصى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يُكنّى عن الذئب، وقد قررّ هذه الكنية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مدخل موسوعته هذه في الباب الأوّل للأوّل خاصّة، وتعرّض له مفصّلاً في كتاب الأسرار فيما كُنّي وعُرف به الأشرار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وصاحباه لا يصلحان، والصحيح ما أثبتناه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بعدم عصمتهم بإجماع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وهي مصحفة عن المثبت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سقط في النسخة هنا، فلاحظ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وهي محرّفة عن المثبت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وتأخذ الأمّة حقوقها منه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الحقوق منها، وهو صحيح إلّا أنّ سياق العبارة يقتضي ما أثبتناه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له، والصحيح ما أثبتناه، إذ الضمير يرجع إلى الأمّة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يقام، والظاهر ما أثبتناه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منا، ويصح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أو ما في معناه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بمقدار كلمه في نسختي الأصل، ولعلّها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 أو مرتكزاً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قاربها، وهو الظاهر سياقاً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فحذفنا النفي ليتمّ المعنى،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يجب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ولا معنى مناسباً لها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وقبله الشيخ بالطوسي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من طرق العامة كراراً كما رواه الحسكاني في شواهـد التنزيل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w:t>
      </w:r>
      <w:r>
        <w:rPr>
          <w:rFonts w:eastAsia="IRNazanin" w:cs="IRNazanin"/>
          <w:b w:val="false"/>
          <w:bCs w:val="false"/>
          <w:i w:val="false"/>
          <w:iCs w:val="false"/>
          <w:color w:val="333333"/>
          <w:sz w:val="20"/>
          <w:szCs w:val="20"/>
        </w:rPr>
        <w:t>303/35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أداء سورة براءة وعزل به أبا بكر بإجماع المفسرين ونقلة الأخبار، رواه الطبري، والبلاذري، والترمذي، والواقدي، والشعبي، والشدّي، والثعلبي، والواحدي، والقرطبي، والقشيري، والسمعاني، وأحمد بن حنبل، وابن بطة، ومحمّد بن إسحاق، وأبو يعلى الموصلي، والأعمش، وسماك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كتبهم، عن عروة بن الزبير، وأبي هريرة، وأنس، وأبي رافع، وزيد بن نفيع، وابن عمر، وابن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نزلت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بَرَاءَةٌ مِنَ اللهِ وَرَسُولِهِ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تسع آيات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سبب ولاية أبي بكر الموسم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دار الإحياء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يبلغها إلّا أنا أو رجل من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بها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في مسنده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يبلغها إلا رجل من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في مسنده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مسند أحمد بن حنبل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متعدّدة أُخر فيه فضلاً عن غيره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للبلاذري كتاب بهذا الاسم إلى جانب أنساب الأشراف، وفتوح البلدان، نعم؛ ذكروا لابن أبي الدنيا، وكذا ابن السائب الكلبي، وأحمد بن أبي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النهج لابن أبي الحديد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بهذا الاسم، وللمسعودي المؤرخ كتاب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الأرواح في أخبار الملوك والأمم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وعلى كلِّ؛ لعلّ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عبّر عن أنساب الأشراف بهذا الاسم، فتأمل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الجامع الصحيح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أخذ منه 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الحديثين اللذين قبله، ولعله ممّا حرفه القوم من أُصولهم أو حذفوه، وقد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دار إحياء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المسند، وهو الصواب،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نقيع، وهي مشوشة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معرفة الثقاة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وهو كوفي، ثقة، تابعي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عليه علامة السقط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يتم المعنى لو ربط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 فيك إلا خير، ولكن أُمرت أن لا يبلغه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 أبا بكر فرجع يبكي،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أنزل فيّ شيء؟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إلا خيراً، إنه ليس يبلغ عني إلا أنا أو رجل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أخرجه جمع من الحفاظ منهم الكنجي الشافعي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الثقلين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اليعقوبي في تاريخه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للسمعاني، ولا نعرف نسخة خطية لهذا الكتاب؛ فضلاً أن يكون مطبوعاً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 عن الطبري في تفسيره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فتح الباري لابن حجر العسقلاني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 هنا المحب الطبري كما نص عليه في الرياض النضرة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أنس ذيله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يبلغها إلا أنا أو رجل من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جاء بطرق صحيحة رجالها كلّهم ثقات عندهم،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وتاريخ ابن كثير،</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وشرح صحيح البخاري للعيني،</w:t>
      </w:r>
      <w:r>
        <w:rPr>
          <w:rFonts w:eastAsia="IRNazanin" w:cs="IRNazanin"/>
          <w:b w:val="false"/>
          <w:bCs w:val="false"/>
          <w:i w:val="false"/>
          <w:iCs w:val="false"/>
          <w:color w:val="333333"/>
          <w:sz w:val="20"/>
          <w:szCs w:val="20"/>
        </w:rPr>
        <w:t>638/8</w:t>
      </w:r>
      <w:r>
        <w:rPr>
          <w:rFonts w:ascii="IRNazanin" w:hAnsi="IRNazanin" w:eastAsia="IRNazanin"/>
          <w:b w:val="false"/>
          <w:b w:val="false"/>
          <w:bCs w:val="false"/>
          <w:i w:val="false"/>
          <w:i w:val="false"/>
          <w:iCs w:val="false"/>
          <w:color w:val="333333"/>
          <w:sz w:val="20"/>
          <w:sz w:val="20"/>
          <w:szCs w:val="20"/>
          <w:rtl w:val="true"/>
        </w:rPr>
        <w:t>، ومطالب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في تاريخه عن أحمد والترمذي في سننه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بتحقيق شاكر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وأبو يعلى الموصلي في مسنده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أبي شيبة وأحمد والترمذي وأبي الشيخ وابن مردويه، وجاء الحديث في كنز العمال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ورواه الكنجي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أحمد وأبي نعيم وابن عساكر، وأورده الهيثمي في مجمع الزوائد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والدارقطني في الإفراد كما في كنز العمّال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والطبري في تاريخه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السيوطي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وكذا ابن حجر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في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بالجحفة؛ كما روي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من طريق زيد بن يثيع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دعاني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أدرك أبا بكر فحيثما لقيته فخذ الكتاب منه فأذهب به إلى أهل مكة فاقرأه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فلحقته بالجحفة فأخذت الكتاب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كان ببعض الطريق أرسل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جاء عن سعد بن أبي وقاص، وذكره النسائي في خصائصه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وابن حجر في فتح الباري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محب الدين الطبري في الرياض النضرة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ضجنان سمع بغام ناقة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فعرفه فأتاه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الاستنابة والولاية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وعزل به أبا بكر بإجماع المفسرين ونقلة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إلا أنّ ما هنا يختلف لفظاً عمّا هناك وإن اتحد مضمونهما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في لفظ آخر؛ عن ابن عباس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يذهب بها إلا رجل هو مني وأنا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أورده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بمصادره الجمّة في الغدير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وفي الأخير ألفاظ أُخر، فلاحظها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أن ذكرنا بعض مصادر هذا الحديث عنهم، وسيأتي له مصادر أُخر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أبي سعيد الخدري التي وردت في الدر المنثور للسيوطي،</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وجاء في المناقب ودعائم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الجدعاء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بمقدار كلمة،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من المناقب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ينطلق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مكة مع أبي بكر جاء في كتب العامة، و مصادرها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أخرجه الترمذي في جامعه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والخوارزمي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وابن طلحة في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والشوكاني في تفسيره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نقلاً عن الترمذي وابن أبي حاتم والحاكم وابن مردويه والبيهقي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إليه ابن حجر في فتح الباري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عن ابن عبّاس بألفاظ أُخر، ومعاني مقاربة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مصادر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بهذا المضمون روايات جمة بطرق متعدّدة ومصادر متوافرة، منها ما جاء في مناقب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وكشف الغمة للإربلي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والقصص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والإقبال للسيد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وإعلام الورى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ابن عبّاس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يؤدّي عني إلّا أنا أو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لفظ الطبري، ولاحظ ما ذكره الغزالي في المستصفى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وأنا من عليّ، ولا يؤدّي إلا أنا أو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 منه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عن حبشي بن جنادة،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وأنا منه، لا يؤدّي عني إلا أنا أو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واحد، كما جاء في مسند أحمد بن حنبل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وصحيح الترمذي،</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وخصائص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ومصابيح السنة للبغوي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ومشكاة المصابيح للخطيب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والرياض النضرة للطبري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وكذا رواه صاحب اللمعات والمرقاة، والسندي الحنفي في شرح سنن ابن ماجة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 وهي كثيرة جداً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بصير، وقد جاء كذلك في المصادر، كما في المناقب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احترط،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السالف، وزاد في تفسير العياشي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سلف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عريانة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عدة روايات أخر، وأورده بنصه المصنف طاب ثراه في مناقبه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فيه زيادة في مسند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يدخل الجنة إلا نفس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وعن العياشي في تفسير جوامع الجامع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الحاكم النيشابوري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ونص على أن الحديث صحيح على شرط الشيخين، ولم يخرجاه، ووافقه الذهبي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جاءت في تفسير مجمع البيان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وأوردها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بحار الأنوار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أوّل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آيات نزول سورة براء 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المناقب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وفي طبعة النجف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مسند الموصلي، وعنه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أوردها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في غيرها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وقد جاء في المصدر أيضاً، وفي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وهو الصواب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مصادر العامة؛ كمسند أحمد بن حنبل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و تاریخ ابن کثیر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وفي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مؤمنة في مسند أحمد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وفي طبعة قم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النجف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لم نشر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أورد عدة روايات، وكذا جاء في الخصال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الحروفية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من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روايتان، و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مكرراً،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وقد أثبتنا ما استظهرناه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 يتلهّفون على الفتك به، ويتهافتون على قتله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واو، وهو تصحيف، وما هنا قد جاء في المناقب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لملاء، وهي محرّفة عن المثبت في المناقب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 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عليه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أنفذه أوّل يوم من ذي الحجة سنة تسع من الهجرة، وأدّاها إلى الناس يوم عرفة ويوم النحر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حول نزول سورة براءة وبعث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الأمير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ليقرأها على الناس في الموسم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عنه في بحار الأنوار </w:t>
      </w:r>
      <w:r>
        <w:rPr>
          <w:rFonts w:eastAsia="IRNazanin" w:cs="IRNazanin"/>
          <w:b w:val="false"/>
          <w:bCs w:val="false"/>
          <w:i w:val="false"/>
          <w:iCs w:val="false"/>
          <w:color w:val="333333"/>
          <w:sz w:val="20"/>
          <w:szCs w:val="20"/>
        </w:rPr>
        <w:t>264/21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من الفريقين،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غالب كتب التفسير من الخاصة؛ كمجمع البيان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حديث،</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وتفسير الجوامع الجامع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جاء في بعض تفاسير العامة؛ كتفسير ابن كثير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وتفسير المنار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 ورد في ورد في كتب السير؛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كثير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إرواء الغليل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غديره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المتخلّص من سرد هذه الأحاديث هو تواتر معنوي أو إجمالي لوقوع أصل القصة من استرداد الآي من أبي بكر، وتشريف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بتبليغها، ونزول الوحي المبين بأنه لا يبلغ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هو أو رجل منه، ولا يجب علينا البخوع لبعض الخصوصيات التي تفرّد به بعض الطرق والمتون؛ فإنّها لا تعدو أن تكون أحاداً، وفي القصة إيعاز إلى أن من لا يستصلحه الوحي المبين لتبليغ عدة آيات من الكتاب كيف يأتمنه على التعليم بالدين كله، وتبليغ الأحكام المصالح كلّها؟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احتج المحتج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ثبت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المقام حين بعث في أمر أبي بكر خمس خصال، وثبت على أبي بكر خمس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بعده جاء هناك بألفاظ مقاربة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المثبت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بكر المنتفي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المؤدّي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ذممه وأحكامه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حكماً صَلَّى اللهُ عَلَيْهِ وخيراً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بكر الذي لا يصلح أن يؤدّي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سادسة قد زيدت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المسترشد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القاصح،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الفاصح، والصحيح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في كتابه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كتب أبي جعفر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الشيخ الحلبي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وكذا نصّ عليه الشيخ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المستدرك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والشيخ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الفاضح في ذكر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معاصي المتغلبين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والسيد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تكملة أمل الآمل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الفاضح ذكر معايب المتغلّبين على مقام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جملة مؤلفات الشيخ أبي الفتح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توضيح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والظاهر ما أثبتناه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متبرعاً، وهي محرفة عن المثبت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إشارة إلى ما ذمه الاثني عشر الّذين اعترضوا على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عليّ لا قولكم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هذان البيتان فيما جمع للشاعر من شعر أو نثر هنا وهناك، ولعلّهما من متفرّدات موسوعتنا هذه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لوال، وما ذكرناه استظهار منّا، ويحتمل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لواء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لذاك</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أعرف مصدراً لشعره، كما لم أعرف شخصه، ويبعد كونه أبا حاتم الرازي محمّد بن إدريس الحنظلي، أو أبو حاتم سهل بن محمّد بن عثمان السجستاني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بن حبان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فيمن عرف بكنيته،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وصف أهل البيت والآل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الأبيات في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نعلم من نقلهـا عنه غير شيخنا المصنّف طاب ثراه، ولعلّها من متفردات موسو عتنا هذه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ويتلوها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ضَبَّعَ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فيه ولم يَقُم به، ويأتي بمعنى وهن، كما في لسان العرب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كتاب العين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ردّه،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وبها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والقرآن بمعنى المصحف الشريف، وهنا لا يصح المد؛ لأن الوزن يختل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هذا كلّاً مشوش في نسختي الأصل، وقد يقرأ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فنماه ربي في القرآن يمنّه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من الرحمن والأمر مقطع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الحديث عن العوني وقصيدته المذهبة التي تحدثنا عنها ونقلنا كراراً أبياتاً عنها، وهذه الأبيات منها، ولم ترد في مجموعة شعرية، ولا نعرف لها مصدراً غير كتابنا هذا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فيعرفوا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الحديث عن هذه القصيدة قريباً، فراجع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وإلا فصدر البيت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أجعلتم تيم الله هاشم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وإلا فإنّ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 ولعلّه بتقدير يوم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ليردع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ويقرا مخففة يقرأ</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مشوشتان في نسختي الأصل أثبت ما استظهر منهما معنى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وما أُثبت استظهار منا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منّا، وإلا ففي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هذاءا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تعل،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والجرب ذات مراجل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زيادة الألف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يهادوا خل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الوزن في هذا البيت مختل، وصوابه أن يكون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قدكان قلدها عتيق فأتـ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ـبعه عليّاً بعد بالعزلوتكون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بكر شرحاً لعتيق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وجرمه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 مشوش، وقد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وفي نسختي الأصل زيادة واو هنا، والصحيح ما أثبتناه، حيث هو أخذ من قوله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وَأَنَّهُ تَعَالَى جَدُّ رَبِّنَا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النحلي، وما أثبتناه استظهار، ويمكن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 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قادتهم،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فَأَدَّبَهُمْ، وهي الأقرب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الاحتل، أو الاحثل،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ما عُبد من دون الرحمن، كما وقد سمّي الساحر والكاهن به، وهو اسم صنم يعبد، وقد لقب به أبو بكر كثيراً، بل خص به اصطلاحاً، وجاء في الروايات على لسان سيّد الموحدين وسيد الصادقين وغيرهما من الأطهار الأنجبين سلام الله عليهم أجمعين، وكذا على لسان أصحابهم وأتباعهم وعلمائنا رضوان الله عليهم أجمعين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آدينة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حفٌ بمعكوفين فهو مزيد من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الحديث ذلك في تفسير العياشي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كما وقد ورد متفرقاً في أُصول الكافي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 لأئمة الضلالة والدعاة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أهدى من آل محمّد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في تفسير عليّ ابن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قوله عزّ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أَلَمْ تَرَ إِلَى الّذين يُزَكُونَ أَنْفُسَهُم بَلِ اللَّهُ يُزَكِّي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آخر؛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الّذين سمّوا أنفسهم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والفاروق، وذي النورين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يُظْلَمُونَ فَتِيلاً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القشرة 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وقد سقطت الكلمة في 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كنّى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كَيْفَ يَفْتَرُونَ عَلَى اللهِ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الّذين غصبوا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غاصبوا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إِلَى الّذين أُوتُوا نَصِيباً مِنَ الكِتَابِ يُؤْمِنُونَ بِالْجِبْتِ وَالطَّاغُوتِ وَيَقُولُونَ لِلَّذِينَ كَفَرُوا هُؤُلاَءِ أَهْدَى مِنَ الّذين آمَنُوا سَبِيلاً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نزلت في اليهود حين سألهم مشركوا العرب،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ديننا أفضل أم دين محمّد؟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دينكم أفضل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تعروني من عيالي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 محرّفة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وفرضها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فقرض</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بألفاظ مقاربة في الصراط المستقيم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ولعلّ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هنا كأكثر ما فيه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الإحياء وكان يأخذ كفايته من مال المصالح، وانظر ما ذكره الراغب الإصفهاني في المحاضرات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أخذه الخليفة أُجرة لخلافته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وسنرجع للحديث عن هذا فيما بعد، فلاحظ</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أوّله في الصراط المستقيم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وحاصل ما في آخره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الصراط؛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عمل أبي بكر صار سنة لمن بعده لأخذ الكراء على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أحصّل لهذه الأبيات مصدراً، ولعلّها منحصرة بكتابنا هذا، ولها تتمة سلفت قريباً، كما أنها ستكرر قريباً، فراجع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سلف هذا البيت قريباً،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بقارف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رهانة، وهو أولى،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إهانة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أحساه، أو أحياه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ما هنا ممّا سيأتي قريباً، فراجع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والكلمة مشوشة جداً، كتب ما قرأ منها، وقد سلفت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البيت هذا فيما بعد،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شك</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له وجاء في الجامع الكبير للسيوطي حديث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 سندرج نصه ولا نشير لجزئياته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ناباة، وكذا ما جاء بعده، وفي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النانات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غريب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النأنأة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يوجد ما بـعده،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المحدّثون فلا يهمزونه، 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النأنأة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أوّل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النأنأة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جاء في الفائق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مات في النأنأة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بدأ الإسلام، حين كان ضعيفاً قبل أن يكثر أنصاره والداخلون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نأنأت عن الأمر نأنأة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ضعفت عنه وعجزت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يريد حين كان الناس كافين عن تهييج الفتن هادئين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ما ذكر هنا في المطبوع من كتاب غريب الحديث والفائق للزمخشري، مع أنتا استقصيناهما أكثر من مرة، فراجع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كتابه إحياء علوم الدين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ما ذكرناه أشار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رأى الأعراب يقدمون فيسمعون القرآن ويبكون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كما كنتم ولكن قست قلوبنا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غير مهم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للوارد، ومثله ما ذكره أبو نعيم في حلية الأوّلياء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وفيه قوله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أوردني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 على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ينظر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في غريب الحديث لابن سلام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لغة أُخرى ليست في الحديث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نضنضت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 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نضناض، وهو القلق الذي لا يثبت في مكانه لشرته ونشاطه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ولاحظ هناك ما كان يقوله الخلفاء والصحابة في آخر ساعاتهم، وكذا جاء في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الكرابيسي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نعرف له نسخة؛ بل هو مفقود حسب علمنا، وحكاه عنه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معبراً عنه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تنفيس الكرابيسي، والظاهر أنّه أخذه من هنا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المحفوظ للبستي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القاسم إسماعيل بن أحمد بن محفوظ البستي المعتزلي، عالم زيدي، متوفى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ولا يعرف له كتاب بهذا الاسم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ما أورده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والظاهر أنّه قد أخذه من موسوعتنا هذه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عنه، كما في الصراط المستقيم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نقل نص ما ههنا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في كتاب الزهد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والمنتظم لابن الجوزي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 تلبيس إبليس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وفيض القدير للمناوي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الجلد، ويقصد بها هنا السمت والمنزلة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هدي وسمت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وهـو لفظ مستعمل عند القدماء كثيراً، واحتمل بعضهم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صلاح، ولا وجه لها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ثقتي،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مصادرها قريباً وستأتي عليها زيادة، وقد زاد الزبير بن بكار في كتابه الأخبار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شيطاناً يعتريني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وهو محرّف عن المثبت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العقد الفريد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منا، وإلا فانّ ما جاء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إسقاط لهما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حكي عن أبي الهذيل العلاف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دخوله الرقة ولقائه برجل مجنون حسن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يقرب مما هنا إلا أن فيه زيادة قولة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ولست بخيركم وعلي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خطبته المعروفة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الشقشقية؛ المرويّة في نهج البلاغة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498/29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مفصّلاً مع شرحهـا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جاءت في علل الشرائع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والجمل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والطرائف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وكذا جاءت في هامش كتاب المعيار والموازنة لأبي جعفر الإسكافي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يستقبلها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مشوشة،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بنصه الفضل بن شاذان له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الأعلمي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وعلّق عليه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علامة السقط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نحرزها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شَقاق المُخنَّث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عفان، فقد كان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شَقَّاق المصاحف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 التكليف على الشخص تمنّى خلافه، وولايته إن كانت حقاً وحسناً فتمني خلافها لا يكون إلا قبيحاً؛ لكونه مفسدة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وللخليفة هذا تمنيات كثيرة كاشفة عن خبث باطنه، وعدم يقينه، بل بعضها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في آخر ساعات حياته حين رأى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آلْآنَ وَقَدْ عَصَيْتَ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ليتني في ظلّة بني ساعدة ضربت يدي على أحد الرجلين، فكان هو الأمير وكنت الوزير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عمر وأبا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الصراط المستقيم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وسلف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لازال لا يريد إرجاع الحق لأهله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البيت في الديوان المجموع للسيّد الحميري، وكذا ما بعده، ولا نعرف له مصدراً غير كتابنا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محترضات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يطيقوا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ويصح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تُلْفَوا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أمير المؤمنين صلوات الله وسلامه عليه وآله، لقول عتيق وليتكم ولست بخيركم وعلي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أقيلوني؛ فعليّ هو المستقال به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البيت من الأرجوزة التي سبق أن تحدثنا عنها قريباً فراجع، والتي لا نعرف لها مصدراً غير كتابنا الحاضر، فلاحظ</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664/11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تنصل فلان من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تبرأ، والتنصل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التبرؤ من جناية أو ذنب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عرمة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المتذلّل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مثبونة، وهي على كلّ كلمة مشوشة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القموص؛ أخرجه الطبري في تفسيره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في غيره، وقد حكاه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الترمذي في نوادر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وقصة نادي الخمر في دار أبي طلحة مفصلة، لاحظ عنها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الأخير ابن حجر في الإصابة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84/20</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وتفسير الآلوسي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تفسير ابن جرير 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ممّا اختلف في قائلها، وهي ممّا كان يناح بها على قتلى بدر، وجاءت بألفاظ مختلفة، وقد أنشدها الخليفة الأوّل بعد أن شرب الخمر وسكر، كما جاء في الغدير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من مصدر، فراجع</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وقد روي صدر البيت في بعض المصادر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تحيى بالسلامة أُمّ عمر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تحيى أم بكر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أحيّي أُم بكر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صدر البيت في الأمالي هكذا نحيّي بالسلامة أم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الأمالي هكذا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يودّ، وفي المستدرك عن الأمالي كما في المتن، وفي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تفسير الطبري، ولم يرد في الأمالي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الفتوح هذا البيت والّذي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وكائِنْ بالطوي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الأجود،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بالطوي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تفيد التكثير والتأسف الشديد، بل لعلها المتعينة،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الكلمة 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عجز البيت في تفسير الطبري هكذا من الفتيان والحلل الكرام، وفي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كثير من المصادر والشَّرب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الشاربين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أثبتنا منها ما قرأناه منها، وفي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يحدثني، 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 في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لنا ابن كبشة سوف نحيي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ليقتلني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والبيتان من هذه القصيدة في أكثر من مصدر، لاحظ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لابن حجر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السيد الحميري وما بعده من الأبيات مشوشة جدّاً في النسختين، أثبتنا ما استظهرناه منه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همزة الاستفهام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الواقعة ولا الأبيات في ترجمة السيد الحميري ولا فيما جمع له من أبيات تحت عنوان دیوان، فلاحظ</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وما بعدها بياض</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فراغ في نسختي الأصل في الموردين، وهو الذي يقتضيه وزن الأبيات، والكلمة وما قبلها مشوشة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البيت هكذا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عليها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 وهي التي جاءت في مستدرك الوسائل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20812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 وأضفنا ما سقط منه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تاج التراجم في تفسير القرآن للأعاجم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وجاءت في التفسير للطبري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ولا معنى واضح لها،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حبك، وهي بمعنى المراهنة والمخاطرة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أراهنك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 جمع قلوص، وهي من الإبل الشابة أو الباقية على السير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الحظر، وهو سهو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أعطيك مدة، وهو الظاهر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الجصّاص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القرآن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أهل العلم في تحريم القمار وأنّ المخاطرة من القمار،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المخاطرة قمار، وإنّ أهل الجاهلية كانوا يخاطرون على المال والزوجة، وقد كان ذلك مباحاً إلى أن ورد تحريمه، وقد خاطر أبو بكر الصديق المشركين حين نزلت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ولم نستطع استظهار معنى مناسب لها،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أخير لهم،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لهم، أو أخبر بمعنى أُختير لهم،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خيولهم بالمدائن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تمض تلك المدة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عقدها أبو بكر مع أُبي بن خلف حتّى غلبت الروم فارساً، وربطوا خيولهم بالمدائن، وبنوا الروميّة، فأخذ أبو بكر الخطر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 xml:space="preserve">، وتخريج الأحاديث والآثار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وفتح القدير للشوكاني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سلّمنا الواقعة، فهي قد كانت بمرأى من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لم يكن قد شرّع آنذاك، فتدبر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والكلمة مشوشة،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وقد تقرأ كذلك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جاءت أبيات في المناقب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لهذه القصيدة الرائعة 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مولى حيدر وابنيه والـ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ـعلم السجاد مصباح العربوابنه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والصادق والـ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ـمرتضى موسى الإمام المنتجبثمّ الرضا ثمّ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والعسكريين وبـاق محتجبولم أجد هذه الأبيات فيما جمع لشاعرنا من أبيات أو نثر له من شعر هنا وهناك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 تتمة هذه الأبيات في الصفحات القادمة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بمقدار كلمة،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والمنكر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آلاف درهم في ولايته، وفي 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ستّة آلاف درهم فغرمها لبيت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اللّهفي المناقب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أبا بكر توفي وعليه لبيت مال المسلمين نيف وأربعون ألف درهم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وتلخيص المتشابه في الرسم،</w:t>
      </w:r>
      <w:r>
        <w:rPr>
          <w:rFonts w:eastAsia="IRNazanin" w:cs="IRNazanin"/>
          <w:b w:val="false"/>
          <w:bCs w:val="false"/>
          <w:i w:val="false"/>
          <w:iCs w:val="false"/>
          <w:color w:val="333333"/>
          <w:sz w:val="20"/>
          <w:szCs w:val="20"/>
        </w:rPr>
        <w:t>831/2</w:t>
      </w:r>
      <w:r>
        <w:rPr>
          <w:rFonts w:ascii="IRNazanin" w:hAnsi="IRNazanin" w:eastAsia="IRNazanin"/>
          <w:b w:val="false"/>
          <w:b w:val="false"/>
          <w:bCs w:val="false"/>
          <w:i w:val="false"/>
          <w:i w:val="false"/>
          <w:iCs w:val="false"/>
          <w:color w:val="333333"/>
          <w:sz w:val="20"/>
          <w:sz w:val="20"/>
          <w:szCs w:val="20"/>
          <w:rtl w:val="true"/>
        </w:rPr>
        <w:t>، والزهد لأبي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ومعرفة الصحابة لأبي نعيم </w:t>
      </w:r>
      <w:r>
        <w:rPr>
          <w:rFonts w:eastAsia="IRNazanin" w:cs="IRNazanin"/>
          <w:b w:val="false"/>
          <w:bCs w:val="false"/>
          <w:i w:val="false"/>
          <w:iCs w:val="false"/>
          <w:color w:val="333333"/>
          <w:sz w:val="20"/>
          <w:szCs w:val="20"/>
        </w:rPr>
        <w:t>1059/2</w:t>
      </w:r>
      <w:r>
        <w:rPr>
          <w:rFonts w:ascii="IRNazanin" w:hAnsi="IRNazanin" w:eastAsia="IRNazanin"/>
          <w:b w:val="false"/>
          <w:b w:val="false"/>
          <w:bCs w:val="false"/>
          <w:i w:val="false"/>
          <w:i w:val="false"/>
          <w:iCs w:val="false"/>
          <w:color w:val="333333"/>
          <w:sz w:val="20"/>
          <w:sz w:val="20"/>
          <w:szCs w:val="20"/>
          <w:rtl w:val="true"/>
        </w:rPr>
        <w:t xml:space="preserve">، ومعجم الصحابة للبغوي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الاسم في 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جهور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جوشن الغطفاني،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روح المدني،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122/32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عبد الحميد بن جعفر، وكل حدثني بطائفة، وبعض أدعى له من بعض، أنّه لما كان في غزوة 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وهو حديث 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والراوي الأخير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أبي رافع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الاحتجاج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مشهد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مقاربة، عن رافع بن أبي رافع الطائي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فاستصحبته، وهي محرّفة عن المثبت، ففي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شيئاً ينفعني الله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 فاعلاً ولو لم تسألني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تشرك</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بعض المصادر؛ كما في المسترشد والاحتجاج</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غير منقوطة، وقد تقرأ مائتين، وما أثبتناه من المغازي للواقدي، وهو الذي في الاحتجاج،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تتآمرن على اثنين من المسلمين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تنهني أن أتأمر على اثنين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الاحتجاج</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ولا توجد الآية في المصادر، وكأنها جملة معترضة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وخشيت عليهم الهلاك؛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أكثر من مصدر، كما ذكره الغزالي في إحياء علوم الدين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لرافع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تأمر على اثنين، ثمّ ولي هو الخلافة فقام بها، فقال له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تقل لي لا تأمر على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قد وليت أمر أمة محمّد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اسم الشاعر في نسختي الأصل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جونة، وهي غلط،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ويعسوب دين الله في حومة الوغى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في نسختي الأصل، أثبتنا ما استظهرناه منها، ولعلها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جعب،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خعب، وهذه أحد محتملاتها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يفرّوا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منا، وإلا ففي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بنيتهم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باختصار، وعنه في بحار الأنوار </w:t>
      </w:r>
      <w:r>
        <w:rPr>
          <w:rFonts w:eastAsia="IRNazanin" w:cs="IRNazanin"/>
          <w:b w:val="false"/>
          <w:bCs w:val="false"/>
          <w:i w:val="false"/>
          <w:iCs w:val="false"/>
          <w:color w:val="333333"/>
          <w:sz w:val="20"/>
          <w:szCs w:val="20"/>
        </w:rPr>
        <w:t>223/30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وأجمل هـنا جدّاً ما هناك، ومثله عنه فيه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حسن بن سليمان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في كتابه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وكأنّه لخصه من التفسير المزبور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مختصر جدّاً ومختزل مع اختلاف كثير فيه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وانظر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القليل الهداية، كما في لسان العرب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وهي مصحفة عَمَّا أُثبت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قدّ منك، فكأنه بعضك، حبّاً لك، وبغضاً لأعدائك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وفي البحار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قدّمك فكأنه بعضك، حبّاً لك وتعصباً على أعدائك، وموالاة لأوليائك ومعاداة لأعدائك</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نسختي الأصل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واحتملنا كونه رمز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مضافياً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مناوياً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الحديث جداً وقُطَّع، وحكاه عن التفسير في بحار الأنوار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المحققة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تفسير البرهان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كتاب مسلم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ومسند أحمد حمد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وكذا في المعجم الكبير للطبراني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463/10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235/24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سلمان الفارسي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صهيب بن سنان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عليها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وعلّق السيد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طريق العامة من الصحاح في مصابيحهم ومشكاتهم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سفيان أتى على سلمان وأبي ذر وصهيب وبلال في نفر،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أخذت سيوف الله من عنق عدو الله،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أتقولون هذا لشيخ قريش وسيّدهم؟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أغضبتهم؟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كنت أغضبتهم لقد أغضبت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إخوتاه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يغفر الله لك</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وهـو لأبي العباس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كتاب آخر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 فيما نزل من القرآن في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لأبي العباس أحمد بن الحسن الإسفرايني، المفسّر الضرير، وهو من علماء الزيدية، من طبقة سعد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حسن، كثير الفوائد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الأبيات فيما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ولا أعرف لها مصدراً ولا ناقلاً لها آخر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حيث لا تنقيط فيها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مثل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ما أثبتناه هنا، وقد قرّره شيخنا السروي في مقدمة موسوعته هذه فيما جعله فى الباب الأوّل المختص لرموز الخليفة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كتاب سليم بن قيس الهلالي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آكلة الذباب،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الأسرار فيما كني وعرف به الأشرار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الزيادات من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كلّ ما هنا بين المعكوفين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جاء في كتاب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استقبال من قوله عزّ اسمه في 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وَالَّذِي أَوْحَيْنَا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الْكِتَابِ هُوَ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جاء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الآية الشريفة من سورة الرعد الآتية،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قراءة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أَنْزَلْنَا إِلَيْكَ الكِتَابَ هُوَ الحَقِّ وَمَنْ يُؤْمِنُ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ابن أبي طالب يؤمن به، ﴿ وَ مِنَ الأَحْزَابِ مَنْ يُنْكِرُ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أنكروا من تأويل ما أنزله في عليّ وآل محمّد صلوات الله عليهم، وآمنوا ببعضه، فأما المشركون؛ فأنكروه كله، أوله وآخره، وأنكروا أن محمّداً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جاء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أَنْزَلَ عَلَيْكَ الْكِتَابَ هُوَ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فهي ليست بآية في الكتاب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بيروت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 هذه الكنية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الحديث عن هذه الرواية، وذكرنا لها مصادر جمة ووجوه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جاءت هنا بتراء، بل هنا حاصل ما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أوّلها قولة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أسى على شيء من الدنيا إلا على ثلاث فعلتهن وددت أنّی تركتهن، وثلاث تركتهن وددت أنّی فعلتهن، وثلاث وددت أني سألت عنهن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سلفت بعض مصادره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بالفجاءة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وفي نسختي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خليته نجيحاً، ولعلّها جاءت في بعض المصادر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وهو سهو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هنا إلّا اثنان من الثلاثة، وترك أوّل الثلاثة؛ بل هو أهمها،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وأخزاه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فوددت أنّی لم أكشف بيت فاطمة عن شيء وإن كانوا قد غلّقوه على الحرب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ثالثتها التي قال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أنّی تركتهن،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فوددت أنّي یوم أُتيت بالأشعث بن قيس أسيراً كنت ضربت عنقه؛ فإنّه يخيل إلي أنه لا يرى شراً إلا أعان عليه، ووددت أنّی حين سيّرت خالد بن الوليد إلى أهل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الأموال لأبي عبيد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الخبر في الاحتجاج هكذا إنّ أبا قحافة كان بالطائف 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وبويع لأبي بكر فكتب ابنه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قدمت علينا كان أقر لعينك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الكتاب في الاحتجاج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باختصار مع تقديم وتأخير في الكتاب غير مخلّ،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قحافة كان بالطائف 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وبويع لأبي بكر، فكتب ابنه إليه كتاباً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خليفة رسول الله إلى أبي قحافة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تراضى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بمقدار كلمة، وأخذنا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عقاك</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شيخنا المعظم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 والمحن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فيما كتب أبو بكر إلى جماعة يدعوهم إلى البيعة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بعض أحوال أبي قحافة، وفي الحديث الثاني عن 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أسنده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النبيّ ارتجت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الارتجت بنعيه، فقال أبو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ولي الناس بعده؟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رضيت بنو عبد شمس وبنو المغيرة؟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لما أعطى الله ولا معطي لما منع الله، ما أعجب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يتنازعون النبوة ويسلّمون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لشيء يراد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البياضيا الله في الصراط المستقيم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أخذه من موسوعتنا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فاخلع نفسك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أخلع نفسي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العلّامة الحلّي له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بـحار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مسنداً عن أبي أمامة،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أبو بكر إلى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 بكر خليفة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المسلمين اجتمعوا عليّ لما أن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أتاك كتابي هذا فأقبل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عمر بن محمّد بن الحسن الحربي، الزاهد، المعروف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وأباك</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وعبدهم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تستحي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والكلمة مشوشة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مرؤوساً، وهي لا تصح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والظاهر ما أُثبت،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أسنّه، والصواب ما أثبتناه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مشهودة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الذريعة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الكر والفرّ في الإمامة؛ للشيخ الأقدم، الفقيه المتكلّم، أبي محمّد الحسن بن علي بن أبـي عقيل العماني، شيخ الشيخ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كتاب آخر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الكر والفرّ؛ للمرحوم الكراجكي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الجواب، وسيأتيك فيما ننقله عن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والعبارة غير تامة، ولعلّ فيها تقديماً وتأخيراً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نسختي الأصل؛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وطاعتهم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النصّ ضعف وسقط، لذا ارتأينا ذكر ما ذكره الشيخ البياضي في الصراط المستقيم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هو معكوس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أن قرّر هذه التكنية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موسوعته هذه، وعدّها من الرموز الخاصة بالباب الأوّل المختصة بالأوّل، وقد جاء في شعر البرقي الذي أورده شيخنا طاب ثراه في مقدمة موسوعته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وشعر غيره فتأمل؛ إذ لعلّ تغيير الاسم بالكنية من المصنّف لا الشاعر رحمهما الله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نص هذه الرواية على نحو الخصوص، نعم جاء في الاحتجاج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على نحو العموم، وذلك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ويشهد على منافقي قومه وأُمته وكفّارهم بإلحادهم وعنادهم، ونقضهم عهده، وتغييرهم سنته، واعتدائهم على أهل بيته، وانقلابهم على أعقابهم، وارتدادهم على أدبارهم، واحتذائهم في ذلك سنّة من تقدَّمهم من الأمم الظالمة الخائنة لأنبياءها، فيقولون بأجمعهم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غَلَبَتْ عَلَيْنَا شِقْوَتُنَا وَكُنَّا قَوْماً صَالِّينَ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تفسير نور الثقلين للحويزي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والعيون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 من العيون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مع اختصار في اللفظ</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يجمعوا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المصدر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والعيون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واختصار أشرنا لبعضه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حيرتي،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على</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وأقتل أعداء الله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والعيون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وغير منقوطة، وفيه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الكتبي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الداخل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فراغ بمقدار كلمة في نسختي الأصل، ما بين المعكوفين مزيد من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خطرها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ما جاء في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فيجنّبوني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بـرقم </w:t>
      </w:r>
      <w:r>
        <w:rPr>
          <w:rFonts w:eastAsia="IRNazanin" w:cs="IRNazanin"/>
          <w:b w:val="false"/>
          <w:bCs w:val="false"/>
          <w:i w:val="false"/>
          <w:iCs w:val="false"/>
          <w:color w:val="333333"/>
          <w:sz w:val="20"/>
          <w:szCs w:val="20"/>
        </w:rPr>
        <w:t>20701</w:t>
      </w:r>
      <w:r>
        <w:rPr>
          <w:rFonts w:ascii="IRNazanin" w:hAnsi="IRNazanin" w:eastAsia="IRNazanin"/>
          <w:b w:val="false"/>
          <w:b w:val="false"/>
          <w:bCs w:val="false"/>
          <w:i w:val="false"/>
          <w:i w:val="false"/>
          <w:iCs w:val="false"/>
          <w:color w:val="333333"/>
          <w:sz w:val="20"/>
          <w:sz w:val="20"/>
          <w:szCs w:val="20"/>
          <w:rtl w:val="true"/>
        </w:rPr>
        <w:t>، والزهد لأبي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الكلام بهذا المعنى إلى لقمان الحكيم، كما في ربيع الأبرار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وإلى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الدنيا والدين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مولانا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نثر الدرّ للآبي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غيرهم في غيرها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ذكره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بنصها لم نجدها في كتب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طراً، وكيفية الاستدلال مبتورة قطعاً، وقريب ممّا هنا بتفصيل أكثر جاء في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الفصول المطبوعة ضمن مصنّفات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شيخنا المفيده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والمحاسن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واختلاف أشرنا له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فيجهل ذلك</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وصيَّ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قبلت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صاحبي كان صديقاً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ضالاً مضلّاً ظالماً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قعد في غير مجلسه، ودفع الإمام عن حقه، وكان في عصر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بكرديد، والصحيح ما أثبتناه، كما جاء في غالب المصادر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قولة، أو دولة، ولا معنى مناسباً لها، وقد أثبتنا ما استظهرناه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الواقدي، وله أكثر من كتاب في هذا الموضوع، جاءت في مقدمة المغازي،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التاريخ والمغازي والمبعث، وراجعت المجلدات الثلاث من المغازي كلّاً فلم أجده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وعنه في بحار الأنوار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رجل من الشيعة مع أبي الهذيل العلاف، التي نقلها أكثر من واحد منهم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الاحتجاج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نسختي الأصل،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المقدّمة، ولم يترجم في غالب المعاجم حتّى الغدير، ولا نعرف له ديواناً ولا مصدراً لشعره، هذا ممّا تفردت به مجموعتنا هذه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أثبتنا منها ما استظهرناه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في أخبار الشعراء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 الحق وفي الحق المنار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الكريم الطرفين من الأم والأب، أو الاطراف، يعنى الآباء والأمهات، كما في لسان العرب،</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وبالكسر من الخيل الكريم العتيق،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لمواليهم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الفحشاء؛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عظم قبحه من الأفعال والأقوال، وقد قرّر هذه التكنية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ديباجة كتابه هذا للخليفة الأوّل، وجاء في رواياتنا كثيراً، كما في تفسير العياشي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وكذا في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الحروفية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والفحشاء والمنكر والبغي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وفلان، وفلان، ولاحظ ما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المنسوب للإمام العسكري الا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وإنّه هو المراد بالفحشاء في الروايات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هنا نسخة في بحار الأنوار عن الخصال، وهو نسخة عليه،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الحميد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تشويش في الإسناد جداً وفي المتن أكثر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الخصال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والخصال والمحتضر، وهو الظاهر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لا يوجد في الخصال ولا الاحتجاج ولا المحتضر، 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استيثار به دون غيري، وفي الخصال ولا ابتزاز له دون غيري، وفي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استبراز لي دون غيري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أستحقه منك،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أستحقه منك</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بعين الشنآن، وفي المحتضر والخصال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السآمة مني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يحترص،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تحترص، والظاهر ما أثبتناه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حملك عليه إذا لم ترغب فيه، ولا حرصت عليه، ولا وثقت بنفسك في القيام به وبما يحتاج منك فيه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القسم الأوّل من كلامه في الخصال،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سمعته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وفيه ذيل، فراجعه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الممتنعة عليك</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الاحتجاج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مشهد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يورد مناقبه التي جعل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ورسوله دونه ودون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وما أُثبت من المصادر أولى، بل هو المتعين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عليه مناقبه التي جعل الله عزّ وجلّ له دونه ودون غيره، ويقول 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فبهذا وشبهه يستحق القيام بأمور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الخصال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أنظرني يومي هذا فأدبّر ما أنا فيه وما سمعت منك</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عاديت الله ورسوله وعاديت من والى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الحق إلى أهله وقريب منه في الاحتجاج</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الاحتجاج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وجاءت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ولاحظ كتاب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الكناية المعروفة عن الخليفة الثاني، انظر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بـه الأشرار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فصادفه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يا خليفة رسول الله؟ فأخبره بما كان وما رأى وما جرى بينه وبين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خليفة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والاغترار بسحر بني هاشم والثقة بهم، فليس هذا بأوّل سحر منهم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الخصال مع اختلاف كثير، كما قلنا، وقريب منه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وجاء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من من حيث الإعجام، 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والظاهر ما أثبتناه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 تنظر،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هنا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ترونه،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والظاهـر ما أثبتناه، كما ويحتمل قراء تها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عظيم له شوك مثل الإبر، وهو مثل يضرب للأمور الصعبة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هو صاحب القاضي أبي بكر الباقلاني، كما قاله ابن كثير في طبقات الشافعية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 بعضها، كذا استظهرنا منها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أو جملة سقطت، ولعلّها اسم الشاعر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تنقط</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نسختي الأصل كالمستهتر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منّا، وإلا فان الكلمة مشوشة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 الحاسر،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الحاشر، ولم يسعنا الجزم بمعنى مناسب لهـا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للحشر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 لسكّة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والأوّلى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كثير، وفيه اختلاف عمّا جاء هنا أشرنا لبعضه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 شيئاً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وفى نسختي الأصل الرحرت، كذا كتبت، وهي محرّفة عن المثبت، 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 ابن أبي طالب، فلو استحللته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بظلامه، وهي محرّفة عن المثبت، 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 الناس بظلامتي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كونها زائدة، بل غلط،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أتجعل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استقبال من قوله سبحانه وتعالى عنه وعن صاحبه في 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 يَعَضُّ الظَّالِمُ عَلَى يَدَيْهِ يَقُولُ يَا لَيْتَنِي اتَّخَذْتُ مَعَ الرَّسُولِ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وَيْلَتَى لَيْتَنِي لَمْ أَتَّخِذْ فُلاناً خَلِيلاً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أَضَلَّنِي عَنِ الذِّكْرِ بَعْدَ إِذْ جَاءَنِي وَكَانَ الشَّيْطَانُ لِلْإِنسَانِ خَذُولاً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ما، وهي محرفة عن المثبت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جاء في إرشاد القلوب للديلمي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حكاه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الإسناد، واختلاف يسير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قاله معاذ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 معاذ حين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ما ذكره من بيان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عليه في بحاره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جاء في 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وفي الموجزة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في كتاب سليم له مفصلاً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حكى ابن قتيبة في كتابه الإمامة والسياسة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وفي تحقيق الشيري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مشاورتهم المغيرة بن شعبة،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يختلف لفظاً عمّا في المصادر وإن اتحد معنى ومضموناً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روى هذا الخبر ابن أبي الحديد في شرح النهج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بن عازب،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أزل لبني هاشم محباً؛ فلمّا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خفت أن تتمالأ قريش على إخراج هذا الأمر من بني هاشم، فأخذني ما يأخذ الواله العجول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وقريب من هذا في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وخبر البراء هذا في بحار الأنوار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عن كتاب سليم بن قيس، ثمّ عن شرح النهج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وأورده السيد علي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في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انفاخ، وهي محرفة عن المثبت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جاء في 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المحققة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وعنه في بحار الأنوار </w:t>
      </w:r>
      <w:r>
        <w:rPr>
          <w:rFonts w:eastAsia="IRNazanin" w:cs="IRNazanin"/>
          <w:b w:val="false"/>
          <w:bCs w:val="false"/>
          <w:i w:val="false"/>
          <w:iCs w:val="false"/>
          <w:color w:val="333333"/>
          <w:sz w:val="20"/>
          <w:szCs w:val="20"/>
        </w:rPr>
        <w:t>291/28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والمعنى مقارب، وكذا في الإمامة والسياسة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يختلف عما جاء في شرح نهج البلاغة لابن أبي الحديد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وإن اتحدا في المؤدّى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شرح المزبور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بعث لكم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نبياً، وللمؤمنين ولياً، فمنّ الله علیکمبكونه بين ظهرانيهم، حتّى اختار له ما عنده، وترك للناس أمرهم ليختاروا لأنفسهم مصلحتهم، متفقين لا مختلفين، فاختاروني عليهم والياً، ولأمورهم راعياً، فتوليت ذلك، وما أخاف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ولا حيرة ولا جبناً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طويل له يختلف مع ما هنا إجمالاً لفظاً، وفيه زيادة لفظية ومعنوية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الطاعنون،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لطاعنون، وفي كتاب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صرفتموهم عما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صاحبك</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رسلكم بني هاشم</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تأتكم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وما أُثبت استظهار منا، والعبارة في كتاب سليم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والله،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رسلكم،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ومنكم، وإنا لم نأتكم لحاجة منّا إليكم، وما في المتن قريب ممّا جاء في السقيفة وفدك للجوهري، فراجع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نسختي الأصل منا، وفي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فيما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الطعن فيما اجتمع عليه المسلمون، فيتفاقم الخطب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يختلف كثيراً عمّا في كتاب سليم بن قيس الهلالي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في 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وفيه مضامين مشتركة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ما ورد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يصيبها، وهي مصحفة عن المثبت عن شرح النهج</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أقول هذا أروم صرفك عمّا دخلت فيه، ولكن للحجة نصيبها من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جاء في بحار الأنوار </w:t>
      </w:r>
      <w:r>
        <w:rPr>
          <w:rFonts w:eastAsia="IRNazanin" w:cs="IRNazanin"/>
          <w:b w:val="false"/>
          <w:bCs w:val="false"/>
          <w:i w:val="false"/>
          <w:iCs w:val="false"/>
          <w:color w:val="333333"/>
          <w:sz w:val="20"/>
          <w:szCs w:val="20"/>
        </w:rPr>
        <w:t>292/28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وقد أورد قطعة منه 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الجوهري في 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 وفي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حيرانها،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خيرانها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تخاف، ولم ترد في المصادر، وهي أقرب للواقع وسياق الكلام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والظاهر ما أثبتناه، وفي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نخاف تفاقم الخطب بكم 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الذي فعلتموه أوائل ذلك، والله المستعان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الذي قدّمتموه أوّل ذلك، والله المستعان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البيت بنصه في الغدير ولا سائر المجاميع الشعرية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ما وسعني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أحرقت أشعار 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أحرق الله من أحرقها، كما مر في ترجمته في المقدّمة، نعم وجدت أبياتاً في المناقب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قوله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إمامي كليم الشمس راجع نورها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لكليم الشمس في القوم من مثلوفي المناقب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إمامي صراط الله منهاج قصده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ضلّ من أخطا الصواب عن السُّبُلِوأيضاً فيه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إمامي حبل الله عروة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فطوبى وطوبى من تمسك بالحبلوفي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إمامي محراب الهدى معشر التقى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المعالي منبر العلم والفضلهو القبلة الوسطى ترى الوفد حولها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حرم الله المهيمن والحلو آيته الكبرى وحجته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أُقيمت على من كان منا له عقل</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الحسين عليّ بن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أحفاد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الحماني العلويّ، كما في المناقب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والحماني الكوفي، كما في المناقب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وسها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الجماني، كما في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والعلويّ الحماني، كما في المناقب،</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وهو المعروف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الأفوه، المتوفى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وهو من المعمرين، وله شعر كثير في المناقب، ولم يأتِ على وزان هذه القصيدة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كثرة ما نقله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الغدير، كما لم ترد في شعره المجموع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وما أثبتنا هنا من هذه القصيدة هو استظهار مما ورد في المخطوطتين، وإلا فهناك بون شاسع أشرنا لبعضه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الغدير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مصادرها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ولقد جاء في المناقب شعر لشاعراً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وأخرى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البصري كما في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وثالثة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الكوفي، كما في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ولا يعرف هل هؤلاء واحد أم متعدّد؟ وأيهم شاعرنا هذا؟ ولم أجد لهذه الأبيات مصدراً حتّى الآن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فددها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مشوش غیر منقوط في نسختي الأصل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المساة امنانها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 هاتيك فسيانها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المجدعيك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والعجز مشوش جداً في نسختي الأصل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طاب رمسه في بحار الأنوار </w:t>
      </w:r>
      <w:r>
        <w:rPr>
          <w:rFonts w:eastAsia="IRNazanin" w:cs="IRNazanin"/>
          <w:b w:val="false"/>
          <w:bCs w:val="false"/>
          <w:i w:val="false"/>
          <w:iCs w:val="false"/>
          <w:color w:val="333333"/>
          <w:sz w:val="20"/>
          <w:szCs w:val="20"/>
        </w:rPr>
        <w:t>202/74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في الشرع ما حدث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ولم يرد فيه نص على الخصوص، ولا يكون داخلاً في بعض العمومات، أو ورد نهـي عنه خصوصاً أو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تشمل البدعة ما دخل في العمومات؛ مثل بناء المدارس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وأمثالها الداخلة في عمومات إيواء المؤمنين وإسكانهم وإعأنّهم، وكإنشاء بعض الكتب العلمية والتصانيف التي لها مدخل في العلوم الشرعية، وكالألبسة التي لم تكن في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والأطعمة المحدثة؛ فإنّها داخلة في عمومات الحلية ولم يرد فيها نهي، وما يفعل منها على وجه العموم إذا قصد كونها مطلوبة على الخصوص كان بدعة، كما أن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ويستحب فعلها في كل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عيّن عمر ركعات مخصوصة على وجه مخصوص في وقت معيّن صارت بدعة، وكما إذا عيّن أحد سبعين تهليلة في وقت مخصوص على أنّها مطلوبة للشارع في خصوص هذا الوقت بلا نص ورد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 إحداث أمر في الشريعة لم يرد فيها نص بدعة، سواء كانت أصلها مبتدعاً أو خصوصيتها مبتدعة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ذكره المخالفون، أنّ البدعة منقسمة بانقسام الأحكام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 لقول عمر في التراويح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إذ لا تطلق البدعة إلّا على ما كان محرّماً، كما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بدعة ضلالة وكل ضلالة سبيلها إلى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فعله عمر كان من البدعة المحرمة؛ لنهي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الجماعة في النافلة، فلم ينفعهم هذا التقسيم، ولن يصلح العطّار ما أفسد الدهر، وقد أشبعنا القول فی ذلك في كتاب الفتن في باب مطاعن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الرابع عشر، مع ما عليه من تعليق من محققه سدّد الله خطاه، ورضى عنه وارضاه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روح الله روحه في قواعده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محدثات الأُمور بـعد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أقساماً لا تطلق اسم البدعة عندنا إلا على ما هو محرّم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أقسامها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باقي كلامه علا في الجنان مقامه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ابن أبي الحديد في شرحه على النهج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الاسم القديم لأبي بكر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الكعبة، وأنّه 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ومثله فيه </w:t>
      </w:r>
      <w:r>
        <w:rPr>
          <w:rFonts w:eastAsia="IRNazanin" w:cs="IRNazanin"/>
          <w:b w:val="false"/>
          <w:bCs w:val="false"/>
          <w:i w:val="false"/>
          <w:iCs w:val="false"/>
          <w:color w:val="333333"/>
          <w:sz w:val="20"/>
          <w:szCs w:val="20"/>
        </w:rPr>
        <w:t>366/19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من هنا قرّر شيخنا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هذا اللقب تكنية للأوّل في مقدمة كتابه هذا في الباب الأوّل الّذي قرره للخليفة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لاعتقاده بأنّه لازالت على عهد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كتاب الأسرار فيما كني وعرف به الأشرار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عليّ بن إبراهيم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الحروفية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والزيادة ما بين المعكوفين منه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في نسختي الأصل على كلمة الصادق الرمز الاستظهار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جاء بألفاظ مقاربة في المناقب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الأنبياء، وهم الّذين أنعم الله عليهم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تغضب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المَغْضُوبِ عَلَيْهِمْ اليهود، وغير وَالضَّالِّينَ النصارى</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جاء في تفسير السورة وعللها وحكمها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أورده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فيما كتب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ملك الروم حين سأله عن تفسير فاتحة الكتاب،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هنا زيادة من، ولعلّ في العبارة سقطاً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أوّل من عقد البيعة لغيره، كما قاله الراغب الإصفهاني في المحاضرات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بل هو مبدأ الشرور، وكلّ انحراف، وأبو الكبائر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بمقدار كلمة،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عدواناً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نسختي الأصل بمقدار كلمة، وفي الإيضاح لابن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الأعلمي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ورويتم أن ذبائح</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وزعمتم إنّهم يسمون الله على ذبائحهم، والله عزّ وجلّ يقول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الإيضاح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وقمتم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أكثر من رواية منّا، كما في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مواكلة أهل الذمة وآنيتهم وأكل طعامهم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آنية أهل الكتاب والمجوس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طعام 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وغيره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يمثل، وهو مصحف قطعاً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أحكام القرآن للجصاص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وبإسناد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ابن سيرين، عن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المصنّف لعبد الرزاق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وكذا في مشكل الآثار للطحاوي </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حاصل ما هنا ابن شاذان الله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الفريقين أحق بالأمن ممّا يخاف؛ الّذي يجتنبه أو الذي يقدم عليه؟</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غير تامة، ولعلّ فيها نوع سقط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الخصال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وجاء في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العلمية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ورويتم عن شريك عن أبي الزبير المكي إن نجدة الحروري كتب لابن عبّاس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نحدره،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نجدة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الخصال مع كلّ ما فيه من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198/96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عنه فيه </w:t>
      </w:r>
      <w:r>
        <w:rPr>
          <w:rFonts w:eastAsia="IRNazanin" w:cs="IRNazanin"/>
          <w:b w:val="false"/>
          <w:bCs w:val="false"/>
          <w:i w:val="false"/>
          <w:iCs w:val="false"/>
          <w:color w:val="333333"/>
          <w:sz w:val="20"/>
          <w:szCs w:val="20"/>
        </w:rPr>
        <w:t>31/100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تفسير العياشي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200/96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وكذا عنه في مستدرك وسائل الشيعة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 كما في الإيضاح</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شيعتنا الطيبين فانا أحللنا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المسمكة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على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السمكة الطافية حلال، فمن أرادها أكلها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وشرح مشكل الآثار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فطعا،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في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نقموا عليه، أنّ العبّاس بن عبد المطلب أتاه وطلب قطيعته التي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أقطعه إيّاها من الحيرة والرصافة والغائظ فلم يقبل قوله، ولم يجز له ما أجازه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يعطي الأعراب والأحزاب والطلقاء وأبناء الطلقاء، ويصدّقهم على ما ادّعوه، ومناديه في كلّ 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له عدة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كائنة ما كانت فليأت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يعطيهم، ويقبل دعواهـم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دعاويهم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ويكذّب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ويجرح شهادة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يقبل قول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ولا قول ابنيها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يسألهم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أتوا بها تسلّق عليهم بالحيل؛ جرأة على الله عزّ وجلّ، وعداوة لنبيه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وتعرضاً لأهل بيته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الرموز التي قرّرها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مدخل كتابه هذا في البـاب الأوّل المختص بالأوّل، وله شواهد في كتب الأصحاب وكلمات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الأعرابي الأوّل، وأيضاً يقال له ولصاحبه الأعرابيان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ولأصحابه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الأعرابيون،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الأسرار فيما كني وعرف به الأشرار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فعلاً لهذا الحديث مصدراً، ولذا لم يسعني تصحيحه، نعم؛ جاء مختصراً جداً في الصراط المستقيم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ولعلّه أخذه من هنا كعادته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معنى مناسب له إلّا اختصار تعالى، ولم يعرف</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منّا، وإلا فإنّ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 والظاهر ما أثبتناه، 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أحب أن أكون مخملا اكذّب عنك</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استظهر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السفيفة،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والكلمة مشوشة في نسختي الأصل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خريش، والصحيح ما أُثبت،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الحيات ارقط، قاله لسان العرب،</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مشهور، وفي صحاحهم مسطور، وألفاظه مختلفة، ومعانيه متقاربة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جاء هنا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معجزة سراقة وأُم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والروضة من الكافي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الحديث عن هذه القصيدة في المقدمة، وسيأتي لها تتمة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مثاليه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صادقة</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فيكون المعنى غير واضح</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الاعشاء، وهي مصحفة عن المثبت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وافرضها، وهي مصحفة عن المثبت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الرغبا، وهي مصحفة عن المثبت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وما أُثبت استظهار منتا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بالحلية، وهي مصحفة عن المثبت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وهي مصحفة عن المثبت</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بالحبل، وهي مصحفة عن المثبت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الشراع</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استظهرنا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الكلمة فيها غير معجمة، فيحتمل فيها غير ذلك</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مغتصباً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لم نجدها في الديوان المجموع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لا نعرف لهـا مصدراً آخر ناقلاً لها، ولعلّها من متفردات كتابنا هذا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خرنة،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حرنة،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خرية، ولعلّها خِزْيِه؛ إذ هي أنسب بحزنه في الغار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مبينا، وهي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أسوى، ويصح 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أسْوَى بمعنى أحْدَثَ، كما ويصح 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هى أشدّ سوءاً، وهو الأقرب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واسحنا،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اسحيا، وقد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واسخنا، وما هـنا استظهار منا، بمعنى أشدّ سخباً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صياحاً وصخباً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استظهاراً؛ بمعنى منافع الكلب، وإلا فالجملة مشوشة في نسختي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الحديث عن شاعرنا في المقدّمة، ولم يورد له المصنّف طاب ثراه في موسوعتنا هذه إلا هذه الأبيات، وأُرجوزة مبثوثة في الكتاب سلف الحديث عنها، وسيأتي النقل عنها، ولا أعرف لها مصدراً ناقلاً، والشعر ليس بقوي كما هو واضح، إلّا أن يكون مصحفاً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الكلب ثامنهم لديهم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منّا؛ لحفظ الوزن والمعنى</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بن علي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يهجو فيها المعتصم العبّاسي، وقد وردت في الأغاني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وتاريخ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وهذان البيتان هما السادس والسابع منها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إذا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ثوماً،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الديوان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لأُغلي كلبهم عنك رفعةً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لأنتك،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وهي مطموسة، وما هنا من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والصواب ما أثبتناه، والمستفتي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الأشعري، وهذا نقل بالمعنى مع اختصار في اللفظ، كما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عنه في بحار الأنوار </w:t>
      </w:r>
      <w:r>
        <w:rPr>
          <w:rFonts w:eastAsia="IRNazanin" w:cs="IRNazanin"/>
          <w:b w:val="false"/>
          <w:bCs w:val="false"/>
          <w:i w:val="false"/>
          <w:iCs w:val="false"/>
          <w:color w:val="333333"/>
          <w:sz w:val="20"/>
          <w:szCs w:val="20"/>
        </w:rPr>
        <w:t>182/30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ولاحظ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ينقض</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وما قبلها مشوش أثبتنا ما استظهرناه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الغار،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اختصار في اللفظ</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مشوش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مرت ترجمته في المقدمة، وقد كرر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الأبيات نفسها في المناقب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ولذا قابلناها مع ما هناك، وفيها اختلاف كثير وتقديم وتأخير أشرنا للمهم منه، وهي هناك سبعة لم يرد فيها الثاني، والرابع هنا جاء هناك سابعاً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مكروا،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وهي على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أكلوني البراغيث، وهي لغة الكوفيين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 والمعنى واضح</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في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رابط الجأش وربيط 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القلب، كأنه يربط نفسه عن الفرار، يكفّها بجرأته وشجاعته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فشتان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الأبيات في المناقب هكذا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جاءت الوجوه الستة مفصلة في الاحتجاج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ومجملة هنا، والأجوبة بعضها مقتضب هنا ومفصل هناك، والفروق كثيرة لم نشر لها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سفهه، والظاهر ما أُثبت، 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شفقة، وهو الأوضح، بل هو الأصح</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لم تذكر بشكل واضح وتداخلت بعضها مع البعض، فلاحظ مصادر الواقعة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نسختى الأصل اجتماعها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العياشي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الحسن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معي الحسن بن الجهم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يحتجّون علينا بقول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اثْنَيْنِ إِذْ هُمَا فِي الغَارِ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لهم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سَكِينَتَهُ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فيها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 كَلِمَةَ الّذين كَفَرُوا 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الكلام الذي تكلّم به عتيق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الاحتجاج</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جاء في استدلال المأمون في محضر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أبناء الطوائف، وما أجاب به إسحاق بن حماد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جاء مفصلاً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عند ما احتج بالآية 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أقلّ علمك باللغة والكتاب؛ أما يكون الكافر صاحباً 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فضيلة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شعر الهذلي والأزدي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يرد في كلام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ما ورد هنا هو تلفيق بين الكلامين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كما في الاحتجاج</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قاله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مشهد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في الفصل القادم عن صلاة أبي بكر نقلاً عن جملة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ما جاء في 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وشرح المنام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الشعر لأبي كبير الهذلي، كما في لسان العرب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وروايته بالفاء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الصحيحة المطابقة لأصل الشعر، انظره في ديوان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وما في المتن موافق لما حكاه الجاحظ في كتابه الحيوان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xml:space="preserve">، وابن قتيبة في المعاني الكبير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في غيرهما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بالمسرف،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بالمشرق</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العيون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هو ابن دريد؛ أبو بكر محمّد بن الحسن بن دريد بن الضاهبة القحطاني الأزدي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هـ، من أئمة اللغة والأدب والشعر، كان نحوياً حافظاً فاضلاً، له جملة مؤلّفات في فنون شتى، كما له شعر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دريد الأزدي، ووفيات الأعيان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دعوت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نسخ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دغرت، وما أثبتناه أولى معنىً ولفظاً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في العيون هكذا محض القوايم من هجان هيكل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عنه في بحار الأنوار </w:t>
      </w:r>
      <w:r>
        <w:rPr>
          <w:rFonts w:eastAsia="IRNazanin" w:cs="IRNazanin"/>
          <w:b w:val="false"/>
          <w:bCs w:val="false"/>
          <w:i w:val="false"/>
          <w:iCs w:val="false"/>
          <w:color w:val="333333"/>
          <w:sz w:val="20"/>
          <w:szCs w:val="20"/>
        </w:rPr>
        <w:t>199/49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فصيّر فرسه صاحبه</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اجناب، 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اختيان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كثوم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البيت في 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وهو في الاحتجاج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مشهد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وذاك غير اختيان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وبمثل هذا استدل هشام بن الحكم رضوان الله عليه في مجلس الرشيد عند ما فضّل بعضهم صاحبهم بهذه الآية، قال طاب 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عن حزنه في ذلك الوقت أكان الله رضى أم غير رضى؟ فسكت، فقال هشام إن زعمت أنّه كان الله رضى، فلم نهاه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أنهاه عن طاعة الله ورضاه؟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زعمت أنّه كان الله غير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تفتخر بشيء كان الله غير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 ما قد قال الله تبارك وتعالى 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سَكِينَتَهُ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كما جاء في الاختصاص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مختصراً، وهذه العبارة مقحمة في كلام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توجد فى النصوص</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الكلام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328/2501/2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 جاء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عمر في الرؤيا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رسالة شرح المنام،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سلسلة مصنّفات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الثامن الرسالة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وعقد 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في البحار </w:t>
      </w:r>
      <w:r>
        <w:rPr>
          <w:rFonts w:eastAsia="IRNazanin" w:cs="IRNazanin"/>
          <w:b w:val="false"/>
          <w:bCs w:val="false"/>
          <w:i w:val="false"/>
          <w:iCs w:val="false"/>
          <w:color w:val="333333"/>
          <w:sz w:val="20"/>
          <w:szCs w:val="20"/>
        </w:rPr>
        <w:t>327/27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أخذه من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النجف الأشرف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في المقدّمة أن ليس لشاعرنا مجموعة شعرية وقد أحرق شعره وكتبه، ولم ترد هذه القصيدة فيما نعرف له ممّن جمع شعره، كما لم ترد في المناقب والغدير ولا غيرهما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وإلا فإنّ الكلمتين مشوشتان وغير منقوطتين في نسختي الأصل، و تقرأ الثانية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سليان،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مبليان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بعض نقاطها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وجه لها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منا، وإلا ففي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استرابه به،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اسرابه به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معنى ووزناً،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تربيتان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 قلنا، وما أُثبت استظهار، وإن كان لم نعهده استعمالاً، وإن صح معنىً،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قلباً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يعنان،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استظهار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قد أخذه من كلام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مجمع البيان، وفي كلام الشيخ المفيد وصاحب الاحتجاج رحمهما الله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الّذي نزلت عليه السكينة هو الذي أيَّده بالجنود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عمّمهم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الاحتجاج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أبو بكر هو صاحب السكينة، فهو صاحب الجنود، وفي هذا إخراج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هذا الموضع لو كتمته عن صاحبك كان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الله تعالى أنزل السكينة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موضعين، كان معه قوم مؤمنون فشركهم فيها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بحزبه، واستظهرنا ما أثبتناه في المتن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احتجاج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عمر في الرؤيا التي نقلناها عن الاحتجاج، 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وكذا جاء في 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مصنّفات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الثامن، الرسالة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مرّ منّا من المصادر السالفة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يخفى أنّ ماجاء هنا فيه زيادة على ما هناك، أضفنا ما يمكن إضافته عليه، وحبذا أن يجمع بين يجمع بين النصين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من بني هاشم، وفي كتابه متشابه القرآن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وكذا جاء كذلك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والكلمة مشوشة غير معجمة في نسختي الأصل،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خدرة، وجاءت القصة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الشيعة والمحكمة عند أبـي نعيم النخعي بالكوفة، وأبو جعفر محمّد بن النعمان مؤمن الطاق حاضر، فقال ابن أبـي خدرة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أسئلة هذه منها، وفي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السؤال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اثنين إذ هما في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هل أنزل الله سكينته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المؤمنين في غير الغار؟ قال ابن أبي خدرة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هامش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وهي مشوشة، وقد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التعليل في الاحتجاج</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عندنا ليستقيم المعنى المراد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عن هذه القصيدة قريباً، وهناك ستة أبيات أُخر جاءت في المناقب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باهی به الرحمن أملاك العلى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انثنى في فرشِ أَحمَد يَهْجَعُ</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والكلمة كتبت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يبيت،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بِخَوَّارٍ، ويحتمل قوياً 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بفَرَّارِ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حيناً، ولا معنى مناسب لها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الطولي،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قراء تها بصعوبة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واحتمل قوياً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مقاتل العلوي، وهو ابن الداعي الذي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يورد له هذه الأبيات ولا تعرّض له شيخنا الأميني الله الغدير، ولا شيخنا الطهراني الله في الطبقات، وحتّى السيّد الأمين له في الأعيان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وذكر 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شعراً في الّذي يعنون غالباً شعراء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مشوش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يقرأ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لم أعرف شخصه كما لم أجد مصدراً لشعره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جدّاً،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أبيتما، وهي غیر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يهربا، والأوّلى أن تكون فزعاً؛ لأنّ الهرب مشترك بينه وبـين صاحب الرسالة دون الفزع الذي خصّته الآية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جاءت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نسخة بدل، ولا شكّ أنّه يختلّ بها الوزن أو المعنى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هتفا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وفي نسختي الأصل ورأى، وقد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فادى،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فدّى</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ووقاءه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المحلض</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أصفقت الأمّة على بيتوتة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فراش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وفدائه بنفسه، يقول أبو جعفر الإسكافي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المعتزلي في شرح نهج البلاغة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الفراش قد ثبت بالتواتر فلا يجحده إلّا مجنون أو غير مخالط لأهل الملة، وقد روى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جمهرة الخطب،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191/13</w:t>
      </w:r>
      <w:r>
        <w:rPr>
          <w:rFonts w:ascii="IRNazanin" w:hAnsi="IRNazanin" w:eastAsia="IRNazanin"/>
          <w:b w:val="false"/>
          <w:b w:val="false"/>
          <w:bCs w:val="false"/>
          <w:i w:val="false"/>
          <w:i w:val="false"/>
          <w:iCs w:val="false"/>
          <w:color w:val="333333"/>
          <w:sz w:val="20"/>
          <w:sz w:val="20"/>
          <w:szCs w:val="20"/>
          <w:rtl w:val="true"/>
        </w:rPr>
        <w:t xml:space="preserve">، تاریخ ابن الأثير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الإمتاع والمؤانسة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 فهل يكفي هذه لمعاوية وأسياده وأصحابه وتابعيهم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نوع من الثياب كي يتلائم مع الرداء، أو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وأهليه،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 وما أُثبت استظهار معنى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للخيوف، وهي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والكلمة مشوشة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لمبرة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صيح</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المعادين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الكنية مما قرّره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كتابه هذا، وذلك في الباب الأوّل فيما هو مختص بالأوّل، ولم نجد لها معنى مناسباً، ولعلّها تصحيف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يمكن قراءة الكلمة كذلك، أو يكون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 كانت العرب تنصبه يجعلون موضعاً حوله يدورون فيه، واسم ذلك الصنم والموضع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الدوار، كما في العين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غير ذلك لو صحت قراءة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في زهر الآداب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الأسرار فيما كُنّى وعُرف به الأشرار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شيخنا المفيد أعلى الله مقامه في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صلاة أبي بكر وحكمها، وأشبع الحديث فيها، وغالب ما جاء هنا أُخذ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ما سبقه به شيخنا الفضل بن شاذان النيشابوري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في كتابه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وقبله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ولاحظ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وكذا في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وقصص الأنبياء للراوندي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المعيبون،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الشريف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أبـي الحسن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سئل عن هذه الآية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لِيُطْفِئُوا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﴿بِأَفْوَاهِهِمْ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مُتِمُّ 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متم الإمامة؛ لقوله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بِاللَّهِ وَرَسُولِهِ وَالنُّورِ الَّذِي له أَنزَلْنَا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فالنور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ابن الأثير في جامع الأصول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قاعداً يقتدي به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قبله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وبعده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وفيه عدة أحاديث، وأيضاً في </w:t>
      </w:r>
      <w:r>
        <w:rPr>
          <w:rFonts w:eastAsia="IRNazanin" w:cs="IRNazanin"/>
          <w:b w:val="false"/>
          <w:bCs w:val="false"/>
          <w:i w:val="false"/>
          <w:iCs w:val="false"/>
          <w:color w:val="333333"/>
          <w:sz w:val="20"/>
          <w:szCs w:val="20"/>
        </w:rPr>
        <w:t>382/11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404/6</w:t>
      </w:r>
      <w:r>
        <w:rPr>
          <w:rFonts w:ascii="IRNazanin" w:hAnsi="IRNazanin" w:eastAsia="IRNazanin"/>
          <w:b w:val="false"/>
          <w:b w:val="false"/>
          <w:bCs w:val="false"/>
          <w:i w:val="false"/>
          <w:i w:val="false"/>
          <w:iCs w:val="false"/>
          <w:color w:val="333333"/>
          <w:sz w:val="20"/>
          <w:sz w:val="20"/>
          <w:szCs w:val="20"/>
          <w:rtl w:val="true"/>
        </w:rPr>
        <w:t>، وبينهما من التناقض والتهافت ما يغني عن البحث عن سندها فضلاً عن متنها، وكذا ما يأتي بعد هذا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بمعنى المقهور، كما في لسان العرب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وقد يراد منه إنّه من باب غمره البحر غمراً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علاه وغطاه، كما في مجمع البحرين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صواحب،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صويحبات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لها مصادر جمة في أكثر من موضع، ولعلّ تفصيلها قد ورد من قبل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من حديث عائشة، وكرّره في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مخاطباً به عائشة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في عامة مصادرهم؛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يهاذي بين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يصرّح باسمهما، ولاحظ شرحه فتح الباري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ومسند أبي يعلى الموصلي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وذيله بجملة مصادر منهم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يستقبل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هذه الرواية بمضامين مقاربة في أُصول حديث الخاصة، بـل هـي من مسلّماتهم،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والجمل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له الله وقصص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وإعلام الورى للطبرسي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وما ذكره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22/465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أُخرى فيه وفي غيره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هنا زيادة،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تأخّر تم عن أمري؟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لأُجدد،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لأحدث</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الحديث عن أسامة وجيشه بمصادره فلا نعيد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 كتب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والإيضاح للفضل 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وشرح الأخبار للقاضي النعمان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عديدة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بعض مصادره، ولاحظ ما جاء عن جابر بن عبد الله الأنصاري في مسند أحمد بن حنبل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المكثرين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دعا عند موته بصحيفة ليكتب فيهـا كتاباً لا يضلّون بعده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غريب جداً، لأنّ بلالاً كان على الخليفة لا له، وهو قد نادى إلى الصلاة لا لأبي بكر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المجاباة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تقبلوا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موسماً، واستظهرناه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هذا وما بعدها جاءت منصوباً في نسختي الأصل، والصحيح ما أثبتناه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يؤتماً، والظاهر أنّ المراد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مؤتماً، والصحيح ما أُثبت، كما 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عما في المتن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هنا قد أخذ من أجوبة مؤمن الطاقه لابن أبـي خدرة، التي رواها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الاحتجاج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ولا يتمّ المعنى بها، بل يلزم منها تشويش ولبس</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الخبر في كتابي الواقدي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والردّة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عنه ابن سعد في الطبقات الكبرى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جاء في المعجم الأوسط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بيروت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والبدأ والتاريخ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لابن الجوزي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رواه الواقدي، عن عبد الواحد بن أبي عون، قال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 نبینا نفسه قبل موته بشهر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والصواب ما أثبتناه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المغيرة بن شعبة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الإصفهاني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خلفاء الراشدين لأبي نعيم الإصفهاني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889/3</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واستخلف عتاب بن أسيد على مكّة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مقيم بالأبطح، وأمره أن يصلي بالناس بمكة الظهر والعصر والعشاء الآخرة،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بهم الفجر والمغرب، فكان يصلي بهم إلا الفجر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الطبري في تاريخه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وابن هشام في سيرته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سنة 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يزل عتاب أميراً على مكّة حتّى 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وأمره أبو بكر عليها إلى أن مات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عائذ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عن إبراهيم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أبو بكر كبّر، فلمّا سمع حسّ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فأخذ النبيّ بيده وأقامه إلى جنبه، فكبّر وكبر أبـو بـر بتكبيره، وكبّر الناس بتكبير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المغازي،</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وكتاب عون المعبود للعظيم آبادي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العبدي، والصحيح ما أُثبت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هارون عمارة بن جوين العبدي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مستفيض نقلاً، وجاء بألفاظ مختلفة جدّاً، وطرق متعدّدة، ولا نعرفه عن طريق الخدري إلّا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والشرح الكبير لابن قدامة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وفقه السنّة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وكذا جاء في بعض كتب الحديث،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ينهي من الكلام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وأثبتنا ما استظهرناه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حنيفة، وجاء في شرح مسند أبي حنيفة للقاري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Pr>
        <w:t>24690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أُقيمت الصلاة فلا صلاة إلّا المكتوبة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الأذان حديث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وأبو بكر يصلي بصلاته، والناس يصلون بصلاة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صدره في كتاب البخاري </w:t>
      </w:r>
      <w:r>
        <w:rPr>
          <w:rFonts w:eastAsia="IRNazanin" w:cs="IRNazanin"/>
          <w:b w:val="false"/>
          <w:bCs w:val="false"/>
          <w:i w:val="false"/>
          <w:iCs w:val="false"/>
          <w:color w:val="333333"/>
          <w:sz w:val="20"/>
          <w:szCs w:val="20"/>
        </w:rPr>
        <w:t>207/30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الإشهاد على الهبة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وقد جاء صدره في كتاب المغازي منه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البخاري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أبو معاوية جلس عن يسار أبي بكر، فكان أبو بكر يصلي قائماً، كما عن جامع الأصول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ما جاء في جامع الأصول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ومثله في كتاب مسلم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وغيرهما يختلف عما هنا، إذ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أبو بكر يؤم الناس، فلمّا رآه أبو بكر استأخر فأشار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أي كما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حذاء أبي بكر إلى جنبه، فكان أبو بكر يصلي بصلاة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والناس يصلون بصلاة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 ما جاء في سنن ابن ماجة،</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 الخطيب في تاريخ بغداد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مع أنّهم نصوا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مسلم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أن أبا بكر نفسه صلى صلاة أمها بالمسلمين ولمّا أحس بأن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و قد جاء إلى الصلاة أبطل صلاته وتأخّر إلى داخل الصفوف، علماً منه بأنّ صلاته ودعاءه لا يقبل إذا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 في الصف معهم، ولذلك صرح بذلك،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لابن أبي قحافة أن يصلّي بين يدي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في لفظ البخاري في كتابه،</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من كتاب الإمامة، وأحمد بن حنبل في مسنده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أنه قال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لابن أبي قحافة أن يؤم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ولاحظ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رفيعاً، وما أُثبت هـو الظاهر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الصواب، كما في المعجم الكبير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وأثبت ما استظهر منها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ضجيج، وهو الظاهر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وزاد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بالتوبيخ عليهنّ، وهو دليل أن الأمر منهنّ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فامع،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قامع، والظاهر ما أُثبت، ولعلّها جامع</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يبقى تحويل نية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إماماً، إلى الإئتمام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الركعة الثانية، ولم يرد في ذلك حديث ولا سنّة، ولا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بذلك حتّى يعمل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التشريع منهم سائغ وسابق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هذا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14815</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400/6</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وتأويل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رووا عن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واجبة عليكم مع كلّ مسلم؛ براً كان أو فاجراً، وإن عمل بالكبائر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طبقات ابن سعد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أُقاتل في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وأصلّي وراء من 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يصلي مع الحجاج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أوائل الجزء الأوّل من هذه الموسوعة أسانيد هذا الحديث، وقد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خلف مولى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خلف كلّ بارّ وفاجر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الإصفهاني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المصنّف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قدَّمهم للصلاة؛ فأمير المؤمنين لا كان يصلي بالمدينة أيام تبوك وفي غزوة الطائف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المؤلف أخذ ما أورده هـنا من مقدمة مغازي الواقدي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سبق القوم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اجتمع أهل العلم على أنه صلى بالناس ما كانت صلاته إلا كصلاة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ورّان، والصواب ما أثبتناه، كما في المناقب والمسترشد والمغازي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في مصباح الأنوار استخلاف سعد بن عبادة في غزاة ذات السلاسل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بواطة، والصحيح ما أثبتناه، كما في المناقب وغيره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سفوان، ولعلّه جاء من قراءة العجمة واستنساخ النسخة من الهندية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في المسترشد ومصباح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القول واستخلف في طلب كرز بن جابر الفهري زيد بن حارثة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المناقب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الأسد المخزومي،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العشيرة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عبد المنذر، قال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يصلي بالناس، فلم يزل يصلي بهم حتّى انصرف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عبد المنذر، كما في تهذيب التهذيب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والصحيح ما أثبتناه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المناقب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سطر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ذي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 أمرة، وهي موضع بنجد، وقد 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سنة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غطفان، فأقام بنجد شهراً، ثم رجع ولم يلق أحداً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داود في سننه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وذكره ابن الأثير في جامع الأصول في صفة الإمام، وجاء في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عن أنس أنه استخلف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مكتوم يوم الناس وهو 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واستدلوا بهذا الخبر على صحة إمامة الأعمى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استخلف عام الفتح ابن أم مكتوم الأعمى، فلم يزل يصلي بالناس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بنصه في 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والمغازي للواقدي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593/3</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غزوة أُكيدر؛ ابن أُم مكتوم، وفي غزوة ذي قرد؛ عثمان بن عفان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مصباح الأنوار ذكر بدلاً من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كلثوم بن حصين، وفي حنين أحد 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أبا ذر في عام خيبر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واستخلف عام خيبر أبا ذر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فرق بين غزوة حنين وعام حنين، حيث صرّح 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واستخلف في غزوة حنين أبارهم كلثوم بن حصين أحد بني الغفار، واستخلف عام حنين أبا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فبينهما 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 xml:space="preserve">، المعرفة والتاريخ للفسوي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593/3</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ولي سالم مولى أبي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الأصول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ومشكاة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رووه عن البخاري وأبي داود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المهاجرون الأوّلون المدينة كان يؤمهم سالم مولى أبي حذيفة، وفيهم عمر وأبو سلمة بن عبد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على نحو الاستمرار، كما يستفاد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ابن عبد المنذر في غزوة بدر أن يصلي بالناس فلم يزل يصلي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واستخلف في غزاة حنين كلثوم بن حصين أحد بني 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وقد ذكر في الاستيعاب، ومسند أحمد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استخلافه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له على المدينة مرتين، مرة في عمرة القضاء، ومرة عام الفتح في خروجه إلى مكة وحنين والطائف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وقد 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أحد منهم ادعى الخلافة بحمد الله ومنه، ولا خاضوا في شيء مما لا يعنيهم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نعرف منهم من طمع في الإمرة والولاية فضلاً عن دعواهـا، كما لم يستند أحد من خلفائهم الّذين ادعوا لهم إمامة الصلاة بـذلك لتصحيح غصبهم وتعديهم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اللطائف، ولا عبرة بالتنقيط فيهما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المناقب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السبر والتحقيق أنّ هناك شيئاً مشوشاً تاريخياً في الاختلاف في بعض موارد الإمامة، وإن كان التواتر الإجمالي في أصل الموضوع كافياً في المقام، والشاهد على ذلك ما ذكره في مصباح الأنوار، وحكاه عنه في بحار الأنوار </w:t>
      </w:r>
      <w:r>
        <w:rPr>
          <w:rFonts w:eastAsia="IRNazanin" w:cs="IRNazanin"/>
          <w:b w:val="false"/>
          <w:bCs w:val="false"/>
          <w:i w:val="false"/>
          <w:iCs w:val="false"/>
          <w:color w:val="333333"/>
          <w:sz w:val="20"/>
          <w:szCs w:val="20"/>
        </w:rPr>
        <w:t>169/28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المنذر في غزاة بـدر أن يصلي بالناس، فلم يزل يصلّي بهم حتّى انصرف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واستخلف عام الفتح ابن أُم مكتوم الأعمى، فلم يزل يصلي بالناس في المدينة، واستخلف في غزاة حنين كلثوم بن حصين أحد بني غفار، واستخلف عام خيبـر أبا ذر الغفاري، وفي غزاة الحديبية ابن عرفطة، واستخلف عتاب بن أسيد على مكة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 بالأبطح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واستخلف في غزاة ذات السلاسل سعد بن عبادة، واستخلف في طلب کرز بن جابر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 واستخلف في غزاة سعد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سلم بن عبد الأسد المخزومي، واستخلف في غزاة الأكيدر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مكتوم، واستخلف في غزاة بدر الموعد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رواحة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ادّعى أحد منهم الخلافة، ولا طمع في الإمرة والولاية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قدّم للصلاة زيد بن حارثة في صفوان وبني المصطلق إلى تمام سبع مرات، قاله غير واحد، ونقله في البحار </w:t>
      </w:r>
      <w:r>
        <w:rPr>
          <w:rFonts w:eastAsia="IRNazanin" w:cs="IRNazanin"/>
          <w:b w:val="false"/>
          <w:bCs w:val="false"/>
          <w:i w:val="false"/>
          <w:iCs w:val="false"/>
          <w:color w:val="333333"/>
          <w:sz w:val="20"/>
          <w:szCs w:val="20"/>
        </w:rPr>
        <w:t>249/22</w:t>
      </w:r>
      <w:r>
        <w:rPr>
          <w:rFonts w:ascii="IRNazanin" w:hAnsi="IRNazanin" w:eastAsia="IRNazanin"/>
          <w:b w:val="false"/>
          <w:b w:val="false"/>
          <w:bCs w:val="false"/>
          <w:i w:val="false"/>
          <w:i w:val="false"/>
          <w:iCs w:val="false"/>
          <w:color w:val="333333"/>
          <w:sz w:val="20"/>
          <w:sz w:val="20"/>
          <w:szCs w:val="20"/>
          <w:rtl w:val="true"/>
        </w:rPr>
        <w:t xml:space="preserve">، وذكره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المصادر،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 العنوي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المناقب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وفي طبعة قم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زيادة واختلاف أشرنا له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الواقدي في المغازي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الكامل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المسترشد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حاصل ما جاء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ناقصة اللفظ والمعنى،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وما أثبتناه مأخوذ من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ادّعاها صهيب الّذي أمّره عمر بن الخطاب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كشاجم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جزء من قصيدة طويلة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جاءت هذه 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 وما هنا من المصدر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البيت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للشاعر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بعصبه، وما هـنا استظهار منا،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 نقيصته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بعصبته من قد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ليتمّ الوزن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المتقارب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كان من تزعمون هداه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 فذلك خطبٌ جَلَلْ</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أولى</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منتهزاً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تتابعهم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أن يكون العجز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يطمع فيها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عمر،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فيهـا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للخلافة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قلدتم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بالمحال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تخالفكم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هذين البيتين الأخيرين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ونقل عن قصيدته الموجودة في نسخ ديوانه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وقد أسقط ناشر ديوانه من القصيدة ما يخالف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هذه بأوّل يد حرّفت الكلم عن مواضعه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الغدير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مزيد من الديوان المطبوع</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سواعاً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قصيدة بحق رائعة في بابها، حرية بالمراجعة بل الحفظ</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الحديث عن الشاعر وشعره، وعن هذه القصيدة في المقدمة وموارد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بهذه الرواية مشوشة ومرتبكة جداً، لكنّها في الأصل منصوبة الروي، لكن بعض قوافيها مرفوع، وبعضها مجرور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عمياء</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فخالكم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وغير منقوطة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فيتمقهموا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 منها ما استظهرناه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والمعنى غير تام مع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اقصدوا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أثبت ما استظهر من معناها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والبيت كلّاً غير منقوط</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بهيتهم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عن هذه القصيدة للمرحوم البرقي طاب ثراه قريباً فراجع، وقد أوردها الشيخ البياضي في الصراط المستقيم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ولعلّه أخذها من موسوعتنا هذه، وعليه طبّقناها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وما هنا من الصراط</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حظرة، وهو خطأ</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عتيقك، بدلاً من عتيق</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أثبتنا ما استظهرنا، وتقرأ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منخباً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مرتلاله،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بلاله، وما هنا في الصراط،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الإله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غبياً،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ذا عتياً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التشديد فيهما من ضرائر الشعر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نحظ بهذه الأبيات فيما جمع لشاعرنا تحت عنوان ديوان، وهـو من متفردات موسوعتنا هذه، وهي جزء من القصيدة العاملة، كما سماها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مشوش مبتور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فلاه تمت الصلاة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معجمة ومشوشة في نسختي الأصل، كذا احتملنا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الأبواب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اسْتَعْلَياه ثمّ قام المنبرا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بقدر كلمة، كأن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سَبِيلَهُمْ،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بالطلب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محذوف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مشوش جدّاً، أثبتنا ما احتملناه فيه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الحائد؛ رمز للأول، كما جاء في مدخل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وهو من مختصات المصنّف طاب ثراه في كتابه هذا، ولا نعرف من تابعه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ولا أحسب أحداً كتب أجمل وأوفى من شيخنا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في هذا الباب تحت عنوان نظرة في ثروة أبي بكر،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حاشية نسختي الأصل استظهاراً؛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لها، وقد صحح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وقد وضع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كلمة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على أنها نسخة بدل،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نسختي الأصل ذيل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غمرته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وشدّته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على نسختي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الآخرة حتّى تراه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نسختي الأصل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بعد ذلك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 والحَيْدُودَة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گرديدن، وهي معنى اللغة بالفارسية، ثم جاء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ولعلّه إشارة إلى كتاب تاج اللغة أو صحاح اللغة للجوهري، ولم نفهم المعنى ولا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 الشيء يحيد حيوداً وحيدة وحيدودة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 ما جاء في هامش النسختين من تفسير الآية الكريمة، فقد جاء في التفسير الوجيز للواحدي،</w:t>
      </w:r>
      <w:r>
        <w:rPr>
          <w:rFonts w:eastAsia="IRNazanin" w:cs="IRNazanin"/>
          <w:b w:val="false"/>
          <w:bCs w:val="false"/>
          <w:i w:val="false"/>
          <w:iCs w:val="false"/>
          <w:color w:val="333333"/>
          <w:sz w:val="20"/>
          <w:szCs w:val="20"/>
        </w:rPr>
        <w:t>1023/2</w:t>
      </w:r>
      <w:r>
        <w:rPr>
          <w:rFonts w:ascii="IRNazanin" w:hAnsi="IRNazanin" w:eastAsia="IRNazanin"/>
          <w:b w:val="false"/>
          <w:b w:val="false"/>
          <w:bCs w:val="false"/>
          <w:i w:val="false"/>
          <w:i w:val="false"/>
          <w:iCs w:val="false"/>
          <w:color w:val="333333"/>
          <w:sz w:val="20"/>
          <w:sz w:val="20"/>
          <w:szCs w:val="20"/>
          <w:rtl w:val="true"/>
        </w:rPr>
        <w:t xml:space="preserve">، وقريب منه في تفسير البغوي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وزاد المسير لابن الجوزي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هذا الحديث المرسل أورده القوم ذيل قوله عزّ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الّذين يُنْفِقُونَ أَمْوَالَهُم بِاللَّيلِ وَالنَّهَارِ سِرّاً وَعَلَانِيَةً فَلَهُمْ أَجْرُهُمْ عِندَ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جعلوها قد نزلت في أبي بكر حين تصدّق بأربعين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بالليل، وعشرة بالنهار، وعشرة بالسرّ، وعشرة بالعلانية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محمّد بن جرير 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في من لا يحضره الفقيه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الإسلامية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نهى عن الوصال في الصيام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لست كأحدكم إنّي أظلّ عند ربّي فيطعمني ويسقيني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في بحار الأنوار </w:t>
      </w:r>
      <w:r>
        <w:rPr>
          <w:rFonts w:eastAsia="IRNazanin" w:cs="IRNazanin"/>
          <w:b w:val="false"/>
          <w:bCs w:val="false"/>
          <w:i w:val="false"/>
          <w:iCs w:val="false"/>
          <w:color w:val="333333"/>
          <w:sz w:val="20"/>
          <w:szCs w:val="20"/>
        </w:rPr>
        <w:t>16/390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له، وزاد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أبيت عند ربّي فيطعمني ويسقيني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معنى 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تضافر النقل من الطريقين في أنّ هذه الآية الكريمة لم يعمل بـهـا غير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قام عليه الإجماع بقسميه، حيث روي أنه كان معه دينار فباعه بعشرة دراهم، وأعطاه المساكين، وسأله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وذكرها في مستدرك وسائل الشيعة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 للقطب الراوندي وكرّره في خاتمة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ولا يصح إلّا أن يكون بعدها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فاحكم، والظاهر ما أثبت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وشرحه فتح الباري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وشرح النووي على مسلم </w:t>
      </w:r>
      <w:r>
        <w:rPr>
          <w:rFonts w:eastAsia="IRNazanin" w:cs="IRNazanin"/>
          <w:b w:val="false"/>
          <w:bCs w:val="false"/>
          <w:i w:val="false"/>
          <w:iCs w:val="false"/>
          <w:color w:val="333333"/>
          <w:sz w:val="20"/>
          <w:szCs w:val="20"/>
        </w:rPr>
        <w:t>100/16</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Pr>
        <w:t>422/10</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غالب مصادرهم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كما ترى</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البخاري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 تاریخ ابن كثير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الدبيس، وهو طائر منسوب إلى طير دبس، والأدبس من الطير والخيل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لونه بين السواد والحمرة، كما قاله الجوهري في الصحاح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قال أمية بن الصلت في قصيدة يمدح بها ابن جدعان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قيصره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أحتمل كون البيت هذا من القصيدة المحبرة، والتي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بن علوية الإصبهاني الكرماني،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الأسود، وابن الأسود، المتوفى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ومرّ الحديث عنه في المقدمة، وعن القصيدة قريباً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ناصحاً، والصواب ما أثبتناه، وهو البعير الذي يستقى عليه،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ويقال له ذلك؛ لأنه ينضح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يصبّه، كما في مجمع البحرين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السنن الكبرى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نظرنا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وجدنا زاد في ماله إلّا ناضحاً كان يسقي بستاناً له وغلاماً نوبياً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تراوا عن ذلك،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لاشرافه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على هامش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المخالفين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مشوشة أثبتنا منها ما استظهرناه، ويحتمل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فأعارها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على نسختي الأصل لم يعلّم على محلّها، ولعلّ مكانها هنا،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كالعضد من المنكب، وكالذراع من العضد، وكالكفّ من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ربّاني صغيراً، وآخاني كبيراً، ولقد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علمتم 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مجلس سرّ لا يَطَّلع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إلي دون أصحابه وأهل بيته، ولأقولنّ ما لم أقله لأحد قبل هذا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 سمعت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أن يدعو لي بالمغفرة،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ذلك لأجلك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وصلّى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ثم قام فصلى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فرغ من صلاته، رفع يديه بالدعاء، 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بحق عليّ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 أكرم منك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فأستشفع به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من التفاسير،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أَعْطى وَاتَّقى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وَصَدَّقَ بالحسنى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لها غالب أعلامنا في كتبهم العقائدية والحديثية، بل قد أفرد لهـا شيخنا لاميني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خاصاً في كتابه، وعدّ لها نحو من خمسة وعشرين مصدراً لا ضرورة في تكرار نقلها، فراجعها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هنا هو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الّذين يُنْفِقُونَ أَمْوَالَهُم بِاللَّيلِ وَالنَّهَارِ 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في أوّل الفصل بعض مصادر هذا الحديث، وقد استفاض عن أعلام العامّة والخاصّة نزول الآية الكريمة في حقّ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حين كان له أربعة دراهم فتصدّق بدرهم ليلاً، وآخر نهاراً، ودرهم سرّاً، وآخر 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فيه ما نزل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جهابذة العامة، بل دوّن فيه منهم كتب مستقلّة، مثل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تفسير 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ضخم فخم للحافظ أبي محمّد العاصمي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أخيراً محقّقاً في مجلدين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احتجاجات المأمون، والكشاف للزمخشري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والمناقب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ومطالب السؤول لابن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ناهز مَنْ ذكرهم شيخنا العلّامة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وثلاثين مصدراً عن أساطين أعلام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المناقب ولا الغدير ولا غيرهما من المصادر الناقلة لشعر شاعرنا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نعرف ولا نعرف له كتاباً أو ديواناً بعد ما أحرق شعره أعداء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لعنهم الله وحرّقهم في داريه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جاءت الأبيات في الصراط المستقيم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وكأنّه نقلهـا من موسوعتنا هذه كأكثر شعره، وعليه طبقناها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نسختي الأصل؛ وهو الأصح معنىً، وفي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قوته، ولعلّ ما في المتن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ومأشورِ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أجود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والكلمة مشوشة في نسختي الأصل جداً،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أو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مناسب لها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الكبير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الأصل، وفي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تدكران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كون الكلمة تأكيداً لما سبقها، أو إنّ هنا كلمة كذلك لفظة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من الكلمة في نسختي الأصل، وقد تقرأ كذلك، وهو الصحيح</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يدّعي،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يدّعي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الشافي في الإمامة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له كلام في الآية الكريمة من وجهين حري بالمراجعة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للوجه الأوّل، ومراده ما سلف منه،،، حيث أخذ كلا الوجهين من السيّد المرتضى الله في الشافي، مع اختصار لألفاظه واختزال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بالطلاق، ولا نعرف لها معنى</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سادس ستّة في الإسلام، شهد صفين والنهروان وأوّل من دفن في ظهر الكوفة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حارثة الكلبي، وقد قال الذهبي في سير أعلام النبلاء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الموالي، وأسبقهم إلى الإسلام، وحكى 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أوّل من آمن واتبع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معروف؛ فعلى من ادعى تناول الآية أن يدلّ إنّه من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حاصل ما جاء هناك كما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فصل الحديث عنه شيخنا العلّامة الأميني طاب ثراه في غديره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وقد أغنانا عن الخوض في المسألة ثبوتاً وإثباتاً ومصدراً؛ بل قا الإجماع على أنّ أمير المؤمنين، لا أوّل من استجاب الله ورسوله وآمن وصدّق بهما وأوّل من شهد أن لا إله إلا الله، وأنّ محمّداً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وهو أول من صلّى وآمن، وأول من ركع، وأول من بايع وأول من 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أوّل القوم إيماناً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عليه النقل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 يشرك بالله طرفة عين، وهو أوّل لا بمعنى لم يكن فكان، بل أوّل إبرازاً وإظهاراً وتسليماً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 بكر؛ فقد حكى 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سعد بن أبي وقاص،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أبو بكر أولكم إسلاماً؟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فيه أن أبا بكر يجب أن يخرج من هذه الآية على أُصول مخالفينا؛ لأنّه على أُصولهم كان غنياً موسراً كثير المال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الشافي، وهو الصواب</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كتاب الشافي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جدّاً من غير تنقيط،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يتبينوا، وما هنا من الشافي</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وإلا فإنّ ما جاء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لجماع، وفي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نقلاً بالمعنى مع اختصار في اللفظ</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وجه له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إقراح</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وما بين المعكوفين مزيد من تلخيص الشافي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والتأذون الصلاة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187/13</w:t>
      </w:r>
      <w:r>
        <w:rPr>
          <w:rFonts w:ascii="IRNazanin" w:hAnsi="IRNazanin" w:eastAsia="IRNazanin"/>
          <w:b w:val="false"/>
          <w:b w:val="false"/>
          <w:bCs w:val="false"/>
          <w:i w:val="false"/>
          <w:i w:val="false"/>
          <w:iCs w:val="false"/>
          <w:color w:val="333333"/>
          <w:sz w:val="20"/>
          <w:sz w:val="20"/>
          <w:szCs w:val="20"/>
          <w:rtl w:val="true"/>
        </w:rPr>
        <w:t xml:space="preserve">، تاریخ ابن كثير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الكفاية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المحاسن والمساوي،</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وعشرات المصادر الأُخر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وجه للتثنية،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صرخاً، وما أثبت استظهار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بتراء، وجاءت في مصادر جمة، ولا بأس بنقل ما أورده ابن حجر في لسان الميزان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عثمان مؤذن بني أفصى، حيث أسند إليه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ما قوتل أهل هذه الآية بعد 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نَكَثُوا أَيْمَانَهُم مِن بَعْدِ عَهْدِهِمْ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فهؤلاء شيعة من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للمصنّف طاب ثراه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راجع ما جاء في تفسير العياشي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والإفصاح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والشافي في الإمامة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وعبارته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ولأنّه وأصحابه كانوا مصرّحين بكفرهم،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ما قاله في مجمع البيان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وجاء في تفسير نور الثقلين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كناية عن الخليفة الأوّل،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وقد عقد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الصراط المستقيم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اختلقوها ليستدلّوا على خلافتهما بها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ذات السلاسل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مسلم في كتابه </w:t>
      </w:r>
      <w:r>
        <w:rPr>
          <w:rFonts w:eastAsia="IRNazanin" w:cs="IRNazanin"/>
          <w:b w:val="false"/>
          <w:bCs w:val="false"/>
          <w:i w:val="false"/>
          <w:iCs w:val="false"/>
          <w:color w:val="333333"/>
          <w:sz w:val="20"/>
          <w:szCs w:val="20"/>
        </w:rPr>
        <w:t>1856/4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17143</w:t>
      </w:r>
      <w:r>
        <w:rPr>
          <w:rFonts w:ascii="IRNazanin" w:hAnsi="IRNazanin" w:eastAsia="IRNazanin"/>
          <w:b w:val="false"/>
          <w:b w:val="false"/>
          <w:bCs w:val="false"/>
          <w:i w:val="false"/>
          <w:i w:val="false"/>
          <w:iCs w:val="false"/>
          <w:color w:val="333333"/>
          <w:sz w:val="20"/>
          <w:sz w:val="20"/>
          <w:szCs w:val="20"/>
          <w:rtl w:val="true"/>
        </w:rPr>
        <w:t xml:space="preserve">، وباب باقي مسند الأنصار حديث </w:t>
      </w:r>
      <w:r>
        <w:rPr>
          <w:rFonts w:eastAsia="IRNazanin" w:cs="IRNazanin"/>
          <w:b w:val="false"/>
          <w:bCs w:val="false"/>
          <w:i w:val="false"/>
          <w:iCs w:val="false"/>
          <w:color w:val="333333"/>
          <w:sz w:val="20"/>
          <w:szCs w:val="20"/>
        </w:rPr>
        <w:t>24853</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137/30</w:t>
      </w:r>
      <w:r>
        <w:rPr>
          <w:rFonts w:ascii="IRNazanin" w:hAnsi="IRNazanin" w:eastAsia="IRNazanin"/>
          <w:b w:val="false"/>
          <w:b w:val="false"/>
          <w:bCs w:val="false"/>
          <w:i w:val="false"/>
          <w:i w:val="false"/>
          <w:iCs w:val="false"/>
          <w:color w:val="333333"/>
          <w:sz w:val="20"/>
          <w:sz w:val="20"/>
          <w:szCs w:val="20"/>
          <w:rtl w:val="true"/>
        </w:rPr>
        <w:t xml:space="preserve">، وجمال الدين يوسف المزي في تهذيب الكمال </w:t>
      </w:r>
      <w:r>
        <w:rPr>
          <w:rFonts w:eastAsia="IRNazanin" w:cs="IRNazanin"/>
          <w:b w:val="false"/>
          <w:bCs w:val="false"/>
          <w:i w:val="false"/>
          <w:iCs w:val="false"/>
          <w:color w:val="333333"/>
          <w:sz w:val="20"/>
          <w:szCs w:val="20"/>
        </w:rPr>
        <w:t>235/35</w:t>
      </w:r>
      <w:r>
        <w:rPr>
          <w:rFonts w:ascii="IRNazanin" w:hAnsi="IRNazanin" w:eastAsia="IRNazanin"/>
          <w:b w:val="false"/>
          <w:b w:val="false"/>
          <w:bCs w:val="false"/>
          <w:i w:val="false"/>
          <w:i w:val="false"/>
          <w:iCs w:val="false"/>
          <w:color w:val="333333"/>
          <w:sz w:val="20"/>
          <w:sz w:val="20"/>
          <w:szCs w:val="20"/>
          <w:rtl w:val="true"/>
        </w:rPr>
        <w:t xml:space="preserve">، وابن حجر العسقلاني في تهذيب التهذيب </w:t>
      </w:r>
      <w:r>
        <w:rPr>
          <w:rFonts w:eastAsia="IRNazanin" w:cs="IRNazanin"/>
          <w:b w:val="false"/>
          <w:bCs w:val="false"/>
          <w:i w:val="false"/>
          <w:iCs w:val="false"/>
          <w:color w:val="333333"/>
          <w:sz w:val="20"/>
          <w:szCs w:val="20"/>
        </w:rPr>
        <w:t>386/12</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جاء ذلك في غالب مصادرهم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رواه الطبري كما في الرياض النضرة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ومثله 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أحبّ الرجال إليّ، وأكرمهم عليّ، فاعرفي له حقه، وأكرمي مثواه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جاء هذا على وتيرة ما روي عنه عن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الناس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الرجال؟فقال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وزادت عائشة عليه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كان ما علمته صوأمّا قوأمّا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وأُسد الغابة لابن الأثير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ومستدرك الصحيحين للحاكم النيسابوري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صححه، وتاريخ مدينة دمشق لابن عساكر </w:t>
      </w:r>
      <w:r>
        <w:rPr>
          <w:rFonts w:eastAsia="IRNazanin" w:cs="IRNazanin"/>
          <w:b w:val="false"/>
          <w:bCs w:val="false"/>
          <w:i w:val="false"/>
          <w:iCs w:val="false"/>
          <w:color w:val="333333"/>
          <w:sz w:val="20"/>
          <w:szCs w:val="20"/>
        </w:rPr>
        <w:t>263/42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المصادر متضافرة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ما تدعيه عائشة من 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لا لها وتقديمها على نسائه وجمالها، وكمالها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من وحيشيطانها وباطنها، ولم ترو عنه رواية صحيحة في ذلك، ولا رواه غير متّهم عنها، فاغتنم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هذا مستفيضاً في كتب القوم؛ كما في كتاب البخاري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حديث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ستّة أحاديث، وسنن الترمذي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وبترقيم آخر حديث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المقدمة، وفي كتاب الفرائض حديث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شرح مسلم للنووي </w:t>
      </w:r>
      <w:r>
        <w:rPr>
          <w:rFonts w:eastAsia="IRNazanin" w:cs="IRNazanin"/>
          <w:b w:val="false"/>
          <w:bCs w:val="false"/>
          <w:i w:val="false"/>
          <w:iCs w:val="false"/>
          <w:color w:val="333333"/>
          <w:sz w:val="20"/>
          <w:szCs w:val="20"/>
        </w:rPr>
        <w:t>150/15</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230/30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وروايات عدّة بأسانيد مختلفة، المعجم الأوسط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شكّ أنّ كثرة الباطل وتعدّده لا يوجب أن يصير بذلك حقاً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تخذت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المؤاخاة يعدّ من الأحاديث المتواترة عند العامة فضلاً عن الخاصة، وها هو مولی الموحدین سلام الله عليه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عبد الله وأخو رسوله، لا يقولها أحد غيري الّا 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وقد استوفى الحديث في بعض مصادره في الغدير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من خمسين مصدراً وواقعة، وأيم الله إن ذاك يكفي وزيادة لمن ألقى السمع وهو شهيد، ولم يكن في قلبه مرض</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والمناقب للموفق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وزاد على هذا في فضائل الصحابة لأحمد بن حنبل، وينابيع المودة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مني بمنزلة هارون من موسى إلا أنّه لا نبيّ بعدي، وأنت أخي وارثي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الخاصّة مليئة بهذا المضمون؛ جاء مكرّراً في الاحتجاج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جاء مكرّراً في هامش الاحتجاج للطبرسي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المأمون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ومثله عنه في بحار الأنوار </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المصادر، وموضعها بياض في نسختي الأصل، وجاءت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السقط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وقعت لم توجب الخلافة؛ ولأنه قد 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قبيل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برءت إلى كلّ خليل من خلّته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ذكر إشكالين وأجاب عنهما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مستفيضاً من طرق العامة؛ كما في كنز العمّال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36157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w:t>
      </w:r>
      <w:r>
        <w:rPr>
          <w:rFonts w:eastAsia="IRNazanin" w:cs="IRNazanin"/>
          <w:b w:val="false"/>
          <w:bCs w:val="false"/>
          <w:i w:val="false"/>
          <w:iCs w:val="false"/>
          <w:color w:val="333333"/>
          <w:sz w:val="20"/>
          <w:szCs w:val="20"/>
        </w:rPr>
        <w:t>383/30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365/44</w:t>
      </w:r>
      <w:r>
        <w:rPr>
          <w:rFonts w:ascii="IRNazanin" w:hAnsi="IRNazanin" w:eastAsia="IRNazanin"/>
          <w:b w:val="false"/>
          <w:b w:val="false"/>
          <w:bCs w:val="false"/>
          <w:i w:val="false"/>
          <w:i w:val="false"/>
          <w:iCs w:val="false"/>
          <w:color w:val="333333"/>
          <w:sz w:val="20"/>
          <w:sz w:val="20"/>
          <w:szCs w:val="20"/>
          <w:rtl w:val="true"/>
        </w:rPr>
        <w:t>، والكفاية في علم الرواية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ولسان الميزان لابن حجر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الصراط المستقيم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أُوتى برجل يفضّلني على أبي بكر وعمر إلّا جلدته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كتب الخاصّة كثيراً؛ كما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192/49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مناظرة المأمون مع جماعة من أهل الحديث وأهل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أن المأمون أجاب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يجوز أن يقول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أجلد الحدّ على من لا يجب حدّ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متعدّياً لحدود الله عزّ وجلّ، عاملاً بخلاف أمره، وليس تفضيل من فضّله عليهما فرية، وقد رويتم عن إمامكم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وليتكم ولست بخيركم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الرجلين أصدق عندكم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على نفسه، أو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تناقض الحديث في الا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كلام له مفصل، فلاحظه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ذكره الخزاز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شرح الأخبار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والسيد القاضي نور الله التستري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الصوارم المهرقة في جواب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وتقوية الإيمان للسيّد محمّد بن عقيل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وعلّق عليه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الصراط المستقيم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أهل الأثر على كثرة غلطه، وكيف يحد من ليس بمفترِ حد المفتري؟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فضل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الافتراء، وهذا كمن فضّل البرّ التقي على الكافر الشقي، أو فضّل النبيّ على إبليس الغوي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الرسول قد فضّله في المباهلة، والمؤاخاة، والطائر، والموالاة، والمصاهرة، والمظاهرة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أنا لا نمنع العبارة في أفضليته عليهما جدلاً، أو على اعتقاد الخصم، وهذا مثل قول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أتهجوه ولست له 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 كما لخيركما الفداءثمّ 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بل على اعتقاد الهاجي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يجلد الجلد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استعمل مستعدياً بمعنى مستنصراً ومستعيناً، فراجع و تدبر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مَنْ فضّله عليهما بفرية، ولعلّه تفضيل من فضّل عليه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هنا قد 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قاله المأمون في مناظرته مع علماء العامة العمياء، وقد مرّ فيما سبق، ولاحظ ما ذكره أبو الفتح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التعجب من أغلاط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مرّت مصادره منّا مفصّلاً، فلا نعيد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جهالتهم المفرطة، وهو دالّ على غباوة من اختلقه، وحمق من صدقه، وذلك أن مضمون هذا الكلام يقتضي أن أبا بكر إما مساءٍ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الفضل، أو أفضل منه وأجلّ؛ لأنه لا يجوز أن يقال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تستحى أن تركب ومن دونك 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بياض هنا، وما أُثبت بين المعكوفين مأخوذ بالمعنى عن كلام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بياض في نسختي الأصل في كلا الموضعين،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فمعنى هذا التوبيخ، أن يمشي مثله، أو يركب رديفه، أو يمشي وهو يركب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في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كلامه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هذا التوبيخ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يجب أن تكون ماشياً مثل أبي بكر، أو يكون أبو بكر راكباً مثلك، أو تمشي أنت ويركب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فائدة في القول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جاء في تفسير ابن العربي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والعهود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يتمارت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أكثر من مصدر، وفي كتاب المعرفة والتاريخ للفسوي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تك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الفائق في غريب الحديث للزمخشري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رأى رجلاً متماوتاً فخفقه بالدرّة،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تمت علينا ديننا أما تك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قال قبله والمتماوت من صفة المرائي بنسكه، الذي يتكلف التزمت وتسكين الأطراف كأنّه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المقطع أولى أن يأتي في الثاني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أحاديث الإقالة بالتفصيل، فلا نعيدها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القرطبي في تفسيره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ناسباً ذلك إلى الصحابة، وما هنا جاء في فضائل الصحابة لابن حنبل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الجحاف،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بويع أبو بكر فبايعه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قام ثلاثاً يستقيل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علي في أوائل الناس،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نقيلك ولا نستقيلك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ومثله في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أبي عوف، وكذا في كنز العمّال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14154</w:t>
      </w:r>
      <w:r>
        <w:rPr>
          <w:rFonts w:ascii="IRNazanin" w:hAnsi="IRNazanin" w:eastAsia="IRNazanin"/>
          <w:b w:val="false"/>
          <w:b w:val="false"/>
          <w:bCs w:val="false"/>
          <w:i w:val="false"/>
          <w:i w:val="false"/>
          <w:iCs w:val="false"/>
          <w:color w:val="333333"/>
          <w:sz w:val="20"/>
          <w:sz w:val="20"/>
          <w:szCs w:val="20"/>
          <w:rtl w:val="true"/>
        </w:rPr>
        <w:t xml:space="preserve">، وقريب منه في أنساب الأشراف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تقرأ 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أجاب المأمون من احتج عليه بذلك، وجاء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مفصل، أسلفنا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وكذا كتاب مسلم </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استظهاراً؛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أوصت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العيون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مفصل، وعنه في بحار الأنوار </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المصدر، والمعنى واحد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في أمره لخالد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كبسه، وكلاهما يصحّ</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عدهم، والظاهر ما أثبتناه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 من آمن بالله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 منه في جامع الترمذي،</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عدا ما روي عن الصحابة كابن عبّاس وبريدة الأسلمي وزيد بن 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رأي الصحابة والتابعين في 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للمقالة، واستظهر في حاشيتهما ما أثبتناه، وهو الظاهر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مفصلة جدّاً، جاء شطر منها في المناقب، كما في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أمير المؤمنين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الهداة ولم يكن مَسْبُوقااختارَهُ ربُّ العُلى وأقامَهُ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إلى سُبُلِ الوَرَى وطَرِيقاوجاءت أبيات منها في موضع أُخَر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سَمَّاهُ عليّاً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فَسَما عُلُوّاً في العلى وسُمُوقاواختارَهُ دُونَ الوَرَى وأَقامَهُ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إلى سُبُلِ الهُدى وطَرِيقاأَخَذَ الإله على البريَّة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 له يومَ الغَديرِ وَثِيقاوغَداة آخى المصطفى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الوصيَّ لَهُ أخاً وشقيقاوعلى كل؛ فلم أجد هذه الأبيات في مصدر من المصادر الشعرية، فراجع</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خلفوا، أو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خافوا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تعالي في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يَحْلِفُونَ بِاللَّهِ مَا قَالُوا وَلَقَدْ قَالُوا كَلِمَةَ الْكُفْرِ وَكَفَرُوا بَعْدَ إِسْلَامِهِمْ وَهَمُّوا بِمَا لَمْ يَنَالُوا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وهي مصحفة المثبت، وجَفاً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جَفاء</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الفاروقا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هذا البيت لوحده في المناقب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 ما بعدها من الأبيات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لهذه القصيدة أثراً في المناقب ولا غيره من المصادر، ولعلّها من متفردات موسوعتنا هذه، فرحم الله القائل والناقل والناشر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في الكلمة همزة الوصل قطعاً، وعليه فيُعد هذا من ضرائر الشعر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لهم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 ذلك، وما أُثبت استظهار منا، وهو أولى وزناً ومعنىً</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نسختي الأصل الرغم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المعزي، وهو 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لزوم ما لا يلزم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ضمن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وهذان البيتان 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يلقب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لكذوب فار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حذف حرف العلة من المجزوم المعتل ضرورة شعرية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ويصح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ساجداً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منكر الله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بأخباركم، وهي مصحفة عن المثبت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 آية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المحققة </w:t>
      </w:r>
      <w:r>
        <w:rPr>
          <w:rFonts w:eastAsia="IRNazanin" w:cs="IRNazanin"/>
          <w:b w:val="false"/>
          <w:bCs w:val="false"/>
          <w:i w:val="false"/>
          <w:iCs w:val="false"/>
          <w:color w:val="333333"/>
          <w:sz w:val="20"/>
          <w:szCs w:val="20"/>
        </w:rPr>
        <w:t>887/3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عن الشاعر وشعره في المقدّمة، وهذه القصيدة جزء من مجموعة أبيات مبثوثة في كتابنا هذا، مرّ الحديث عنها قريباً، وحكاها صاحب الأعيان فيه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مصدر لم يذكره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جاءت في ديوان ابن هاني المطبوع عدة طبعات والأبيات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ميمية عصماء طويلة في نحو مائتي بيت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ينتمي، أو بميتمي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الأعيان؛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يا بكونه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با يكونه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مزيد من الأعيان، وما بعده قد سلف قريباً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النبلي، والصواب ما أثبتناه، وقد مرّت ترجمته والحديث عن ميميته هذه في المقدمة، 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البيتين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الغدير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ثبته لما وجده من قصيدته الغديرية التي بلغت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الثابت في الصدور، والشحناء والسخيمة،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توغم القوم وتواغموا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تقاتلوا، وكذا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توغمت الأبطال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تناظرت شزراً، كما نص على ذلك في لسان العرب </w:t>
      </w:r>
      <w:r>
        <w:rPr>
          <w:rFonts w:eastAsia="IRNazanin" w:cs="IRNazanin"/>
          <w:b w:val="false"/>
          <w:bCs w:val="false"/>
          <w:i w:val="false"/>
          <w:iCs w:val="false"/>
          <w:color w:val="333333"/>
          <w:sz w:val="20"/>
          <w:szCs w:val="20"/>
        </w:rPr>
        <w:t>641/12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إشارة إلى قولة أبي سفيان لبني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تلاقفوها تلاقف 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العجز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غرَّةِ كلّ لها يتوسم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المقدمة، وما له من شعر في المقدمة، وما له من شعر في الكتاب، وهذه الأبيات من قصيدة مفصلة جاءت لها أبيات أُخر هنا، وتتمة 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كان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مستفعلن مستفعلن مفعولن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عددناه من الرجز، وإن كان كثيراً من العروضيين يعدونه من مشطور السريع؛ وذلك لأنّه بالرجز من حيث النطق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ملاحظة ذلك في كلّ هذه الموسوعة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من عندنا؛ وبها يستقيم الوزن والمعنى،، ولعلّها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قَدَّمْتُمُ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امة الفضول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والكلمة مشوشة جداً في النسختين،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أو ما يقارب ذلك</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شهادة زور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ففي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فاثبتوا،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 هو الصحيح</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بعض مصادره وستأتي أُخرى، ومنها معرفة علوم الحديث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هذه القصة بمصادرها الجمة فلا نعيدها هنا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القصيدة في ديوان السيّد الحميري عدا البيت الخير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البيتان الأوّلان في الصراط المستقيم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ونسبهما إلى ابن حمّاد،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خليفة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الخليفة الأوّل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من الصراط</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والكلمة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 إبليس، وحيث كان النص المثبت الموجود في نسختي الأصل لا معنى له لذا بدلناه، ويراد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وهو كناية عن عثمان، جاء على وزانه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تعرّض له في الأسرار فيما كني وعرف به الأشرار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يتمّ الوزن إلا بها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ثالث أبيات في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باختلاف، 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أترى صهاكاً وابنها وابن ابنها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وأبا قحافة آكل الذُّبَانِكانُوا يَرَوْنَ وفِي الأُمورِ عجائب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بهنَّ تصرُّف الأزمانأنَّ الخلافة في ذُؤابة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تَصِيرُ وَهَيْبَةَ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جاءت الأبيات في كتاب الحيوان للجاحظ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مقدّمة فيه فراجعها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وصهاك جدة عمر، وأبو قحافة والد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 في كتابنا هذا حسب ذكري</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ذات عشرة أبيات، وقد خرجت من الأغاني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178/12</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وتاريخ آداب اللغة العربية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ولم يورد بـاقي هذه الأبيات هناك، وجاء أوّلها مخاطباً المهدي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لابن عباس سمّي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تُعْطِيَنَّ بني عَدِيٌّ دِرْهَمااحْرُمْ بَني تَيْمِ بنِ مُرَّةَ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البَريَّةِ آخِراً ومُقَدَّماوجاءت عشرة أبيات في الطرائف للسيد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نقلها عن أبي الفرج الإصفهاني في الأغاني، وأورد القصة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أوردها شيخنا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موسوعته الرائعة الغدير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الأغاني والطرائف والغدير وتأمروا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يستحلفوا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في الديوان والأغاني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وكفى بما فعلوا هنالك مأثما، وفي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مآثماً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الديوان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ضربه ودفعه، كما في لسان العرب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انتزوا،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في الديوان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انْبَرَوا لوَصِيِّهِ ووليِّهِ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بالمُنْكَراتِ فجرَّعُوه العَلْقَمَاوكذا جاء في الأغاني وعنه في الطرائف والغدير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بمقدار أكثر من سطر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وقد وضع علامة الحذف أو السقط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السطر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يشر إلى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هذه الأبيات من القصيدة المعروفة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المذهبة التي سلف الحديث عنها فيما جاء في هذا المجلد، وهي مخمسة سقط منها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كل؛ فهي لم ترد في مجموعة شعرية ولا نعرف لها مصدراً آخر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قصيدة لشاعرنا في مدح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 الحديث عنها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في نسختي الأصل مرتبك، يقرأ بصعوبة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فاجل خلافتهم مسبقة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استظهار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ولها وجه،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أو مجلس</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أثبتنا منها ما استظهرناه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خمسة عشر حديثاً مجعولاً في فضيلة الشيخين وناقشها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أبي بكر، انظر مدخل الكتاب، وكتاب الأسرار فيما كني وعرف به الأشرار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 عدّة روايات، كما وتجد فيه جملة مصادر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وفى المحققة </w:t>
      </w:r>
      <w:r>
        <w:rPr>
          <w:rFonts w:eastAsia="IRNazanin" w:cs="IRNazanin"/>
          <w:b w:val="false"/>
          <w:bCs w:val="false"/>
          <w:i w:val="false"/>
          <w:iCs w:val="false"/>
          <w:color w:val="333333"/>
          <w:sz w:val="20"/>
          <w:szCs w:val="20"/>
        </w:rPr>
        <w:t>1177/3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وتفسير نورالثقلين </w:t>
      </w:r>
      <w:r>
        <w:rPr>
          <w:rFonts w:eastAsia="IRNazanin" w:cs="IRNazanin"/>
          <w:b w:val="false"/>
          <w:bCs w:val="false"/>
          <w:i w:val="false"/>
          <w:iCs w:val="false"/>
          <w:color w:val="333333"/>
          <w:sz w:val="20"/>
          <w:szCs w:val="20"/>
        </w:rPr>
        <w:t>657/5</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الخبر أو ما يقاربه في المصادر التي وصلتنا، ويراد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يعمل العمل ويفتي الفتيا، فإن تقبّلها الناس فذلك مراده ومبتغاه، وإن لم يتقبلها الناس قال لعمر أو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ما دعاك إلى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يُلقي بالعُهْدَة والتَّبِعَة على غيره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لم نجدهما في الديوان للسيد الحميري، ولا نعرف لهما مصدراً آخراً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 وما أثبتناه استظهار من المعنى</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قيحاً،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قيهاً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معنى مناسب أيضاً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تأويل الآيات الظاهرة </w:t>
      </w:r>
      <w:r>
        <w:rPr>
          <w:rFonts w:eastAsia="IRNazanin" w:cs="IRNazanin"/>
          <w:b w:val="false"/>
          <w:bCs w:val="false"/>
          <w:i w:val="false"/>
          <w:iCs w:val="false"/>
          <w:color w:val="333333"/>
          <w:sz w:val="20"/>
          <w:szCs w:val="20"/>
        </w:rPr>
        <w:t>686/2711/2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وكذا في 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الفوائد بإسناده عن الضحاك،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رأت قريش تقديم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وإعظامه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نالوا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افتتن به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وَالقَلَمِ وَمَا يَسْطُرُونَ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 هُوَ أَعْلَمُ بِمَن ضَلَّ عَن سَبِيلِهِ وَهُوَ أَعْلَمُ بِالْمُهْتَدِينَ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الامتحان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مفقود لا نعرف له نسخة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نصر، وهو تكنية عن الأوّل، وصحح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إلياس، والصحيح ما أثبتناه من المصادر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الحسين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سفيان، والصحيح ما أثبتناه</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سليمان بن داود المنقري الشاذكوني البصري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الاسم صريحاً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المقبلُ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كتاب البخاري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قصة دوس والطفيل بن عمرو الدوسي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زائدة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المسترشد هذه الآية الكريمة 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عِدَّةَ الشُّهُورِ عِندَ اللَّهِ اثْنَا عَشَرَ شَهْراً فِي كِتَابِ اللهِ يَوْمَ خَلَقَ السَّمَاوَاتِ وَالْأَرْضَ مِنْهَا أَرْبَعَةٌ حُرُمٌ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مستفيض نقلاً، وقد جاء في حجّة الوداع من شهر ذي الحجة الحرام، وقد ذكره جمع منا كالطبرسي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في مجمع البيان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كما وقد أوردت الخطبة بتمامها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ذيل ما جاء في تفسير نور الثقلين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كتب التفسير للعامة؛ كالدر المنثور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وفي ذيله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 أربعة حرم ثلاث متواليات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مضر حرام، ألا وإنّ النسيء زيادة في الكفر يضل به الّذين كفروا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ومثله في تاريخ الطبري،</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الدارقطني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وما هناك في الحديث من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بحار الأنوار </w:t>
      </w:r>
      <w:r>
        <w:rPr>
          <w:rFonts w:eastAsia="IRNazanin" w:cs="IRNazanin"/>
          <w:b w:val="false"/>
          <w:bCs w:val="false"/>
          <w:i w:val="false"/>
          <w:iCs w:val="false"/>
          <w:color w:val="333333"/>
          <w:sz w:val="20"/>
          <w:szCs w:val="20"/>
        </w:rPr>
        <w:t>382/21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الجزري في النهاية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علّق على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يدور، واستدار يستدير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إذا طاف حول الشيء، وإذا عاد إلى الموضع الذي ابتدأ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الحديث أنّ العرب كانوا يؤخّرون المحرم إلى 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وهـو النسيء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ليقاتلوا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يفعلون ذلك سنة بعد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فينتقل المحرم من شهر إلى شهر حتّى يجعلوه في جميع شهور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كانت تلك السنة كان قد عاد إلى زمنه المخصوص به قبل النقل، ودارت السنة كهيئتها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الحديث عن بائية الكميت التي هي من الهاشميات قريباً، فراجع، ومرّت منها أبيات، كما وسيأتى لها تتمة، وهذا البيت هو الثامن والعشرون من 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وفيه تصحيف غريب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 ما جاء في بيان له في شرح أبي رياش القيسي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وشرح الرافعي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نحاههم، أثبتنا منها ما استظهرناه، كما جاء في شروح الهاشميات</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غير معجمة، ويحتمل قراء 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ذلك، وما هنا من المصدر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في البيت كلاً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في الموارد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معنى، فلاحظ، إلّا أنّ ما هنا جاء في الشروح والأعيان،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يُتغصب،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يغصب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الديلمي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رثاء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قالها مرتجلاً، وجاء بعض هذه الأبيات هناك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يختلف جداً عمّا هنا أشرنا لها، ولم أجد البيت الثاني فيه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الديوان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مجزوء الرّمل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شَرَعَ الغَدْرَ أخوغـ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ـل عن الإرث زواكِ</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البيت في الديوان، ولا ما يقاربه، فراجع، والمراد أن الإمامين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قتلا بسبب فعل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جاء ما هنا في شرح نهج البلاغة لابن أبي الحديد </w:t>
      </w:r>
      <w:r>
        <w:rPr>
          <w:rFonts w:eastAsia="IRNazanin" w:cs="IRNazanin"/>
          <w:b w:val="false"/>
          <w:bCs w:val="false"/>
          <w:i w:val="false"/>
          <w:iCs w:val="false"/>
          <w:color w:val="333333"/>
          <w:sz w:val="20"/>
          <w:szCs w:val="20"/>
        </w:rPr>
        <w:t>235/16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ملصق</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السهاك، وفي الديوان الشكاك، والسكاكة والسكائك وكذا السكاكية، ويراد منه الهواء الملاقي عنان السماء، كما في تاج العروس </w:t>
      </w:r>
      <w:r>
        <w:rPr>
          <w:rFonts w:eastAsia="IRNazanin" w:cs="IRNazanin"/>
          <w:b w:val="false"/>
          <w:bCs w:val="false"/>
          <w:i w:val="false"/>
          <w:iCs w:val="false"/>
          <w:color w:val="333333"/>
          <w:sz w:val="20"/>
          <w:szCs w:val="20"/>
        </w:rPr>
        <w:t>582/13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قصيدة مفصلة للعوني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تجمع ويا للأسف، وقد أحرق أصلها من أحرق الله أصله وفرعه، لاحظ ترجمته في صدر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ورد على وزانها ورويّها ومعناها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مبثوثة في المناقب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أبيناهم، وهي مطموسة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آتياهم، كما لا يستقيم الوزن بها، ولعلّها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ومطموسة، أثبتنا منها ما استظهرناه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الرجف</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 بما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يرجفه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يقرأ في الخطية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عاف وليكم الإمهال عنّفه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أَزِفَتِ الآزِفَهُ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الأوّلى، وإن كانت القافية تختل وتصير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 بعد أن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فاءً،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أَزْفَتُهُ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فِي اللَّهِ وَالى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ونُعَادِي مَنْ لَهُ كَانَ ظَلَمْ</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 وأصلها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ثم خففت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عوملت معاملة المعتلّ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تاء</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وهي، وهي مصحفة عن المثبت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ولا يتم الوزن بها،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إلحاده انقطع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الواو، والأوّل أنسب</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الهدم، وهو الخُفُّ العتيق،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الباب الأوّل للأول،، كما قرّره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المقدمات، لذا وضعنا هذا الباب للثاني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الخليفة الثاني، لاحظ مدخل المؤلّف طاب ثراه حيث قرّره، وفصل القول فيه في الأسرار فيما كني وعرف به الأشرار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وأدرج له عدة مصادر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الخليفة الثاني، كما قرّره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مدخل كتابنا هذا، ولعلّ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أصل صهاك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هامش نسختي الأصل على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والصادق</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345/24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في معنى الوحيد والمراد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الأسرار فيما كني وعرف به الأشرار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أخرجه البخاري في كتابه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فتح الباري </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 xml:space="preserve">، وعنهما البيهقي في السنن </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xml:space="preserve">، والمنذري في الترغيب والترهيب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معنى المصطلح في كتاب علم النسب للمامقاني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اعتقادنا في آباء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مسلمون من آدم إلى أبيه عبد الله، وأن أبا طالب كان مسلماً، وأُمّه آمنة بنت وهب كانت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عنه في بحار الأنوار؛ ولكن في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آمنة بنتها كانت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بعده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وآمنة بنت وهب بن عبد مناف أم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مسلمة، وقال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خرجت من نكاح ولم أخرج من سفاح من لدن آدم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بنصه في السنن الكبرى للبيهقي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عرّق فيّ عرق سفاح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عرّق في إلّا عرق نكاح كنكاح الإسلام حتّى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ما ذكره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فى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حثمة،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خثمه، وهو سهو، وقد جاء نسبها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وأنّها بنت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والصحيح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عبد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الزمخشري في ربيع الأبرار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إليّ الشيب من قبل أخوالي بني المغيرة،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حنتمة بنت هشام بن المغيرة، وأبو جهل ابن هشام خاله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مشوشة جدّاً في النسختين،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مردّد بين الخفاء ترديداً، ونقله ابن أبي الحديد في شرحه على النهج </w:t>
      </w:r>
      <w:r>
        <w:rPr>
          <w:rFonts w:eastAsia="IRNazanin" w:cs="IRNazanin"/>
          <w:b w:val="false"/>
          <w:bCs w:val="false"/>
          <w:i w:val="false"/>
          <w:iCs w:val="false"/>
          <w:color w:val="333333"/>
          <w:sz w:val="20"/>
          <w:szCs w:val="20"/>
        </w:rPr>
        <w:t>162/18</w:t>
      </w:r>
      <w:r>
        <w:rPr>
          <w:rFonts w:ascii="IRNazanin" w:hAnsi="IRNazanin" w:eastAsia="IRNazanin"/>
          <w:b w:val="false"/>
          <w:b w:val="false"/>
          <w:bCs w:val="false"/>
          <w:i w:val="false"/>
          <w:i w:val="false"/>
          <w:iCs w:val="false"/>
          <w:color w:val="333333"/>
          <w:sz w:val="20"/>
          <w:sz w:val="20"/>
          <w:szCs w:val="20"/>
          <w:rtl w:val="true"/>
        </w:rPr>
        <w:t>، في قصة بكار بن عبد الملك الأموي،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والله كما قال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مردّد في بني اللخناء ترديدا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ومعرفة علوم الحديث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بإسناد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فإنّ أبا الخطاب هو نفيل لا عثمان، فلاحظ،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جاء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بأنّ اباه عثمان بن عامر وأمه أم الخير بنت صخر، وكان عثمان متزوجاً بابنة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صاحبه؛ فأمر الناس أن لا يزيدوه على الخطاب لما وقف عليه من أمر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الكلام عن الخليفة الثالث لا الثاني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نسب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في إلزام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السائب الكلبي في كتاب المثالب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ورواه ابن شهر آشوب في كتابه هذا، وانظر ما جاء في بحار الأنوار </w:t>
      </w:r>
      <w:r>
        <w:rPr>
          <w:rFonts w:eastAsia="IRNazanin" w:cs="IRNazanin"/>
          <w:b w:val="false"/>
          <w:bCs w:val="false"/>
          <w:i w:val="false"/>
          <w:iCs w:val="false"/>
          <w:color w:val="333333"/>
          <w:sz w:val="20"/>
          <w:szCs w:val="20"/>
        </w:rPr>
        <w:t>98/31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علماء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صهاك أمة حبشية لهاشم بن عبد مناف، فواقع عليها نفيل بن هشام، ثمّ واقع عليها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كما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رباح؛ فجاءت بنفيل جد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نقلهم عن إمامهم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المرضي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جدته صهاك أمة حبشية لهاشم وهي زانية، وجدّه نفيل من الزنا، ثمّ يقدمونه على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الجاهلية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أمتهم الزانية، فهل هذا يليق في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يرضى به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عبد ربه في كتابه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وفي طبعة دار الكتب العربية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علماء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استعمال عمر بن الخطاب لعمرو بن العاص في بعض ولايته، فقال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زماناً عمل فيه عمرو بن العاص لعمر ابن الخطاب، والله إنّي لأعرف الخطاب يحمل حزمة من الحطب وعلى رأس ابنه مثلها، وما منهما إلّا من نمرة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بردعة من 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تبلغ رسغيه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الله قوماً قدموا مَنْ هذا شأنه على مواليه بني هاشم ملوك الجاهلية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ألوم منه، كما قيل في ذلك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مخلع البسيط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زنت صُهاك بكلّ 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عليها بالزنا حرامفلا تلمها على زناها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عَلَى مثلها ملامفلا تلمها ولم زنيماً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أَنّ ابنَها إمامُ</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الإسناد في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بن فضيل، عن أبي لهيعة، عن يزيد بن أبي حبيب، عن ربيعة بن لقيط، عن مالك بن 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وكرّره بنصه وإسناده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عمر سئل عن عتق رقبة من ولد إسماعيل، سأله رجل عن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يثق بما كان من رسول الله وعبد المطلب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ربيعة، عن لقيط</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هدن،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حيث ترجم في أسد سد الغابة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4650</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القسم من كلامه إنّما هو حديث مسروق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ككلّ ما روي عن الخليفة من كلمات ككلّ ما روي عن 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 ذلك في بعض ما سلف ويأتي في وريقاتنا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فالحديث 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وعمدة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وجامع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في علم النسب للمامقاني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مصادر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الزمخشري في الفائق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وتعلّم الأنساب والطعن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بيده لو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يخرج من هذا الباب إلا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إلّا أقلّكم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المصمود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ابن شبة النميري في تاريخ المدينة </w:t>
      </w:r>
      <w:r>
        <w:rPr>
          <w:rFonts w:eastAsia="IRNazanin" w:cs="IRNazanin"/>
          <w:b w:val="false"/>
          <w:bCs w:val="false"/>
          <w:i w:val="false"/>
          <w:iCs w:val="false"/>
          <w:color w:val="333333"/>
          <w:sz w:val="20"/>
          <w:szCs w:val="20"/>
        </w:rPr>
        <w:t>796/3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 مغاير عمّا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عمارة بن غزية،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عمر بن الخطاب على عقيل ابن أبي طالب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وهـم يتذاكرون النسب، فجاء عمر حتى سلّم عليهم ثمّ جاوزهم فجلس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وإياكم والطعن في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من أنسابكم ما تصلون به أرحامكم، وتأخذون به، وتقطعون به، واتركوا ما سوى ذلك، لا يسألني أحد وراء الخطاب، فإنّه 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يخرج من هذا المسجد إلا بهيم بن هبوب ما خرج منهم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مختصراً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ساكراً، والشّاكِرِيُّ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الأجير والمستخدم، وهو مُعَرَّب چاکر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جاء في تاج العروس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الاعتصام بالكتاب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مواقيت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منه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التعوذ من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تسألوني اليوم عن شيء إلا بيَّنته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أنظر يميناً وشمالاً فإذا كلّ رجل لافٌ رأسه في ثوبه يبكي، فإذا رجل كان إذا لاحى الرجل يدعى لغير أبيه،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فيه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التعوذ من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جاء في كتاب مسلم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أنس؛ كما في تفسير الطبري </w:t>
      </w:r>
      <w:r>
        <w:rPr>
          <w:rFonts w:eastAsia="IRNazanin" w:cs="IRNazanin"/>
          <w:b w:val="false"/>
          <w:bCs w:val="false"/>
          <w:i w:val="false"/>
          <w:iCs w:val="false"/>
          <w:color w:val="333333"/>
          <w:sz w:val="20"/>
          <w:szCs w:val="20"/>
        </w:rPr>
        <w:t>99/11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والمسند الجامع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حديث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والمعنى واحد، بنصه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جاء في مسند أحمد بن حنبل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مع وحدة ما في الذيل، وزيادة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شر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حديث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باقي مسند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حذاقة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أبوك حذافة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فرجع إلى أمه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على الذي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كنا أهل جاهلية وأهل أعمال قبيحة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المسند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حديث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تَسْأَلُوا عَنْ أَشْيَاءَ إِن تُبْدَ لَكُمْ تَسُؤْكُمْ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من كتب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وكذا في شرح أُصول الكافي للمازندراني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وفي بعض طبعات كتاب البخاري 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إلا أن في غالب المصادر ما أثبتناه، وهو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حذافة بن قيس، وزاد في مسند أحمد بن حنبل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 كان ينسب إليه، فقالت له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قمت بأمك مقاماً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أبرئ صدري ممّا 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يقال فيه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هذا المحل من الإحياء، ولعله جاء في موضع آخر منه، بل الذي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شابان أخوان،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أبوكما الّذي تُدعيان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إليه رجل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 الجنّة أنا أم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بل في النار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البخاري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7089</w:t>
      </w:r>
      <w:r>
        <w:rPr>
          <w:rFonts w:ascii="IRNazanin" w:hAnsi="IRNazanin" w:eastAsia="IRNazanin"/>
          <w:b w:val="false"/>
          <w:b w:val="false"/>
          <w:bCs w:val="false"/>
          <w:i w:val="false"/>
          <w:i w:val="false"/>
          <w:iCs w:val="false"/>
          <w:color w:val="333333"/>
          <w:sz w:val="20"/>
          <w:sz w:val="20"/>
          <w:szCs w:val="20"/>
          <w:rtl w:val="true"/>
        </w:rPr>
        <w:t xml:space="preserve">، وأخرجه عبد الرزاق الصنعاني في مصنفه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ومسلم في كتابه </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 وصححه ابن حبان في صحیحه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تفسير الطبري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عمر فقبل رجله،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رضينا بالله رباً، وبك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به حتّى 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في تفسير ابن كثير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التفاسير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البخاري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الاعتصام بالكتاب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 الأحاديث المرقمة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واجهه، وفي كتاب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عمر ما في وجهه، قال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هذا النص فيه مع تكرر مراجعتي له، وجاء بألفاظ مقارب له في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الخمر، وكذا في المستدرك على الصحيحين،</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من كتب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147/22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والمسترشد للطبري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ستت، والكلمة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أُثبت منها ما استظهرناه من معناها،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سبتت،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سبقنا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تؤمن على ما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المسترشد، والكلمة في الأصل غير منقوطة، وفي مسند أبي يعلي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المسترشد، وتقرأ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لسواينال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مقدار كلمتين أو أكثر من نسختي الأصل، وعلى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تبدين علينا سوأتنا، واعف عنا عفا الله عنك</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عن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أبوك العبد الذي ولدت على فراشه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فقام عمر بن الخطاب فأخذ مقدم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رضينا بالله رباً، وبالإسلام ديناً، وبمحمّد نبيّاً، وبالقرآن كتاباً، لا نسأل عما سبقنا، ونؤمن بما انزل علينا، لا تُبدين علينا سو آتنا، واعف عنا عفا الله عنك</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بيروت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البحار 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 المناقب</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المطلب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المسترشد بني عبد المطلب، ولا يوجد غير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من ابنة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ففي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سمعه،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سمعته، وفي المناقب والبحار وسمعته يقول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ولد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الإيضاح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علي بن أبي طالب؛ 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ابن 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ما تروون عنه أنه لا يثق في النسب الصحيح إلا بهم، ثمّ إخراجه إياهم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المسترشد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يصبح، وقد 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يصيح</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معصية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نكرّر ضرورة مراجعة الموسوعة الرائعة 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عمر وولادته ووفاته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هناك من تعليق وهوامش عليه من محقّقها وفّقه الله لمراضيه ورزقه شفاعة مواليه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مفصلة لأبي نواس كما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قالها في الهيثم بن عدي الطائي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كذاباً، وآخر القصيدة هو هذا البيت، وفيها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نسبت عديّاً في بني 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وثعل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بن الغوث أحد أجداد الهيثم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الأبيات في ميزان الاعتدال للذهبي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اللئالي المصنوعة للسيوطي،</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ونصب الراية لجمال الدين عبد الله ابن يوسف الزيلعي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وأوردها ابن حجر في لسان الميزان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بني 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موسوعته الغدير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للخطيب البغدادي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ذكرت 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نسبت عدياً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العلامة البياضي الله في الصراط المستقيم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شاعر، وزاد عليه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وقَدِّمِ السُّوءَ والفحشاءَ في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وَغَدٍ زَنِيمٍ عُتُلٌ حَائِنِ نَصِبٍ</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والصحيح ما أثبتناه، وقد جاء نسخة بدل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الأفعاب، ولا معنى له إلّا أن تكون مصحفة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هي بمعنى الأقداح، والقعب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الغليظ الجافي، كما في لسان العرب </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مقعر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القصيدة فيما جمع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ديوان، ولا نعرف لها مصدراً آخر غير موسوعتنا هذه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وفكُ الإدغام جائز في الشعر، كما لا يخفى</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وعمر و هنا هو هاشم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وإلا فإنّ الكلمة مشوشة في نسختي الأصل وغير منقوطة،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أعنار،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عير، وهو الحمار الوحشي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حمار، وما بين المعكوفين وضع ليستقيم الوزن، وإلا فإنّ الأصل مشوش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حاضر بمكة اغبار من الخمر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 هنا بياض بمقدار كلمة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مرتع</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معجمة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بروح</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فاسفد، وقد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فانتقد،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تنقيط</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لا يُؤَمَّلُ قبضه،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استظهرنا كونه لهذا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فانتفد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العين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 الرجل يضرع فهو 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غمر ضعيف ويأتي بمعنى النحيف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بمقدار ثلاث كلمات في نسختي الأصل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كالسطاط، والظاهر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كالتاب، أو أي لفظة أخرى تدلّ على فحل الإبل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للطهر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 وهو غلط</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كلمتان مشوشتان، أثبتنا ما استظهرنا من معناهما، وتقرأ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اعفى به،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من أمعاء البطن، وهي لكلّ ما لا يجتر، قاله في كتاب العين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يصير الطعام إليه بعد المعدة،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 أو ما سفل منه، كما في لسان العرب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باعباء</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صغار، كما جاء في لسان العرب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وهو مثل الجدري يقبح على الوجه وغيره من بدن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وتأتى بمعنى الدماميل، كما نص عليه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فی مجمع البحرين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 بي، ولعلّه كلمتان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مشوشة، وما أُثبت هو ما احتملناه في قراء تهـا، وقد تقرأ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ولها معنى لو غير محلّ النقاط، وما أُثبت من الديوان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يشمس</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مطموسة في نسختي 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مدالالها، أو بدالالها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أُثبت من الديوان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الديوان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ما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رحالها مشوشة فيه لفظاً ومعنى، وما هنا من الديوان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يستعن بنيانها، بدلاً من بنسائها، وما هنا قد أخذناه من الديوان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زيد من الديوان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عاشت</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 النقل عن هذا الكتاب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نسبه خطأ هناك إلى المرزباني،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لأبي بكر أحمد بن محمّد بن عاصم الحلواني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هـ، كما جاء في تاريخ بغداد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أكثر المصادر غبرات المآلي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حملتني البغايا في غبّراتالمآلي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لم تتولّ الإماء تربيته، والمآلي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بقاياها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والبيان والتبيين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 وزيادة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وغريب الحديث لابن سلام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معجمة، وقد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يمسونه، وما أثبتناه من المصادر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 في غريب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منسوبة إلى طرقها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فحلها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المفتخر والامتحان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سلف قريباً، والظاهر أنّ الأوّل مثله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كل؛ سواء تعدّدا أم اتحدا، وكانا للشيخ الصدوق أم لآخرين، فهما مفقودان لا نعرف لهما نسخة فعلاً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كلمةً ساقطة،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الصهاك</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كلمة في نسختي الاصل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أخبرته لإسماعيل، وهي محرفة عن المثبت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فتخلّفوا، وهي مصحفة عن المثبت</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 وهي مصحفة عن المثبت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أيرضى</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 فنّ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فأفضحتك</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مشوشتان في نسختي الأصل، والثانية غير منقوطة، أُثبت منها ما أمكن قراء ته، ولعلّها تقرأ فشبه، ولعلّها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امْتَعَطَتْهُ نُشْبَةً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امتعطته فَشَبَّ</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فبعاه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القاضي نور الله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مجالس المؤمنين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مجمع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99/31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بعض أصحابنا عن محمّد 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صهاك كانت أمة حبشية لعبد المطلب، وكانت ترعى له الإبل، فوقع عليها نفيل؛ فجاءت بالخطاب، ثمّ إنّ الخطاب لما بلغ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 في صهاك فوقع عليها؛ فجاءت بابنة، فلفّتها في خرقة من صوف ورمتها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خوفاً من مولاها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فرآها هاشم 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المغيرة مرمية، فأخذها وربّاها وسمّاها حنتمة، فلمّا بلغت رآها خطّاب يوماً فرغب فيها وخطبها من هاشم، فأنكحها إيّاه؛ فجاءت بعمر بن الخطاب، فكان الخطاب أباً وجداً وخالاً لعمر، وكانت حنتمة أُمّاً وأُختاً وعمةً له،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كتاب 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عنه الذريعة </w:t>
      </w:r>
      <w:r>
        <w:rPr>
          <w:rFonts w:eastAsia="IRNazanin" w:cs="IRNazanin"/>
          <w:b w:val="false"/>
          <w:bCs w:val="false"/>
          <w:i w:val="false"/>
          <w:iCs w:val="false"/>
          <w:color w:val="333333"/>
          <w:sz w:val="20"/>
          <w:szCs w:val="20"/>
        </w:rPr>
        <w:t>289/15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الأصحاب، روى بإسناده عن عليّ بن إبراهيم بن هاشم، عن أبيه، عن الحسن بن محبوب، عن ابن الزيات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صهاك جارية لعبد المطلب، وكانت ذات عجز، وكانت ترعى الإبل، وكانت من الحبشة، وكانت تميل إلى النكاح، فنظر إليها نفيل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فهواها وعشقها من مرعى الإبل، فوقع عليها، فحملت منه بالخطاب، فلمّا أدرك البلوغ نظر إلى أمه صهاك فأعجبه عجزها، فوثب عليها فحملت منه بحنتمة، فلمّا ولدتها خافت من أهلها فجعلتها في صوف وألقتها بين أحشام مكة، فوجدها هشام بن المغيرة بن الوليد، فحملها إلى منزله وربّاها وسماها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الحنتمة، وكانت مشيمة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من ربّى يتيماً يتخذه ولداً، فلمّا بلغت حنتمة نظر إليها الخطاب فمال إليها، وخطبها من هشام، فتزوجها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فأولد منها عمر، وكان الخطاب اباه وجده وخاله، وكانت حنتمة أُمّه وأُخته وعمته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وينسب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هذا المعنى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جدّه خاله ووالده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أُخته وعمَّتُهُأَجدرُ أَنْ يُبغِضَ الوصيَّ وأن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يُنْكِرَ يومَ الغَدِيرِ بَيْعَتَهُقال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الصراط المستقيم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أنسابكم تصلوا بها أرحامكم ولا يسألني أحد ما وراء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عن جمع منهم البخاري في كتابه، والغزالي في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أن رجلاً قال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فبرك عمر على ركبتيه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تُبد علينا سو آتنا واعف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ما 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في الروضة من الكافي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له طاب رمسه ذيل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386/47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رجل من ولد عمر بن الخطاب بجارية رجل عقيلي،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العمري 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عديه وأدخليه الدهليز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فأدخلته، فشدّ عليه فقتله وألقاه في الطريق، فاجتمع البكريون والعمريون والعثمانيون،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لصاحبنا كفو لن نقتل به إلا جعفر بن محمّد، وما قتل صاحبنا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قد مضى نحو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فَلَقِيتُهُ بما اجتمع القوم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ورأوه وثبوا عليه،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قتل صاحبنا أحد غيرك، وما نقتل به أحداً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ليكلّمني منكم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فاعتزل قوم منهم، فأخذ بأيديهم فأدخلهم المسجد، فخرجوا وهم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أبو عبد الله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الله أن يكون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هذا، ولا يأمر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فمضيت معه،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أقرب رضاهم من سخطهم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دعوتهم،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أمسكوا وإلّا أخرجت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هذه الصحيفة؟ جعلني الله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 الخطاب كانت أمة للزبير بن عبد المطلب، فسطر بها نفيل فأحبلها، فطلبه الزبير، فخرج هارباً إلى الطائف، فخرج الزبير خلفه فبصرت به ثقيف،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تعمل هاهنا؟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جاريتي سطر بـهـا نفيلكم، فهرب منه إلى الشام، وخرج الزبير في تجارة له إلى الشام، فدخل على ملك الدومة،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لي إليك 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حاجتك أيها الملك؟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 قد أخذت ولده فأحب أن تردّه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ليظهر لي حتّى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فلمّا أن كان من الغد دخل على الملك فلمّا رآه الملك ضحك،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يضحكك أيها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 هذا الرجل ولدته عربية؛ لمّا رآك قد دخلت لم يملك اسْتَه أنجعل يضرط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صرتُ إلى مكة قضيت حاجتك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قدم الزبير تحمّل عليه ببطون قريش كلّها أن يدفع إليه ابنه، فأبى، ثمّ تحمّل عليه بعبد المطلب،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بيني وبينه عمل، أما علمتم ما فعل في ابني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امضوا أنتم إليه، فقصدوه وكلّموه، فقال لهم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الشيطان له دولة، وإنّ ابن هذا ابن الشيطان، ولست آمن أن يترأس علينا، ولكن أدخلوه من باب المسجد عليّ على أن أحمي له حديدة وأخطّ في وجهه خطوطاً، وأكتب عليه وعلى ابنه أن لا يتصدّر في مجلس، ولا يتأمر على أولادنا، ولا يضرب معنا بسهم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ففعلوا وخطّ وجهه بالحديد، وكتب عليه الكتاب، وذلك الكتاب عندنا، فقلت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أمسكتم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أخرجت الكتاب ففيه فضيحتكم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وتوفّي مولى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لم يخلّف وارثاً، فخاصم فيه ولد العبّاس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هشام بن عبد الملك قد حجّ في تلك السنة فجلس لهم، فقال داود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الولاء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داود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أباك قاتل معاوية،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كان أبي قاتل معاوية فقد كان حظ أبيك فيه الأوفر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فرّ بخيأنّه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لأطوقنّك غداً طوق الحمامة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داود 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كلامك هذا أهون عليَّ من بعرة في وادي الأزرق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 وادٍ ليس لك ولأبيك فيه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غداً جلست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أن كان من الغد خرج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ومعه كتاب في كرباسة، وجلس لهـم هشام، فوضع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بين يديه، فلمّا أن قرأه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لي جندل الخزاعي وعكاشة الضمري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وكانا شيخين قد أدركا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فرمى بالكتاب إليهما،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تعرفان هذه الخطوط؟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خط العاص بن أُميّة، وهذا خط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لفلان من قريش، وهذا خط حرب بن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هشام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خطوط أجدادي عندكم؟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قضيت بالولاء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وهو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عادَتِ العَقربُ عُدْنا لها وكانَتِ النَّعْلُ لها 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الكتاب جعلت فداك؟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نثيلة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أمة لأُمّ الزبير ولأبي طالب وعبد الله، فأخذها عبد المطلب فأولدها فلاناً، فقال له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الجارية ورثناها من أمنا، وابنك هذا عبد لنا، فتحمل عليه ببطون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أجبتك على خلّة على أن لا يتصدّر ابنك هذا في مجلس، ولا يضرب معنا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عليه كتاباً وأشهد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جاء في هامش بحار الأنوار </w:t>
      </w:r>
      <w:r>
        <w:rPr>
          <w:rFonts w:eastAsia="IRNazanin" w:cs="IRNazanin"/>
          <w:b w:val="false"/>
          <w:bCs w:val="false"/>
          <w:i w:val="false"/>
          <w:iCs w:val="false"/>
          <w:color w:val="333333"/>
          <w:sz w:val="20"/>
          <w:szCs w:val="20"/>
        </w:rPr>
        <w:t>106/31</w:t>
      </w:r>
      <w:r>
        <w:rPr>
          <w:rFonts w:ascii="IRNazanin" w:hAnsi="IRNazanin" w:eastAsia="IRNazanin"/>
          <w:b w:val="false"/>
          <w:b w:val="false"/>
          <w:bCs w:val="false"/>
          <w:i w:val="false"/>
          <w:i w:val="false"/>
          <w:iCs w:val="false"/>
          <w:color w:val="333333"/>
          <w:sz w:val="20"/>
          <w:sz w:val="20"/>
          <w:szCs w:val="20"/>
          <w:rtl w:val="true"/>
        </w:rPr>
        <w:t>، وتدبر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البيتان بعينهما في شرح الشريف المرتضى للقصيدة المذهبة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لكن البيت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حسب تتبعنا من قصيدة بائية رائعة للسيد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معروفة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المذهبة، أورد منها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أبياتاً، الإرشاد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أبياتاً، وعنه وعن إعلام الورى في بحار الأنوار </w:t>
      </w:r>
      <w:r>
        <w:rPr>
          <w:rFonts w:eastAsia="IRNazanin" w:cs="IRNazanin"/>
          <w:b w:val="false"/>
          <w:bCs w:val="false"/>
          <w:i w:val="false"/>
          <w:iCs w:val="false"/>
          <w:color w:val="333333"/>
          <w:sz w:val="20"/>
          <w:szCs w:val="20"/>
        </w:rPr>
        <w:t>41/260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على القصيدة ابن ميمون أبياتاً، أوردهـا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263/41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الأبيات السالفة عن الإرشاد والإعلام، وفيها أربعة أبيات، مبدأها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وأبانَ رَاهِبُها سَرِيرَةَ مُعْجِرٍ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وآمَنَ بالوَصِيِّ المُنْجِبِوفي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الثاني هنا 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رَجُلاً كلا طرفَيْهِ من سام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 له بأبٍ ولا بأبي أبِوفي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بأب أب، ولم يرد في 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عن الإرشاد في هامش بحار الأنوار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ذیل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أهلها شاباً، كما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المقدّمة والحديث عن لاميته في الفصول السالفة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صهاك، وهي محرفة عن المثبت</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جحدوا، والصحيح ما أثبتناه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والبيت مختل وزناً ومعنىً</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سلفت ترجمة شاعرنا هذا في المقدّمة، وله أكثر من قصيدة ميمية جاءت أبيات منها في المناقب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ولم نجد هذين البيتين في مصدر نعرفه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جاء البيتان مع ثالث في إلزام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البيت الأوّل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وهي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عن رواية إلزام النواصب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 عِلْمٍ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زنيها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البيتان مع ثالث لهما في إلزام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باختلاف يسير في البيت الأوّل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وإلا فإن الكلمة مشوشة وغير منقوطة، وقد تقرأ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عربة، وعليه تكون قرية في أوّل وادي نخلة من جهة مكة، كما قال مراصد الإطلاع،</w:t>
      </w:r>
      <w:r>
        <w:rPr>
          <w:rFonts w:eastAsia="IRNazanin" w:cs="IRNazanin"/>
          <w:b w:val="false"/>
          <w:bCs w:val="false"/>
          <w:i w:val="false"/>
          <w:iCs w:val="false"/>
          <w:color w:val="333333"/>
          <w:sz w:val="20"/>
          <w:szCs w:val="20"/>
        </w:rPr>
        <w:t>928/2</w:t>
      </w:r>
      <w:r>
        <w:rPr>
          <w:rFonts w:ascii="IRNazanin" w:hAnsi="IRNazanin" w:eastAsia="IRNazanin"/>
          <w:b w:val="false"/>
          <w:b w:val="false"/>
          <w:bCs w:val="false"/>
          <w:i w:val="false"/>
          <w:i w:val="false"/>
          <w:iCs w:val="false"/>
          <w:color w:val="333333"/>
          <w:sz w:val="20"/>
          <w:sz w:val="20"/>
          <w:szCs w:val="20"/>
          <w:rtl w:val="true"/>
        </w:rPr>
        <w:t xml:space="preserve">، كما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قربة، وهو بوزن همزة؛ اسم وادٍ، كما في مراصد الإطلاع </w:t>
      </w:r>
      <w:r>
        <w:rPr>
          <w:rFonts w:eastAsia="IRNazanin" w:cs="IRNazanin"/>
          <w:b w:val="false"/>
          <w:bCs w:val="false"/>
          <w:i w:val="false"/>
          <w:iCs w:val="false"/>
          <w:color w:val="333333"/>
          <w:sz w:val="20"/>
          <w:szCs w:val="20"/>
        </w:rPr>
        <w:t>1075/3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أبقت</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أثبت ما استظهرناه منها، وهو فيهما واحد،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السنين، أثبت ما استظهرناه منها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الغشاني،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الفساني،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الفشاني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مشوشة، وأثبتنا ما استظهرناه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الجارية السوداء، كما في لسان العرب </w:t>
      </w:r>
      <w:r>
        <w:rPr>
          <w:rFonts w:eastAsia="IRNazanin" w:cs="IRNazanin"/>
          <w:b w:val="false"/>
          <w:bCs w:val="false"/>
          <w:i w:val="false"/>
          <w:iCs w:val="false"/>
          <w:color w:val="333333"/>
          <w:sz w:val="20"/>
          <w:szCs w:val="20"/>
        </w:rPr>
        <w:t>458/10</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602/13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شفة هدلاء بمعنى المنقلبة على الذقن، كما في كتاب العين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 استظهار وإلّا ففي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لأنّه موضع التحية؛ فإنّ العرب كانت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اللَّهُ وَجْهَكَ</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يعرف له نسب،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مِلْطٌ خِلْطٌ، وهو المختلط النسب، قاله في الصحاح </w:t>
      </w:r>
      <w:r>
        <w:rPr>
          <w:rFonts w:eastAsia="IRNazanin" w:cs="IRNazanin"/>
          <w:b w:val="false"/>
          <w:bCs w:val="false"/>
          <w:i w:val="false"/>
          <w:iCs w:val="false"/>
          <w:color w:val="333333"/>
          <w:sz w:val="20"/>
          <w:szCs w:val="20"/>
        </w:rPr>
        <w:t>1161/3</w:t>
      </w:r>
      <w:r>
        <w:rPr>
          <w:rFonts w:ascii="IRNazanin" w:hAnsi="IRNazanin" w:eastAsia="IRNazanin"/>
          <w:b w:val="false"/>
          <w:b w:val="false"/>
          <w:bCs w:val="false"/>
          <w:i w:val="false"/>
          <w:i w:val="false"/>
          <w:iCs w:val="false"/>
          <w:color w:val="333333"/>
          <w:sz w:val="20"/>
          <w:sz w:val="20"/>
          <w:szCs w:val="20"/>
          <w:rtl w:val="true"/>
        </w:rPr>
        <w:t xml:space="preserve">، وزاد عليه ابن منظور في اللسان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الخبيث من الرجال، الذي لا يدفع إليه شيء إلا ألماً عليه وذهب به سرقاً واستحلالاً، وفي القاموس المحيط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سرقه واستحلّه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علم النسب للمامقاني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متخفياً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سيافة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يعصيها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داورة،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دوارتاً، وما هنا استظهار منا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وصححت بما أثبتناه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مصدراً ناقلاً لهذه الأبيات سوى موسوعتنا هذه، وقد مرّ الحديث عن نونيات شاعرنا العظيم طاب ثراه، فراجع</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تزنى</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الملكني، كما ويحتمل 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النكري، أو المكيني،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 والظاهر صحة ما أثبتناه، أي المكني عنه، وهو عمر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فيما جمع للسيد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الأشعار في ديوانه، ولا نعرف لها مصدراً سوى كتابنا الحاضر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نعرف لها معنى مناسباً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حياناً في الرعى، وقد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الرغد، وما هنا استظهار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نشؤ، أو نشوة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الظاهر أنّ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 لأنّ الأصل معقود لتشوّه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كلّ؛ فإن شوّه يشوّه شوهاً وتشويهاً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قبح في الوجه والخلقة، كما في كتاب العين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وكلّ شيء من الخلق يوافق بعضه بعضها فهو مشوّه،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518/13</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كناية عن عمر، كما مرّ في 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وقد جاءت مختصة به في رواياتنا وكلمات أعلامنا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فهو منكر لا نكر، ولا منكر إلّا منه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590/31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وسائل الشيعة </w:t>
      </w:r>
      <w:r>
        <w:rPr>
          <w:rFonts w:eastAsia="IRNazanin" w:cs="IRNazanin"/>
          <w:b w:val="false"/>
          <w:bCs w:val="false"/>
          <w:i w:val="false"/>
          <w:iCs w:val="false"/>
          <w:color w:val="333333"/>
          <w:sz w:val="20"/>
          <w:szCs w:val="20"/>
        </w:rPr>
        <w:t>151/18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وفي 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تفسير الصافي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الباب الثلاثون من بحار الأنوار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تأويل الآيات الظاهرة </w:t>
      </w:r>
      <w:r>
        <w:rPr>
          <w:rFonts w:eastAsia="IRNazanin" w:cs="IRNazanin"/>
          <w:b w:val="false"/>
          <w:bCs w:val="false"/>
          <w:i w:val="false"/>
          <w:iCs w:val="false"/>
          <w:color w:val="333333"/>
          <w:sz w:val="20"/>
          <w:szCs w:val="20"/>
        </w:rPr>
        <w:t>780/207/2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تأويل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إبليس إلى يوم القيامة؛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قيام القائم، ﴿ وَالنَّهَارِ إِذَا تَجَلَّى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القائم أرواحنا له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الثاني، وفي بعض طبعات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والكل رمز لعمر بن الخطاب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عشى، وقد يكون غشي، والظاهر غش،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المقصورة، وكما في المصادر الناقلة عنه كما في الوسائل، وهو بيان لحاصل المعنى لا لأنه مشتق من 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غشيه وأحاط به، وأطفى نوره وظلمه وغشه، ويحتمل أن يكون من باب أمللت وأمليت، كما أفاده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والكلمة مشوشة،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أو غيره، حيث إن بعضها غير منقوط،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ابن قتيبة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وقد ذكر في المنمق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الحولان من قريش وعدّ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الفاروق</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الأبيات في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ولا أعرف لهـا راوياً وناقلاً غير شيخنا المصنف طاب ثراه، فراجع</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هما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 أسف، ولا معنى لهما، والصحيح ما أثبتناه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مشوش وغالبه غير منقوط، أثبتنا ما استظهرناه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تقبل العين نحو الأنف، أو إقبال سواد العين على المحجر، كما في كتاب العين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تنبت له شعرات في قصاص ناصيته ثائرة لا تكاد تسترسل، والعرب تتشائم به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مقدوراً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والمعروف في أوصاف عمر أنه أحول، فلعلها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شابههما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الجلد المدبوغ، كما في مجمع البحرين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بن الخطاب خرج مع عمارة بن الوليد بن المغيرة أجيراً إلى الشام أو إلى اليمن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وقد جاء في كثير من النصوص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كان حطّاباً؛ كما في غريب الحديث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سلفت هذه الأبيات قريباً، وذكرنا ما بينها من فروق، فراجع</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 بهم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والعجز كلّاً لا إعجام فيه، وقد سلفا قريباً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وثاملة بالسب، أو وناملة بالسبّ،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وثابلثه بالسبّ</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 هو المتعين؛ لأنهم فرضوا لخليفتهم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دراهم صحاح، ولا نعلم لماذا تعدى على بيت المال وأخذ منه ما شاء، ومات ولم يرجعه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استظهرنا؛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وما أُثبت أظهر، وهي حلمة ضرع الناقة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لحديثه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فعلاً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أبطاهم دخولاً في الإسلام،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أبطأهم ذحولاً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أبطأهم في إدراك الذحُول؛ وهي الثارات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 ضعفاء أذلّة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وينحد، أو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يتخذ،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غير منقوطة في نسختي الأصل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بثارتا، أثبتنا ما استظهرنا،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بثارنا، 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بثاره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أكافحتهم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استظهرناه من الكلمة، فقد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يجري،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وهي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أُثبت ما استظهرناه من المقام معنىً</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والاستيعاب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من خاف الوعيد قرب عليه البعيد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القصة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الاستيعاب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ترجمتها، وتاريخ المدينة المنورة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والمناقب للشيرواني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فراغ في نسختي الأصل بمقدار كلمة، نحتمل كونه اسم الشاعر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 ورسالة الغفران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رويدك إنّ المرء</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رسالة الغفران؛ والكلمة وما بعدها سقطت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الكلمات غير معجمة أو غير منقوطة، وفي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مكانك لا تتبع</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البعير الذي لا يتحرك هزالاً؛ كما في لسان العرب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وقد سقطت هذه الكلمة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الكلمة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الواقعة في المقدار المطبوع من سيرة ابن إسحاق</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 أثبتناها من الطبري وابن هشام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هشام في سيرته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والعبارة غير مستوية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بدلاً من جوف</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سيرة ابن هشام؛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دونه بقليل، وشيع كلّ شيء ما هو تبع له،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والأجود ما أثبته عن ابن هشام، كذا في حاشيةتاريخ الطبري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فأسلم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مجهول المؤلّف، مفقود النسخة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فطايش</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الغدير هكذا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زول، والكلمة مشوشة، وأثبتنا ما استظهرنا منها، وظاهر الأصل بنسختيه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 عن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لاح للناظر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البيتان الأخيران في مصدر، وانظر هذه الرجز ورواياته المختلفة في الغدير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جملة المصادر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وأحلموا، وهي محرفة عن المثبت</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الأشتهي، والصحيح ما أثبتناه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مع اختصار في المتن بل اختلاف</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الكلمتان مشوشتين وغير منقوطتين، وتقرأ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سره سره، وما هنا من الحلية، والمراد من النثرة هو رميك الشيء بيدك متفرّقاً، كما في كتاب العين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أبيات كثيرة نسبت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حين تظاهره بالإسلام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منها في تاريخ مدينة دمشق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والروض الأنف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والشعر في المغازي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كتاريخ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ربي،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 قلبي</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جاءت عليه نصوص صريحة صحيحة عندهم في أنه صبا،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إسلام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أو زلك،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بظلمها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قصيدة قالها بعد ما بلغه عن بعض قريش افتخاره على ولد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في نسختي الأصل، وقد تقرأ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لبنون،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بينون، وما أثبتناها من المصدر</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علاد</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هاشم، والمثبت عن الديوان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بأرمى</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نبل،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برواتها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النهج لابن أبي الحديد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الحديث عن الشاعر وشعره، وله لاميات مرّ الحديث عنها فيما سلف، فلاحظ، كما وله عدة أبيات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المكسورة جاءت في المناقب وغيره، وليس منها هذه الأبيات، وأحسبها من متفردات مجموعتنا هذه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غير منقوطتين ومشوشتان جداً، أُثبت ما استظهر منهما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العجز مختل الوزن، وصوابه بأن يكون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للتابعين لهم؛ بالخَدْعِ لا العمل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وأدنابها، والواو زائدة فلم نثبتها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السحان، وقد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تنقيط، في والظاهر أنّهما مصحفتان عن المثبت</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ويحتمل فيها غير ذلك،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وفى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 إلا أن الظاهر ما أثبتناه، ويراد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الخراب، وتأتي بمعنى القفر، وهي الأرض التي لا ماء فيها ولا نبات</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وما أُثبت هو الصحيح،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الضَّيِّق</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يبهت،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ينهب،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نهت، وهي غير منقوطة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أتبهتُ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أقرب ظاهراً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اقتبس هذا المعنى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يَهْدِي إِلَى الْحَقِّ أَحَقُّ أَن يُتَّبَعَ أَمْ مَن لا يَهدِّي إِلَّا أَن يُهْدَى فَمَا لَكُمْ كَيْفَ تَحْكُمُونَ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القصري</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اتعاس،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أنفاس</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ردين، والكلمة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وأثبتنا ما استظهرناه منها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لشاعرنا هذا مصدراً لشعره سوى ما أثبت في بعض المجاميع، ولم أجد فيها هذا الشعر، فلاحظ</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الأبيات في ديوان السيد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وكذا ما يليها، كما ولا نعرف لها مصدراً آخر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قنيع، والظاهر ما أثبتناه، وهي معكوس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 كناية عن أبي بكر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الأوّل وصدر هذا البيت محذوف كلاً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الصواب،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أُثبت ما استظهر منها معنى</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البيتين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الصراط المستقيم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ينسبهما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الكلمة مأخوذة من غدا يغدو بمعنى صار يصير، فالأوّلى أن تكون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غدا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ركب رمز لأبي بكر بن أبي قحافة، وركب 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 عصايب، وما أُثبت أظهر، تبعاً للبياضي في الصراط المستقيم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البيت في الصراط؛ وهو في نسختي الأصل مشوش اللفظ والمعنى</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وما أثبت هو الصحيح</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في نسختي الأصل مشوش لفظاً ومعنى، ولعلّه يقرأ هكذا يكون له من حدّ قاسيّة بعلاً، وما أثبت استظهار من اللفظ والمعنى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495.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78425</Words>
  <Characters>350501</Characters>
  <CharactersWithSpaces>426673</CharactersWithSpaces>
  <Paragraphs>4364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2026-08-25T07:23:55Z</dcterms:created>
  <dc:creator>ghaemiyeh.com</dc:creator>
  <dc:description/>
  <dc:language>en-US</dc:language>
  <cp:lastModifiedBy/>
  <dcterms:modified xsi:type="dcterms:W3CDTF">2026-08-25T10:54:13Z</dcterms:modified>
  <cp:revision>1</cp:revision>
  <dc:subject/>
  <dc:title>مثالب النواصب ابن شهر آشوب جلد 4</dc:title>
</cp:coreProperties>
</file>

<file path=docProps/custom.xml><?xml version="1.0" encoding="utf-8"?>
<Properties xmlns="http://schemas.openxmlformats.org/officeDocument/2006/custom-properties" xmlns:vt="http://schemas.openxmlformats.org/officeDocument/2006/docPropsVTypes"/>
</file>