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مجموعة مقالات المؤتمر الدولی للشیخ ثقة الإسلام الکلینی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75497_2142443653">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15575499_2142443653">
            <w:r>
              <w:rPr>
                <w:webHidden/>
                <w:rStyle w:val="IndexLink"/>
                <w:rtl w:val="true"/>
              </w:rPr>
              <w:t>الفهرس الإجمالي</w:t>
            </w:r>
            <w:r>
              <w:rPr>
                <w:rStyle w:val="IndexLink"/>
                <w:rtl w:val="true"/>
              </w:rPr>
              <w:tab/>
            </w:r>
            <w:r>
              <w:rPr>
                <w:rStyle w:val="IndexLink"/>
              </w:rPr>
              <w:t>12</w:t>
            </w:r>
          </w:hyperlink>
        </w:p>
        <w:p>
          <w:pPr>
            <w:pStyle w:val="Contents2"/>
            <w:tabs>
              <w:tab w:val="clear" w:pos="8743"/>
              <w:tab w:val="right" w:pos="9026" w:leader="dot"/>
            </w:tabs>
            <w:rPr/>
          </w:pPr>
          <w:hyperlink w:anchor="__RefHeading___Toc15575501_2142443653">
            <w:r>
              <w:rPr>
                <w:webHidden/>
                <w:rStyle w:val="IndexLink"/>
                <w:rtl w:val="true"/>
              </w:rPr>
              <w:t>حياة الشيخ الكليني السيّد ثامر العميدي</w:t>
            </w:r>
            <w:r>
              <w:rPr>
                <w:rStyle w:val="IndexLink"/>
                <w:rtl w:val="true"/>
              </w:rPr>
              <w:tab/>
            </w:r>
            <w:r>
              <w:rPr>
                <w:rStyle w:val="IndexLink"/>
              </w:rPr>
              <w:t>25</w:t>
            </w:r>
          </w:hyperlink>
        </w:p>
        <w:p>
          <w:pPr>
            <w:pStyle w:val="Contents2"/>
            <w:tabs>
              <w:tab w:val="clear" w:pos="8743"/>
              <w:tab w:val="right" w:pos="9026" w:leader="dot"/>
            </w:tabs>
            <w:rPr/>
          </w:pPr>
          <w:hyperlink w:anchor="__RefHeading___Toc15575503_2142443653">
            <w:r>
              <w:rPr>
                <w:webHidden/>
                <w:rStyle w:val="IndexLink"/>
                <w:rtl w:val="true"/>
              </w:rPr>
              <w:t>الأوّل</w:t>
            </w:r>
            <w:r>
              <w:rPr>
                <w:rStyle w:val="IndexLink"/>
                <w:rtl w:val="true"/>
              </w:rPr>
              <w:t xml:space="preserve">: </w:t>
            </w:r>
            <w:r>
              <w:rPr>
                <w:rStyle w:val="IndexLink"/>
                <w:rtl w:val="true"/>
              </w:rPr>
              <w:t>الحياة السياسية والفكرية في عصر الكليني</w:t>
            </w:r>
            <w:r>
              <w:rPr>
                <w:rStyle w:val="IndexLink"/>
                <w:rtl w:val="true"/>
              </w:rPr>
              <w:tab/>
            </w:r>
            <w:r>
              <w:rPr>
                <w:rStyle w:val="IndexLink"/>
              </w:rPr>
              <w:t>25</w:t>
            </w:r>
          </w:hyperlink>
        </w:p>
        <w:p>
          <w:pPr>
            <w:pStyle w:val="Contents3"/>
            <w:tabs>
              <w:tab w:val="clear" w:pos="8459"/>
              <w:tab w:val="right" w:pos="9026" w:leader="dot"/>
            </w:tabs>
            <w:rPr/>
          </w:pPr>
          <w:hyperlink w:anchor="__RefHeading___Toc15575505_2142443653">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5575507_2142443653">
            <w:r>
              <w:rPr>
                <w:webHidden/>
                <w:rStyle w:val="IndexLink"/>
                <w:rtl w:val="true"/>
              </w:rPr>
              <w:t>المبحث الأوّل</w:t>
            </w:r>
            <w:r>
              <w:rPr>
                <w:rStyle w:val="IndexLink"/>
                <w:rtl w:val="true"/>
              </w:rPr>
              <w:t xml:space="preserve">: </w:t>
            </w:r>
            <w:r>
              <w:rPr>
                <w:rStyle w:val="IndexLink"/>
                <w:rtl w:val="true"/>
              </w:rPr>
              <w:t>الحياة السياسية والفكرية في الريّ</w:t>
            </w:r>
            <w:r>
              <w:rPr>
                <w:rStyle w:val="IndexLink"/>
                <w:rtl w:val="true"/>
              </w:rPr>
              <w:tab/>
            </w:r>
            <w:r>
              <w:rPr>
                <w:rStyle w:val="IndexLink"/>
              </w:rPr>
              <w:t>26</w:t>
            </w:r>
          </w:hyperlink>
        </w:p>
        <w:p>
          <w:pPr>
            <w:pStyle w:val="Contents4"/>
            <w:tabs>
              <w:tab w:val="clear" w:pos="8176"/>
              <w:tab w:val="right" w:pos="9026" w:leader="dot"/>
            </w:tabs>
            <w:rPr/>
          </w:pPr>
          <w:hyperlink w:anchor="__RefHeading___Toc15575509_2142443653">
            <w:r>
              <w:rPr>
                <w:webHidden/>
                <w:rStyle w:val="IndexLink"/>
                <w:rtl w:val="true"/>
              </w:rPr>
              <w:t>المطلب الأوّل</w:t>
            </w:r>
            <w:r>
              <w:rPr>
                <w:rStyle w:val="IndexLink"/>
                <w:rtl w:val="true"/>
              </w:rPr>
              <w:t xml:space="preserve">: </w:t>
            </w:r>
            <w:r>
              <w:rPr>
                <w:rStyle w:val="IndexLink"/>
                <w:rtl w:val="true"/>
              </w:rPr>
              <w:t>الحياة السياسية في الريّ</w:t>
            </w:r>
            <w:r>
              <w:rPr>
                <w:rStyle w:val="IndexLink"/>
                <w:rtl w:val="true"/>
              </w:rPr>
              <w:tab/>
            </w:r>
            <w:r>
              <w:rPr>
                <w:rStyle w:val="IndexLink"/>
              </w:rPr>
              <w:t>26</w:t>
            </w:r>
          </w:hyperlink>
        </w:p>
        <w:p>
          <w:pPr>
            <w:pStyle w:val="Contents4"/>
            <w:tabs>
              <w:tab w:val="clear" w:pos="8176"/>
              <w:tab w:val="right" w:pos="9026" w:leader="dot"/>
            </w:tabs>
            <w:rPr/>
          </w:pPr>
          <w:hyperlink w:anchor="__RefHeading___Toc15575511_2142443653">
            <w:r>
              <w:rPr>
                <w:webHidden/>
                <w:rStyle w:val="IndexLink"/>
                <w:rtl w:val="true"/>
              </w:rPr>
              <w:t>المطلب الثاني</w:t>
            </w:r>
            <w:r>
              <w:rPr>
                <w:rStyle w:val="IndexLink"/>
                <w:rtl w:val="true"/>
              </w:rPr>
              <w:t xml:space="preserve">: </w:t>
            </w:r>
            <w:r>
              <w:rPr>
                <w:rStyle w:val="IndexLink"/>
                <w:rtl w:val="true"/>
              </w:rPr>
              <w:t>الحياة الثقافية والفكرية في الري</w:t>
            </w:r>
            <w:r>
              <w:rPr>
                <w:rStyle w:val="IndexLink"/>
                <w:rtl w:val="true"/>
              </w:rPr>
              <w:tab/>
            </w:r>
            <w:r>
              <w:rPr>
                <w:rStyle w:val="IndexLink"/>
              </w:rPr>
              <w:t>28</w:t>
            </w:r>
          </w:hyperlink>
        </w:p>
        <w:p>
          <w:pPr>
            <w:pStyle w:val="Contents3"/>
            <w:tabs>
              <w:tab w:val="clear" w:pos="8459"/>
              <w:tab w:val="right" w:pos="9026" w:leader="dot"/>
            </w:tabs>
            <w:rPr/>
          </w:pPr>
          <w:hyperlink w:anchor="__RefHeading___Toc15575513_2142443653">
            <w:r>
              <w:rPr>
                <w:webHidden/>
                <w:rStyle w:val="IndexLink"/>
                <w:rtl w:val="true"/>
              </w:rPr>
              <w:t>المذاهب والاتّجاهات الفكرية في الري</w:t>
            </w:r>
            <w:r>
              <w:rPr>
                <w:rStyle w:val="IndexLink"/>
                <w:rtl w:val="true"/>
              </w:rPr>
              <w:tab/>
            </w:r>
            <w:r>
              <w:rPr>
                <w:rStyle w:val="IndexLink"/>
              </w:rPr>
              <w:t>29</w:t>
            </w:r>
          </w:hyperlink>
        </w:p>
        <w:p>
          <w:pPr>
            <w:pStyle w:val="Contents4"/>
            <w:tabs>
              <w:tab w:val="clear" w:pos="8176"/>
              <w:tab w:val="right" w:pos="9026" w:leader="dot"/>
            </w:tabs>
            <w:rPr/>
          </w:pPr>
          <w:hyperlink w:anchor="__RefHeading___Toc15575515_2142443653">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5575517_2142443653">
            <w:r>
              <w:rPr>
                <w:webHidden/>
                <w:rStyle w:val="IndexLink"/>
              </w:rPr>
              <w:t>1</w:t>
            </w:r>
            <w:r>
              <w:rPr>
                <w:rStyle w:val="IndexLink"/>
                <w:rtl w:val="true"/>
              </w:rPr>
              <w:t xml:space="preserve"> - </w:t>
            </w:r>
            <w:r>
              <w:rPr>
                <w:rStyle w:val="IndexLink"/>
                <w:rtl w:val="true"/>
              </w:rPr>
              <w:t>الخوارج</w:t>
            </w:r>
            <w:r>
              <w:rPr>
                <w:rStyle w:val="IndexLink"/>
                <w:rtl w:val="true"/>
              </w:rPr>
              <w:tab/>
            </w:r>
            <w:r>
              <w:rPr>
                <w:rStyle w:val="IndexLink"/>
              </w:rPr>
              <w:t>30</w:t>
            </w:r>
          </w:hyperlink>
        </w:p>
        <w:p>
          <w:pPr>
            <w:pStyle w:val="Contents4"/>
            <w:tabs>
              <w:tab w:val="clear" w:pos="8176"/>
              <w:tab w:val="right" w:pos="9026" w:leader="dot"/>
            </w:tabs>
            <w:rPr/>
          </w:pPr>
          <w:hyperlink w:anchor="__RefHeading___Toc15575519_2142443653">
            <w:r>
              <w:rPr>
                <w:webHidden/>
                <w:rStyle w:val="IndexLink"/>
              </w:rPr>
              <w:t>2</w:t>
            </w:r>
            <w:r>
              <w:rPr>
                <w:rStyle w:val="IndexLink"/>
                <w:rtl w:val="true"/>
              </w:rPr>
              <w:t xml:space="preserve"> - </w:t>
            </w:r>
            <w:r>
              <w:rPr>
                <w:rStyle w:val="IndexLink"/>
                <w:rtl w:val="true"/>
              </w:rPr>
              <w:t>النواصب</w:t>
            </w:r>
            <w:r>
              <w:rPr>
                <w:rStyle w:val="IndexLink"/>
                <w:rtl w:val="true"/>
              </w:rPr>
              <w:tab/>
            </w:r>
            <w:r>
              <w:rPr>
                <w:rStyle w:val="IndexLink"/>
              </w:rPr>
              <w:t>30</w:t>
            </w:r>
          </w:hyperlink>
        </w:p>
        <w:p>
          <w:pPr>
            <w:pStyle w:val="Contents4"/>
            <w:tabs>
              <w:tab w:val="clear" w:pos="8176"/>
              <w:tab w:val="right" w:pos="9026" w:leader="dot"/>
            </w:tabs>
            <w:rPr/>
          </w:pPr>
          <w:hyperlink w:anchor="__RefHeading___Toc15575521_2142443653">
            <w:r>
              <w:rPr>
                <w:webHidden/>
                <w:rStyle w:val="IndexLink"/>
              </w:rPr>
              <w:t>3</w:t>
            </w:r>
            <w:r>
              <w:rPr>
                <w:rStyle w:val="IndexLink"/>
                <w:rtl w:val="true"/>
              </w:rPr>
              <w:t xml:space="preserve"> - </w:t>
            </w:r>
            <w:r>
              <w:rPr>
                <w:rStyle w:val="IndexLink"/>
                <w:rtl w:val="true"/>
              </w:rPr>
              <w:t>المعتزلة</w:t>
            </w:r>
            <w:r>
              <w:rPr>
                <w:rStyle w:val="IndexLink"/>
                <w:rtl w:val="true"/>
              </w:rPr>
              <w:tab/>
            </w:r>
            <w:r>
              <w:rPr>
                <w:rStyle w:val="IndexLink"/>
              </w:rPr>
              <w:t>30</w:t>
            </w:r>
          </w:hyperlink>
        </w:p>
        <w:p>
          <w:pPr>
            <w:pStyle w:val="Contents4"/>
            <w:tabs>
              <w:tab w:val="clear" w:pos="8176"/>
              <w:tab w:val="right" w:pos="9026" w:leader="dot"/>
            </w:tabs>
            <w:rPr/>
          </w:pPr>
          <w:hyperlink w:anchor="__RefHeading___Toc15575523_2142443653">
            <w:r>
              <w:rPr>
                <w:webHidden/>
                <w:rStyle w:val="IndexLink"/>
              </w:rPr>
              <w:t>4</w:t>
            </w:r>
            <w:r>
              <w:rPr>
                <w:rStyle w:val="IndexLink"/>
                <w:rtl w:val="true"/>
              </w:rPr>
              <w:t xml:space="preserve"> - </w:t>
            </w:r>
            <w:r>
              <w:rPr>
                <w:rStyle w:val="IndexLink"/>
                <w:rtl w:val="true"/>
              </w:rPr>
              <w:t>الزيديّة</w:t>
            </w:r>
            <w:r>
              <w:rPr>
                <w:rStyle w:val="IndexLink"/>
                <w:rtl w:val="true"/>
              </w:rPr>
              <w:tab/>
            </w:r>
            <w:r>
              <w:rPr>
                <w:rStyle w:val="IndexLink"/>
              </w:rPr>
              <w:t>31</w:t>
            </w:r>
          </w:hyperlink>
        </w:p>
        <w:p>
          <w:pPr>
            <w:pStyle w:val="Contents4"/>
            <w:tabs>
              <w:tab w:val="clear" w:pos="8176"/>
              <w:tab w:val="right" w:pos="9026" w:leader="dot"/>
            </w:tabs>
            <w:rPr/>
          </w:pPr>
          <w:hyperlink w:anchor="__RefHeading___Toc15575525_2142443653">
            <w:r>
              <w:rPr>
                <w:webHidden/>
                <w:rStyle w:val="IndexLink"/>
              </w:rPr>
              <w:t>5</w:t>
            </w:r>
            <w:r>
              <w:rPr>
                <w:rStyle w:val="IndexLink"/>
                <w:rtl w:val="true"/>
              </w:rPr>
              <w:t xml:space="preserve"> - </w:t>
            </w:r>
            <w:r>
              <w:rPr>
                <w:rStyle w:val="IndexLink"/>
                <w:rtl w:val="true"/>
              </w:rPr>
              <w:t>النجّارية</w:t>
            </w:r>
            <w:r>
              <w:rPr>
                <w:rStyle w:val="IndexLink"/>
                <w:rtl w:val="true"/>
              </w:rPr>
              <w:tab/>
            </w:r>
            <w:r>
              <w:rPr>
                <w:rStyle w:val="IndexLink"/>
              </w:rPr>
              <w:t>32</w:t>
            </w:r>
          </w:hyperlink>
        </w:p>
        <w:p>
          <w:pPr>
            <w:pStyle w:val="Contents4"/>
            <w:tabs>
              <w:tab w:val="clear" w:pos="8176"/>
              <w:tab w:val="right" w:pos="9026" w:leader="dot"/>
            </w:tabs>
            <w:rPr/>
          </w:pPr>
          <w:hyperlink w:anchor="__RefHeading___Toc15575527_2142443653">
            <w:r>
              <w:rPr>
                <w:webHidden/>
                <w:rStyle w:val="IndexLink"/>
              </w:rPr>
              <w:t>6</w:t>
            </w:r>
            <w:r>
              <w:rPr>
                <w:rStyle w:val="IndexLink"/>
                <w:rtl w:val="true"/>
              </w:rPr>
              <w:t xml:space="preserve"> - </w:t>
            </w:r>
            <w:r>
              <w:rPr>
                <w:rStyle w:val="IndexLink"/>
                <w:rtl w:val="true"/>
              </w:rPr>
              <w:t>المذاهب العامّية</w:t>
            </w:r>
            <w:r>
              <w:rPr>
                <w:rStyle w:val="IndexLink"/>
                <w:rtl w:val="true"/>
              </w:rPr>
              <w:tab/>
            </w:r>
            <w:r>
              <w:rPr>
                <w:rStyle w:val="IndexLink"/>
              </w:rPr>
              <w:t>32</w:t>
            </w:r>
          </w:hyperlink>
        </w:p>
        <w:p>
          <w:pPr>
            <w:pStyle w:val="Contents4"/>
            <w:tabs>
              <w:tab w:val="clear" w:pos="8176"/>
              <w:tab w:val="right" w:pos="9026" w:leader="dot"/>
            </w:tabs>
            <w:rPr/>
          </w:pPr>
          <w:hyperlink w:anchor="__RefHeading___Toc15575529_2142443653">
            <w:r>
              <w:rPr>
                <w:webHidden/>
                <w:rStyle w:val="IndexLink"/>
              </w:rPr>
              <w:t>7</w:t>
            </w:r>
            <w:r>
              <w:rPr>
                <w:rStyle w:val="IndexLink"/>
                <w:rtl w:val="true"/>
              </w:rPr>
              <w:t xml:space="preserve"> - </w:t>
            </w:r>
            <w:r>
              <w:rPr>
                <w:rStyle w:val="IndexLink"/>
                <w:rtl w:val="true"/>
              </w:rPr>
              <w:t>المذهب الشيعي</w:t>
            </w:r>
            <w:r>
              <w:rPr>
                <w:rStyle w:val="IndexLink"/>
                <w:rtl w:val="true"/>
              </w:rPr>
              <w:tab/>
            </w:r>
            <w:r>
              <w:rPr>
                <w:rStyle w:val="IndexLink"/>
              </w:rPr>
              <w:t>33</w:t>
            </w:r>
          </w:hyperlink>
        </w:p>
        <w:p>
          <w:pPr>
            <w:pStyle w:val="Contents3"/>
            <w:tabs>
              <w:tab w:val="clear" w:pos="8459"/>
              <w:tab w:val="right" w:pos="9026" w:leader="dot"/>
            </w:tabs>
            <w:rPr/>
          </w:pPr>
          <w:hyperlink w:anchor="__RefHeading___Toc15575531_2142443653">
            <w:r>
              <w:rPr>
                <w:webHidden/>
                <w:rStyle w:val="IndexLink"/>
                <w:rtl w:val="true"/>
              </w:rPr>
              <w:t>المبحث الثاني</w:t>
            </w:r>
            <w:r>
              <w:rPr>
                <w:rStyle w:val="IndexLink"/>
                <w:rtl w:val="true"/>
              </w:rPr>
              <w:t xml:space="preserve">: </w:t>
            </w:r>
            <w:r>
              <w:rPr>
                <w:rStyle w:val="IndexLink"/>
                <w:rtl w:val="true"/>
              </w:rPr>
              <w:t>بغداد سياسيا وفكريا في عصر الكليني</w:t>
            </w:r>
            <w:r>
              <w:rPr>
                <w:rStyle w:val="IndexLink"/>
                <w:rtl w:val="true"/>
              </w:rPr>
              <w:tab/>
            </w:r>
            <w:r>
              <w:rPr>
                <w:rStyle w:val="IndexLink"/>
              </w:rPr>
              <w:t>34</w:t>
            </w:r>
          </w:hyperlink>
        </w:p>
        <w:p>
          <w:pPr>
            <w:pStyle w:val="Contents4"/>
            <w:tabs>
              <w:tab w:val="clear" w:pos="8176"/>
              <w:tab w:val="right" w:pos="9026" w:leader="dot"/>
            </w:tabs>
            <w:rPr/>
          </w:pPr>
          <w:hyperlink w:anchor="__RefHeading___Toc15575533_2142443653">
            <w:r>
              <w:rPr>
                <w:webHidden/>
                <w:rStyle w:val="IndexLink"/>
                <w:rtl w:val="true"/>
              </w:rPr>
              <w:t>المطلب الأوّل</w:t>
            </w:r>
            <w:r>
              <w:rPr>
                <w:rStyle w:val="IndexLink"/>
                <w:rtl w:val="true"/>
              </w:rPr>
              <w:t xml:space="preserve">: </w:t>
            </w:r>
            <w:r>
              <w:rPr>
                <w:rStyle w:val="IndexLink"/>
                <w:rtl w:val="true"/>
              </w:rPr>
              <w:t>الحياة السياسية ببغداد</w:t>
            </w:r>
            <w:r>
              <w:rPr>
                <w:rStyle w:val="IndexLink"/>
                <w:rtl w:val="true"/>
              </w:rPr>
              <w:tab/>
            </w:r>
            <w:r>
              <w:rPr>
                <w:rStyle w:val="IndexLink"/>
              </w:rPr>
              <w:t>34</w:t>
            </w:r>
          </w:hyperlink>
        </w:p>
        <w:p>
          <w:pPr>
            <w:pStyle w:val="Contents5"/>
            <w:tabs>
              <w:tab w:val="clear" w:pos="7892"/>
              <w:tab w:val="right" w:pos="9026" w:leader="dot"/>
            </w:tabs>
            <w:rPr/>
          </w:pPr>
          <w:hyperlink w:anchor="__RefHeading___Toc15575535_2142443653">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5575537_2142443653">
            <w:r>
              <w:rPr>
                <w:webHidden/>
                <w:rStyle w:val="IndexLink"/>
                <w:rtl w:val="true"/>
              </w:rPr>
              <w:t xml:space="preserve">أوّلاً </w:t>
            </w:r>
            <w:r>
              <w:rPr>
                <w:rStyle w:val="IndexLink"/>
                <w:rtl w:val="true"/>
              </w:rPr>
              <w:t xml:space="preserve">: </w:t>
            </w:r>
            <w:r>
              <w:rPr>
                <w:rStyle w:val="IndexLink"/>
                <w:rtl w:val="true"/>
              </w:rPr>
              <w:t>نظام ولاية العهد</w:t>
            </w:r>
            <w:r>
              <w:rPr>
                <w:rStyle w:val="IndexLink"/>
                <w:rtl w:val="true"/>
              </w:rPr>
              <w:tab/>
            </w:r>
            <w:r>
              <w:rPr>
                <w:rStyle w:val="IndexLink"/>
              </w:rPr>
              <w:t>35</w:t>
            </w:r>
          </w:hyperlink>
        </w:p>
        <w:p>
          <w:pPr>
            <w:pStyle w:val="Contents5"/>
            <w:tabs>
              <w:tab w:val="clear" w:pos="7892"/>
              <w:tab w:val="right" w:pos="9026" w:leader="dot"/>
            </w:tabs>
            <w:rPr/>
          </w:pPr>
          <w:hyperlink w:anchor="__RefHeading___Toc15575539_2142443653">
            <w:r>
              <w:rPr>
                <w:webHidden/>
                <w:rStyle w:val="IndexLink"/>
                <w:rtl w:val="true"/>
              </w:rPr>
              <w:t xml:space="preserve">ثانياً </w:t>
            </w:r>
            <w:r>
              <w:rPr>
                <w:rStyle w:val="IndexLink"/>
                <w:rtl w:val="true"/>
              </w:rPr>
              <w:t xml:space="preserve">: </w:t>
            </w:r>
            <w:r>
              <w:rPr>
                <w:rStyle w:val="IndexLink"/>
                <w:rtl w:val="true"/>
              </w:rPr>
              <w:t>عبث الخلفاء العبّاسيين ولهوهم وسوء سيرتهم</w:t>
            </w:r>
            <w:r>
              <w:rPr>
                <w:rStyle w:val="IndexLink"/>
                <w:rtl w:val="true"/>
              </w:rPr>
              <w:tab/>
            </w:r>
            <w:r>
              <w:rPr>
                <w:rStyle w:val="IndexLink"/>
              </w:rPr>
              <w:t>35</w:t>
            </w:r>
          </w:hyperlink>
        </w:p>
        <w:p>
          <w:pPr>
            <w:pStyle w:val="Contents5"/>
            <w:tabs>
              <w:tab w:val="clear" w:pos="7892"/>
              <w:tab w:val="right" w:pos="9026" w:leader="dot"/>
            </w:tabs>
            <w:rPr/>
          </w:pPr>
          <w:hyperlink w:anchor="__RefHeading___Toc15575541_2142443653">
            <w:r>
              <w:rPr>
                <w:webHidden/>
                <w:rStyle w:val="IndexLink"/>
                <w:rtl w:val="true"/>
              </w:rPr>
              <w:t xml:space="preserve">ثالثاً </w:t>
            </w:r>
            <w:r>
              <w:rPr>
                <w:rStyle w:val="IndexLink"/>
                <w:rtl w:val="true"/>
              </w:rPr>
              <w:t xml:space="preserve">: </w:t>
            </w:r>
            <w:r>
              <w:rPr>
                <w:rStyle w:val="IndexLink"/>
                <w:rtl w:val="true"/>
              </w:rPr>
              <w:t>مجيء الصبيان إلى الحكم</w:t>
            </w:r>
            <w:r>
              <w:rPr>
                <w:rStyle w:val="IndexLink"/>
                <w:rtl w:val="true"/>
              </w:rPr>
              <w:tab/>
            </w:r>
            <w:r>
              <w:rPr>
                <w:rStyle w:val="IndexLink"/>
              </w:rPr>
              <w:t>36</w:t>
            </w:r>
          </w:hyperlink>
        </w:p>
        <w:p>
          <w:pPr>
            <w:pStyle w:val="Contents5"/>
            <w:tabs>
              <w:tab w:val="clear" w:pos="7892"/>
              <w:tab w:val="right" w:pos="9026" w:leader="dot"/>
            </w:tabs>
            <w:rPr/>
          </w:pPr>
          <w:hyperlink w:anchor="__RefHeading___Toc15575543_2142443653">
            <w:r>
              <w:rPr>
                <w:webHidden/>
                <w:rStyle w:val="IndexLink"/>
                <w:rtl w:val="true"/>
              </w:rPr>
              <w:t xml:space="preserve">رابعاً </w:t>
            </w:r>
            <w:r>
              <w:rPr>
                <w:rStyle w:val="IndexLink"/>
                <w:rtl w:val="true"/>
              </w:rPr>
              <w:t xml:space="preserve">: </w:t>
            </w:r>
            <w:r>
              <w:rPr>
                <w:rStyle w:val="IndexLink"/>
                <w:rtl w:val="true"/>
              </w:rPr>
              <w:t>تدخّل النساء والخدم والجواري في السلطة</w:t>
            </w:r>
            <w:r>
              <w:rPr>
                <w:rStyle w:val="IndexLink"/>
                <w:rtl w:val="true"/>
              </w:rPr>
              <w:tab/>
            </w:r>
            <w:r>
              <w:rPr>
                <w:rStyle w:val="IndexLink"/>
              </w:rPr>
              <w:t>36</w:t>
            </w:r>
          </w:hyperlink>
        </w:p>
        <w:p>
          <w:pPr>
            <w:pStyle w:val="Contents5"/>
            <w:tabs>
              <w:tab w:val="clear" w:pos="7892"/>
              <w:tab w:val="right" w:pos="9026" w:leader="dot"/>
            </w:tabs>
            <w:rPr/>
          </w:pPr>
          <w:hyperlink w:anchor="__RefHeading___Toc15575545_2142443653">
            <w:r>
              <w:rPr>
                <w:webHidden/>
                <w:rStyle w:val="IndexLink"/>
                <w:rtl w:val="true"/>
              </w:rPr>
              <w:t xml:space="preserve">خامساً </w:t>
            </w:r>
            <w:r>
              <w:rPr>
                <w:rStyle w:val="IndexLink"/>
                <w:rtl w:val="true"/>
              </w:rPr>
              <w:t xml:space="preserve">: </w:t>
            </w:r>
            <w:r>
              <w:rPr>
                <w:rStyle w:val="IndexLink"/>
                <w:rtl w:val="true"/>
              </w:rPr>
              <w:t>تدخّل الأتراك في سياسة الدولة وتحكّمهم في مصير العبّاسيين</w:t>
            </w:r>
            <w:r>
              <w:rPr>
                <w:rStyle w:val="IndexLink"/>
                <w:rtl w:val="true"/>
              </w:rPr>
              <w:tab/>
            </w:r>
            <w:r>
              <w:rPr>
                <w:rStyle w:val="IndexLink"/>
              </w:rPr>
              <w:t>36</w:t>
            </w:r>
          </w:hyperlink>
        </w:p>
        <w:p>
          <w:pPr>
            <w:pStyle w:val="Contents5"/>
            <w:tabs>
              <w:tab w:val="clear" w:pos="7892"/>
              <w:tab w:val="right" w:pos="9026" w:leader="dot"/>
            </w:tabs>
            <w:rPr/>
          </w:pPr>
          <w:hyperlink w:anchor="__RefHeading___Toc15575547_2142443653">
            <w:r>
              <w:rPr>
                <w:webHidden/>
                <w:rStyle w:val="IndexLink"/>
                <w:rtl w:val="true"/>
              </w:rPr>
              <w:t xml:space="preserve">سادساً </w:t>
            </w:r>
            <w:r>
              <w:rPr>
                <w:rStyle w:val="IndexLink"/>
                <w:rtl w:val="true"/>
              </w:rPr>
              <w:t xml:space="preserve">: </w:t>
            </w:r>
            <w:r>
              <w:rPr>
                <w:rStyle w:val="IndexLink"/>
                <w:rtl w:val="true"/>
              </w:rPr>
              <w:t>تدهور الوزارة</w:t>
            </w:r>
            <w:r>
              <w:rPr>
                <w:rStyle w:val="IndexLink"/>
                <w:rtl w:val="true"/>
              </w:rPr>
              <w:tab/>
            </w:r>
            <w:r>
              <w:rPr>
                <w:rStyle w:val="IndexLink"/>
              </w:rPr>
              <w:t>38</w:t>
            </w:r>
          </w:hyperlink>
        </w:p>
        <w:p>
          <w:pPr>
            <w:pStyle w:val="Contents5"/>
            <w:tabs>
              <w:tab w:val="clear" w:pos="7892"/>
              <w:tab w:val="right" w:pos="9026" w:leader="dot"/>
            </w:tabs>
            <w:rPr/>
          </w:pPr>
          <w:hyperlink w:anchor="__RefHeading___Toc15575549_2142443653">
            <w:r>
              <w:rPr>
                <w:webHidden/>
                <w:rStyle w:val="IndexLink"/>
                <w:rtl w:val="true"/>
              </w:rPr>
              <w:t xml:space="preserve">سابعاً </w:t>
            </w:r>
            <w:r>
              <w:rPr>
                <w:rStyle w:val="IndexLink"/>
                <w:rtl w:val="true"/>
              </w:rPr>
              <w:t xml:space="preserve">: </w:t>
            </w:r>
            <w:r>
              <w:rPr>
                <w:rStyle w:val="IndexLink"/>
                <w:rtl w:val="true"/>
              </w:rPr>
              <w:t>الثورات الملتزمة والحركات المتطرفة التي أضعفت السلطة</w:t>
            </w:r>
            <w:r>
              <w:rPr>
                <w:rStyle w:val="IndexLink"/>
                <w:rtl w:val="true"/>
              </w:rPr>
              <w:tab/>
            </w:r>
            <w:r>
              <w:rPr>
                <w:rStyle w:val="IndexLink"/>
              </w:rPr>
              <w:t>38</w:t>
            </w:r>
          </w:hyperlink>
        </w:p>
        <w:p>
          <w:pPr>
            <w:pStyle w:val="Contents5"/>
            <w:tabs>
              <w:tab w:val="clear" w:pos="7892"/>
              <w:tab w:val="right" w:pos="9026" w:leader="dot"/>
            </w:tabs>
            <w:rPr/>
          </w:pPr>
          <w:hyperlink w:anchor="__RefHeading___Toc15575551_2142443653">
            <w:r>
              <w:rPr>
                <w:webHidden/>
                <w:rStyle w:val="IndexLink"/>
                <w:rtl w:val="true"/>
              </w:rPr>
              <w:t xml:space="preserve">ثامناً </w:t>
            </w:r>
            <w:r>
              <w:rPr>
                <w:rStyle w:val="IndexLink"/>
                <w:rtl w:val="true"/>
              </w:rPr>
              <w:t xml:space="preserve">: </w:t>
            </w:r>
            <w:r>
              <w:rPr>
                <w:rStyle w:val="IndexLink"/>
                <w:rtl w:val="true"/>
              </w:rPr>
              <w:t>انفصال الأقاليم واستقلال الأطراف</w:t>
            </w:r>
            <w:r>
              <w:rPr>
                <w:rStyle w:val="IndexLink"/>
                <w:rtl w:val="true"/>
              </w:rPr>
              <w:tab/>
            </w:r>
            <w:r>
              <w:rPr>
                <w:rStyle w:val="IndexLink"/>
              </w:rPr>
              <w:t>39</w:t>
            </w:r>
          </w:hyperlink>
        </w:p>
        <w:p>
          <w:pPr>
            <w:pStyle w:val="Contents4"/>
            <w:tabs>
              <w:tab w:val="clear" w:pos="8176"/>
              <w:tab w:val="right" w:pos="9026" w:leader="dot"/>
            </w:tabs>
            <w:rPr/>
          </w:pPr>
          <w:hyperlink w:anchor="__RefHeading___Toc15575553_2142443653">
            <w:r>
              <w:rPr>
                <w:webHidden/>
                <w:rStyle w:val="IndexLink"/>
                <w:rtl w:val="true"/>
              </w:rPr>
              <w:t>المطلب الثاني</w:t>
            </w:r>
            <w:r>
              <w:rPr>
                <w:rStyle w:val="IndexLink"/>
                <w:rtl w:val="true"/>
              </w:rPr>
              <w:t xml:space="preserve">: </w:t>
            </w:r>
            <w:r>
              <w:rPr>
                <w:rStyle w:val="IndexLink"/>
                <w:rtl w:val="true"/>
              </w:rPr>
              <w:t>الحياة الثقافية والفكرية ببغداد</w:t>
            </w:r>
            <w:r>
              <w:rPr>
                <w:rStyle w:val="IndexLink"/>
                <w:rtl w:val="true"/>
              </w:rPr>
              <w:tab/>
            </w:r>
            <w:r>
              <w:rPr>
                <w:rStyle w:val="IndexLink"/>
              </w:rPr>
              <w:t>39</w:t>
            </w:r>
          </w:hyperlink>
        </w:p>
        <w:p>
          <w:pPr>
            <w:pStyle w:val="Contents5"/>
            <w:tabs>
              <w:tab w:val="clear" w:pos="7892"/>
              <w:tab w:val="right" w:pos="9026" w:leader="dot"/>
            </w:tabs>
            <w:rPr/>
          </w:pPr>
          <w:hyperlink w:anchor="__RefHeading___Toc15575555_2142443653">
            <w:r>
              <w:rPr>
                <w:webHidden/>
                <w:rStyle w:val="IndexLink"/>
                <w:rtl w:val="true"/>
              </w:rPr>
              <w:t xml:space="preserve">أوّلاً </w:t>
            </w:r>
            <w:r>
              <w:rPr>
                <w:rStyle w:val="IndexLink"/>
                <w:rtl w:val="true"/>
              </w:rPr>
              <w:t xml:space="preserve">: </w:t>
            </w:r>
            <w:r>
              <w:rPr>
                <w:rStyle w:val="IndexLink"/>
                <w:rtl w:val="true"/>
              </w:rPr>
              <w:t>مركزية بغداد وشهرتها العلمية</w:t>
            </w:r>
            <w:r>
              <w:rPr>
                <w:rStyle w:val="IndexLink"/>
                <w:rtl w:val="true"/>
              </w:rPr>
              <w:tab/>
            </w:r>
            <w:r>
              <w:rPr>
                <w:rStyle w:val="IndexLink"/>
              </w:rPr>
              <w:t>39</w:t>
            </w:r>
          </w:hyperlink>
        </w:p>
        <w:p>
          <w:pPr>
            <w:pStyle w:val="Contents2"/>
            <w:tabs>
              <w:tab w:val="clear" w:pos="8743"/>
              <w:tab w:val="right" w:pos="9026" w:leader="dot"/>
            </w:tabs>
            <w:rPr/>
          </w:pPr>
          <w:hyperlink w:anchor="__RefHeading___Toc15575557_2142443653">
            <w:r>
              <w:rPr>
                <w:webHidden/>
                <w:rStyle w:val="IndexLink"/>
                <w:rtl w:val="true"/>
              </w:rPr>
              <w:t>الثاني</w:t>
            </w:r>
            <w:r>
              <w:rPr>
                <w:rStyle w:val="IndexLink"/>
                <w:rtl w:val="true"/>
              </w:rPr>
              <w:t xml:space="preserve">: </w:t>
            </w:r>
            <w:r>
              <w:rPr>
                <w:rStyle w:val="IndexLink"/>
                <w:rtl w:val="true"/>
              </w:rPr>
              <w:t>الهوية الشخصية للشيخ الكليني</w:t>
            </w:r>
            <w:r>
              <w:rPr>
                <w:rStyle w:val="IndexLink"/>
                <w:rtl w:val="true"/>
              </w:rPr>
              <w:tab/>
            </w:r>
            <w:r>
              <w:rPr>
                <w:rStyle w:val="IndexLink"/>
              </w:rPr>
              <w:t>42</w:t>
            </w:r>
          </w:hyperlink>
        </w:p>
        <w:p>
          <w:pPr>
            <w:pStyle w:val="Contents3"/>
            <w:tabs>
              <w:tab w:val="clear" w:pos="8459"/>
              <w:tab w:val="right" w:pos="9026" w:leader="dot"/>
            </w:tabs>
            <w:rPr/>
          </w:pPr>
          <w:hyperlink w:anchor="__RefHeading___Toc15575559_2142443653">
            <w:r>
              <w:rPr>
                <w:webHidden/>
                <w:rStyle w:val="IndexLink"/>
                <w:rtl w:val="true"/>
              </w:rPr>
              <w:t>توطئة</w:t>
            </w:r>
            <w:r>
              <w:rPr>
                <w:rStyle w:val="IndexLink"/>
                <w:rtl w:val="true"/>
              </w:rPr>
              <w:tab/>
            </w:r>
            <w:r>
              <w:rPr>
                <w:rStyle w:val="IndexLink"/>
              </w:rPr>
              <w:t>42</w:t>
            </w:r>
          </w:hyperlink>
        </w:p>
        <w:p>
          <w:pPr>
            <w:pStyle w:val="Contents4"/>
            <w:tabs>
              <w:tab w:val="clear" w:pos="8176"/>
              <w:tab w:val="right" w:pos="9026" w:leader="dot"/>
            </w:tabs>
            <w:rPr/>
          </w:pPr>
          <w:hyperlink w:anchor="__RefHeading___Toc15575561_2142443653">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5575563_2142443653">
            <w:r>
              <w:rPr>
                <w:webHidden/>
                <w:rStyle w:val="IndexLink"/>
                <w:rtl w:val="true"/>
              </w:rPr>
              <w:t xml:space="preserve">أوّلاً </w:t>
            </w:r>
            <w:r>
              <w:rPr>
                <w:rStyle w:val="IndexLink"/>
                <w:rtl w:val="true"/>
              </w:rPr>
              <w:t xml:space="preserve">: </w:t>
            </w:r>
            <w:r>
              <w:rPr>
                <w:rStyle w:val="IndexLink"/>
                <w:rtl w:val="true"/>
              </w:rPr>
              <w:t>اسمه</w:t>
            </w:r>
            <w:r>
              <w:rPr>
                <w:rStyle w:val="IndexLink"/>
                <w:rtl w:val="true"/>
              </w:rPr>
              <w:tab/>
            </w:r>
            <w:r>
              <w:rPr>
                <w:rStyle w:val="IndexLink"/>
              </w:rPr>
              <w:t>42</w:t>
            </w:r>
          </w:hyperlink>
        </w:p>
        <w:p>
          <w:pPr>
            <w:pStyle w:val="Contents4"/>
            <w:tabs>
              <w:tab w:val="clear" w:pos="8176"/>
              <w:tab w:val="right" w:pos="9026" w:leader="dot"/>
            </w:tabs>
            <w:rPr/>
          </w:pPr>
          <w:hyperlink w:anchor="__RefHeading___Toc15575565_2142443653">
            <w:r>
              <w:rPr>
                <w:webHidden/>
                <w:rStyle w:val="IndexLink"/>
                <w:rtl w:val="true"/>
              </w:rPr>
              <w:t xml:space="preserve">ثانياً </w:t>
            </w:r>
            <w:r>
              <w:rPr>
                <w:rStyle w:val="IndexLink"/>
                <w:rtl w:val="true"/>
              </w:rPr>
              <w:t xml:space="preserve">: </w:t>
            </w:r>
            <w:r>
              <w:rPr>
                <w:rStyle w:val="IndexLink"/>
                <w:rtl w:val="true"/>
              </w:rPr>
              <w:t>كنيته</w:t>
            </w:r>
            <w:r>
              <w:rPr>
                <w:rStyle w:val="IndexLink"/>
                <w:rtl w:val="true"/>
              </w:rPr>
              <w:tab/>
            </w:r>
            <w:r>
              <w:rPr>
                <w:rStyle w:val="IndexLink"/>
              </w:rPr>
              <w:t>43</w:t>
            </w:r>
          </w:hyperlink>
        </w:p>
        <w:p>
          <w:pPr>
            <w:pStyle w:val="Contents4"/>
            <w:tabs>
              <w:tab w:val="clear" w:pos="8176"/>
              <w:tab w:val="right" w:pos="9026" w:leader="dot"/>
            </w:tabs>
            <w:rPr/>
          </w:pPr>
          <w:hyperlink w:anchor="__RefHeading___Toc15575567_2142443653">
            <w:r>
              <w:rPr>
                <w:webHidden/>
                <w:rStyle w:val="IndexLink"/>
                <w:rtl w:val="true"/>
              </w:rPr>
              <w:t xml:space="preserve">ثالثاً </w:t>
            </w:r>
            <w:r>
              <w:rPr>
                <w:rStyle w:val="IndexLink"/>
                <w:rtl w:val="true"/>
              </w:rPr>
              <w:t xml:space="preserve">: </w:t>
            </w:r>
            <w:r>
              <w:rPr>
                <w:rStyle w:val="IndexLink"/>
                <w:rtl w:val="true"/>
              </w:rPr>
              <w:t>ألقابه</w:t>
            </w:r>
            <w:r>
              <w:rPr>
                <w:rStyle w:val="IndexLink"/>
                <w:rtl w:val="true"/>
              </w:rPr>
              <w:tab/>
            </w:r>
            <w:r>
              <w:rPr>
                <w:rStyle w:val="IndexLink"/>
              </w:rPr>
              <w:t>43</w:t>
            </w:r>
          </w:hyperlink>
        </w:p>
        <w:p>
          <w:pPr>
            <w:pStyle w:val="Contents5"/>
            <w:tabs>
              <w:tab w:val="clear" w:pos="7892"/>
              <w:tab w:val="right" w:pos="9026" w:leader="dot"/>
            </w:tabs>
            <w:rPr/>
          </w:pPr>
          <w:hyperlink w:anchor="__RefHeading___Toc15575569_2142443653">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5575571_2142443653">
            <w:r>
              <w:rPr>
                <w:webHidden/>
                <w:rStyle w:val="IndexLink"/>
                <w:rtl w:val="true"/>
              </w:rPr>
              <w:t xml:space="preserve">الصنف الأوّل </w:t>
            </w:r>
            <w:r>
              <w:rPr>
                <w:rStyle w:val="IndexLink"/>
                <w:rtl w:val="true"/>
              </w:rPr>
              <w:t xml:space="preserve">: </w:t>
            </w:r>
            <w:r>
              <w:rPr>
                <w:rStyle w:val="IndexLink"/>
                <w:rtl w:val="true"/>
              </w:rPr>
              <w:t>الألقاب المكانيّة</w:t>
            </w:r>
            <w:r>
              <w:rPr>
                <w:rStyle w:val="IndexLink"/>
                <w:rtl w:val="true"/>
              </w:rPr>
              <w:tab/>
            </w:r>
            <w:r>
              <w:rPr>
                <w:rStyle w:val="IndexLink"/>
              </w:rPr>
              <w:t>43</w:t>
            </w:r>
          </w:hyperlink>
        </w:p>
        <w:p>
          <w:pPr>
            <w:pStyle w:val="Contents6"/>
            <w:tabs>
              <w:tab w:val="clear" w:pos="7609"/>
              <w:tab w:val="right" w:pos="9026" w:leader="dot"/>
            </w:tabs>
            <w:rPr/>
          </w:pPr>
          <w:hyperlink w:anchor="__RefHeading___Toc15575573_2142443653">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15575575_2142443653">
            <w:r>
              <w:rPr>
                <w:webHidden/>
                <w:rStyle w:val="IndexLink"/>
              </w:rPr>
              <w:t>1</w:t>
            </w:r>
            <w:r>
              <w:rPr>
                <w:rStyle w:val="IndexLink"/>
                <w:rtl w:val="true"/>
              </w:rPr>
              <w:t xml:space="preserve"> - </w:t>
            </w:r>
            <w:r>
              <w:rPr>
                <w:rStyle w:val="IndexLink"/>
                <w:rtl w:val="true"/>
              </w:rPr>
              <w:t>الكليني</w:t>
            </w:r>
            <w:r>
              <w:rPr>
                <w:rStyle w:val="IndexLink"/>
                <w:rtl w:val="true"/>
              </w:rPr>
              <w:tab/>
            </w:r>
            <w:r>
              <w:rPr>
                <w:rStyle w:val="IndexLink"/>
              </w:rPr>
              <w:t>43</w:t>
            </w:r>
          </w:hyperlink>
        </w:p>
        <w:p>
          <w:pPr>
            <w:pStyle w:val="Contents6"/>
            <w:tabs>
              <w:tab w:val="clear" w:pos="7609"/>
              <w:tab w:val="right" w:pos="9026" w:leader="dot"/>
            </w:tabs>
            <w:rPr/>
          </w:pPr>
          <w:hyperlink w:anchor="__RefHeading___Toc15575577_2142443653">
            <w:r>
              <w:rPr>
                <w:webHidden/>
                <w:rStyle w:val="IndexLink"/>
              </w:rPr>
              <w:t>2</w:t>
            </w:r>
            <w:r>
              <w:rPr>
                <w:rStyle w:val="IndexLink"/>
                <w:rtl w:val="true"/>
              </w:rPr>
              <w:t xml:space="preserve"> - </w:t>
            </w:r>
            <w:r>
              <w:rPr>
                <w:rStyle w:val="IndexLink"/>
                <w:rtl w:val="true"/>
              </w:rPr>
              <w:t>الرازي</w:t>
            </w:r>
            <w:r>
              <w:rPr>
                <w:rStyle w:val="IndexLink"/>
                <w:rtl w:val="true"/>
              </w:rPr>
              <w:tab/>
            </w:r>
            <w:r>
              <w:rPr>
                <w:rStyle w:val="IndexLink"/>
              </w:rPr>
              <w:t>44</w:t>
            </w:r>
          </w:hyperlink>
        </w:p>
        <w:p>
          <w:pPr>
            <w:pStyle w:val="Contents6"/>
            <w:tabs>
              <w:tab w:val="clear" w:pos="7609"/>
              <w:tab w:val="right" w:pos="9026" w:leader="dot"/>
            </w:tabs>
            <w:rPr/>
          </w:pPr>
          <w:hyperlink w:anchor="__RefHeading___Toc15575579_2142443653">
            <w:r>
              <w:rPr>
                <w:webHidden/>
                <w:rStyle w:val="IndexLink"/>
              </w:rPr>
              <w:t>3</w:t>
            </w:r>
            <w:r>
              <w:rPr>
                <w:rStyle w:val="IndexLink"/>
                <w:rtl w:val="true"/>
              </w:rPr>
              <w:t xml:space="preserve"> - </w:t>
            </w:r>
            <w:r>
              <w:rPr>
                <w:rStyle w:val="IndexLink"/>
                <w:rtl w:val="true"/>
              </w:rPr>
              <w:t>البغدادي</w:t>
            </w:r>
            <w:r>
              <w:rPr>
                <w:rStyle w:val="IndexLink"/>
                <w:rtl w:val="true"/>
              </w:rPr>
              <w:tab/>
            </w:r>
            <w:r>
              <w:rPr>
                <w:rStyle w:val="IndexLink"/>
              </w:rPr>
              <w:t>44</w:t>
            </w:r>
          </w:hyperlink>
        </w:p>
        <w:p>
          <w:pPr>
            <w:pStyle w:val="Contents6"/>
            <w:tabs>
              <w:tab w:val="clear" w:pos="7609"/>
              <w:tab w:val="right" w:pos="9026" w:leader="dot"/>
            </w:tabs>
            <w:rPr/>
          </w:pPr>
          <w:hyperlink w:anchor="__RefHeading___Toc15575581_2142443653">
            <w:r>
              <w:rPr>
                <w:webHidden/>
                <w:rStyle w:val="IndexLink"/>
              </w:rPr>
              <w:t>4</w:t>
            </w:r>
            <w:r>
              <w:rPr>
                <w:rStyle w:val="IndexLink"/>
                <w:rtl w:val="true"/>
              </w:rPr>
              <w:t xml:space="preserve"> - </w:t>
            </w:r>
            <w:r>
              <w:rPr>
                <w:rStyle w:val="IndexLink"/>
                <w:rtl w:val="true"/>
              </w:rPr>
              <w:t>السلسلي</w:t>
            </w:r>
            <w:r>
              <w:rPr>
                <w:rStyle w:val="IndexLink"/>
                <w:rtl w:val="true"/>
              </w:rPr>
              <w:tab/>
            </w:r>
            <w:r>
              <w:rPr>
                <w:rStyle w:val="IndexLink"/>
              </w:rPr>
              <w:t>44</w:t>
            </w:r>
          </w:hyperlink>
        </w:p>
        <w:p>
          <w:pPr>
            <w:pStyle w:val="Contents5"/>
            <w:tabs>
              <w:tab w:val="clear" w:pos="7892"/>
              <w:tab w:val="right" w:pos="9026" w:leader="dot"/>
            </w:tabs>
            <w:rPr/>
          </w:pPr>
          <w:hyperlink w:anchor="__RefHeading___Toc15575583_2142443653">
            <w:r>
              <w:rPr>
                <w:webHidden/>
                <w:rStyle w:val="IndexLink"/>
                <w:rtl w:val="true"/>
              </w:rPr>
              <w:t xml:space="preserve">الصنف الثاني </w:t>
            </w:r>
            <w:r>
              <w:rPr>
                <w:rStyle w:val="IndexLink"/>
                <w:rtl w:val="true"/>
              </w:rPr>
              <w:t xml:space="preserve">: </w:t>
            </w:r>
            <w:r>
              <w:rPr>
                <w:rStyle w:val="IndexLink"/>
                <w:rtl w:val="true"/>
              </w:rPr>
              <w:t>الألقاب العلميّة</w:t>
            </w:r>
            <w:r>
              <w:rPr>
                <w:rStyle w:val="IndexLink"/>
                <w:rtl w:val="true"/>
              </w:rPr>
              <w:tab/>
            </w:r>
            <w:r>
              <w:rPr>
                <w:rStyle w:val="IndexLink"/>
              </w:rPr>
              <w:t>44</w:t>
            </w:r>
          </w:hyperlink>
        </w:p>
        <w:p>
          <w:pPr>
            <w:pStyle w:val="Contents6"/>
            <w:tabs>
              <w:tab w:val="clear" w:pos="7609"/>
              <w:tab w:val="right" w:pos="9026" w:leader="dot"/>
            </w:tabs>
            <w:rPr/>
          </w:pPr>
          <w:hyperlink w:anchor="__RefHeading___Toc15575585_2142443653">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15575587_2142443653">
            <w:r>
              <w:rPr>
                <w:webHidden/>
                <w:rStyle w:val="IndexLink"/>
                <w:rtl w:val="true"/>
              </w:rPr>
              <w:t xml:space="preserve">القسم الأوّل </w:t>
            </w:r>
            <w:r>
              <w:rPr>
                <w:rStyle w:val="IndexLink"/>
                <w:rtl w:val="true"/>
              </w:rPr>
              <w:t xml:space="preserve">: </w:t>
            </w:r>
            <w:r>
              <w:rPr>
                <w:rStyle w:val="IndexLink"/>
                <w:rtl w:val="true"/>
              </w:rPr>
              <w:t>الألقاب العلميّة التي أطلقها عليه علماء العامّة</w:t>
            </w:r>
            <w:r>
              <w:rPr>
                <w:rStyle w:val="IndexLink"/>
                <w:rtl w:val="true"/>
              </w:rPr>
              <w:tab/>
            </w:r>
            <w:r>
              <w:rPr>
                <w:rStyle w:val="IndexLink"/>
              </w:rPr>
              <w:t>45</w:t>
            </w:r>
          </w:hyperlink>
        </w:p>
        <w:p>
          <w:pPr>
            <w:pStyle w:val="Contents6"/>
            <w:tabs>
              <w:tab w:val="clear" w:pos="7609"/>
              <w:tab w:val="right" w:pos="9026" w:leader="dot"/>
            </w:tabs>
            <w:rPr/>
          </w:pPr>
          <w:hyperlink w:anchor="__RefHeading___Toc15575589_2142443653">
            <w:r>
              <w:rPr>
                <w:webHidden/>
                <w:rStyle w:val="IndexLink"/>
                <w:rtl w:val="true"/>
              </w:rPr>
              <w:t xml:space="preserve">القسم الثاني </w:t>
            </w:r>
            <w:r>
              <w:rPr>
                <w:rStyle w:val="IndexLink"/>
                <w:rtl w:val="true"/>
              </w:rPr>
              <w:t xml:space="preserve">: </w:t>
            </w:r>
            <w:r>
              <w:rPr>
                <w:rStyle w:val="IndexLink"/>
                <w:rtl w:val="true"/>
              </w:rPr>
              <w:t>الألقاب العلمية التي أطلقها عليه علماء الإمامية</w:t>
            </w:r>
            <w:r>
              <w:rPr>
                <w:rStyle w:val="IndexLink"/>
                <w:rtl w:val="true"/>
              </w:rPr>
              <w:tab/>
            </w:r>
            <w:r>
              <w:rPr>
                <w:rStyle w:val="IndexLink"/>
              </w:rPr>
              <w:t>45</w:t>
            </w:r>
          </w:hyperlink>
        </w:p>
        <w:p>
          <w:pPr>
            <w:pStyle w:val="Contents4"/>
            <w:tabs>
              <w:tab w:val="clear" w:pos="8176"/>
              <w:tab w:val="right" w:pos="9026" w:leader="dot"/>
            </w:tabs>
            <w:rPr/>
          </w:pPr>
          <w:hyperlink w:anchor="__RefHeading___Toc15575591_2142443653">
            <w:r>
              <w:rPr>
                <w:webHidden/>
                <w:rStyle w:val="IndexLink"/>
                <w:rtl w:val="true"/>
              </w:rPr>
              <w:t xml:space="preserve">رابعاً </w:t>
            </w:r>
            <w:r>
              <w:rPr>
                <w:rStyle w:val="IndexLink"/>
                <w:rtl w:val="true"/>
              </w:rPr>
              <w:t xml:space="preserve">: </w:t>
            </w:r>
            <w:r>
              <w:rPr>
                <w:rStyle w:val="IndexLink"/>
                <w:rtl w:val="true"/>
              </w:rPr>
              <w:t>ولادته</w:t>
            </w:r>
            <w:r>
              <w:rPr>
                <w:rStyle w:val="IndexLink"/>
                <w:rtl w:val="true"/>
              </w:rPr>
              <w:tab/>
            </w:r>
            <w:r>
              <w:rPr>
                <w:rStyle w:val="IndexLink"/>
              </w:rPr>
              <w:t>45</w:t>
            </w:r>
          </w:hyperlink>
        </w:p>
        <w:p>
          <w:pPr>
            <w:pStyle w:val="Contents4"/>
            <w:tabs>
              <w:tab w:val="clear" w:pos="8176"/>
              <w:tab w:val="right" w:pos="9026" w:leader="dot"/>
            </w:tabs>
            <w:rPr/>
          </w:pPr>
          <w:hyperlink w:anchor="__RefHeading___Toc15575593_2142443653">
            <w:r>
              <w:rPr>
                <w:webHidden/>
                <w:rStyle w:val="IndexLink"/>
                <w:rtl w:val="true"/>
              </w:rPr>
              <w:t xml:space="preserve">خامساً </w:t>
            </w:r>
            <w:r>
              <w:rPr>
                <w:rStyle w:val="IndexLink"/>
                <w:rtl w:val="true"/>
              </w:rPr>
              <w:t xml:space="preserve">: </w:t>
            </w:r>
            <w:r>
              <w:rPr>
                <w:rStyle w:val="IndexLink"/>
                <w:rtl w:val="true"/>
              </w:rPr>
              <w:t>نشأته وتربيته، وعقبه، وأصله</w:t>
            </w:r>
            <w:r>
              <w:rPr>
                <w:rStyle w:val="IndexLink"/>
                <w:rtl w:val="true"/>
              </w:rPr>
              <w:tab/>
            </w:r>
            <w:r>
              <w:rPr>
                <w:rStyle w:val="IndexLink"/>
              </w:rPr>
              <w:t>47</w:t>
            </w:r>
          </w:hyperlink>
        </w:p>
        <w:p>
          <w:pPr>
            <w:pStyle w:val="Contents4"/>
            <w:tabs>
              <w:tab w:val="clear" w:pos="8176"/>
              <w:tab w:val="right" w:pos="9026" w:leader="dot"/>
            </w:tabs>
            <w:rPr/>
          </w:pPr>
          <w:hyperlink w:anchor="__RefHeading___Toc15575595_2142443653">
            <w:r>
              <w:rPr>
                <w:webHidden/>
                <w:rStyle w:val="IndexLink"/>
                <w:rtl w:val="true"/>
              </w:rPr>
              <w:t xml:space="preserve">سادساً </w:t>
            </w:r>
            <w:r>
              <w:rPr>
                <w:rStyle w:val="IndexLink"/>
                <w:rtl w:val="true"/>
              </w:rPr>
              <w:t xml:space="preserve">: </w:t>
            </w:r>
            <w:r>
              <w:rPr>
                <w:rStyle w:val="IndexLink"/>
                <w:rtl w:val="true"/>
              </w:rPr>
              <w:t>وفاته، تاريخها ومكانها</w:t>
            </w:r>
            <w:r>
              <w:rPr>
                <w:rStyle w:val="IndexLink"/>
                <w:rtl w:val="true"/>
              </w:rPr>
              <w:tab/>
            </w:r>
            <w:r>
              <w:rPr>
                <w:rStyle w:val="IndexLink"/>
              </w:rPr>
              <w:t>48</w:t>
            </w:r>
          </w:hyperlink>
        </w:p>
        <w:p>
          <w:pPr>
            <w:pStyle w:val="Contents5"/>
            <w:tabs>
              <w:tab w:val="clear" w:pos="7892"/>
              <w:tab w:val="right" w:pos="9026" w:leader="dot"/>
            </w:tabs>
            <w:rPr/>
          </w:pPr>
          <w:hyperlink w:anchor="__RefHeading___Toc15575597_2142443653">
            <w:r>
              <w:rPr>
                <w:webHidden/>
                <w:rStyle w:val="IndexLink"/>
              </w:rPr>
              <w:t>1</w:t>
            </w:r>
            <w:r>
              <w:rPr>
                <w:rStyle w:val="IndexLink"/>
                <w:rtl w:val="true"/>
              </w:rPr>
              <w:t xml:space="preserve"> - </w:t>
            </w:r>
            <w:r>
              <w:rPr>
                <w:rStyle w:val="IndexLink"/>
                <w:rtl w:val="true"/>
              </w:rPr>
              <w:t>تاريخ الوفاة</w:t>
            </w:r>
            <w:r>
              <w:rPr>
                <w:rStyle w:val="IndexLink"/>
                <w:rtl w:val="true"/>
              </w:rPr>
              <w:tab/>
            </w:r>
            <w:r>
              <w:rPr>
                <w:rStyle w:val="IndexLink"/>
              </w:rPr>
              <w:t>48</w:t>
            </w:r>
          </w:hyperlink>
        </w:p>
        <w:p>
          <w:pPr>
            <w:pStyle w:val="Contents5"/>
            <w:tabs>
              <w:tab w:val="clear" w:pos="7892"/>
              <w:tab w:val="right" w:pos="9026" w:leader="dot"/>
            </w:tabs>
            <w:rPr/>
          </w:pPr>
          <w:hyperlink w:anchor="__RefHeading___Toc15575599_2142443653">
            <w:r>
              <w:rPr>
                <w:webHidden/>
                <w:rStyle w:val="IndexLink"/>
              </w:rPr>
              <w:t>2</w:t>
            </w:r>
            <w:r>
              <w:rPr>
                <w:rStyle w:val="IndexLink"/>
                <w:rtl w:val="true"/>
              </w:rPr>
              <w:t xml:space="preserve"> - </w:t>
            </w:r>
            <w:r>
              <w:rPr>
                <w:rStyle w:val="IndexLink"/>
                <w:rtl w:val="true"/>
              </w:rPr>
              <w:t>مكان الوفاة</w:t>
            </w:r>
            <w:r>
              <w:rPr>
                <w:rStyle w:val="IndexLink"/>
                <w:rtl w:val="true"/>
              </w:rPr>
              <w:tab/>
            </w:r>
            <w:r>
              <w:rPr>
                <w:rStyle w:val="IndexLink"/>
              </w:rPr>
              <w:t>49</w:t>
            </w:r>
          </w:hyperlink>
        </w:p>
        <w:p>
          <w:pPr>
            <w:pStyle w:val="Contents5"/>
            <w:tabs>
              <w:tab w:val="clear" w:pos="7892"/>
              <w:tab w:val="right" w:pos="9026" w:leader="dot"/>
            </w:tabs>
            <w:rPr/>
          </w:pPr>
          <w:hyperlink w:anchor="__RefHeading___Toc15575601_2142443653">
            <w:r>
              <w:rPr>
                <w:webHidden/>
                <w:rStyle w:val="IndexLink"/>
              </w:rPr>
              <w:t>3</w:t>
            </w:r>
            <w:r>
              <w:rPr>
                <w:rStyle w:val="IndexLink"/>
                <w:rtl w:val="true"/>
              </w:rPr>
              <w:t xml:space="preserve"> - </w:t>
            </w:r>
            <w:r>
              <w:rPr>
                <w:rStyle w:val="IndexLink"/>
                <w:rtl w:val="true"/>
              </w:rPr>
              <w:t>قبره</w:t>
            </w:r>
            <w:r>
              <w:rPr>
                <w:rStyle w:val="IndexLink"/>
                <w:rtl w:val="true"/>
              </w:rPr>
              <w:tab/>
            </w:r>
            <w:r>
              <w:rPr>
                <w:rStyle w:val="IndexLink"/>
              </w:rPr>
              <w:t>50</w:t>
            </w:r>
          </w:hyperlink>
        </w:p>
        <w:p>
          <w:pPr>
            <w:pStyle w:val="Contents2"/>
            <w:tabs>
              <w:tab w:val="clear" w:pos="8743"/>
              <w:tab w:val="right" w:pos="9026" w:leader="dot"/>
            </w:tabs>
            <w:rPr/>
          </w:pPr>
          <w:hyperlink w:anchor="__RefHeading___Toc15575603_2142443653">
            <w:r>
              <w:rPr>
                <w:webHidden/>
                <w:rStyle w:val="IndexLink"/>
                <w:rtl w:val="true"/>
              </w:rPr>
              <w:t>الثالث</w:t>
            </w:r>
            <w:r>
              <w:rPr>
                <w:rStyle w:val="IndexLink"/>
                <w:rtl w:val="true"/>
              </w:rPr>
              <w:t xml:space="preserve">: </w:t>
            </w:r>
            <w:r>
              <w:rPr>
                <w:rStyle w:val="IndexLink"/>
                <w:rtl w:val="true"/>
              </w:rPr>
              <w:t>أسفار الشيخ الكليني</w:t>
            </w:r>
            <w:r>
              <w:rPr>
                <w:rStyle w:val="IndexLink"/>
                <w:rtl w:val="true"/>
              </w:rPr>
              <w:tab/>
            </w:r>
            <w:r>
              <w:rPr>
                <w:rStyle w:val="IndexLink"/>
              </w:rPr>
              <w:t>51</w:t>
            </w:r>
          </w:hyperlink>
        </w:p>
        <w:p>
          <w:pPr>
            <w:pStyle w:val="Contents3"/>
            <w:tabs>
              <w:tab w:val="clear" w:pos="8459"/>
              <w:tab w:val="right" w:pos="9026" w:leader="dot"/>
            </w:tabs>
            <w:rPr/>
          </w:pPr>
          <w:hyperlink w:anchor="__RefHeading___Toc15575605_2142443653">
            <w:r>
              <w:rPr>
                <w:webHidden/>
                <w:rStyle w:val="IndexLink"/>
                <w:rtl w:val="true"/>
              </w:rPr>
              <w:t>رحلته العلمية في طلب الحديث</w:t>
            </w:r>
            <w:r>
              <w:rPr>
                <w:rStyle w:val="IndexLink"/>
                <w:rtl w:val="true"/>
              </w:rPr>
              <w:tab/>
            </w:r>
            <w:r>
              <w:rPr>
                <w:rStyle w:val="IndexLink"/>
              </w:rPr>
              <w:t>51</w:t>
            </w:r>
          </w:hyperlink>
        </w:p>
        <w:p>
          <w:pPr>
            <w:pStyle w:val="Contents3"/>
            <w:tabs>
              <w:tab w:val="clear" w:pos="8459"/>
              <w:tab w:val="right" w:pos="9026" w:leader="dot"/>
            </w:tabs>
            <w:rPr/>
          </w:pPr>
          <w:hyperlink w:anchor="__RefHeading___Toc15575607_2142443653">
            <w:r>
              <w:rPr>
                <w:webHidden/>
                <w:rStyle w:val="IndexLink"/>
                <w:rtl w:val="true"/>
              </w:rPr>
              <w:t>أسباب هجرة الكليني إلى بغداد</w:t>
            </w:r>
            <w:r>
              <w:rPr>
                <w:rStyle w:val="IndexLink"/>
                <w:rtl w:val="true"/>
              </w:rPr>
              <w:tab/>
            </w:r>
            <w:r>
              <w:rPr>
                <w:rStyle w:val="IndexLink"/>
              </w:rPr>
              <w:t>52</w:t>
            </w:r>
          </w:hyperlink>
        </w:p>
        <w:p>
          <w:pPr>
            <w:pStyle w:val="Contents2"/>
            <w:tabs>
              <w:tab w:val="clear" w:pos="8743"/>
              <w:tab w:val="right" w:pos="9026" w:leader="dot"/>
            </w:tabs>
            <w:rPr/>
          </w:pPr>
          <w:hyperlink w:anchor="__RefHeading___Toc15575609_2142443653">
            <w:r>
              <w:rPr>
                <w:webHidden/>
                <w:rStyle w:val="IndexLink"/>
                <w:rtl w:val="true"/>
              </w:rPr>
              <w:t>الرابع</w:t>
            </w:r>
            <w:r>
              <w:rPr>
                <w:rStyle w:val="IndexLink"/>
                <w:rtl w:val="true"/>
              </w:rPr>
              <w:t xml:space="preserve">: </w:t>
            </w:r>
            <w:r>
              <w:rPr>
                <w:rStyle w:val="IndexLink"/>
                <w:rtl w:val="true"/>
              </w:rPr>
              <w:t>شيوخ الكليني وتلاميذه</w:t>
            </w:r>
            <w:r>
              <w:rPr>
                <w:rStyle w:val="IndexLink"/>
                <w:rtl w:val="true"/>
              </w:rPr>
              <w:tab/>
            </w:r>
            <w:r>
              <w:rPr>
                <w:rStyle w:val="IndexLink"/>
              </w:rPr>
              <w:t>54</w:t>
            </w:r>
          </w:hyperlink>
        </w:p>
        <w:p>
          <w:pPr>
            <w:pStyle w:val="Contents3"/>
            <w:tabs>
              <w:tab w:val="clear" w:pos="8459"/>
              <w:tab w:val="right" w:pos="9026" w:leader="dot"/>
            </w:tabs>
            <w:rPr/>
          </w:pPr>
          <w:hyperlink w:anchor="__RefHeading___Toc15575611_2142443653">
            <w:r>
              <w:rPr>
                <w:webHidden/>
                <w:rStyle w:val="IndexLink"/>
                <w:rtl w:val="true"/>
              </w:rPr>
              <w:t xml:space="preserve">المبحث الأوّل </w:t>
            </w:r>
            <w:r>
              <w:rPr>
                <w:rStyle w:val="IndexLink"/>
                <w:rtl w:val="true"/>
              </w:rPr>
              <w:t xml:space="preserve">: </w:t>
            </w:r>
            <w:r>
              <w:rPr>
                <w:rStyle w:val="IndexLink"/>
                <w:rtl w:val="true"/>
              </w:rPr>
              <w:t>شيوخه</w:t>
            </w:r>
            <w:r>
              <w:rPr>
                <w:rStyle w:val="IndexLink"/>
                <w:rtl w:val="true"/>
              </w:rPr>
              <w:tab/>
            </w:r>
            <w:r>
              <w:rPr>
                <w:rStyle w:val="IndexLink"/>
              </w:rPr>
              <w:t>54</w:t>
            </w:r>
          </w:hyperlink>
        </w:p>
        <w:p>
          <w:pPr>
            <w:pStyle w:val="Contents4"/>
            <w:tabs>
              <w:tab w:val="clear" w:pos="8176"/>
              <w:tab w:val="right" w:pos="9026" w:leader="dot"/>
            </w:tabs>
            <w:rPr/>
          </w:pPr>
          <w:hyperlink w:anchor="__RefHeading___Toc15575613_2142443653">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5575615_2142443653">
            <w:r>
              <w:rPr>
                <w:webHidden/>
                <w:rStyle w:val="IndexLink"/>
              </w:rPr>
              <w:t>1</w:t>
            </w:r>
            <w:r>
              <w:rPr>
                <w:rStyle w:val="IndexLink"/>
                <w:rtl w:val="true"/>
              </w:rPr>
              <w:t xml:space="preserve"> - </w:t>
            </w:r>
            <w:r>
              <w:rPr>
                <w:rStyle w:val="IndexLink"/>
                <w:rtl w:val="true"/>
              </w:rPr>
              <w:t>أحمد بن إدريس، أبو علي الأشعري</w:t>
            </w:r>
            <w:r>
              <w:rPr>
                <w:rStyle w:val="IndexLink"/>
                <w:rtl w:val="true"/>
              </w:rPr>
              <w:tab/>
            </w:r>
            <w:r>
              <w:rPr>
                <w:rStyle w:val="IndexLink"/>
              </w:rPr>
              <w:t>54</w:t>
            </w:r>
          </w:hyperlink>
        </w:p>
        <w:p>
          <w:pPr>
            <w:pStyle w:val="Contents4"/>
            <w:tabs>
              <w:tab w:val="clear" w:pos="8176"/>
              <w:tab w:val="right" w:pos="9026" w:leader="dot"/>
            </w:tabs>
            <w:rPr/>
          </w:pPr>
          <w:hyperlink w:anchor="__RefHeading___Toc15575617_2142443653">
            <w:r>
              <w:rPr>
                <w:webHidden/>
                <w:rStyle w:val="IndexLink"/>
              </w:rPr>
              <w:t>2</w:t>
            </w:r>
            <w:r>
              <w:rPr>
                <w:rStyle w:val="IndexLink"/>
                <w:rtl w:val="true"/>
              </w:rPr>
              <w:t xml:space="preserve"> - </w:t>
            </w:r>
            <w:r>
              <w:rPr>
                <w:rStyle w:val="IndexLink"/>
                <w:rtl w:val="true"/>
              </w:rPr>
              <w:t>أحمد بن عبداللّه البرقي</w:t>
            </w:r>
            <w:r>
              <w:rPr>
                <w:rStyle w:val="IndexLink"/>
                <w:rtl w:val="true"/>
              </w:rPr>
              <w:tab/>
            </w:r>
            <w:r>
              <w:rPr>
                <w:rStyle w:val="IndexLink"/>
              </w:rPr>
              <w:t>54</w:t>
            </w:r>
          </w:hyperlink>
        </w:p>
        <w:p>
          <w:pPr>
            <w:pStyle w:val="Contents4"/>
            <w:tabs>
              <w:tab w:val="clear" w:pos="8176"/>
              <w:tab w:val="right" w:pos="9026" w:leader="dot"/>
            </w:tabs>
            <w:rPr/>
          </w:pPr>
          <w:hyperlink w:anchor="__RefHeading___Toc15575619_2142443653">
            <w:r>
              <w:rPr>
                <w:webHidden/>
                <w:rStyle w:val="IndexLink"/>
              </w:rPr>
              <w:t>3</w:t>
            </w:r>
            <w:r>
              <w:rPr>
                <w:rStyle w:val="IndexLink"/>
                <w:rtl w:val="true"/>
              </w:rPr>
              <w:t xml:space="preserve"> - </w:t>
            </w:r>
            <w:r>
              <w:rPr>
                <w:rStyle w:val="IndexLink"/>
                <w:rtl w:val="true"/>
              </w:rPr>
              <w:t>أحمد بن محمّد بن سعيد بن عقدة الحافظ الهَمَدَاني</w:t>
            </w:r>
            <w:r>
              <w:rPr>
                <w:rStyle w:val="IndexLink"/>
                <w:rtl w:val="true"/>
              </w:rPr>
              <w:tab/>
            </w:r>
            <w:r>
              <w:rPr>
                <w:rStyle w:val="IndexLink"/>
              </w:rPr>
              <w:t>55</w:t>
            </w:r>
          </w:hyperlink>
        </w:p>
        <w:p>
          <w:pPr>
            <w:pStyle w:val="Contents4"/>
            <w:tabs>
              <w:tab w:val="clear" w:pos="8176"/>
              <w:tab w:val="right" w:pos="9026" w:leader="dot"/>
            </w:tabs>
            <w:rPr/>
          </w:pPr>
          <w:hyperlink w:anchor="__RefHeading___Toc15575621_2142443653">
            <w:r>
              <w:rPr>
                <w:webHidden/>
                <w:rStyle w:val="IndexLink"/>
              </w:rPr>
              <w:t>4</w:t>
            </w:r>
            <w:r>
              <w:rPr>
                <w:rStyle w:val="IndexLink"/>
                <w:rtl w:val="true"/>
              </w:rPr>
              <w:t xml:space="preserve"> - </w:t>
            </w:r>
            <w:r>
              <w:rPr>
                <w:rStyle w:val="IndexLink"/>
                <w:rtl w:val="true"/>
              </w:rPr>
              <w:t>أحمد بن محمّد العاصمي</w:t>
            </w:r>
            <w:r>
              <w:rPr>
                <w:rStyle w:val="IndexLink"/>
                <w:rtl w:val="true"/>
              </w:rPr>
              <w:tab/>
            </w:r>
            <w:r>
              <w:rPr>
                <w:rStyle w:val="IndexLink"/>
              </w:rPr>
              <w:t>55</w:t>
            </w:r>
          </w:hyperlink>
        </w:p>
        <w:p>
          <w:pPr>
            <w:pStyle w:val="Contents4"/>
            <w:tabs>
              <w:tab w:val="clear" w:pos="8176"/>
              <w:tab w:val="right" w:pos="9026" w:leader="dot"/>
            </w:tabs>
            <w:rPr/>
          </w:pPr>
          <w:hyperlink w:anchor="__RefHeading___Toc15575623_2142443653">
            <w:r>
              <w:rPr>
                <w:webHidden/>
                <w:rStyle w:val="IndexLink"/>
              </w:rPr>
              <w:t>5</w:t>
            </w:r>
            <w:r>
              <w:rPr>
                <w:rStyle w:val="IndexLink"/>
                <w:rtl w:val="true"/>
              </w:rPr>
              <w:t xml:space="preserve"> - </w:t>
            </w:r>
            <w:r>
              <w:rPr>
                <w:rStyle w:val="IndexLink"/>
                <w:rtl w:val="true"/>
              </w:rPr>
              <w:t>أحمد بن محمّد بن عبداللّه</w:t>
            </w:r>
            <w:r>
              <w:rPr>
                <w:rStyle w:val="IndexLink"/>
                <w:rtl w:val="true"/>
              </w:rPr>
              <w:tab/>
            </w:r>
            <w:r>
              <w:rPr>
                <w:rStyle w:val="IndexLink"/>
              </w:rPr>
              <w:t>55</w:t>
            </w:r>
          </w:hyperlink>
        </w:p>
        <w:p>
          <w:pPr>
            <w:pStyle w:val="Contents4"/>
            <w:tabs>
              <w:tab w:val="clear" w:pos="8176"/>
              <w:tab w:val="right" w:pos="9026" w:leader="dot"/>
            </w:tabs>
            <w:rPr/>
          </w:pPr>
          <w:hyperlink w:anchor="__RefHeading___Toc15575625_2142443653">
            <w:r>
              <w:rPr>
                <w:webHidden/>
                <w:rStyle w:val="IndexLink"/>
              </w:rPr>
              <w:t>6</w:t>
            </w:r>
            <w:r>
              <w:rPr>
                <w:rStyle w:val="IndexLink"/>
                <w:rtl w:val="true"/>
              </w:rPr>
              <w:t xml:space="preserve"> - </w:t>
            </w:r>
            <w:r>
              <w:rPr>
                <w:rStyle w:val="IndexLink"/>
                <w:rtl w:val="true"/>
              </w:rPr>
              <w:t>أحمد بن محمّد بن علي</w:t>
            </w:r>
            <w:r>
              <w:rPr>
                <w:rStyle w:val="IndexLink"/>
                <w:rtl w:val="true"/>
              </w:rPr>
              <w:tab/>
            </w:r>
            <w:r>
              <w:rPr>
                <w:rStyle w:val="IndexLink"/>
              </w:rPr>
              <w:t>56</w:t>
            </w:r>
          </w:hyperlink>
        </w:p>
        <w:p>
          <w:pPr>
            <w:pStyle w:val="Contents4"/>
            <w:tabs>
              <w:tab w:val="clear" w:pos="8176"/>
              <w:tab w:val="right" w:pos="9026" w:leader="dot"/>
            </w:tabs>
            <w:rPr/>
          </w:pPr>
          <w:hyperlink w:anchor="__RefHeading___Toc15575627_2142443653">
            <w:r>
              <w:rPr>
                <w:webHidden/>
                <w:rStyle w:val="IndexLink"/>
              </w:rPr>
              <w:t>7</w:t>
            </w:r>
            <w:r>
              <w:rPr>
                <w:rStyle w:val="IndexLink"/>
                <w:rtl w:val="true"/>
              </w:rPr>
              <w:t xml:space="preserve"> - </w:t>
            </w:r>
            <w:r>
              <w:rPr>
                <w:rStyle w:val="IndexLink"/>
                <w:rtl w:val="true"/>
              </w:rPr>
              <w:t>أحمد بن محمّد بن عيسى</w:t>
            </w:r>
            <w:r>
              <w:rPr>
                <w:rStyle w:val="IndexLink"/>
                <w:rtl w:val="true"/>
              </w:rPr>
              <w:tab/>
            </w:r>
            <w:r>
              <w:rPr>
                <w:rStyle w:val="IndexLink"/>
              </w:rPr>
              <w:t>56</w:t>
            </w:r>
          </w:hyperlink>
        </w:p>
        <w:p>
          <w:pPr>
            <w:pStyle w:val="Contents4"/>
            <w:tabs>
              <w:tab w:val="clear" w:pos="8176"/>
              <w:tab w:val="right" w:pos="9026" w:leader="dot"/>
            </w:tabs>
            <w:rPr/>
          </w:pPr>
          <w:hyperlink w:anchor="__RefHeading___Toc15575629_2142443653">
            <w:r>
              <w:rPr>
                <w:webHidden/>
                <w:rStyle w:val="IndexLink"/>
              </w:rPr>
              <w:t>8</w:t>
            </w:r>
            <w:r>
              <w:rPr>
                <w:rStyle w:val="IndexLink"/>
                <w:rtl w:val="true"/>
              </w:rPr>
              <w:t xml:space="preserve"> - </w:t>
            </w:r>
            <w:r>
              <w:rPr>
                <w:rStyle w:val="IndexLink"/>
                <w:rtl w:val="true"/>
              </w:rPr>
              <w:t>أحمد بن مهران</w:t>
            </w:r>
            <w:r>
              <w:rPr>
                <w:rStyle w:val="IndexLink"/>
                <w:rtl w:val="true"/>
              </w:rPr>
              <w:tab/>
            </w:r>
            <w:r>
              <w:rPr>
                <w:rStyle w:val="IndexLink"/>
              </w:rPr>
              <w:t>56</w:t>
            </w:r>
          </w:hyperlink>
        </w:p>
        <w:p>
          <w:pPr>
            <w:pStyle w:val="Contents4"/>
            <w:tabs>
              <w:tab w:val="clear" w:pos="8176"/>
              <w:tab w:val="right" w:pos="9026" w:leader="dot"/>
            </w:tabs>
            <w:rPr/>
          </w:pPr>
          <w:hyperlink w:anchor="__RefHeading___Toc15575631_2142443653">
            <w:r>
              <w:rPr>
                <w:webHidden/>
                <w:rStyle w:val="IndexLink"/>
              </w:rPr>
              <w:t>9</w:t>
            </w:r>
            <w:r>
              <w:rPr>
                <w:rStyle w:val="IndexLink"/>
                <w:rtl w:val="true"/>
              </w:rPr>
              <w:t xml:space="preserve"> - </w:t>
            </w:r>
            <w:r>
              <w:rPr>
                <w:rStyle w:val="IndexLink"/>
                <w:rtl w:val="true"/>
              </w:rPr>
              <w:t>إسحاق بن يعقوب الكليني</w:t>
            </w:r>
            <w:r>
              <w:rPr>
                <w:rStyle w:val="IndexLink"/>
                <w:rtl w:val="true"/>
              </w:rPr>
              <w:tab/>
            </w:r>
            <w:r>
              <w:rPr>
                <w:rStyle w:val="IndexLink"/>
              </w:rPr>
              <w:t>57</w:t>
            </w:r>
          </w:hyperlink>
        </w:p>
        <w:p>
          <w:pPr>
            <w:pStyle w:val="Contents4"/>
            <w:tabs>
              <w:tab w:val="clear" w:pos="8176"/>
              <w:tab w:val="right" w:pos="9026" w:leader="dot"/>
            </w:tabs>
            <w:rPr/>
          </w:pPr>
          <w:hyperlink w:anchor="__RefHeading___Toc15575633_2142443653">
            <w:r>
              <w:rPr>
                <w:webHidden/>
                <w:rStyle w:val="IndexLink"/>
              </w:rPr>
              <w:t>10</w:t>
            </w:r>
            <w:r>
              <w:rPr>
                <w:rStyle w:val="IndexLink"/>
                <w:rtl w:val="true"/>
              </w:rPr>
              <w:t xml:space="preserve"> - </w:t>
            </w:r>
            <w:r>
              <w:rPr>
                <w:rStyle w:val="IndexLink"/>
                <w:rtl w:val="true"/>
              </w:rPr>
              <w:t>إسماعيل بن عبداللّه القرشي</w:t>
            </w:r>
            <w:r>
              <w:rPr>
                <w:rStyle w:val="IndexLink"/>
                <w:rtl w:val="true"/>
              </w:rPr>
              <w:tab/>
            </w:r>
            <w:r>
              <w:rPr>
                <w:rStyle w:val="IndexLink"/>
              </w:rPr>
              <w:t>57</w:t>
            </w:r>
          </w:hyperlink>
        </w:p>
        <w:p>
          <w:pPr>
            <w:pStyle w:val="Contents4"/>
            <w:tabs>
              <w:tab w:val="clear" w:pos="8176"/>
              <w:tab w:val="right" w:pos="9026" w:leader="dot"/>
            </w:tabs>
            <w:rPr/>
          </w:pPr>
          <w:hyperlink w:anchor="__RefHeading___Toc15575635_2142443653">
            <w:r>
              <w:rPr>
                <w:webHidden/>
                <w:rStyle w:val="IndexLink"/>
              </w:rPr>
              <w:t>11</w:t>
            </w:r>
            <w:r>
              <w:rPr>
                <w:rStyle w:val="IndexLink"/>
                <w:rtl w:val="true"/>
              </w:rPr>
              <w:t xml:space="preserve"> - </w:t>
            </w:r>
            <w:r>
              <w:rPr>
                <w:rStyle w:val="IndexLink"/>
                <w:rtl w:val="true"/>
              </w:rPr>
              <w:t>حبيب بن الحسن</w:t>
            </w:r>
            <w:r>
              <w:rPr>
                <w:rStyle w:val="IndexLink"/>
                <w:rtl w:val="true"/>
              </w:rPr>
              <w:tab/>
            </w:r>
            <w:r>
              <w:rPr>
                <w:rStyle w:val="IndexLink"/>
              </w:rPr>
              <w:t>57</w:t>
            </w:r>
          </w:hyperlink>
        </w:p>
        <w:p>
          <w:pPr>
            <w:pStyle w:val="Contents4"/>
            <w:tabs>
              <w:tab w:val="clear" w:pos="8176"/>
              <w:tab w:val="right" w:pos="9026" w:leader="dot"/>
            </w:tabs>
            <w:rPr/>
          </w:pPr>
          <w:hyperlink w:anchor="__RefHeading___Toc15575637_2142443653">
            <w:r>
              <w:rPr>
                <w:webHidden/>
                <w:rStyle w:val="IndexLink"/>
              </w:rPr>
              <w:t>12</w:t>
            </w:r>
            <w:r>
              <w:rPr>
                <w:rStyle w:val="IndexLink"/>
                <w:rtl w:val="true"/>
              </w:rPr>
              <w:t xml:space="preserve"> - </w:t>
            </w:r>
            <w:r>
              <w:rPr>
                <w:rStyle w:val="IndexLink"/>
                <w:rtl w:val="true"/>
              </w:rPr>
              <w:t>الحسن بن خفيف</w:t>
            </w:r>
            <w:r>
              <w:rPr>
                <w:rStyle w:val="IndexLink"/>
                <w:rtl w:val="true"/>
              </w:rPr>
              <w:tab/>
            </w:r>
            <w:r>
              <w:rPr>
                <w:rStyle w:val="IndexLink"/>
              </w:rPr>
              <w:t>57</w:t>
            </w:r>
          </w:hyperlink>
        </w:p>
        <w:p>
          <w:pPr>
            <w:pStyle w:val="Contents4"/>
            <w:tabs>
              <w:tab w:val="clear" w:pos="8176"/>
              <w:tab w:val="right" w:pos="9026" w:leader="dot"/>
            </w:tabs>
            <w:rPr/>
          </w:pPr>
          <w:hyperlink w:anchor="__RefHeading___Toc15575639_2142443653">
            <w:r>
              <w:rPr>
                <w:webHidden/>
                <w:rStyle w:val="IndexLink"/>
              </w:rPr>
              <w:t>13</w:t>
            </w:r>
            <w:r>
              <w:rPr>
                <w:rStyle w:val="IndexLink"/>
                <w:rtl w:val="true"/>
              </w:rPr>
              <w:t xml:space="preserve"> - </w:t>
            </w:r>
            <w:r>
              <w:rPr>
                <w:rStyle w:val="IndexLink"/>
                <w:rtl w:val="true"/>
              </w:rPr>
              <w:t>الحسن بن علي الدينوري العلوي</w:t>
            </w:r>
            <w:r>
              <w:rPr>
                <w:rStyle w:val="IndexLink"/>
                <w:rtl w:val="true"/>
              </w:rPr>
              <w:tab/>
            </w:r>
            <w:r>
              <w:rPr>
                <w:rStyle w:val="IndexLink"/>
              </w:rPr>
              <w:t>58</w:t>
            </w:r>
          </w:hyperlink>
        </w:p>
        <w:p>
          <w:pPr>
            <w:pStyle w:val="Contents4"/>
            <w:tabs>
              <w:tab w:val="clear" w:pos="8176"/>
              <w:tab w:val="right" w:pos="9026" w:leader="dot"/>
            </w:tabs>
            <w:rPr/>
          </w:pPr>
          <w:hyperlink w:anchor="__RefHeading___Toc15575641_2142443653">
            <w:r>
              <w:rPr>
                <w:webHidden/>
                <w:rStyle w:val="IndexLink"/>
              </w:rPr>
              <w:t>14</w:t>
            </w:r>
            <w:r>
              <w:rPr>
                <w:rStyle w:val="IndexLink"/>
                <w:rtl w:val="true"/>
              </w:rPr>
              <w:t xml:space="preserve"> - </w:t>
            </w:r>
            <w:r>
              <w:rPr>
                <w:rStyle w:val="IndexLink"/>
                <w:rtl w:val="true"/>
              </w:rPr>
              <w:t>الحسن بن علي الهاشمي</w:t>
            </w:r>
            <w:r>
              <w:rPr>
                <w:rStyle w:val="IndexLink"/>
                <w:rtl w:val="true"/>
              </w:rPr>
              <w:tab/>
            </w:r>
            <w:r>
              <w:rPr>
                <w:rStyle w:val="IndexLink"/>
              </w:rPr>
              <w:t>58</w:t>
            </w:r>
          </w:hyperlink>
        </w:p>
        <w:p>
          <w:pPr>
            <w:pStyle w:val="Contents4"/>
            <w:tabs>
              <w:tab w:val="clear" w:pos="8176"/>
              <w:tab w:val="right" w:pos="9026" w:leader="dot"/>
            </w:tabs>
            <w:rPr/>
          </w:pPr>
          <w:hyperlink w:anchor="__RefHeading___Toc15575643_2142443653">
            <w:r>
              <w:rPr>
                <w:webHidden/>
                <w:rStyle w:val="IndexLink"/>
              </w:rPr>
              <w:t>15</w:t>
            </w:r>
            <w:r>
              <w:rPr>
                <w:rStyle w:val="IndexLink"/>
                <w:rtl w:val="true"/>
              </w:rPr>
              <w:t xml:space="preserve"> - </w:t>
            </w:r>
            <w:r>
              <w:rPr>
                <w:rStyle w:val="IndexLink"/>
                <w:rtl w:val="true"/>
              </w:rPr>
              <w:t>الحسن بن الفضل بن زيد اليماني</w:t>
            </w:r>
            <w:r>
              <w:rPr>
                <w:rStyle w:val="IndexLink"/>
                <w:rtl w:val="true"/>
              </w:rPr>
              <w:tab/>
            </w:r>
            <w:r>
              <w:rPr>
                <w:rStyle w:val="IndexLink"/>
              </w:rPr>
              <w:t>58</w:t>
            </w:r>
          </w:hyperlink>
        </w:p>
        <w:p>
          <w:pPr>
            <w:pStyle w:val="Contents4"/>
            <w:tabs>
              <w:tab w:val="clear" w:pos="8176"/>
              <w:tab w:val="right" w:pos="9026" w:leader="dot"/>
            </w:tabs>
            <w:rPr/>
          </w:pPr>
          <w:hyperlink w:anchor="__RefHeading___Toc15575645_2142443653">
            <w:r>
              <w:rPr>
                <w:webHidden/>
                <w:rStyle w:val="IndexLink"/>
              </w:rPr>
              <w:t>16</w:t>
            </w:r>
            <w:r>
              <w:rPr>
                <w:rStyle w:val="IndexLink"/>
                <w:rtl w:val="true"/>
              </w:rPr>
              <w:t xml:space="preserve"> - </w:t>
            </w:r>
            <w:r>
              <w:rPr>
                <w:rStyle w:val="IndexLink"/>
                <w:rtl w:val="true"/>
              </w:rPr>
              <w:t>الحسين بن أحمد</w:t>
            </w:r>
            <w:r>
              <w:rPr>
                <w:rStyle w:val="IndexLink"/>
                <w:rtl w:val="true"/>
              </w:rPr>
              <w:tab/>
            </w:r>
            <w:r>
              <w:rPr>
                <w:rStyle w:val="IndexLink"/>
              </w:rPr>
              <w:t>58</w:t>
            </w:r>
          </w:hyperlink>
        </w:p>
        <w:p>
          <w:pPr>
            <w:pStyle w:val="Contents4"/>
            <w:tabs>
              <w:tab w:val="clear" w:pos="8176"/>
              <w:tab w:val="right" w:pos="9026" w:leader="dot"/>
            </w:tabs>
            <w:rPr/>
          </w:pPr>
          <w:hyperlink w:anchor="__RefHeading___Toc15575647_2142443653">
            <w:r>
              <w:rPr>
                <w:webHidden/>
                <w:rStyle w:val="IndexLink"/>
              </w:rPr>
              <w:t>17</w:t>
            </w:r>
            <w:r>
              <w:rPr>
                <w:rStyle w:val="IndexLink"/>
                <w:rtl w:val="true"/>
              </w:rPr>
              <w:t xml:space="preserve"> - </w:t>
            </w:r>
            <w:r>
              <w:rPr>
                <w:rStyle w:val="IndexLink"/>
                <w:rtl w:val="true"/>
              </w:rPr>
              <w:t>الحسين بن الحسن الحسيني الأسود الهاشمي العلوي الرازي</w:t>
            </w:r>
            <w:r>
              <w:rPr>
                <w:rStyle w:val="IndexLink"/>
                <w:rtl w:val="true"/>
              </w:rPr>
              <w:tab/>
            </w:r>
            <w:r>
              <w:rPr>
                <w:rStyle w:val="IndexLink"/>
              </w:rPr>
              <w:t>59</w:t>
            </w:r>
          </w:hyperlink>
        </w:p>
        <w:p>
          <w:pPr>
            <w:pStyle w:val="Contents4"/>
            <w:tabs>
              <w:tab w:val="clear" w:pos="8176"/>
              <w:tab w:val="right" w:pos="9026" w:leader="dot"/>
            </w:tabs>
            <w:rPr/>
          </w:pPr>
          <w:hyperlink w:anchor="__RefHeading___Toc15575649_2142443653">
            <w:r>
              <w:rPr>
                <w:webHidden/>
                <w:rStyle w:val="IndexLink"/>
              </w:rPr>
              <w:t>18</w:t>
            </w:r>
            <w:r>
              <w:rPr>
                <w:rStyle w:val="IndexLink"/>
                <w:rtl w:val="true"/>
              </w:rPr>
              <w:t xml:space="preserve"> - </w:t>
            </w:r>
            <w:r>
              <w:rPr>
                <w:rStyle w:val="IndexLink"/>
                <w:rtl w:val="true"/>
              </w:rPr>
              <w:t>الحسين بن محمّد بن عامر، أبو عبداللّه الأشعري</w:t>
            </w:r>
            <w:r>
              <w:rPr>
                <w:rStyle w:val="IndexLink"/>
                <w:rtl w:val="true"/>
              </w:rPr>
              <w:tab/>
            </w:r>
            <w:r>
              <w:rPr>
                <w:rStyle w:val="IndexLink"/>
              </w:rPr>
              <w:t>59</w:t>
            </w:r>
          </w:hyperlink>
        </w:p>
        <w:p>
          <w:pPr>
            <w:pStyle w:val="Contents4"/>
            <w:tabs>
              <w:tab w:val="clear" w:pos="8176"/>
              <w:tab w:val="right" w:pos="9026" w:leader="dot"/>
            </w:tabs>
            <w:rPr/>
          </w:pPr>
          <w:hyperlink w:anchor="__RefHeading___Toc15575651_2142443653">
            <w:r>
              <w:rPr>
                <w:webHidden/>
                <w:rStyle w:val="IndexLink"/>
              </w:rPr>
              <w:t>19</w:t>
            </w:r>
            <w:r>
              <w:rPr>
                <w:rStyle w:val="IndexLink"/>
                <w:rtl w:val="true"/>
              </w:rPr>
              <w:t xml:space="preserve"> - </w:t>
            </w:r>
            <w:r>
              <w:rPr>
                <w:rStyle w:val="IndexLink"/>
                <w:rtl w:val="true"/>
              </w:rPr>
              <w:t>حُمَيْد بن زياد</w:t>
            </w:r>
            <w:r>
              <w:rPr>
                <w:rStyle w:val="IndexLink"/>
                <w:rtl w:val="true"/>
              </w:rPr>
              <w:tab/>
            </w:r>
            <w:r>
              <w:rPr>
                <w:rStyle w:val="IndexLink"/>
              </w:rPr>
              <w:t>59</w:t>
            </w:r>
          </w:hyperlink>
        </w:p>
        <w:p>
          <w:pPr>
            <w:pStyle w:val="Contents4"/>
            <w:tabs>
              <w:tab w:val="clear" w:pos="8176"/>
              <w:tab w:val="right" w:pos="9026" w:leader="dot"/>
            </w:tabs>
            <w:rPr/>
          </w:pPr>
          <w:hyperlink w:anchor="__RefHeading___Toc15575653_2142443653">
            <w:r>
              <w:rPr>
                <w:webHidden/>
                <w:rStyle w:val="IndexLink"/>
              </w:rPr>
              <w:t>20</w:t>
            </w:r>
            <w:r>
              <w:rPr>
                <w:rStyle w:val="IndexLink"/>
                <w:rtl w:val="true"/>
              </w:rPr>
              <w:t xml:space="preserve"> - </w:t>
            </w:r>
            <w:r>
              <w:rPr>
                <w:rStyle w:val="IndexLink"/>
                <w:rtl w:val="true"/>
              </w:rPr>
              <w:t>داوود بن كُوْرَة، أبو سليمان القمّي</w:t>
            </w:r>
            <w:r>
              <w:rPr>
                <w:rStyle w:val="IndexLink"/>
                <w:rtl w:val="true"/>
              </w:rPr>
              <w:tab/>
            </w:r>
            <w:r>
              <w:rPr>
                <w:rStyle w:val="IndexLink"/>
              </w:rPr>
              <w:t>60</w:t>
            </w:r>
          </w:hyperlink>
        </w:p>
        <w:p>
          <w:pPr>
            <w:pStyle w:val="Contents4"/>
            <w:tabs>
              <w:tab w:val="clear" w:pos="8176"/>
              <w:tab w:val="right" w:pos="9026" w:leader="dot"/>
            </w:tabs>
            <w:rPr/>
          </w:pPr>
          <w:hyperlink w:anchor="__RefHeading___Toc15575655_2142443653">
            <w:r>
              <w:rPr>
                <w:webHidden/>
                <w:rStyle w:val="IndexLink"/>
              </w:rPr>
              <w:t>21</w:t>
            </w:r>
            <w:r>
              <w:rPr>
                <w:rStyle w:val="IndexLink"/>
                <w:rtl w:val="true"/>
              </w:rPr>
              <w:t xml:space="preserve"> - </w:t>
            </w:r>
            <w:r>
              <w:rPr>
                <w:rStyle w:val="IndexLink"/>
                <w:rtl w:val="true"/>
              </w:rPr>
              <w:t>سعد بن عبداللّه الأشعري</w:t>
            </w:r>
            <w:r>
              <w:rPr>
                <w:rStyle w:val="IndexLink"/>
                <w:rtl w:val="true"/>
              </w:rPr>
              <w:tab/>
            </w:r>
            <w:r>
              <w:rPr>
                <w:rStyle w:val="IndexLink"/>
              </w:rPr>
              <w:t>60</w:t>
            </w:r>
          </w:hyperlink>
        </w:p>
        <w:p>
          <w:pPr>
            <w:pStyle w:val="Contents4"/>
            <w:tabs>
              <w:tab w:val="clear" w:pos="8176"/>
              <w:tab w:val="right" w:pos="9026" w:leader="dot"/>
            </w:tabs>
            <w:rPr/>
          </w:pPr>
          <w:hyperlink w:anchor="__RefHeading___Toc15575657_2142443653">
            <w:r>
              <w:rPr>
                <w:webHidden/>
                <w:rStyle w:val="IndexLink"/>
              </w:rPr>
              <w:t>22</w:t>
            </w:r>
            <w:r>
              <w:rPr>
                <w:rStyle w:val="IndexLink"/>
                <w:rtl w:val="true"/>
              </w:rPr>
              <w:t xml:space="preserve"> - </w:t>
            </w:r>
            <w:r>
              <w:rPr>
                <w:rStyle w:val="IndexLink"/>
                <w:rtl w:val="true"/>
              </w:rPr>
              <w:t>سهل بن زياد، أبو سعيد الآدمي الرازي</w:t>
            </w:r>
            <w:r>
              <w:rPr>
                <w:rStyle w:val="IndexLink"/>
                <w:rtl w:val="true"/>
              </w:rPr>
              <w:tab/>
            </w:r>
            <w:r>
              <w:rPr>
                <w:rStyle w:val="IndexLink"/>
              </w:rPr>
              <w:t>61</w:t>
            </w:r>
          </w:hyperlink>
        </w:p>
        <w:p>
          <w:pPr>
            <w:pStyle w:val="Contents4"/>
            <w:tabs>
              <w:tab w:val="clear" w:pos="8176"/>
              <w:tab w:val="right" w:pos="9026" w:leader="dot"/>
            </w:tabs>
            <w:rPr/>
          </w:pPr>
          <w:hyperlink w:anchor="__RefHeading___Toc15575659_2142443653">
            <w:r>
              <w:rPr>
                <w:webHidden/>
                <w:rStyle w:val="IndexLink"/>
              </w:rPr>
              <w:t>23</w:t>
            </w:r>
            <w:r>
              <w:rPr>
                <w:rStyle w:val="IndexLink"/>
                <w:rtl w:val="true"/>
              </w:rPr>
              <w:t xml:space="preserve"> - </w:t>
            </w:r>
            <w:r>
              <w:rPr>
                <w:rStyle w:val="IndexLink"/>
                <w:rtl w:val="true"/>
              </w:rPr>
              <w:t>عبداللّه بن جعفر الحِميَري</w:t>
            </w:r>
            <w:r>
              <w:rPr>
                <w:rStyle w:val="IndexLink"/>
                <w:rtl w:val="true"/>
              </w:rPr>
              <w:tab/>
            </w:r>
            <w:r>
              <w:rPr>
                <w:rStyle w:val="IndexLink"/>
              </w:rPr>
              <w:t>61</w:t>
            </w:r>
          </w:hyperlink>
        </w:p>
        <w:p>
          <w:pPr>
            <w:pStyle w:val="Contents4"/>
            <w:tabs>
              <w:tab w:val="clear" w:pos="8176"/>
              <w:tab w:val="right" w:pos="9026" w:leader="dot"/>
            </w:tabs>
            <w:rPr/>
          </w:pPr>
          <w:hyperlink w:anchor="__RefHeading___Toc15575661_2142443653">
            <w:r>
              <w:rPr>
                <w:webHidden/>
                <w:rStyle w:val="IndexLink"/>
              </w:rPr>
              <w:t>24</w:t>
            </w:r>
            <w:r>
              <w:rPr>
                <w:rStyle w:val="IndexLink"/>
                <w:rtl w:val="true"/>
              </w:rPr>
              <w:t xml:space="preserve"> - </w:t>
            </w:r>
            <w:r>
              <w:rPr>
                <w:rStyle w:val="IndexLink"/>
                <w:rtl w:val="true"/>
              </w:rPr>
              <w:t>علي بن إبراهيم بن هاشم القمّي</w:t>
            </w:r>
            <w:r>
              <w:rPr>
                <w:rStyle w:val="IndexLink"/>
                <w:rtl w:val="true"/>
              </w:rPr>
              <w:tab/>
            </w:r>
            <w:r>
              <w:rPr>
                <w:rStyle w:val="IndexLink"/>
              </w:rPr>
              <w:t>61</w:t>
            </w:r>
          </w:hyperlink>
        </w:p>
        <w:p>
          <w:pPr>
            <w:pStyle w:val="Contents4"/>
            <w:tabs>
              <w:tab w:val="clear" w:pos="8176"/>
              <w:tab w:val="right" w:pos="9026" w:leader="dot"/>
            </w:tabs>
            <w:rPr/>
          </w:pPr>
          <w:hyperlink w:anchor="__RefHeading___Toc15575663_2142443653">
            <w:r>
              <w:rPr>
                <w:webHidden/>
                <w:rStyle w:val="IndexLink"/>
              </w:rPr>
              <w:t>25</w:t>
            </w:r>
            <w:r>
              <w:rPr>
                <w:rStyle w:val="IndexLink"/>
                <w:rtl w:val="true"/>
              </w:rPr>
              <w:t xml:space="preserve"> - </w:t>
            </w:r>
            <w:r>
              <w:rPr>
                <w:rStyle w:val="IndexLink"/>
                <w:rtl w:val="true"/>
              </w:rPr>
              <w:t>علي بن إبراهيم الهاشمي</w:t>
            </w:r>
            <w:r>
              <w:rPr>
                <w:rStyle w:val="IndexLink"/>
                <w:rtl w:val="true"/>
              </w:rPr>
              <w:tab/>
            </w:r>
            <w:r>
              <w:rPr>
                <w:rStyle w:val="IndexLink"/>
              </w:rPr>
              <w:t>62</w:t>
            </w:r>
          </w:hyperlink>
        </w:p>
        <w:p>
          <w:pPr>
            <w:pStyle w:val="Contents4"/>
            <w:tabs>
              <w:tab w:val="clear" w:pos="8176"/>
              <w:tab w:val="right" w:pos="9026" w:leader="dot"/>
            </w:tabs>
            <w:rPr/>
          </w:pPr>
          <w:hyperlink w:anchor="__RefHeading___Toc15575665_2142443653">
            <w:r>
              <w:rPr>
                <w:webHidden/>
                <w:rStyle w:val="IndexLink"/>
              </w:rPr>
              <w:t>26</w:t>
            </w:r>
            <w:r>
              <w:rPr>
                <w:rStyle w:val="IndexLink"/>
                <w:rtl w:val="true"/>
              </w:rPr>
              <w:t xml:space="preserve"> - </w:t>
            </w:r>
            <w:r>
              <w:rPr>
                <w:rStyle w:val="IndexLink"/>
                <w:rtl w:val="true"/>
              </w:rPr>
              <w:t>علي بن الحسين السعدآبادي</w:t>
            </w:r>
            <w:r>
              <w:rPr>
                <w:rStyle w:val="IndexLink"/>
                <w:rtl w:val="true"/>
              </w:rPr>
              <w:tab/>
            </w:r>
            <w:r>
              <w:rPr>
                <w:rStyle w:val="IndexLink"/>
              </w:rPr>
              <w:t>62</w:t>
            </w:r>
          </w:hyperlink>
        </w:p>
        <w:p>
          <w:pPr>
            <w:pStyle w:val="Contents4"/>
            <w:tabs>
              <w:tab w:val="clear" w:pos="8176"/>
              <w:tab w:val="right" w:pos="9026" w:leader="dot"/>
            </w:tabs>
            <w:rPr/>
          </w:pPr>
          <w:hyperlink w:anchor="__RefHeading___Toc15575667_2142443653">
            <w:r>
              <w:rPr>
                <w:webHidden/>
                <w:rStyle w:val="IndexLink"/>
              </w:rPr>
              <w:t>27</w:t>
            </w:r>
            <w:r>
              <w:rPr>
                <w:rStyle w:val="IndexLink"/>
                <w:rtl w:val="true"/>
              </w:rPr>
              <w:t xml:space="preserve"> - </w:t>
            </w:r>
            <w:r>
              <w:rPr>
                <w:rStyle w:val="IndexLink"/>
                <w:rtl w:val="true"/>
              </w:rPr>
              <w:t>علي بن محمّد بن سليمان</w:t>
            </w:r>
            <w:r>
              <w:rPr>
                <w:rStyle w:val="IndexLink"/>
                <w:rtl w:val="true"/>
              </w:rPr>
              <w:tab/>
            </w:r>
            <w:r>
              <w:rPr>
                <w:rStyle w:val="IndexLink"/>
              </w:rPr>
              <w:t>62</w:t>
            </w:r>
          </w:hyperlink>
        </w:p>
        <w:p>
          <w:pPr>
            <w:pStyle w:val="Contents4"/>
            <w:tabs>
              <w:tab w:val="clear" w:pos="8176"/>
              <w:tab w:val="right" w:pos="9026" w:leader="dot"/>
            </w:tabs>
            <w:rPr/>
          </w:pPr>
          <w:hyperlink w:anchor="__RefHeading___Toc15575669_2142443653">
            <w:r>
              <w:rPr>
                <w:webHidden/>
                <w:rStyle w:val="IndexLink"/>
              </w:rPr>
              <w:t>28</w:t>
            </w:r>
            <w:r>
              <w:rPr>
                <w:rStyle w:val="IndexLink"/>
                <w:rtl w:val="true"/>
              </w:rPr>
              <w:t xml:space="preserve"> - </w:t>
            </w:r>
            <w:r>
              <w:rPr>
                <w:rStyle w:val="IndexLink"/>
                <w:rtl w:val="true"/>
              </w:rPr>
              <w:t>علي بن محمّد بن أبي القاسم ماجيلويه</w:t>
            </w:r>
            <w:r>
              <w:rPr>
                <w:rStyle w:val="IndexLink"/>
                <w:rtl w:val="true"/>
              </w:rPr>
              <w:tab/>
            </w:r>
            <w:r>
              <w:rPr>
                <w:rStyle w:val="IndexLink"/>
              </w:rPr>
              <w:t>63</w:t>
            </w:r>
          </w:hyperlink>
        </w:p>
        <w:p>
          <w:pPr>
            <w:pStyle w:val="Contents4"/>
            <w:tabs>
              <w:tab w:val="clear" w:pos="8176"/>
              <w:tab w:val="right" w:pos="9026" w:leader="dot"/>
            </w:tabs>
            <w:rPr/>
          </w:pPr>
          <w:hyperlink w:anchor="__RefHeading___Toc15575671_2142443653">
            <w:r>
              <w:rPr>
                <w:webHidden/>
                <w:rStyle w:val="IndexLink"/>
              </w:rPr>
              <w:t>29</w:t>
            </w:r>
            <w:r>
              <w:rPr>
                <w:rStyle w:val="IndexLink"/>
                <w:rtl w:val="true"/>
              </w:rPr>
              <w:t xml:space="preserve"> - </w:t>
            </w:r>
            <w:r>
              <w:rPr>
                <w:rStyle w:val="IndexLink"/>
                <w:rtl w:val="true"/>
              </w:rPr>
              <w:t>علي بن محمّد الكليني الرازي</w:t>
            </w:r>
            <w:r>
              <w:rPr>
                <w:rStyle w:val="IndexLink"/>
                <w:rtl w:val="true"/>
              </w:rPr>
              <w:tab/>
            </w:r>
            <w:r>
              <w:rPr>
                <w:rStyle w:val="IndexLink"/>
              </w:rPr>
              <w:t>63</w:t>
            </w:r>
          </w:hyperlink>
        </w:p>
        <w:p>
          <w:pPr>
            <w:pStyle w:val="Contents4"/>
            <w:tabs>
              <w:tab w:val="clear" w:pos="8176"/>
              <w:tab w:val="right" w:pos="9026" w:leader="dot"/>
            </w:tabs>
            <w:rPr/>
          </w:pPr>
          <w:hyperlink w:anchor="__RefHeading___Toc15575673_2142443653">
            <w:r>
              <w:rPr>
                <w:webHidden/>
                <w:rStyle w:val="IndexLink"/>
              </w:rPr>
              <w:t>30</w:t>
            </w:r>
            <w:r>
              <w:rPr>
                <w:rStyle w:val="IndexLink"/>
                <w:rtl w:val="true"/>
              </w:rPr>
              <w:t xml:space="preserve"> - </w:t>
            </w:r>
            <w:r>
              <w:rPr>
                <w:rStyle w:val="IndexLink"/>
                <w:rtl w:val="true"/>
              </w:rPr>
              <w:t>علي بن موسى بن جعفر بن أبي جعفر الكُمَندانيّ</w:t>
            </w:r>
            <w:r>
              <w:rPr>
                <w:rStyle w:val="IndexLink"/>
                <w:rtl w:val="true"/>
              </w:rPr>
              <w:tab/>
            </w:r>
            <w:r>
              <w:rPr>
                <w:rStyle w:val="IndexLink"/>
              </w:rPr>
              <w:t>64</w:t>
            </w:r>
          </w:hyperlink>
        </w:p>
        <w:p>
          <w:pPr>
            <w:pStyle w:val="Contents4"/>
            <w:tabs>
              <w:tab w:val="clear" w:pos="8176"/>
              <w:tab w:val="right" w:pos="9026" w:leader="dot"/>
            </w:tabs>
            <w:rPr/>
          </w:pPr>
          <w:hyperlink w:anchor="__RefHeading___Toc15575675_2142443653">
            <w:r>
              <w:rPr>
                <w:webHidden/>
                <w:rStyle w:val="IndexLink"/>
              </w:rPr>
              <w:t>31</w:t>
            </w:r>
            <w:r>
              <w:rPr>
                <w:rStyle w:val="IndexLink"/>
                <w:rtl w:val="true"/>
              </w:rPr>
              <w:t xml:space="preserve"> - </w:t>
            </w:r>
            <w:r>
              <w:rPr>
                <w:rStyle w:val="IndexLink"/>
                <w:rtl w:val="true"/>
              </w:rPr>
              <w:t>القاسم بن العلاء الهَمَداني</w:t>
            </w:r>
            <w:r>
              <w:rPr>
                <w:rStyle w:val="IndexLink"/>
                <w:rtl w:val="true"/>
              </w:rPr>
              <w:tab/>
            </w:r>
            <w:r>
              <w:rPr>
                <w:rStyle w:val="IndexLink"/>
              </w:rPr>
              <w:t>64</w:t>
            </w:r>
          </w:hyperlink>
        </w:p>
        <w:p>
          <w:pPr>
            <w:pStyle w:val="Contents4"/>
            <w:tabs>
              <w:tab w:val="clear" w:pos="8176"/>
              <w:tab w:val="right" w:pos="9026" w:leader="dot"/>
            </w:tabs>
            <w:rPr/>
          </w:pPr>
          <w:hyperlink w:anchor="__RefHeading___Toc15575677_2142443653">
            <w:r>
              <w:rPr>
                <w:webHidden/>
                <w:rStyle w:val="IndexLink"/>
              </w:rPr>
              <w:t>32</w:t>
            </w:r>
            <w:r>
              <w:rPr>
                <w:rStyle w:val="IndexLink"/>
                <w:rtl w:val="true"/>
              </w:rPr>
              <w:t xml:space="preserve"> - </w:t>
            </w:r>
            <w:r>
              <w:rPr>
                <w:rStyle w:val="IndexLink"/>
                <w:rtl w:val="true"/>
              </w:rPr>
              <w:t>محمّد بن أحمد الخفاف النيسابوري</w:t>
            </w:r>
            <w:r>
              <w:rPr>
                <w:rStyle w:val="IndexLink"/>
                <w:rtl w:val="true"/>
              </w:rPr>
              <w:tab/>
            </w:r>
            <w:r>
              <w:rPr>
                <w:rStyle w:val="IndexLink"/>
              </w:rPr>
              <w:t>64</w:t>
            </w:r>
          </w:hyperlink>
        </w:p>
        <w:p>
          <w:pPr>
            <w:pStyle w:val="Contents4"/>
            <w:tabs>
              <w:tab w:val="clear" w:pos="8176"/>
              <w:tab w:val="right" w:pos="9026" w:leader="dot"/>
            </w:tabs>
            <w:rPr/>
          </w:pPr>
          <w:hyperlink w:anchor="__RefHeading___Toc15575679_2142443653">
            <w:r>
              <w:rPr>
                <w:webHidden/>
                <w:rStyle w:val="IndexLink"/>
              </w:rPr>
              <w:t>33</w:t>
            </w:r>
            <w:r>
              <w:rPr>
                <w:rStyle w:val="IndexLink"/>
                <w:rtl w:val="true"/>
              </w:rPr>
              <w:t xml:space="preserve"> - </w:t>
            </w:r>
            <w:r>
              <w:rPr>
                <w:rStyle w:val="IndexLink"/>
                <w:rtl w:val="true"/>
              </w:rPr>
              <w:t>محمّد بن أحمد بن عبدالجبار</w:t>
            </w:r>
            <w:r>
              <w:rPr>
                <w:rStyle w:val="IndexLink"/>
                <w:rtl w:val="true"/>
              </w:rPr>
              <w:tab/>
            </w:r>
            <w:r>
              <w:rPr>
                <w:rStyle w:val="IndexLink"/>
              </w:rPr>
              <w:t>65</w:t>
            </w:r>
          </w:hyperlink>
        </w:p>
        <w:p>
          <w:pPr>
            <w:pStyle w:val="Contents4"/>
            <w:tabs>
              <w:tab w:val="clear" w:pos="8176"/>
              <w:tab w:val="right" w:pos="9026" w:leader="dot"/>
            </w:tabs>
            <w:rPr/>
          </w:pPr>
          <w:hyperlink w:anchor="__RefHeading___Toc15575681_2142443653">
            <w:r>
              <w:rPr>
                <w:webHidden/>
                <w:rStyle w:val="IndexLink"/>
              </w:rPr>
              <w:t>34</w:t>
            </w:r>
            <w:r>
              <w:rPr>
                <w:rStyle w:val="IndexLink"/>
                <w:rtl w:val="true"/>
              </w:rPr>
              <w:t xml:space="preserve"> - </w:t>
            </w:r>
            <w:r>
              <w:rPr>
                <w:rStyle w:val="IndexLink"/>
                <w:rtl w:val="true"/>
              </w:rPr>
              <w:t>محمّد بن أحمد القمّي بن علي بن الصلت القمّي</w:t>
            </w:r>
            <w:r>
              <w:rPr>
                <w:rStyle w:val="IndexLink"/>
                <w:rtl w:val="true"/>
              </w:rPr>
              <w:tab/>
            </w:r>
            <w:r>
              <w:rPr>
                <w:rStyle w:val="IndexLink"/>
              </w:rPr>
              <w:t>65</w:t>
            </w:r>
          </w:hyperlink>
        </w:p>
        <w:p>
          <w:pPr>
            <w:pStyle w:val="Contents4"/>
            <w:tabs>
              <w:tab w:val="clear" w:pos="8176"/>
              <w:tab w:val="right" w:pos="9026" w:leader="dot"/>
            </w:tabs>
            <w:rPr/>
          </w:pPr>
          <w:hyperlink w:anchor="__RefHeading___Toc15575683_2142443653">
            <w:r>
              <w:rPr>
                <w:webHidden/>
                <w:rStyle w:val="IndexLink"/>
              </w:rPr>
              <w:t>35</w:t>
            </w:r>
            <w:r>
              <w:rPr>
                <w:rStyle w:val="IndexLink"/>
                <w:rtl w:val="true"/>
              </w:rPr>
              <w:t xml:space="preserve"> - </w:t>
            </w:r>
            <w:r>
              <w:rPr>
                <w:rStyle w:val="IndexLink"/>
                <w:rtl w:val="true"/>
              </w:rPr>
              <w:t>محمّد بن إسماعيل</w:t>
            </w:r>
            <w:r>
              <w:rPr>
                <w:rStyle w:val="IndexLink"/>
                <w:rtl w:val="true"/>
              </w:rPr>
              <w:tab/>
            </w:r>
            <w:r>
              <w:rPr>
                <w:rStyle w:val="IndexLink"/>
              </w:rPr>
              <w:t>65</w:t>
            </w:r>
          </w:hyperlink>
        </w:p>
        <w:p>
          <w:pPr>
            <w:pStyle w:val="Contents4"/>
            <w:tabs>
              <w:tab w:val="clear" w:pos="8176"/>
              <w:tab w:val="right" w:pos="9026" w:leader="dot"/>
            </w:tabs>
            <w:rPr/>
          </w:pPr>
          <w:hyperlink w:anchor="__RefHeading___Toc15575685_2142443653">
            <w:r>
              <w:rPr>
                <w:webHidden/>
                <w:rStyle w:val="IndexLink"/>
              </w:rPr>
              <w:t>36</w:t>
            </w:r>
            <w:r>
              <w:rPr>
                <w:rStyle w:val="IndexLink"/>
                <w:rtl w:val="true"/>
              </w:rPr>
              <w:t xml:space="preserve"> - </w:t>
            </w:r>
            <w:r>
              <w:rPr>
                <w:rStyle w:val="IndexLink"/>
                <w:rtl w:val="true"/>
              </w:rPr>
              <w:t>محمّد بن جعفر الأسدي</w:t>
            </w:r>
            <w:r>
              <w:rPr>
                <w:rStyle w:val="IndexLink"/>
                <w:rtl w:val="true"/>
              </w:rPr>
              <w:tab/>
            </w:r>
            <w:r>
              <w:rPr>
                <w:rStyle w:val="IndexLink"/>
              </w:rPr>
              <w:t>66</w:t>
            </w:r>
          </w:hyperlink>
        </w:p>
        <w:p>
          <w:pPr>
            <w:pStyle w:val="Contents4"/>
            <w:tabs>
              <w:tab w:val="clear" w:pos="8176"/>
              <w:tab w:val="right" w:pos="9026" w:leader="dot"/>
            </w:tabs>
            <w:rPr/>
          </w:pPr>
          <w:hyperlink w:anchor="__RefHeading___Toc15575687_2142443653">
            <w:r>
              <w:rPr>
                <w:webHidden/>
                <w:rStyle w:val="IndexLink"/>
              </w:rPr>
              <w:t>37</w:t>
            </w:r>
            <w:r>
              <w:rPr>
                <w:rStyle w:val="IndexLink"/>
                <w:rtl w:val="true"/>
              </w:rPr>
              <w:t xml:space="preserve"> - </w:t>
            </w:r>
            <w:r>
              <w:rPr>
                <w:rStyle w:val="IndexLink"/>
                <w:rtl w:val="true"/>
              </w:rPr>
              <w:t>محمّد بن جعفر الرزّاز، أبو العبّاس الكوفي</w:t>
            </w:r>
            <w:r>
              <w:rPr>
                <w:rStyle w:val="IndexLink"/>
                <w:rtl w:val="true"/>
              </w:rPr>
              <w:tab/>
            </w:r>
            <w:r>
              <w:rPr>
                <w:rStyle w:val="IndexLink"/>
              </w:rPr>
              <w:t>66</w:t>
            </w:r>
          </w:hyperlink>
        </w:p>
        <w:p>
          <w:pPr>
            <w:pStyle w:val="Contents4"/>
            <w:tabs>
              <w:tab w:val="clear" w:pos="8176"/>
              <w:tab w:val="right" w:pos="9026" w:leader="dot"/>
            </w:tabs>
            <w:rPr/>
          </w:pPr>
          <w:hyperlink w:anchor="__RefHeading___Toc15575689_2142443653">
            <w:r>
              <w:rPr>
                <w:webHidden/>
                <w:rStyle w:val="IndexLink"/>
              </w:rPr>
              <w:t>38</w:t>
            </w:r>
            <w:r>
              <w:rPr>
                <w:rStyle w:val="IndexLink"/>
                <w:rtl w:val="true"/>
              </w:rPr>
              <w:t xml:space="preserve"> - </w:t>
            </w:r>
            <w:r>
              <w:rPr>
                <w:rStyle w:val="IndexLink"/>
                <w:rtl w:val="true"/>
              </w:rPr>
              <w:t>محمّد بن الحسن الصفّار</w:t>
            </w:r>
            <w:r>
              <w:rPr>
                <w:rStyle w:val="IndexLink"/>
                <w:rtl w:val="true"/>
              </w:rPr>
              <w:tab/>
            </w:r>
            <w:r>
              <w:rPr>
                <w:rStyle w:val="IndexLink"/>
              </w:rPr>
              <w:t>67</w:t>
            </w:r>
          </w:hyperlink>
        </w:p>
        <w:p>
          <w:pPr>
            <w:pStyle w:val="Contents4"/>
            <w:tabs>
              <w:tab w:val="clear" w:pos="8176"/>
              <w:tab w:val="right" w:pos="9026" w:leader="dot"/>
            </w:tabs>
            <w:rPr/>
          </w:pPr>
          <w:hyperlink w:anchor="__RefHeading___Toc15575691_2142443653">
            <w:r>
              <w:rPr>
                <w:webHidden/>
                <w:rStyle w:val="IndexLink"/>
              </w:rPr>
              <w:t>39</w:t>
            </w:r>
            <w:r>
              <w:rPr>
                <w:rStyle w:val="IndexLink"/>
                <w:rtl w:val="true"/>
              </w:rPr>
              <w:t xml:space="preserve"> - </w:t>
            </w:r>
            <w:r>
              <w:rPr>
                <w:rStyle w:val="IndexLink"/>
                <w:rtl w:val="true"/>
              </w:rPr>
              <w:t>محمّد بن الحسن الطائي الرازي</w:t>
            </w:r>
            <w:r>
              <w:rPr>
                <w:rStyle w:val="IndexLink"/>
                <w:rtl w:val="true"/>
              </w:rPr>
              <w:tab/>
            </w:r>
            <w:r>
              <w:rPr>
                <w:rStyle w:val="IndexLink"/>
              </w:rPr>
              <w:t>67</w:t>
            </w:r>
          </w:hyperlink>
        </w:p>
        <w:p>
          <w:pPr>
            <w:pStyle w:val="Contents4"/>
            <w:tabs>
              <w:tab w:val="clear" w:pos="8176"/>
              <w:tab w:val="right" w:pos="9026" w:leader="dot"/>
            </w:tabs>
            <w:rPr/>
          </w:pPr>
          <w:hyperlink w:anchor="__RefHeading___Toc15575693_2142443653">
            <w:r>
              <w:rPr>
                <w:webHidden/>
                <w:rStyle w:val="IndexLink"/>
              </w:rPr>
              <w:t>40</w:t>
            </w:r>
            <w:r>
              <w:rPr>
                <w:rStyle w:val="IndexLink"/>
                <w:rtl w:val="true"/>
              </w:rPr>
              <w:t xml:space="preserve"> - </w:t>
            </w:r>
            <w:r>
              <w:rPr>
                <w:rStyle w:val="IndexLink"/>
                <w:rtl w:val="true"/>
              </w:rPr>
              <w:t>محمّد بن الحسن الطاطري</w:t>
            </w:r>
            <w:r>
              <w:rPr>
                <w:rStyle w:val="IndexLink"/>
                <w:rtl w:val="true"/>
              </w:rPr>
              <w:tab/>
            </w:r>
            <w:r>
              <w:rPr>
                <w:rStyle w:val="IndexLink"/>
              </w:rPr>
              <w:t>67</w:t>
            </w:r>
          </w:hyperlink>
        </w:p>
        <w:p>
          <w:pPr>
            <w:pStyle w:val="Contents4"/>
            <w:tabs>
              <w:tab w:val="clear" w:pos="8176"/>
              <w:tab w:val="right" w:pos="9026" w:leader="dot"/>
            </w:tabs>
            <w:rPr/>
          </w:pPr>
          <w:hyperlink w:anchor="__RefHeading___Toc15575695_2142443653">
            <w:r>
              <w:rPr>
                <w:webHidden/>
                <w:rStyle w:val="IndexLink"/>
              </w:rPr>
              <w:t>41</w:t>
            </w:r>
            <w:r>
              <w:rPr>
                <w:rStyle w:val="IndexLink"/>
                <w:rtl w:val="true"/>
              </w:rPr>
              <w:t xml:space="preserve"> - </w:t>
            </w:r>
            <w:r>
              <w:rPr>
                <w:rStyle w:val="IndexLink"/>
                <w:rtl w:val="true"/>
              </w:rPr>
              <w:t>محمّد بن عبداللّه بن جعفر الحِميَري</w:t>
            </w:r>
            <w:r>
              <w:rPr>
                <w:rStyle w:val="IndexLink"/>
                <w:rtl w:val="true"/>
              </w:rPr>
              <w:tab/>
            </w:r>
            <w:r>
              <w:rPr>
                <w:rStyle w:val="IndexLink"/>
              </w:rPr>
              <w:t>67</w:t>
            </w:r>
          </w:hyperlink>
        </w:p>
        <w:p>
          <w:pPr>
            <w:pStyle w:val="Contents4"/>
            <w:tabs>
              <w:tab w:val="clear" w:pos="8176"/>
              <w:tab w:val="right" w:pos="9026" w:leader="dot"/>
            </w:tabs>
            <w:rPr/>
          </w:pPr>
          <w:hyperlink w:anchor="__RefHeading___Toc15575697_2142443653">
            <w:r>
              <w:rPr>
                <w:webHidden/>
                <w:rStyle w:val="IndexLink"/>
              </w:rPr>
              <w:t>42</w:t>
            </w:r>
            <w:r>
              <w:rPr>
                <w:rStyle w:val="IndexLink"/>
                <w:rtl w:val="true"/>
              </w:rPr>
              <w:t xml:space="preserve"> - </w:t>
            </w:r>
            <w:r>
              <w:rPr>
                <w:rStyle w:val="IndexLink"/>
                <w:rtl w:val="true"/>
              </w:rPr>
              <w:t>محمّد بن عقيل الكليني</w:t>
            </w:r>
            <w:r>
              <w:rPr>
                <w:rStyle w:val="IndexLink"/>
                <w:rtl w:val="true"/>
              </w:rPr>
              <w:tab/>
            </w:r>
            <w:r>
              <w:rPr>
                <w:rStyle w:val="IndexLink"/>
              </w:rPr>
              <w:t>68</w:t>
            </w:r>
          </w:hyperlink>
        </w:p>
        <w:p>
          <w:pPr>
            <w:pStyle w:val="Contents4"/>
            <w:tabs>
              <w:tab w:val="clear" w:pos="8176"/>
              <w:tab w:val="right" w:pos="9026" w:leader="dot"/>
            </w:tabs>
            <w:rPr/>
          </w:pPr>
          <w:hyperlink w:anchor="__RefHeading___Toc15575699_2142443653">
            <w:r>
              <w:rPr>
                <w:webHidden/>
                <w:rStyle w:val="IndexLink"/>
              </w:rPr>
              <w:t>43</w:t>
            </w:r>
            <w:r>
              <w:rPr>
                <w:rStyle w:val="IndexLink"/>
                <w:rtl w:val="true"/>
              </w:rPr>
              <w:t xml:space="preserve"> - </w:t>
            </w:r>
            <w:r>
              <w:rPr>
                <w:rStyle w:val="IndexLink"/>
                <w:rtl w:val="true"/>
              </w:rPr>
              <w:t>محمّد بن علي أبو الحسين الجعفري السمرقندي</w:t>
            </w:r>
            <w:r>
              <w:rPr>
                <w:rStyle w:val="IndexLink"/>
                <w:rtl w:val="true"/>
              </w:rPr>
              <w:tab/>
            </w:r>
            <w:r>
              <w:rPr>
                <w:rStyle w:val="IndexLink"/>
              </w:rPr>
              <w:t>68</w:t>
            </w:r>
          </w:hyperlink>
        </w:p>
        <w:p>
          <w:pPr>
            <w:pStyle w:val="Contents4"/>
            <w:tabs>
              <w:tab w:val="clear" w:pos="8176"/>
              <w:tab w:val="right" w:pos="9026" w:leader="dot"/>
            </w:tabs>
            <w:rPr/>
          </w:pPr>
          <w:hyperlink w:anchor="__RefHeading___Toc15575701_2142443653">
            <w:r>
              <w:rPr>
                <w:webHidden/>
                <w:rStyle w:val="IndexLink"/>
              </w:rPr>
              <w:t>44</w:t>
            </w:r>
            <w:r>
              <w:rPr>
                <w:rStyle w:val="IndexLink"/>
                <w:rtl w:val="true"/>
              </w:rPr>
              <w:t xml:space="preserve"> - </w:t>
            </w:r>
            <w:r>
              <w:rPr>
                <w:rStyle w:val="IndexLink"/>
                <w:rtl w:val="true"/>
              </w:rPr>
              <w:t>محمّد بن علي بن معمّر الكوفي</w:t>
            </w:r>
            <w:r>
              <w:rPr>
                <w:rStyle w:val="IndexLink"/>
                <w:rtl w:val="true"/>
              </w:rPr>
              <w:tab/>
            </w:r>
            <w:r>
              <w:rPr>
                <w:rStyle w:val="IndexLink"/>
              </w:rPr>
              <w:t>68</w:t>
            </w:r>
          </w:hyperlink>
        </w:p>
        <w:p>
          <w:pPr>
            <w:pStyle w:val="Contents4"/>
            <w:tabs>
              <w:tab w:val="clear" w:pos="8176"/>
              <w:tab w:val="right" w:pos="9026" w:leader="dot"/>
            </w:tabs>
            <w:rPr/>
          </w:pPr>
          <w:hyperlink w:anchor="__RefHeading___Toc15575703_2142443653">
            <w:r>
              <w:rPr>
                <w:webHidden/>
                <w:rStyle w:val="IndexLink"/>
              </w:rPr>
              <w:t>45</w:t>
            </w:r>
            <w:r>
              <w:rPr>
                <w:rStyle w:val="IndexLink"/>
                <w:rtl w:val="true"/>
              </w:rPr>
              <w:t xml:space="preserve"> - </w:t>
            </w:r>
            <w:r>
              <w:rPr>
                <w:rStyle w:val="IndexLink"/>
                <w:rtl w:val="true"/>
              </w:rPr>
              <w:t>محمّد بن علي بن معن</w:t>
            </w:r>
            <w:r>
              <w:rPr>
                <w:rStyle w:val="IndexLink"/>
                <w:rtl w:val="true"/>
              </w:rPr>
              <w:tab/>
            </w:r>
            <w:r>
              <w:rPr>
                <w:rStyle w:val="IndexLink"/>
              </w:rPr>
              <w:t>69</w:t>
            </w:r>
          </w:hyperlink>
        </w:p>
        <w:p>
          <w:pPr>
            <w:pStyle w:val="Contents4"/>
            <w:tabs>
              <w:tab w:val="clear" w:pos="8176"/>
              <w:tab w:val="right" w:pos="9026" w:leader="dot"/>
            </w:tabs>
            <w:rPr/>
          </w:pPr>
          <w:hyperlink w:anchor="__RefHeading___Toc15575705_2142443653">
            <w:r>
              <w:rPr>
                <w:webHidden/>
                <w:rStyle w:val="IndexLink"/>
              </w:rPr>
              <w:t>46</w:t>
            </w:r>
            <w:r>
              <w:rPr>
                <w:rStyle w:val="IndexLink"/>
                <w:rtl w:val="true"/>
              </w:rPr>
              <w:t xml:space="preserve"> - </w:t>
            </w:r>
            <w:r>
              <w:rPr>
                <w:rStyle w:val="IndexLink"/>
                <w:rtl w:val="true"/>
              </w:rPr>
              <w:t>محمّد بن محمود، أبو عبداللّه القزويني</w:t>
            </w:r>
            <w:r>
              <w:rPr>
                <w:rStyle w:val="IndexLink"/>
                <w:rtl w:val="true"/>
              </w:rPr>
              <w:tab/>
            </w:r>
            <w:r>
              <w:rPr>
                <w:rStyle w:val="IndexLink"/>
              </w:rPr>
              <w:t>69</w:t>
            </w:r>
          </w:hyperlink>
        </w:p>
        <w:p>
          <w:pPr>
            <w:pStyle w:val="Contents4"/>
            <w:tabs>
              <w:tab w:val="clear" w:pos="8176"/>
              <w:tab w:val="right" w:pos="9026" w:leader="dot"/>
            </w:tabs>
            <w:rPr/>
          </w:pPr>
          <w:hyperlink w:anchor="__RefHeading___Toc15575707_2142443653">
            <w:r>
              <w:rPr>
                <w:webHidden/>
                <w:rStyle w:val="IndexLink"/>
              </w:rPr>
              <w:t>47</w:t>
            </w:r>
            <w:r>
              <w:rPr>
                <w:rStyle w:val="IndexLink"/>
                <w:rtl w:val="true"/>
              </w:rPr>
              <w:t xml:space="preserve"> - </w:t>
            </w:r>
            <w:r>
              <w:rPr>
                <w:rStyle w:val="IndexLink"/>
                <w:rtl w:val="true"/>
              </w:rPr>
              <w:t>محمّد بن يحيى العطّار</w:t>
            </w:r>
            <w:r>
              <w:rPr>
                <w:rStyle w:val="IndexLink"/>
                <w:rtl w:val="true"/>
              </w:rPr>
              <w:tab/>
            </w:r>
            <w:r>
              <w:rPr>
                <w:rStyle w:val="IndexLink"/>
              </w:rPr>
              <w:t>69</w:t>
            </w:r>
          </w:hyperlink>
        </w:p>
        <w:p>
          <w:pPr>
            <w:pStyle w:val="Contents4"/>
            <w:tabs>
              <w:tab w:val="clear" w:pos="8176"/>
              <w:tab w:val="right" w:pos="9026" w:leader="dot"/>
            </w:tabs>
            <w:rPr/>
          </w:pPr>
          <w:hyperlink w:anchor="__RefHeading___Toc15575709_2142443653">
            <w:r>
              <w:rPr>
                <w:webHidden/>
                <w:rStyle w:val="IndexLink"/>
              </w:rPr>
              <w:t>48</w:t>
            </w:r>
            <w:r>
              <w:rPr>
                <w:rStyle w:val="IndexLink"/>
                <w:rtl w:val="true"/>
              </w:rPr>
              <w:t xml:space="preserve"> - </w:t>
            </w:r>
            <w:r>
              <w:rPr>
                <w:rStyle w:val="IndexLink"/>
                <w:rtl w:val="true"/>
              </w:rPr>
              <w:t>أبو بكر الحبّال</w:t>
            </w:r>
            <w:r>
              <w:rPr>
                <w:rStyle w:val="IndexLink"/>
                <w:rtl w:val="true"/>
              </w:rPr>
              <w:tab/>
            </w:r>
            <w:r>
              <w:rPr>
                <w:rStyle w:val="IndexLink"/>
              </w:rPr>
              <w:t>70</w:t>
            </w:r>
          </w:hyperlink>
        </w:p>
        <w:p>
          <w:pPr>
            <w:pStyle w:val="Contents4"/>
            <w:tabs>
              <w:tab w:val="clear" w:pos="8176"/>
              <w:tab w:val="right" w:pos="9026" w:leader="dot"/>
            </w:tabs>
            <w:rPr/>
          </w:pPr>
          <w:hyperlink w:anchor="__RefHeading___Toc15575711_2142443653">
            <w:r>
              <w:rPr>
                <w:webHidden/>
                <w:rStyle w:val="IndexLink"/>
              </w:rPr>
              <w:t>49</w:t>
            </w:r>
            <w:r>
              <w:rPr>
                <w:rStyle w:val="IndexLink"/>
                <w:rtl w:val="true"/>
              </w:rPr>
              <w:t xml:space="preserve"> - </w:t>
            </w:r>
            <w:r>
              <w:rPr>
                <w:rStyle w:val="IndexLink"/>
                <w:rtl w:val="true"/>
              </w:rPr>
              <w:t>أبو حامد المراغي</w:t>
            </w:r>
            <w:r>
              <w:rPr>
                <w:rStyle w:val="IndexLink"/>
                <w:rtl w:val="true"/>
              </w:rPr>
              <w:tab/>
            </w:r>
            <w:r>
              <w:rPr>
                <w:rStyle w:val="IndexLink"/>
              </w:rPr>
              <w:t>70</w:t>
            </w:r>
          </w:hyperlink>
        </w:p>
        <w:p>
          <w:pPr>
            <w:pStyle w:val="Contents4"/>
            <w:tabs>
              <w:tab w:val="clear" w:pos="8176"/>
              <w:tab w:val="right" w:pos="9026" w:leader="dot"/>
            </w:tabs>
            <w:rPr/>
          </w:pPr>
          <w:hyperlink w:anchor="__RefHeading___Toc15575713_2142443653">
            <w:r>
              <w:rPr>
                <w:webHidden/>
                <w:rStyle w:val="IndexLink"/>
              </w:rPr>
              <w:t>50</w:t>
            </w:r>
            <w:r>
              <w:rPr>
                <w:rStyle w:val="IndexLink"/>
                <w:rtl w:val="true"/>
              </w:rPr>
              <w:t xml:space="preserve"> - </w:t>
            </w:r>
            <w:r>
              <w:rPr>
                <w:rStyle w:val="IndexLink"/>
                <w:rtl w:val="true"/>
              </w:rPr>
              <w:t>أبو داوود</w:t>
            </w:r>
            <w:r>
              <w:rPr>
                <w:rStyle w:val="IndexLink"/>
                <w:rtl w:val="true"/>
              </w:rPr>
              <w:tab/>
            </w:r>
            <w:r>
              <w:rPr>
                <w:rStyle w:val="IndexLink"/>
              </w:rPr>
              <w:t>70</w:t>
            </w:r>
          </w:hyperlink>
        </w:p>
        <w:p>
          <w:pPr>
            <w:pStyle w:val="Contents3"/>
            <w:tabs>
              <w:tab w:val="clear" w:pos="8459"/>
              <w:tab w:val="right" w:pos="9026" w:leader="dot"/>
            </w:tabs>
            <w:rPr/>
          </w:pPr>
          <w:hyperlink w:anchor="__RefHeading___Toc15575715_2142443653">
            <w:r>
              <w:rPr>
                <w:webHidden/>
                <w:rStyle w:val="IndexLink"/>
                <w:rtl w:val="true"/>
              </w:rPr>
              <w:t>مشايخ العدّة</w:t>
            </w:r>
            <w:r>
              <w:rPr>
                <w:rStyle w:val="IndexLink"/>
                <w:rtl w:val="true"/>
              </w:rPr>
              <w:tab/>
            </w:r>
            <w:r>
              <w:rPr>
                <w:rStyle w:val="IndexLink"/>
              </w:rPr>
              <w:t>70</w:t>
            </w:r>
          </w:hyperlink>
        </w:p>
        <w:p>
          <w:pPr>
            <w:pStyle w:val="Contents4"/>
            <w:tabs>
              <w:tab w:val="clear" w:pos="8176"/>
              <w:tab w:val="right" w:pos="9026" w:leader="dot"/>
            </w:tabs>
            <w:rPr/>
          </w:pPr>
          <w:hyperlink w:anchor="__RefHeading___Toc15575717_2142443653">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5575719_2142443653">
            <w:r>
              <w:rPr>
                <w:webHidden/>
                <w:rStyle w:val="IndexLink"/>
                <w:rtl w:val="true"/>
              </w:rPr>
              <w:t xml:space="preserve">الطائفة الاُولى </w:t>
            </w:r>
            <w:r>
              <w:rPr>
                <w:rStyle w:val="IndexLink"/>
                <w:rtl w:val="true"/>
              </w:rPr>
              <w:t xml:space="preserve">: </w:t>
            </w:r>
            <w:r>
              <w:rPr>
                <w:rStyle w:val="IndexLink"/>
                <w:rtl w:val="true"/>
              </w:rPr>
              <w:t>العِدّة المعلومة</w:t>
            </w:r>
            <w:r>
              <w:rPr>
                <w:rStyle w:val="IndexLink"/>
                <w:rtl w:val="true"/>
              </w:rPr>
              <w:tab/>
            </w:r>
            <w:r>
              <w:rPr>
                <w:rStyle w:val="IndexLink"/>
              </w:rPr>
              <w:t>71</w:t>
            </w:r>
          </w:hyperlink>
        </w:p>
        <w:p>
          <w:pPr>
            <w:pStyle w:val="Contents5"/>
            <w:tabs>
              <w:tab w:val="clear" w:pos="7892"/>
              <w:tab w:val="right" w:pos="9026" w:leader="dot"/>
            </w:tabs>
            <w:rPr/>
          </w:pPr>
          <w:hyperlink w:anchor="__RefHeading___Toc15575721_2142443653">
            <w:r>
              <w:rPr>
                <w:webHidden/>
                <w:rStyle w:val="IndexLink"/>
              </w:rPr>
              <w:t>1</w:t>
            </w:r>
            <w:r>
              <w:rPr>
                <w:rStyle w:val="IndexLink"/>
                <w:rtl w:val="true"/>
              </w:rPr>
              <w:t xml:space="preserve"> - </w:t>
            </w:r>
            <w:r>
              <w:rPr>
                <w:rStyle w:val="IndexLink"/>
                <w:rtl w:val="true"/>
              </w:rPr>
              <w:t>عِدَّة الكليني عن أحمد بن محمّد بن عيسى الأشعري</w:t>
            </w:r>
            <w:r>
              <w:rPr>
                <w:rStyle w:val="IndexLink"/>
                <w:rtl w:val="true"/>
              </w:rPr>
              <w:tab/>
            </w:r>
            <w:r>
              <w:rPr>
                <w:rStyle w:val="IndexLink"/>
              </w:rPr>
              <w:t>71</w:t>
            </w:r>
          </w:hyperlink>
        </w:p>
        <w:p>
          <w:pPr>
            <w:pStyle w:val="Contents5"/>
            <w:tabs>
              <w:tab w:val="clear" w:pos="7892"/>
              <w:tab w:val="right" w:pos="9026" w:leader="dot"/>
            </w:tabs>
            <w:rPr/>
          </w:pPr>
          <w:hyperlink w:anchor="__RefHeading___Toc15575723_2142443653">
            <w:r>
              <w:rPr>
                <w:webHidden/>
                <w:rStyle w:val="IndexLink"/>
              </w:rPr>
              <w:t>2</w:t>
            </w:r>
            <w:r>
              <w:rPr>
                <w:rStyle w:val="IndexLink"/>
                <w:rtl w:val="true"/>
              </w:rPr>
              <w:t xml:space="preserve"> - </w:t>
            </w:r>
            <w:r>
              <w:rPr>
                <w:rStyle w:val="IndexLink"/>
                <w:rtl w:val="true"/>
              </w:rPr>
              <w:t>عِدَّة الكليني عن أحمد بن محمّد بن خالد البرقي</w:t>
            </w:r>
            <w:r>
              <w:rPr>
                <w:rStyle w:val="IndexLink"/>
                <w:rtl w:val="true"/>
              </w:rPr>
              <w:tab/>
            </w:r>
            <w:r>
              <w:rPr>
                <w:rStyle w:val="IndexLink"/>
              </w:rPr>
              <w:t>71</w:t>
            </w:r>
          </w:hyperlink>
        </w:p>
        <w:p>
          <w:pPr>
            <w:pStyle w:val="Contents5"/>
            <w:tabs>
              <w:tab w:val="clear" w:pos="7892"/>
              <w:tab w:val="right" w:pos="9026" w:leader="dot"/>
            </w:tabs>
            <w:rPr/>
          </w:pPr>
          <w:hyperlink w:anchor="__RefHeading___Toc15575725_2142443653">
            <w:r>
              <w:rPr>
                <w:webHidden/>
                <w:rStyle w:val="IndexLink"/>
              </w:rPr>
              <w:t>3</w:t>
            </w:r>
            <w:r>
              <w:rPr>
                <w:rStyle w:val="IndexLink"/>
                <w:rtl w:val="true"/>
              </w:rPr>
              <w:t xml:space="preserve"> - </w:t>
            </w:r>
            <w:r>
              <w:rPr>
                <w:rStyle w:val="IndexLink"/>
                <w:rtl w:val="true"/>
              </w:rPr>
              <w:t>عِدّة الكليني عن سهل بن زياد</w:t>
            </w:r>
            <w:r>
              <w:rPr>
                <w:rStyle w:val="IndexLink"/>
                <w:rtl w:val="true"/>
              </w:rPr>
              <w:tab/>
            </w:r>
            <w:r>
              <w:rPr>
                <w:rStyle w:val="IndexLink"/>
              </w:rPr>
              <w:t>71</w:t>
            </w:r>
          </w:hyperlink>
        </w:p>
        <w:p>
          <w:pPr>
            <w:pStyle w:val="Contents3"/>
            <w:tabs>
              <w:tab w:val="clear" w:pos="8459"/>
              <w:tab w:val="right" w:pos="9026" w:leader="dot"/>
            </w:tabs>
            <w:rPr/>
          </w:pPr>
          <w:hyperlink w:anchor="__RefHeading___Toc15575727_2142443653">
            <w:r>
              <w:rPr>
                <w:webHidden/>
                <w:rStyle w:val="IndexLink"/>
                <w:rtl w:val="true"/>
              </w:rPr>
              <w:t xml:space="preserve">الطائفة الثانية </w:t>
            </w:r>
            <w:r>
              <w:rPr>
                <w:rStyle w:val="IndexLink"/>
                <w:rtl w:val="true"/>
              </w:rPr>
              <w:t xml:space="preserve">: </w:t>
            </w:r>
            <w:r>
              <w:rPr>
                <w:rStyle w:val="IndexLink"/>
                <w:rtl w:val="true"/>
              </w:rPr>
              <w:t xml:space="preserve">العِدّة المجهولة في </w:t>
            </w:r>
            <w:r>
              <w:rPr>
                <w:rStyle w:val="IndexLink"/>
                <w:rtl w:val="true"/>
              </w:rPr>
              <w:t>«</w:t>
            </w:r>
            <w:r>
              <w:rPr>
                <w:rStyle w:val="IndexLink"/>
                <w:rtl w:val="true"/>
              </w:rPr>
              <w:t>الكافي</w:t>
            </w:r>
            <w:r>
              <w:rPr>
                <w:rStyle w:val="IndexLink"/>
                <w:rtl w:val="true"/>
              </w:rPr>
              <w:t>»</w:t>
              <w:tab/>
            </w:r>
            <w:r>
              <w:rPr>
                <w:rStyle w:val="IndexLink"/>
              </w:rPr>
              <w:t>72</w:t>
            </w:r>
          </w:hyperlink>
        </w:p>
        <w:p>
          <w:pPr>
            <w:pStyle w:val="Contents3"/>
            <w:tabs>
              <w:tab w:val="clear" w:pos="8459"/>
              <w:tab w:val="right" w:pos="9026" w:leader="dot"/>
            </w:tabs>
            <w:rPr/>
          </w:pPr>
          <w:hyperlink w:anchor="__RefHeading___Toc15575729_2142443653">
            <w:r>
              <w:rPr>
                <w:webHidden/>
                <w:rStyle w:val="IndexLink"/>
                <w:rtl w:val="true"/>
              </w:rPr>
              <w:t xml:space="preserve">المبحث الثاني </w:t>
            </w:r>
            <w:r>
              <w:rPr>
                <w:rStyle w:val="IndexLink"/>
                <w:rtl w:val="true"/>
              </w:rPr>
              <w:t xml:space="preserve">: </w:t>
            </w:r>
            <w:r>
              <w:rPr>
                <w:rStyle w:val="IndexLink"/>
                <w:rtl w:val="true"/>
              </w:rPr>
              <w:t>تلاميذه والراوون عنه</w:t>
            </w:r>
            <w:r>
              <w:rPr>
                <w:rStyle w:val="IndexLink"/>
                <w:rtl w:val="true"/>
              </w:rPr>
              <w:tab/>
            </w:r>
            <w:r>
              <w:rPr>
                <w:rStyle w:val="IndexLink"/>
              </w:rPr>
              <w:t>73</w:t>
            </w:r>
          </w:hyperlink>
        </w:p>
        <w:p>
          <w:pPr>
            <w:pStyle w:val="Contents4"/>
            <w:tabs>
              <w:tab w:val="clear" w:pos="8176"/>
              <w:tab w:val="right" w:pos="9026" w:leader="dot"/>
            </w:tabs>
            <w:rPr/>
          </w:pPr>
          <w:hyperlink w:anchor="__RefHeading___Toc15575731_2142443653">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5575733_2142443653">
            <w:r>
              <w:rPr>
                <w:webHidden/>
                <w:rStyle w:val="IndexLink"/>
              </w:rPr>
              <w:t>1</w:t>
            </w:r>
            <w:r>
              <w:rPr>
                <w:rStyle w:val="IndexLink"/>
                <w:rtl w:val="true"/>
              </w:rPr>
              <w:t xml:space="preserve"> - </w:t>
            </w:r>
            <w:r>
              <w:rPr>
                <w:rStyle w:val="IndexLink"/>
                <w:rtl w:val="true"/>
              </w:rPr>
              <w:t>أحمد بن إبراهيم بن أبي رافع، أبو عبداللّه الصيمري</w:t>
            </w:r>
            <w:r>
              <w:rPr>
                <w:rStyle w:val="IndexLink"/>
                <w:rtl w:val="true"/>
              </w:rPr>
              <w:tab/>
            </w:r>
            <w:r>
              <w:rPr>
                <w:rStyle w:val="IndexLink"/>
              </w:rPr>
              <w:t>73</w:t>
            </w:r>
          </w:hyperlink>
        </w:p>
        <w:p>
          <w:pPr>
            <w:pStyle w:val="Contents4"/>
            <w:tabs>
              <w:tab w:val="clear" w:pos="8176"/>
              <w:tab w:val="right" w:pos="9026" w:leader="dot"/>
            </w:tabs>
            <w:rPr/>
          </w:pPr>
          <w:hyperlink w:anchor="__RefHeading___Toc15575735_2142443653">
            <w:r>
              <w:rPr>
                <w:webHidden/>
                <w:rStyle w:val="IndexLink"/>
              </w:rPr>
              <w:t>2</w:t>
            </w:r>
            <w:r>
              <w:rPr>
                <w:rStyle w:val="IndexLink"/>
                <w:rtl w:val="true"/>
              </w:rPr>
              <w:t xml:space="preserve"> - </w:t>
            </w:r>
            <w:r>
              <w:rPr>
                <w:rStyle w:val="IndexLink"/>
                <w:rtl w:val="true"/>
              </w:rPr>
              <w:t>أحمد بن أحمد، أبو الحسين الكوفي الكاتب</w:t>
            </w:r>
            <w:r>
              <w:rPr>
                <w:rStyle w:val="IndexLink"/>
                <w:rtl w:val="true"/>
              </w:rPr>
              <w:tab/>
            </w:r>
            <w:r>
              <w:rPr>
                <w:rStyle w:val="IndexLink"/>
              </w:rPr>
              <w:t>73</w:t>
            </w:r>
          </w:hyperlink>
        </w:p>
        <w:p>
          <w:pPr>
            <w:pStyle w:val="Contents4"/>
            <w:tabs>
              <w:tab w:val="clear" w:pos="8176"/>
              <w:tab w:val="right" w:pos="9026" w:leader="dot"/>
            </w:tabs>
            <w:rPr/>
          </w:pPr>
          <w:hyperlink w:anchor="__RefHeading___Toc15575737_2142443653">
            <w:r>
              <w:rPr>
                <w:webHidden/>
                <w:rStyle w:val="IndexLink"/>
              </w:rPr>
              <w:t>3</w:t>
            </w:r>
            <w:r>
              <w:rPr>
                <w:rStyle w:val="IndexLink"/>
                <w:rtl w:val="true"/>
              </w:rPr>
              <w:t xml:space="preserve"> - </w:t>
            </w:r>
            <w:r>
              <w:rPr>
                <w:rStyle w:val="IndexLink"/>
                <w:rtl w:val="true"/>
              </w:rPr>
              <w:t xml:space="preserve">أحمد بن الحسن </w:t>
            </w:r>
            <w:r>
              <w:rPr>
                <w:rStyle w:val="IndexLink"/>
                <w:rtl w:val="true"/>
              </w:rPr>
              <w:t>(</w:t>
            </w:r>
            <w:r>
              <w:rPr>
                <w:rStyle w:val="IndexLink"/>
                <w:rtl w:val="true"/>
              </w:rPr>
              <w:t>أو الحسين</w:t>
            </w:r>
            <w:r>
              <w:rPr>
                <w:rStyle w:val="IndexLink"/>
                <w:rtl w:val="true"/>
              </w:rPr>
              <w:t>)</w:t>
            </w:r>
            <w:r>
              <w:rPr>
                <w:rStyle w:val="IndexLink"/>
                <w:rtl w:val="true"/>
              </w:rPr>
              <w:t>، أبو الحسين العطّار</w:t>
            </w:r>
            <w:r>
              <w:rPr>
                <w:rStyle w:val="IndexLink"/>
                <w:rtl w:val="true"/>
              </w:rPr>
              <w:tab/>
            </w:r>
            <w:r>
              <w:rPr>
                <w:rStyle w:val="IndexLink"/>
              </w:rPr>
              <w:t>73</w:t>
            </w:r>
          </w:hyperlink>
        </w:p>
        <w:p>
          <w:pPr>
            <w:pStyle w:val="Contents4"/>
            <w:tabs>
              <w:tab w:val="clear" w:pos="8176"/>
              <w:tab w:val="right" w:pos="9026" w:leader="dot"/>
            </w:tabs>
            <w:rPr/>
          </w:pPr>
          <w:hyperlink w:anchor="__RefHeading___Toc15575739_2142443653">
            <w:r>
              <w:rPr>
                <w:webHidden/>
                <w:rStyle w:val="IndexLink"/>
              </w:rPr>
              <w:t>4</w:t>
            </w:r>
            <w:r>
              <w:rPr>
                <w:rStyle w:val="IndexLink"/>
                <w:rtl w:val="true"/>
              </w:rPr>
              <w:t xml:space="preserve"> - </w:t>
            </w:r>
            <w:r>
              <w:rPr>
                <w:rStyle w:val="IndexLink"/>
                <w:rtl w:val="true"/>
              </w:rPr>
              <w:t>أحمد بن علي بن سعيد أبو الحسين الكوفي</w:t>
            </w:r>
            <w:r>
              <w:rPr>
                <w:rStyle w:val="IndexLink"/>
                <w:rtl w:val="true"/>
              </w:rPr>
              <w:tab/>
            </w:r>
            <w:r>
              <w:rPr>
                <w:rStyle w:val="IndexLink"/>
              </w:rPr>
              <w:t>74</w:t>
            </w:r>
          </w:hyperlink>
        </w:p>
        <w:p>
          <w:pPr>
            <w:pStyle w:val="Contents4"/>
            <w:tabs>
              <w:tab w:val="clear" w:pos="8176"/>
              <w:tab w:val="right" w:pos="9026" w:leader="dot"/>
            </w:tabs>
            <w:rPr/>
          </w:pPr>
          <w:hyperlink w:anchor="__RefHeading___Toc15575741_2142443653">
            <w:r>
              <w:rPr>
                <w:webHidden/>
                <w:rStyle w:val="IndexLink"/>
              </w:rPr>
              <w:t>5</w:t>
            </w:r>
            <w:r>
              <w:rPr>
                <w:rStyle w:val="IndexLink"/>
                <w:rtl w:val="true"/>
              </w:rPr>
              <w:t xml:space="preserve"> - </w:t>
            </w:r>
            <w:r>
              <w:rPr>
                <w:rStyle w:val="IndexLink"/>
                <w:rtl w:val="true"/>
              </w:rPr>
              <w:t>أحمد بن محمّد بن الحسن بن الوليد أبو الحسن القمّي</w:t>
            </w:r>
            <w:r>
              <w:rPr>
                <w:rStyle w:val="IndexLink"/>
                <w:rtl w:val="true"/>
              </w:rPr>
              <w:tab/>
            </w:r>
            <w:r>
              <w:rPr>
                <w:rStyle w:val="IndexLink"/>
              </w:rPr>
              <w:t>74</w:t>
            </w:r>
          </w:hyperlink>
        </w:p>
        <w:p>
          <w:pPr>
            <w:pStyle w:val="Contents4"/>
            <w:tabs>
              <w:tab w:val="clear" w:pos="8176"/>
              <w:tab w:val="right" w:pos="9026" w:leader="dot"/>
            </w:tabs>
            <w:rPr/>
          </w:pPr>
          <w:hyperlink w:anchor="__RefHeading___Toc15575743_2142443653">
            <w:r>
              <w:rPr>
                <w:webHidden/>
                <w:rStyle w:val="IndexLink"/>
              </w:rPr>
              <w:t>6</w:t>
            </w:r>
            <w:r>
              <w:rPr>
                <w:rStyle w:val="IndexLink"/>
                <w:rtl w:val="true"/>
              </w:rPr>
              <w:t xml:space="preserve"> - </w:t>
            </w:r>
            <w:r>
              <w:rPr>
                <w:rStyle w:val="IndexLink"/>
                <w:rtl w:val="true"/>
              </w:rPr>
              <w:t>أحمد بن محمّد بن علي الكوفي</w:t>
            </w:r>
            <w:r>
              <w:rPr>
                <w:rStyle w:val="IndexLink"/>
                <w:rtl w:val="true"/>
              </w:rPr>
              <w:tab/>
            </w:r>
            <w:r>
              <w:rPr>
                <w:rStyle w:val="IndexLink"/>
              </w:rPr>
              <w:t>74</w:t>
            </w:r>
          </w:hyperlink>
        </w:p>
        <w:p>
          <w:pPr>
            <w:pStyle w:val="Contents4"/>
            <w:tabs>
              <w:tab w:val="clear" w:pos="8176"/>
              <w:tab w:val="right" w:pos="9026" w:leader="dot"/>
            </w:tabs>
            <w:rPr/>
          </w:pPr>
          <w:hyperlink w:anchor="__RefHeading___Toc15575745_2142443653">
            <w:r>
              <w:rPr>
                <w:webHidden/>
                <w:rStyle w:val="IndexLink"/>
              </w:rPr>
              <w:t>7</w:t>
            </w:r>
            <w:r>
              <w:rPr>
                <w:rStyle w:val="IndexLink"/>
                <w:rtl w:val="true"/>
              </w:rPr>
              <w:t xml:space="preserve"> - </w:t>
            </w:r>
            <w:r>
              <w:rPr>
                <w:rStyle w:val="IndexLink"/>
                <w:rtl w:val="true"/>
              </w:rPr>
              <w:t>إسحاق بن الحسن بن بكران العقراني، أبو الحسن التمّار</w:t>
            </w:r>
            <w:r>
              <w:rPr>
                <w:rStyle w:val="IndexLink"/>
                <w:rtl w:val="true"/>
              </w:rPr>
              <w:tab/>
            </w:r>
            <w:r>
              <w:rPr>
                <w:rStyle w:val="IndexLink"/>
              </w:rPr>
              <w:t>75</w:t>
            </w:r>
          </w:hyperlink>
        </w:p>
        <w:p>
          <w:pPr>
            <w:pStyle w:val="Contents4"/>
            <w:tabs>
              <w:tab w:val="clear" w:pos="8176"/>
              <w:tab w:val="right" w:pos="9026" w:leader="dot"/>
            </w:tabs>
            <w:rPr/>
          </w:pPr>
          <w:hyperlink w:anchor="__RefHeading___Toc15575747_2142443653">
            <w:r>
              <w:rPr>
                <w:webHidden/>
                <w:rStyle w:val="IndexLink"/>
              </w:rPr>
              <w:t>8</w:t>
            </w:r>
            <w:r>
              <w:rPr>
                <w:rStyle w:val="IndexLink"/>
                <w:rtl w:val="true"/>
              </w:rPr>
              <w:t xml:space="preserve"> - </w:t>
            </w:r>
            <w:r>
              <w:rPr>
                <w:rStyle w:val="IndexLink"/>
                <w:rtl w:val="true"/>
              </w:rPr>
              <w:t>جعفر بن محمّد بن قولويه</w:t>
            </w:r>
            <w:r>
              <w:rPr>
                <w:rStyle w:val="IndexLink"/>
                <w:rtl w:val="true"/>
              </w:rPr>
              <w:tab/>
            </w:r>
            <w:r>
              <w:rPr>
                <w:rStyle w:val="IndexLink"/>
              </w:rPr>
              <w:t>75</w:t>
            </w:r>
          </w:hyperlink>
        </w:p>
        <w:p>
          <w:pPr>
            <w:pStyle w:val="Contents4"/>
            <w:tabs>
              <w:tab w:val="clear" w:pos="8176"/>
              <w:tab w:val="right" w:pos="9026" w:leader="dot"/>
            </w:tabs>
            <w:rPr/>
          </w:pPr>
          <w:hyperlink w:anchor="__RefHeading___Toc15575749_2142443653">
            <w:r>
              <w:rPr>
                <w:webHidden/>
                <w:rStyle w:val="IndexLink"/>
              </w:rPr>
              <w:t>9</w:t>
            </w:r>
            <w:r>
              <w:rPr>
                <w:rStyle w:val="IndexLink"/>
                <w:rtl w:val="true"/>
              </w:rPr>
              <w:t xml:space="preserve"> - </w:t>
            </w:r>
            <w:r>
              <w:rPr>
                <w:rStyle w:val="IndexLink"/>
                <w:rtl w:val="true"/>
              </w:rPr>
              <w:t>الحسن بن أحمد المؤدّب</w:t>
            </w:r>
            <w:r>
              <w:rPr>
                <w:rStyle w:val="IndexLink"/>
                <w:rtl w:val="true"/>
              </w:rPr>
              <w:tab/>
            </w:r>
            <w:r>
              <w:rPr>
                <w:rStyle w:val="IndexLink"/>
              </w:rPr>
              <w:t>75</w:t>
            </w:r>
          </w:hyperlink>
        </w:p>
        <w:p>
          <w:pPr>
            <w:pStyle w:val="Contents4"/>
            <w:tabs>
              <w:tab w:val="clear" w:pos="8176"/>
              <w:tab w:val="right" w:pos="9026" w:leader="dot"/>
            </w:tabs>
            <w:rPr/>
          </w:pPr>
          <w:hyperlink w:anchor="__RefHeading___Toc15575751_2142443653">
            <w:r>
              <w:rPr>
                <w:webHidden/>
                <w:rStyle w:val="IndexLink"/>
              </w:rPr>
              <w:t>10</w:t>
            </w:r>
            <w:r>
              <w:rPr>
                <w:rStyle w:val="IndexLink"/>
                <w:rtl w:val="true"/>
              </w:rPr>
              <w:t xml:space="preserve"> - </w:t>
            </w:r>
            <w:r>
              <w:rPr>
                <w:rStyle w:val="IndexLink"/>
                <w:rtl w:val="true"/>
              </w:rPr>
              <w:t>الحسين بن إبراهيم بن أحمد بن هشام المؤدّب</w:t>
            </w:r>
            <w:r>
              <w:rPr>
                <w:rStyle w:val="IndexLink"/>
                <w:rtl w:val="true"/>
              </w:rPr>
              <w:tab/>
            </w:r>
            <w:r>
              <w:rPr>
                <w:rStyle w:val="IndexLink"/>
              </w:rPr>
              <w:t>76</w:t>
            </w:r>
          </w:hyperlink>
        </w:p>
        <w:p>
          <w:pPr>
            <w:pStyle w:val="Contents4"/>
            <w:tabs>
              <w:tab w:val="clear" w:pos="8176"/>
              <w:tab w:val="right" w:pos="9026" w:leader="dot"/>
            </w:tabs>
            <w:rPr/>
          </w:pPr>
          <w:hyperlink w:anchor="__RefHeading___Toc15575753_2142443653">
            <w:r>
              <w:rPr>
                <w:webHidden/>
                <w:rStyle w:val="IndexLink"/>
              </w:rPr>
              <w:t>11</w:t>
            </w:r>
            <w:r>
              <w:rPr>
                <w:rStyle w:val="IndexLink"/>
                <w:rtl w:val="true"/>
              </w:rPr>
              <w:t xml:space="preserve"> - </w:t>
            </w:r>
            <w:r>
              <w:rPr>
                <w:rStyle w:val="IndexLink"/>
                <w:rtl w:val="true"/>
              </w:rPr>
              <w:t>الحسين بن صالح بن شعيب الجوهري</w:t>
            </w:r>
            <w:r>
              <w:rPr>
                <w:rStyle w:val="IndexLink"/>
                <w:rtl w:val="true"/>
              </w:rPr>
              <w:tab/>
            </w:r>
            <w:r>
              <w:rPr>
                <w:rStyle w:val="IndexLink"/>
              </w:rPr>
              <w:t>76</w:t>
            </w:r>
          </w:hyperlink>
        </w:p>
        <w:p>
          <w:pPr>
            <w:pStyle w:val="Contents4"/>
            <w:tabs>
              <w:tab w:val="clear" w:pos="8176"/>
              <w:tab w:val="right" w:pos="9026" w:leader="dot"/>
            </w:tabs>
            <w:rPr/>
          </w:pPr>
          <w:hyperlink w:anchor="__RefHeading___Toc15575755_2142443653">
            <w:r>
              <w:rPr>
                <w:webHidden/>
                <w:rStyle w:val="IndexLink"/>
              </w:rPr>
              <w:t>12</w:t>
            </w:r>
            <w:r>
              <w:rPr>
                <w:rStyle w:val="IndexLink"/>
                <w:rtl w:val="true"/>
              </w:rPr>
              <w:t xml:space="preserve"> - </w:t>
            </w:r>
            <w:r>
              <w:rPr>
                <w:rStyle w:val="IndexLink"/>
                <w:rtl w:val="true"/>
              </w:rPr>
              <w:t>عبداللّه بن محمّد بن ذكوان</w:t>
            </w:r>
            <w:r>
              <w:rPr>
                <w:rStyle w:val="IndexLink"/>
                <w:rtl w:val="true"/>
              </w:rPr>
              <w:tab/>
            </w:r>
            <w:r>
              <w:rPr>
                <w:rStyle w:val="IndexLink"/>
              </w:rPr>
              <w:t>76</w:t>
            </w:r>
          </w:hyperlink>
        </w:p>
        <w:p>
          <w:pPr>
            <w:pStyle w:val="Contents4"/>
            <w:tabs>
              <w:tab w:val="clear" w:pos="8176"/>
              <w:tab w:val="right" w:pos="9026" w:leader="dot"/>
            </w:tabs>
            <w:rPr/>
          </w:pPr>
          <w:hyperlink w:anchor="__RefHeading___Toc15575757_2142443653">
            <w:r>
              <w:rPr>
                <w:webHidden/>
                <w:rStyle w:val="IndexLink"/>
              </w:rPr>
              <w:t>13</w:t>
            </w:r>
            <w:r>
              <w:rPr>
                <w:rStyle w:val="IndexLink"/>
                <w:rtl w:val="true"/>
              </w:rPr>
              <w:t xml:space="preserve"> - </w:t>
            </w:r>
            <w:r>
              <w:rPr>
                <w:rStyle w:val="IndexLink"/>
                <w:rtl w:val="true"/>
              </w:rPr>
              <w:t>عبدالكريم بن عبداللّه بن نصر، أبو الحسين البزّاز</w:t>
            </w:r>
            <w:r>
              <w:rPr>
                <w:rStyle w:val="IndexLink"/>
                <w:rtl w:val="true"/>
              </w:rPr>
              <w:tab/>
            </w:r>
            <w:r>
              <w:rPr>
                <w:rStyle w:val="IndexLink"/>
              </w:rPr>
              <w:t>77</w:t>
            </w:r>
          </w:hyperlink>
        </w:p>
        <w:p>
          <w:pPr>
            <w:pStyle w:val="Contents4"/>
            <w:tabs>
              <w:tab w:val="clear" w:pos="8176"/>
              <w:tab w:val="right" w:pos="9026" w:leader="dot"/>
            </w:tabs>
            <w:rPr/>
          </w:pPr>
          <w:hyperlink w:anchor="__RefHeading___Toc15575759_2142443653">
            <w:r>
              <w:rPr>
                <w:webHidden/>
                <w:rStyle w:val="IndexLink"/>
              </w:rPr>
              <w:t>14</w:t>
            </w:r>
            <w:r>
              <w:rPr>
                <w:rStyle w:val="IndexLink"/>
                <w:rtl w:val="true"/>
              </w:rPr>
              <w:t xml:space="preserve"> - </w:t>
            </w:r>
            <w:r>
              <w:rPr>
                <w:rStyle w:val="IndexLink"/>
                <w:rtl w:val="true"/>
              </w:rPr>
              <w:t>علي بن أحمد الرازي</w:t>
            </w:r>
            <w:r>
              <w:rPr>
                <w:rStyle w:val="IndexLink"/>
                <w:rtl w:val="true"/>
              </w:rPr>
              <w:tab/>
            </w:r>
            <w:r>
              <w:rPr>
                <w:rStyle w:val="IndexLink"/>
              </w:rPr>
              <w:t>77</w:t>
            </w:r>
          </w:hyperlink>
        </w:p>
        <w:p>
          <w:pPr>
            <w:pStyle w:val="Contents4"/>
            <w:tabs>
              <w:tab w:val="clear" w:pos="8176"/>
              <w:tab w:val="right" w:pos="9026" w:leader="dot"/>
            </w:tabs>
            <w:rPr/>
          </w:pPr>
          <w:hyperlink w:anchor="__RefHeading___Toc15575761_2142443653">
            <w:r>
              <w:rPr>
                <w:webHidden/>
                <w:rStyle w:val="IndexLink"/>
              </w:rPr>
              <w:t>15</w:t>
            </w:r>
            <w:r>
              <w:rPr>
                <w:rStyle w:val="IndexLink"/>
                <w:rtl w:val="true"/>
              </w:rPr>
              <w:t xml:space="preserve"> - </w:t>
            </w:r>
            <w:r>
              <w:rPr>
                <w:rStyle w:val="IndexLink"/>
                <w:rtl w:val="true"/>
              </w:rPr>
              <w:t>علي بن أحمد بن محمّد بن عمران أبو القاسم الدقاق</w:t>
            </w:r>
            <w:r>
              <w:rPr>
                <w:rStyle w:val="IndexLink"/>
                <w:rtl w:val="true"/>
              </w:rPr>
              <w:tab/>
            </w:r>
            <w:r>
              <w:rPr>
                <w:rStyle w:val="IndexLink"/>
              </w:rPr>
              <w:t>77</w:t>
            </w:r>
          </w:hyperlink>
        </w:p>
        <w:p>
          <w:pPr>
            <w:pStyle w:val="Contents4"/>
            <w:tabs>
              <w:tab w:val="clear" w:pos="8176"/>
              <w:tab w:val="right" w:pos="9026" w:leader="dot"/>
            </w:tabs>
            <w:rPr/>
          </w:pPr>
          <w:hyperlink w:anchor="__RefHeading___Toc15575763_2142443653">
            <w:r>
              <w:rPr>
                <w:webHidden/>
                <w:rStyle w:val="IndexLink"/>
              </w:rPr>
              <w:t>16</w:t>
            </w:r>
            <w:r>
              <w:rPr>
                <w:rStyle w:val="IndexLink"/>
                <w:rtl w:val="true"/>
              </w:rPr>
              <w:t xml:space="preserve"> - </w:t>
            </w:r>
            <w:r>
              <w:rPr>
                <w:rStyle w:val="IndexLink"/>
                <w:rtl w:val="true"/>
              </w:rPr>
              <w:t>علي بن أحمد بن موسى الدقّاق</w:t>
            </w:r>
            <w:r>
              <w:rPr>
                <w:rStyle w:val="IndexLink"/>
                <w:rtl w:val="true"/>
              </w:rPr>
              <w:tab/>
            </w:r>
            <w:r>
              <w:rPr>
                <w:rStyle w:val="IndexLink"/>
              </w:rPr>
              <w:t>77</w:t>
            </w:r>
          </w:hyperlink>
        </w:p>
        <w:p>
          <w:pPr>
            <w:pStyle w:val="Contents4"/>
            <w:tabs>
              <w:tab w:val="clear" w:pos="8176"/>
              <w:tab w:val="right" w:pos="9026" w:leader="dot"/>
            </w:tabs>
            <w:rPr/>
          </w:pPr>
          <w:hyperlink w:anchor="__RefHeading___Toc15575765_2142443653">
            <w:r>
              <w:rPr>
                <w:webHidden/>
                <w:rStyle w:val="IndexLink"/>
              </w:rPr>
              <w:t>17</w:t>
            </w:r>
            <w:r>
              <w:rPr>
                <w:rStyle w:val="IndexLink"/>
                <w:rtl w:val="true"/>
              </w:rPr>
              <w:t xml:space="preserve"> - </w:t>
            </w:r>
            <w:r>
              <w:rPr>
                <w:rStyle w:val="IndexLink"/>
                <w:rtl w:val="true"/>
              </w:rPr>
              <w:t>علي بن عبداللّه الورّاق</w:t>
            </w:r>
            <w:r>
              <w:rPr>
                <w:rStyle w:val="IndexLink"/>
                <w:rtl w:val="true"/>
              </w:rPr>
              <w:tab/>
            </w:r>
            <w:r>
              <w:rPr>
                <w:rStyle w:val="IndexLink"/>
              </w:rPr>
              <w:t>78</w:t>
            </w:r>
          </w:hyperlink>
        </w:p>
        <w:p>
          <w:pPr>
            <w:pStyle w:val="Contents4"/>
            <w:tabs>
              <w:tab w:val="clear" w:pos="8176"/>
              <w:tab w:val="right" w:pos="9026" w:leader="dot"/>
            </w:tabs>
            <w:rPr/>
          </w:pPr>
          <w:hyperlink w:anchor="__RefHeading___Toc15575767_2142443653">
            <w:r>
              <w:rPr>
                <w:webHidden/>
                <w:rStyle w:val="IndexLink"/>
              </w:rPr>
              <w:t>18</w:t>
            </w:r>
            <w:r>
              <w:rPr>
                <w:rStyle w:val="IndexLink"/>
                <w:rtl w:val="true"/>
              </w:rPr>
              <w:t xml:space="preserve"> - </w:t>
            </w:r>
            <w:r>
              <w:rPr>
                <w:rStyle w:val="IndexLink"/>
                <w:rtl w:val="true"/>
              </w:rPr>
              <w:t>علي بن محمّد بن عبدوس، أبو القاسم الكوفي</w:t>
            </w:r>
            <w:r>
              <w:rPr>
                <w:rStyle w:val="IndexLink"/>
                <w:rtl w:val="true"/>
              </w:rPr>
              <w:tab/>
            </w:r>
            <w:r>
              <w:rPr>
                <w:rStyle w:val="IndexLink"/>
              </w:rPr>
              <w:t>78</w:t>
            </w:r>
          </w:hyperlink>
        </w:p>
        <w:p>
          <w:pPr>
            <w:pStyle w:val="Contents4"/>
            <w:tabs>
              <w:tab w:val="clear" w:pos="8176"/>
              <w:tab w:val="right" w:pos="9026" w:leader="dot"/>
            </w:tabs>
            <w:rPr/>
          </w:pPr>
          <w:hyperlink w:anchor="__RefHeading___Toc15575769_2142443653">
            <w:r>
              <w:rPr>
                <w:webHidden/>
                <w:rStyle w:val="IndexLink"/>
              </w:rPr>
              <w:t>19</w:t>
            </w:r>
            <w:r>
              <w:rPr>
                <w:rStyle w:val="IndexLink"/>
                <w:rtl w:val="true"/>
              </w:rPr>
              <w:t xml:space="preserve"> - </w:t>
            </w:r>
            <w:r>
              <w:rPr>
                <w:rStyle w:val="IndexLink"/>
                <w:rtl w:val="true"/>
              </w:rPr>
              <w:t>محمّد بن إبراهيم المعروف بابن أبي زينب النعماني</w:t>
            </w:r>
            <w:r>
              <w:rPr>
                <w:rStyle w:val="IndexLink"/>
                <w:rtl w:val="true"/>
              </w:rPr>
              <w:tab/>
            </w:r>
            <w:r>
              <w:rPr>
                <w:rStyle w:val="IndexLink"/>
              </w:rPr>
              <w:t>78</w:t>
            </w:r>
          </w:hyperlink>
        </w:p>
        <w:p>
          <w:pPr>
            <w:pStyle w:val="Contents4"/>
            <w:tabs>
              <w:tab w:val="clear" w:pos="8176"/>
              <w:tab w:val="right" w:pos="9026" w:leader="dot"/>
            </w:tabs>
            <w:rPr/>
          </w:pPr>
          <w:hyperlink w:anchor="__RefHeading___Toc15575771_2142443653">
            <w:r>
              <w:rPr>
                <w:webHidden/>
                <w:rStyle w:val="IndexLink"/>
              </w:rPr>
              <w:t>20</w:t>
            </w:r>
            <w:r>
              <w:rPr>
                <w:rStyle w:val="IndexLink"/>
                <w:rtl w:val="true"/>
              </w:rPr>
              <w:t xml:space="preserve"> - </w:t>
            </w:r>
            <w:r>
              <w:rPr>
                <w:rStyle w:val="IndexLink"/>
                <w:rtl w:val="true"/>
              </w:rPr>
              <w:t>محمّد بن إبراهيم بن يوسف الكاتب الشافعي</w:t>
            </w:r>
            <w:r>
              <w:rPr>
                <w:rStyle w:val="IndexLink"/>
                <w:rtl w:val="true"/>
              </w:rPr>
              <w:tab/>
            </w:r>
            <w:r>
              <w:rPr>
                <w:rStyle w:val="IndexLink"/>
              </w:rPr>
              <w:t>78</w:t>
            </w:r>
          </w:hyperlink>
        </w:p>
        <w:p>
          <w:pPr>
            <w:pStyle w:val="Contents4"/>
            <w:tabs>
              <w:tab w:val="clear" w:pos="8176"/>
              <w:tab w:val="right" w:pos="9026" w:leader="dot"/>
            </w:tabs>
            <w:rPr/>
          </w:pPr>
          <w:hyperlink w:anchor="__RefHeading___Toc15575773_2142443653">
            <w:r>
              <w:rPr>
                <w:webHidden/>
                <w:rStyle w:val="IndexLink"/>
              </w:rPr>
              <w:t>21</w:t>
            </w:r>
            <w:r>
              <w:rPr>
                <w:rStyle w:val="IndexLink"/>
                <w:rtl w:val="true"/>
              </w:rPr>
              <w:t xml:space="preserve"> - </w:t>
            </w:r>
            <w:r>
              <w:rPr>
                <w:rStyle w:val="IndexLink"/>
                <w:rtl w:val="true"/>
              </w:rPr>
              <w:t>محمّد بن أحمد بن حمدون أبو نصر الواسطي</w:t>
            </w:r>
            <w:r>
              <w:rPr>
                <w:rStyle w:val="IndexLink"/>
                <w:rtl w:val="true"/>
              </w:rPr>
              <w:tab/>
            </w:r>
            <w:r>
              <w:rPr>
                <w:rStyle w:val="IndexLink"/>
              </w:rPr>
              <w:t>79</w:t>
            </w:r>
          </w:hyperlink>
        </w:p>
        <w:p>
          <w:pPr>
            <w:pStyle w:val="Contents4"/>
            <w:tabs>
              <w:tab w:val="clear" w:pos="8176"/>
              <w:tab w:val="right" w:pos="9026" w:leader="dot"/>
            </w:tabs>
            <w:rPr/>
          </w:pPr>
          <w:hyperlink w:anchor="__RefHeading___Toc15575775_2142443653">
            <w:r>
              <w:rPr>
                <w:webHidden/>
                <w:rStyle w:val="IndexLink"/>
              </w:rPr>
              <w:t>22</w:t>
            </w:r>
            <w:r>
              <w:rPr>
                <w:rStyle w:val="IndexLink"/>
                <w:rtl w:val="true"/>
              </w:rPr>
              <w:t xml:space="preserve"> - </w:t>
            </w:r>
            <w:r>
              <w:rPr>
                <w:rStyle w:val="IndexLink"/>
                <w:rtl w:val="true"/>
              </w:rPr>
              <w:t>محمّد بن أحمد بن عبداللّه الصفواني</w:t>
            </w:r>
            <w:r>
              <w:rPr>
                <w:rStyle w:val="IndexLink"/>
                <w:rtl w:val="true"/>
              </w:rPr>
              <w:tab/>
            </w:r>
            <w:r>
              <w:rPr>
                <w:rStyle w:val="IndexLink"/>
              </w:rPr>
              <w:t>79</w:t>
            </w:r>
          </w:hyperlink>
        </w:p>
        <w:p>
          <w:pPr>
            <w:pStyle w:val="Contents4"/>
            <w:tabs>
              <w:tab w:val="clear" w:pos="8176"/>
              <w:tab w:val="right" w:pos="9026" w:leader="dot"/>
            </w:tabs>
            <w:rPr/>
          </w:pPr>
          <w:hyperlink w:anchor="__RefHeading___Toc15575777_2142443653">
            <w:r>
              <w:rPr>
                <w:webHidden/>
                <w:rStyle w:val="IndexLink"/>
              </w:rPr>
              <w:t>23</w:t>
            </w:r>
            <w:r>
              <w:rPr>
                <w:rStyle w:val="IndexLink"/>
                <w:rtl w:val="true"/>
              </w:rPr>
              <w:t xml:space="preserve"> - </w:t>
            </w:r>
            <w:r>
              <w:rPr>
                <w:rStyle w:val="IndexLink"/>
                <w:rtl w:val="true"/>
              </w:rPr>
              <w:t>محمّد بن أحمد بن محمّد بن سنان، أبو عيسى الزاهري</w:t>
            </w:r>
            <w:r>
              <w:rPr>
                <w:rStyle w:val="IndexLink"/>
                <w:rtl w:val="true"/>
              </w:rPr>
              <w:tab/>
            </w:r>
            <w:r>
              <w:rPr>
                <w:rStyle w:val="IndexLink"/>
              </w:rPr>
              <w:t>79</w:t>
            </w:r>
          </w:hyperlink>
        </w:p>
        <w:p>
          <w:pPr>
            <w:pStyle w:val="Contents4"/>
            <w:tabs>
              <w:tab w:val="clear" w:pos="8176"/>
              <w:tab w:val="right" w:pos="9026" w:leader="dot"/>
            </w:tabs>
            <w:rPr/>
          </w:pPr>
          <w:hyperlink w:anchor="__RefHeading___Toc15575779_2142443653">
            <w:r>
              <w:rPr>
                <w:webHidden/>
                <w:rStyle w:val="IndexLink"/>
              </w:rPr>
              <w:t>24</w:t>
            </w:r>
            <w:r>
              <w:rPr>
                <w:rStyle w:val="IndexLink"/>
                <w:rtl w:val="true"/>
              </w:rPr>
              <w:t xml:space="preserve"> - </w:t>
            </w:r>
            <w:r>
              <w:rPr>
                <w:rStyle w:val="IndexLink"/>
                <w:rtl w:val="true"/>
              </w:rPr>
              <w:t>محمّد بن الحسين البزوفري</w:t>
            </w:r>
            <w:r>
              <w:rPr>
                <w:rStyle w:val="IndexLink"/>
                <w:rtl w:val="true"/>
              </w:rPr>
              <w:tab/>
            </w:r>
            <w:r>
              <w:rPr>
                <w:rStyle w:val="IndexLink"/>
              </w:rPr>
              <w:t>80</w:t>
            </w:r>
          </w:hyperlink>
        </w:p>
        <w:p>
          <w:pPr>
            <w:pStyle w:val="Contents4"/>
            <w:tabs>
              <w:tab w:val="clear" w:pos="8176"/>
              <w:tab w:val="right" w:pos="9026" w:leader="dot"/>
            </w:tabs>
            <w:rPr/>
          </w:pPr>
          <w:hyperlink w:anchor="__RefHeading___Toc15575781_2142443653">
            <w:r>
              <w:rPr>
                <w:webHidden/>
                <w:rStyle w:val="IndexLink"/>
              </w:rPr>
              <w:t>25</w:t>
            </w:r>
            <w:r>
              <w:rPr>
                <w:rStyle w:val="IndexLink"/>
                <w:rtl w:val="true"/>
              </w:rPr>
              <w:t xml:space="preserve"> - </w:t>
            </w:r>
            <w:r>
              <w:rPr>
                <w:rStyle w:val="IndexLink"/>
                <w:rtl w:val="true"/>
              </w:rPr>
              <w:t>محمّد بن علي بن أبي طالب أبو الرجاء البلدي</w:t>
            </w:r>
            <w:r>
              <w:rPr>
                <w:rStyle w:val="IndexLink"/>
                <w:rtl w:val="true"/>
              </w:rPr>
              <w:tab/>
            </w:r>
            <w:r>
              <w:rPr>
                <w:rStyle w:val="IndexLink"/>
              </w:rPr>
              <w:t>80</w:t>
            </w:r>
          </w:hyperlink>
        </w:p>
        <w:p>
          <w:pPr>
            <w:pStyle w:val="Contents4"/>
            <w:tabs>
              <w:tab w:val="clear" w:pos="8176"/>
              <w:tab w:val="right" w:pos="9026" w:leader="dot"/>
            </w:tabs>
            <w:rPr/>
          </w:pPr>
          <w:hyperlink w:anchor="__RefHeading___Toc15575783_2142443653">
            <w:r>
              <w:rPr>
                <w:webHidden/>
                <w:rStyle w:val="IndexLink"/>
              </w:rPr>
              <w:t>26</w:t>
            </w:r>
            <w:r>
              <w:rPr>
                <w:rStyle w:val="IndexLink"/>
                <w:rtl w:val="true"/>
              </w:rPr>
              <w:t xml:space="preserve"> - </w:t>
            </w:r>
            <w:r>
              <w:rPr>
                <w:rStyle w:val="IndexLink"/>
                <w:rtl w:val="true"/>
              </w:rPr>
              <w:t>محمّد بن علي بن الحسين بن موسى بن بابويه</w:t>
            </w:r>
            <w:r>
              <w:rPr>
                <w:rStyle w:val="IndexLink"/>
                <w:rtl w:val="true"/>
              </w:rPr>
              <w:tab/>
            </w:r>
            <w:r>
              <w:rPr>
                <w:rStyle w:val="IndexLink"/>
              </w:rPr>
              <w:t>80</w:t>
            </w:r>
          </w:hyperlink>
        </w:p>
        <w:p>
          <w:pPr>
            <w:pStyle w:val="Contents4"/>
            <w:tabs>
              <w:tab w:val="clear" w:pos="8176"/>
              <w:tab w:val="right" w:pos="9026" w:leader="dot"/>
            </w:tabs>
            <w:rPr/>
          </w:pPr>
          <w:hyperlink w:anchor="__RefHeading___Toc15575785_2142443653">
            <w:r>
              <w:rPr>
                <w:webHidden/>
                <w:rStyle w:val="IndexLink"/>
              </w:rPr>
              <w:t>27</w:t>
            </w:r>
            <w:r>
              <w:rPr>
                <w:rStyle w:val="IndexLink"/>
                <w:rtl w:val="true"/>
              </w:rPr>
              <w:t xml:space="preserve"> - </w:t>
            </w:r>
            <w:r>
              <w:rPr>
                <w:rStyle w:val="IndexLink"/>
                <w:rtl w:val="true"/>
              </w:rPr>
              <w:t>محمّد بن علي ماجيلويه</w:t>
            </w:r>
            <w:r>
              <w:rPr>
                <w:rStyle w:val="IndexLink"/>
                <w:rtl w:val="true"/>
              </w:rPr>
              <w:tab/>
            </w:r>
            <w:r>
              <w:rPr>
                <w:rStyle w:val="IndexLink"/>
              </w:rPr>
              <w:t>81</w:t>
            </w:r>
          </w:hyperlink>
        </w:p>
        <w:p>
          <w:pPr>
            <w:pStyle w:val="Contents4"/>
            <w:tabs>
              <w:tab w:val="clear" w:pos="8176"/>
              <w:tab w:val="right" w:pos="9026" w:leader="dot"/>
            </w:tabs>
            <w:rPr/>
          </w:pPr>
          <w:hyperlink w:anchor="__RefHeading___Toc15575787_2142443653">
            <w:r>
              <w:rPr>
                <w:webHidden/>
                <w:rStyle w:val="IndexLink"/>
              </w:rPr>
              <w:t>28</w:t>
            </w:r>
            <w:r>
              <w:rPr>
                <w:rStyle w:val="IndexLink"/>
                <w:rtl w:val="true"/>
              </w:rPr>
              <w:t xml:space="preserve"> - </w:t>
            </w:r>
            <w:r>
              <w:rPr>
                <w:rStyle w:val="IndexLink"/>
                <w:rtl w:val="true"/>
              </w:rPr>
              <w:t>محمّد بن محمّد بن عصام الكليني</w:t>
            </w:r>
            <w:r>
              <w:rPr>
                <w:rStyle w:val="IndexLink"/>
                <w:rtl w:val="true"/>
              </w:rPr>
              <w:tab/>
            </w:r>
            <w:r>
              <w:rPr>
                <w:rStyle w:val="IndexLink"/>
              </w:rPr>
              <w:t>81</w:t>
            </w:r>
          </w:hyperlink>
        </w:p>
        <w:p>
          <w:pPr>
            <w:pStyle w:val="Contents4"/>
            <w:tabs>
              <w:tab w:val="clear" w:pos="8176"/>
              <w:tab w:val="right" w:pos="9026" w:leader="dot"/>
            </w:tabs>
            <w:rPr/>
          </w:pPr>
          <w:hyperlink w:anchor="__RefHeading___Toc15575789_2142443653">
            <w:r>
              <w:rPr>
                <w:webHidden/>
                <w:rStyle w:val="IndexLink"/>
              </w:rPr>
              <w:t>29</w:t>
            </w:r>
            <w:r>
              <w:rPr>
                <w:rStyle w:val="IndexLink"/>
                <w:rtl w:val="true"/>
              </w:rPr>
              <w:t xml:space="preserve"> - </w:t>
            </w:r>
            <w:r>
              <w:rPr>
                <w:rStyle w:val="IndexLink"/>
                <w:rtl w:val="true"/>
              </w:rPr>
              <w:t>محمّد بن موسى المتوكّل</w:t>
            </w:r>
            <w:r>
              <w:rPr>
                <w:rStyle w:val="IndexLink"/>
                <w:rtl w:val="true"/>
              </w:rPr>
              <w:tab/>
            </w:r>
            <w:r>
              <w:rPr>
                <w:rStyle w:val="IndexLink"/>
              </w:rPr>
              <w:t>82</w:t>
            </w:r>
          </w:hyperlink>
        </w:p>
        <w:p>
          <w:pPr>
            <w:pStyle w:val="Contents4"/>
            <w:tabs>
              <w:tab w:val="clear" w:pos="8176"/>
              <w:tab w:val="right" w:pos="9026" w:leader="dot"/>
            </w:tabs>
            <w:rPr/>
          </w:pPr>
          <w:hyperlink w:anchor="__RefHeading___Toc15575791_2142443653">
            <w:r>
              <w:rPr>
                <w:webHidden/>
                <w:rStyle w:val="IndexLink"/>
              </w:rPr>
              <w:t>30</w:t>
            </w:r>
            <w:r>
              <w:rPr>
                <w:rStyle w:val="IndexLink"/>
                <w:rtl w:val="true"/>
              </w:rPr>
              <w:t xml:space="preserve"> - </w:t>
            </w:r>
            <w:r>
              <w:rPr>
                <w:rStyle w:val="IndexLink"/>
                <w:rtl w:val="true"/>
              </w:rPr>
              <w:t>هارون بن موسى، أبو محمّد التلّعُكبري</w:t>
            </w:r>
            <w:r>
              <w:rPr>
                <w:rStyle w:val="IndexLink"/>
                <w:rtl w:val="true"/>
              </w:rPr>
              <w:tab/>
            </w:r>
            <w:r>
              <w:rPr>
                <w:rStyle w:val="IndexLink"/>
              </w:rPr>
              <w:t>82</w:t>
            </w:r>
          </w:hyperlink>
        </w:p>
        <w:p>
          <w:pPr>
            <w:pStyle w:val="Contents4"/>
            <w:tabs>
              <w:tab w:val="clear" w:pos="8176"/>
              <w:tab w:val="right" w:pos="9026" w:leader="dot"/>
            </w:tabs>
            <w:rPr/>
          </w:pPr>
          <w:hyperlink w:anchor="__RefHeading___Toc15575793_2142443653">
            <w:r>
              <w:rPr>
                <w:webHidden/>
                <w:rStyle w:val="IndexLink"/>
              </w:rPr>
              <w:t>31</w:t>
            </w:r>
            <w:r>
              <w:rPr>
                <w:rStyle w:val="IndexLink"/>
                <w:rtl w:val="true"/>
              </w:rPr>
              <w:t xml:space="preserve"> - </w:t>
            </w:r>
            <w:r>
              <w:rPr>
                <w:rStyle w:val="IndexLink"/>
                <w:rtl w:val="true"/>
              </w:rPr>
              <w:t>أبو جعفر الطبري</w:t>
            </w:r>
            <w:r>
              <w:rPr>
                <w:rStyle w:val="IndexLink"/>
                <w:rtl w:val="true"/>
              </w:rPr>
              <w:tab/>
            </w:r>
            <w:r>
              <w:rPr>
                <w:rStyle w:val="IndexLink"/>
              </w:rPr>
              <w:t>82</w:t>
            </w:r>
          </w:hyperlink>
        </w:p>
        <w:p>
          <w:pPr>
            <w:pStyle w:val="Contents4"/>
            <w:tabs>
              <w:tab w:val="clear" w:pos="8176"/>
              <w:tab w:val="right" w:pos="9026" w:leader="dot"/>
            </w:tabs>
            <w:rPr/>
          </w:pPr>
          <w:hyperlink w:anchor="__RefHeading___Toc15575795_2142443653">
            <w:r>
              <w:rPr>
                <w:webHidden/>
                <w:rStyle w:val="IndexLink"/>
              </w:rPr>
              <w:t>32</w:t>
            </w:r>
            <w:r>
              <w:rPr>
                <w:rStyle w:val="IndexLink"/>
                <w:rtl w:val="true"/>
              </w:rPr>
              <w:t xml:space="preserve"> - </w:t>
            </w:r>
            <w:r>
              <w:rPr>
                <w:rStyle w:val="IndexLink"/>
                <w:rtl w:val="true"/>
              </w:rPr>
              <w:t>أبو الحسن بن داوود</w:t>
            </w:r>
            <w:r>
              <w:rPr>
                <w:rStyle w:val="IndexLink"/>
                <w:rtl w:val="true"/>
              </w:rPr>
              <w:tab/>
            </w:r>
            <w:r>
              <w:rPr>
                <w:rStyle w:val="IndexLink"/>
              </w:rPr>
              <w:t>83</w:t>
            </w:r>
          </w:hyperlink>
        </w:p>
        <w:p>
          <w:pPr>
            <w:pStyle w:val="Contents4"/>
            <w:tabs>
              <w:tab w:val="clear" w:pos="8176"/>
              <w:tab w:val="right" w:pos="9026" w:leader="dot"/>
            </w:tabs>
            <w:rPr/>
          </w:pPr>
          <w:hyperlink w:anchor="__RefHeading___Toc15575797_2142443653">
            <w:r>
              <w:rPr>
                <w:webHidden/>
                <w:rStyle w:val="IndexLink"/>
              </w:rPr>
              <w:t>33</w:t>
            </w:r>
            <w:r>
              <w:rPr>
                <w:rStyle w:val="IndexLink"/>
                <w:rtl w:val="true"/>
              </w:rPr>
              <w:t xml:space="preserve"> - </w:t>
            </w:r>
            <w:r>
              <w:rPr>
                <w:rStyle w:val="IndexLink"/>
                <w:rtl w:val="true"/>
              </w:rPr>
              <w:t>أبو سعد الكوفي</w:t>
            </w:r>
            <w:r>
              <w:rPr>
                <w:rStyle w:val="IndexLink"/>
                <w:rtl w:val="true"/>
              </w:rPr>
              <w:tab/>
            </w:r>
            <w:r>
              <w:rPr>
                <w:rStyle w:val="IndexLink"/>
              </w:rPr>
              <w:t>83</w:t>
            </w:r>
          </w:hyperlink>
        </w:p>
        <w:p>
          <w:pPr>
            <w:pStyle w:val="Contents4"/>
            <w:tabs>
              <w:tab w:val="clear" w:pos="8176"/>
              <w:tab w:val="right" w:pos="9026" w:leader="dot"/>
            </w:tabs>
            <w:rPr/>
          </w:pPr>
          <w:hyperlink w:anchor="__RefHeading___Toc15575799_2142443653">
            <w:r>
              <w:rPr>
                <w:webHidden/>
                <w:rStyle w:val="IndexLink"/>
              </w:rPr>
              <w:t>34</w:t>
            </w:r>
            <w:r>
              <w:rPr>
                <w:rStyle w:val="IndexLink"/>
                <w:rtl w:val="true"/>
              </w:rPr>
              <w:t xml:space="preserve"> - </w:t>
            </w:r>
            <w:r>
              <w:rPr>
                <w:rStyle w:val="IndexLink"/>
                <w:rtl w:val="true"/>
              </w:rPr>
              <w:t>أبو غالب الزُّرَاري</w:t>
            </w:r>
            <w:r>
              <w:rPr>
                <w:rStyle w:val="IndexLink"/>
                <w:rtl w:val="true"/>
              </w:rPr>
              <w:tab/>
            </w:r>
            <w:r>
              <w:rPr>
                <w:rStyle w:val="IndexLink"/>
              </w:rPr>
              <w:t>83</w:t>
            </w:r>
          </w:hyperlink>
        </w:p>
        <w:p>
          <w:pPr>
            <w:pStyle w:val="Contents4"/>
            <w:tabs>
              <w:tab w:val="clear" w:pos="8176"/>
              <w:tab w:val="right" w:pos="9026" w:leader="dot"/>
            </w:tabs>
            <w:rPr/>
          </w:pPr>
          <w:hyperlink w:anchor="__RefHeading___Toc15575801_2142443653">
            <w:r>
              <w:rPr>
                <w:webHidden/>
                <w:rStyle w:val="IndexLink"/>
              </w:rPr>
              <w:t>35</w:t>
            </w:r>
            <w:r>
              <w:rPr>
                <w:rStyle w:val="IndexLink"/>
                <w:rtl w:val="true"/>
              </w:rPr>
              <w:t xml:space="preserve"> - </w:t>
            </w:r>
            <w:r>
              <w:rPr>
                <w:rStyle w:val="IndexLink"/>
                <w:rtl w:val="true"/>
              </w:rPr>
              <w:t>أبو المفضّل الشيباني</w:t>
            </w:r>
            <w:r>
              <w:rPr>
                <w:rStyle w:val="IndexLink"/>
                <w:rtl w:val="true"/>
              </w:rPr>
              <w:tab/>
            </w:r>
            <w:r>
              <w:rPr>
                <w:rStyle w:val="IndexLink"/>
              </w:rPr>
              <w:t>84</w:t>
            </w:r>
          </w:hyperlink>
        </w:p>
        <w:p>
          <w:pPr>
            <w:pStyle w:val="Contents2"/>
            <w:tabs>
              <w:tab w:val="clear" w:pos="8743"/>
              <w:tab w:val="right" w:pos="9026" w:leader="dot"/>
            </w:tabs>
            <w:rPr/>
          </w:pPr>
          <w:hyperlink w:anchor="__RefHeading___Toc15575803_2142443653">
            <w:r>
              <w:rPr>
                <w:webHidden/>
                <w:rStyle w:val="IndexLink"/>
                <w:rtl w:val="true"/>
              </w:rPr>
              <w:t>الخامس</w:t>
            </w:r>
            <w:r>
              <w:rPr>
                <w:rStyle w:val="IndexLink"/>
                <w:rtl w:val="true"/>
              </w:rPr>
              <w:t xml:space="preserve">: </w:t>
            </w:r>
            <w:r>
              <w:rPr>
                <w:rStyle w:val="IndexLink"/>
                <w:rtl w:val="true"/>
              </w:rPr>
              <w:t>مؤلّفات ثقة الإسلام الكليني</w:t>
            </w:r>
            <w:r>
              <w:rPr>
                <w:rStyle w:val="IndexLink"/>
                <w:rtl w:val="true"/>
              </w:rPr>
              <w:tab/>
            </w:r>
            <w:r>
              <w:rPr>
                <w:rStyle w:val="IndexLink"/>
              </w:rPr>
              <w:t>84</w:t>
            </w:r>
          </w:hyperlink>
        </w:p>
        <w:p>
          <w:pPr>
            <w:pStyle w:val="Contents3"/>
            <w:tabs>
              <w:tab w:val="clear" w:pos="8459"/>
              <w:tab w:val="right" w:pos="9026" w:leader="dot"/>
            </w:tabs>
            <w:rPr/>
          </w:pPr>
          <w:hyperlink w:anchor="__RefHeading___Toc15575805_2142443653">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5575807_2142443653">
            <w:r>
              <w:rPr>
                <w:webHidden/>
                <w:rStyle w:val="IndexLink"/>
                <w:rtl w:val="true"/>
              </w:rPr>
              <w:t xml:space="preserve">أوّلاً </w:t>
            </w:r>
            <w:r>
              <w:rPr>
                <w:rStyle w:val="IndexLink"/>
                <w:rtl w:val="true"/>
              </w:rPr>
              <w:t xml:space="preserve">: </w:t>
            </w:r>
            <w:r>
              <w:rPr>
                <w:rStyle w:val="IndexLink"/>
                <w:rtl w:val="true"/>
              </w:rPr>
              <w:t>كتاب تعبير الرؤيا</w:t>
            </w:r>
            <w:r>
              <w:rPr>
                <w:rStyle w:val="IndexLink"/>
                <w:rtl w:val="true"/>
              </w:rPr>
              <w:tab/>
            </w:r>
            <w:r>
              <w:rPr>
                <w:rStyle w:val="IndexLink"/>
              </w:rPr>
              <w:t>84</w:t>
            </w:r>
          </w:hyperlink>
        </w:p>
        <w:p>
          <w:pPr>
            <w:pStyle w:val="Contents3"/>
            <w:tabs>
              <w:tab w:val="clear" w:pos="8459"/>
              <w:tab w:val="right" w:pos="9026" w:leader="dot"/>
            </w:tabs>
            <w:rPr/>
          </w:pPr>
          <w:hyperlink w:anchor="__RefHeading___Toc15575809_2142443653">
            <w:r>
              <w:rPr>
                <w:webHidden/>
                <w:rStyle w:val="IndexLink"/>
                <w:rtl w:val="true"/>
              </w:rPr>
              <w:t xml:space="preserve">ثانياً </w:t>
            </w:r>
            <w:r>
              <w:rPr>
                <w:rStyle w:val="IndexLink"/>
                <w:rtl w:val="true"/>
              </w:rPr>
              <w:t xml:space="preserve">: </w:t>
            </w:r>
            <w:r>
              <w:rPr>
                <w:rStyle w:val="IndexLink"/>
                <w:rtl w:val="true"/>
              </w:rPr>
              <w:t>كتاب الردّ على القرامطة</w:t>
            </w:r>
            <w:r>
              <w:rPr>
                <w:rStyle w:val="IndexLink"/>
                <w:rtl w:val="true"/>
              </w:rPr>
              <w:tab/>
            </w:r>
            <w:r>
              <w:rPr>
                <w:rStyle w:val="IndexLink"/>
              </w:rPr>
              <w:t>85</w:t>
            </w:r>
          </w:hyperlink>
        </w:p>
        <w:p>
          <w:pPr>
            <w:pStyle w:val="Contents3"/>
            <w:tabs>
              <w:tab w:val="clear" w:pos="8459"/>
              <w:tab w:val="right" w:pos="9026" w:leader="dot"/>
            </w:tabs>
            <w:rPr/>
          </w:pPr>
          <w:hyperlink w:anchor="__RefHeading___Toc15575811_2142443653">
            <w:r>
              <w:rPr>
                <w:webHidden/>
                <w:rStyle w:val="IndexLink"/>
                <w:rtl w:val="true"/>
              </w:rPr>
              <w:t xml:space="preserve">ثالثاً </w:t>
            </w:r>
            <w:r>
              <w:rPr>
                <w:rStyle w:val="IndexLink"/>
                <w:rtl w:val="true"/>
              </w:rPr>
              <w:t xml:space="preserve">: </w:t>
            </w:r>
            <w:r>
              <w:rPr>
                <w:rStyle w:val="IndexLink"/>
                <w:rtl w:val="true"/>
              </w:rPr>
              <w:t>كتاب رسائل الأئمّة عليهم‌السلام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5575813_2142443653">
            <w:r>
              <w:rPr>
                <w:webHidden/>
                <w:rStyle w:val="IndexLink"/>
                <w:rtl w:val="true"/>
              </w:rPr>
              <w:t xml:space="preserve">رابعاً </w:t>
            </w:r>
            <w:r>
              <w:rPr>
                <w:rStyle w:val="IndexLink"/>
                <w:rtl w:val="true"/>
              </w:rPr>
              <w:t xml:space="preserve">: </w:t>
            </w:r>
            <w:r>
              <w:rPr>
                <w:rStyle w:val="IndexLink"/>
                <w:rtl w:val="true"/>
              </w:rPr>
              <w:t>كتاب الرجال</w:t>
            </w:r>
            <w:r>
              <w:rPr>
                <w:rStyle w:val="IndexLink"/>
                <w:rtl w:val="true"/>
              </w:rPr>
              <w:tab/>
            </w:r>
            <w:r>
              <w:rPr>
                <w:rStyle w:val="IndexLink"/>
              </w:rPr>
              <w:t>87</w:t>
            </w:r>
          </w:hyperlink>
        </w:p>
        <w:p>
          <w:pPr>
            <w:pStyle w:val="Contents3"/>
            <w:tabs>
              <w:tab w:val="clear" w:pos="8459"/>
              <w:tab w:val="right" w:pos="9026" w:leader="dot"/>
            </w:tabs>
            <w:rPr/>
          </w:pPr>
          <w:hyperlink w:anchor="__RefHeading___Toc15575815_2142443653">
            <w:r>
              <w:rPr>
                <w:webHidden/>
                <w:rStyle w:val="IndexLink"/>
                <w:rtl w:val="true"/>
              </w:rPr>
              <w:t xml:space="preserve">خامساً </w:t>
            </w:r>
            <w:r>
              <w:rPr>
                <w:rStyle w:val="IndexLink"/>
                <w:rtl w:val="true"/>
              </w:rPr>
              <w:t xml:space="preserve">: </w:t>
            </w:r>
            <w:r>
              <w:rPr>
                <w:rStyle w:val="IndexLink"/>
                <w:rtl w:val="true"/>
              </w:rPr>
              <w:t>كتاب ما قيل في الأئمّة عليهم‌السلام من الشعر</w:t>
            </w:r>
            <w:r>
              <w:rPr>
                <w:rStyle w:val="IndexLink"/>
                <w:rtl w:val="true"/>
              </w:rPr>
              <w:tab/>
            </w:r>
            <w:r>
              <w:rPr>
                <w:rStyle w:val="IndexLink"/>
              </w:rPr>
              <w:t>87</w:t>
            </w:r>
          </w:hyperlink>
        </w:p>
        <w:p>
          <w:pPr>
            <w:pStyle w:val="Contents3"/>
            <w:tabs>
              <w:tab w:val="clear" w:pos="8459"/>
              <w:tab w:val="right" w:pos="9026" w:leader="dot"/>
            </w:tabs>
            <w:rPr/>
          </w:pPr>
          <w:hyperlink w:anchor="__RefHeading___Toc15575817_2142443653">
            <w:r>
              <w:rPr>
                <w:webHidden/>
                <w:rStyle w:val="IndexLink"/>
                <w:rtl w:val="true"/>
              </w:rPr>
              <w:t xml:space="preserve">سادساً </w:t>
            </w:r>
            <w:r>
              <w:rPr>
                <w:rStyle w:val="IndexLink"/>
                <w:rtl w:val="true"/>
              </w:rPr>
              <w:t xml:space="preserve">: </w:t>
            </w:r>
            <w:r>
              <w:rPr>
                <w:rStyle w:val="IndexLink"/>
                <w:rtl w:val="true"/>
              </w:rPr>
              <w:t>كتاب خصائص الغدير، أو خصائص يوم الغدير</w:t>
            </w:r>
            <w:r>
              <w:rPr>
                <w:rStyle w:val="IndexLink"/>
                <w:rtl w:val="true"/>
              </w:rPr>
              <w:tab/>
            </w:r>
            <w:r>
              <w:rPr>
                <w:rStyle w:val="IndexLink"/>
              </w:rPr>
              <w:t>87</w:t>
            </w:r>
          </w:hyperlink>
        </w:p>
        <w:p>
          <w:pPr>
            <w:pStyle w:val="Contents3"/>
            <w:tabs>
              <w:tab w:val="clear" w:pos="8459"/>
              <w:tab w:val="right" w:pos="9026" w:leader="dot"/>
            </w:tabs>
            <w:rPr/>
          </w:pPr>
          <w:hyperlink w:anchor="__RefHeading___Toc15575819_2142443653">
            <w:r>
              <w:rPr>
                <w:webHidden/>
                <w:rStyle w:val="IndexLink"/>
                <w:rtl w:val="true"/>
              </w:rPr>
              <w:t xml:space="preserve">سابعاً </w:t>
            </w:r>
            <w:r>
              <w:rPr>
                <w:rStyle w:val="IndexLink"/>
                <w:rtl w:val="true"/>
              </w:rPr>
              <w:t xml:space="preserve">: </w:t>
            </w:r>
            <w:r>
              <w:rPr>
                <w:rStyle w:val="IndexLink"/>
                <w:rtl w:val="true"/>
              </w:rPr>
              <w:t>كتاب الكافي</w:t>
            </w:r>
            <w:r>
              <w:rPr>
                <w:rStyle w:val="IndexLink"/>
                <w:rtl w:val="true"/>
              </w:rPr>
              <w:tab/>
            </w:r>
            <w:r>
              <w:rPr>
                <w:rStyle w:val="IndexLink"/>
              </w:rPr>
              <w:t>88</w:t>
            </w:r>
          </w:hyperlink>
        </w:p>
        <w:p>
          <w:pPr>
            <w:pStyle w:val="Contents3"/>
            <w:tabs>
              <w:tab w:val="clear" w:pos="8459"/>
              <w:tab w:val="right" w:pos="9026" w:leader="dot"/>
            </w:tabs>
            <w:rPr/>
          </w:pPr>
          <w:hyperlink w:anchor="__RefHeading___Toc15575821_2142443653">
            <w:r>
              <w:rPr>
                <w:webHidden/>
                <w:rStyle w:val="IndexLink"/>
                <w:rtl w:val="true"/>
              </w:rPr>
              <w:t xml:space="preserve">حكاية عرض </w:t>
            </w:r>
            <w:r>
              <w:rPr>
                <w:rStyle w:val="IndexLink"/>
                <w:rtl w:val="true"/>
              </w:rPr>
              <w:t>«</w:t>
            </w:r>
            <w:r>
              <w:rPr>
                <w:rStyle w:val="IndexLink"/>
                <w:rtl w:val="true"/>
              </w:rPr>
              <w:t>الكافي</w:t>
            </w:r>
            <w:r>
              <w:rPr>
                <w:rStyle w:val="IndexLink"/>
                <w:rtl w:val="true"/>
              </w:rPr>
              <w:t xml:space="preserve">» </w:t>
            </w:r>
            <w:r>
              <w:rPr>
                <w:rStyle w:val="IndexLink"/>
                <w:rtl w:val="true"/>
              </w:rPr>
              <w:t>على الإمام المهدي عليه‌السلام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15575823_2142443653">
            <w:r>
              <w:rPr>
                <w:webHidden/>
                <w:rStyle w:val="IndexLink"/>
                <w:rtl w:val="true"/>
              </w:rPr>
              <w:t xml:space="preserve">موقف علماء الشيعة تجاه أحاديث </w:t>
            </w:r>
            <w:r>
              <w:rPr>
                <w:rStyle w:val="IndexLink"/>
                <w:rtl w:val="true"/>
              </w:rPr>
              <w:t>«</w:t>
            </w:r>
            <w:r>
              <w:rPr>
                <w:rStyle w:val="IndexLink"/>
                <w:rtl w:val="true"/>
              </w:rPr>
              <w:t>الكافي</w:t>
            </w:r>
            <w:r>
              <w:rPr>
                <w:rStyle w:val="IndexLink"/>
                <w:rtl w:val="true"/>
              </w:rPr>
              <w:t>»</w:t>
              <w:tab/>
            </w:r>
            <w:r>
              <w:rPr>
                <w:rStyle w:val="IndexLink"/>
              </w:rPr>
              <w:t>91</w:t>
            </w:r>
          </w:hyperlink>
        </w:p>
        <w:p>
          <w:pPr>
            <w:pStyle w:val="Contents3"/>
            <w:tabs>
              <w:tab w:val="clear" w:pos="8459"/>
              <w:tab w:val="right" w:pos="9026" w:leader="dot"/>
            </w:tabs>
            <w:rPr/>
          </w:pPr>
          <w:hyperlink w:anchor="__RefHeading___Toc15575825_2142443653">
            <w:r>
              <w:rPr>
                <w:webHidden/>
                <w:rStyle w:val="IndexLink"/>
                <w:rtl w:val="true"/>
              </w:rPr>
              <w:t xml:space="preserve">منهج الكليني في أسانيد </w:t>
            </w:r>
            <w:r>
              <w:rPr>
                <w:rStyle w:val="IndexLink"/>
                <w:rtl w:val="true"/>
              </w:rPr>
              <w:t>«</w:t>
            </w:r>
            <w:r>
              <w:rPr>
                <w:rStyle w:val="IndexLink"/>
                <w:rtl w:val="true"/>
              </w:rPr>
              <w:t>الكافي</w:t>
            </w:r>
            <w:r>
              <w:rPr>
                <w:rStyle w:val="IndexLink"/>
                <w:rtl w:val="true"/>
              </w:rPr>
              <w:t>»</w:t>
              <w:tab/>
            </w:r>
            <w:r>
              <w:rPr>
                <w:rStyle w:val="IndexLink"/>
              </w:rPr>
              <w:t>91</w:t>
            </w:r>
          </w:hyperlink>
        </w:p>
        <w:p>
          <w:pPr>
            <w:pStyle w:val="Contents3"/>
            <w:tabs>
              <w:tab w:val="clear" w:pos="8459"/>
              <w:tab w:val="right" w:pos="9026" w:leader="dot"/>
            </w:tabs>
            <w:rPr/>
          </w:pPr>
          <w:hyperlink w:anchor="__RefHeading___Toc15575827_2142443653">
            <w:r>
              <w:rPr>
                <w:webHidden/>
                <w:rStyle w:val="IndexLink"/>
                <w:rtl w:val="true"/>
              </w:rPr>
              <w:t xml:space="preserve">منهج الكليني في متون </w:t>
            </w:r>
            <w:r>
              <w:rPr>
                <w:rStyle w:val="IndexLink"/>
                <w:rtl w:val="true"/>
              </w:rPr>
              <w:t>«</w:t>
            </w:r>
            <w:r>
              <w:rPr>
                <w:rStyle w:val="IndexLink"/>
                <w:rtl w:val="true"/>
              </w:rPr>
              <w:t>الكافي</w:t>
            </w:r>
            <w:r>
              <w:rPr>
                <w:rStyle w:val="IndexLink"/>
                <w:rtl w:val="true"/>
              </w:rPr>
              <w:t>»</w:t>
              <w:tab/>
            </w:r>
            <w:r>
              <w:rPr>
                <w:rStyle w:val="IndexLink"/>
              </w:rPr>
              <w:t>94</w:t>
            </w:r>
          </w:hyperlink>
        </w:p>
        <w:p>
          <w:pPr>
            <w:pStyle w:val="Contents3"/>
            <w:tabs>
              <w:tab w:val="clear" w:pos="8459"/>
              <w:tab w:val="right" w:pos="9026" w:leader="dot"/>
            </w:tabs>
            <w:rPr/>
          </w:pPr>
          <w:hyperlink w:anchor="__RefHeading___Toc15575829_2142443653">
            <w:r>
              <w:rPr>
                <w:webHidden/>
                <w:rStyle w:val="IndexLink"/>
                <w:rtl w:val="true"/>
              </w:rPr>
              <w:t xml:space="preserve">تبويب وترتيب </w:t>
            </w:r>
            <w:r>
              <w:rPr>
                <w:rStyle w:val="IndexLink"/>
                <w:rtl w:val="true"/>
              </w:rPr>
              <w:t>«</w:t>
            </w:r>
            <w:r>
              <w:rPr>
                <w:rStyle w:val="IndexLink"/>
                <w:rtl w:val="true"/>
              </w:rPr>
              <w:t>الكافي</w:t>
            </w:r>
            <w:r>
              <w:rPr>
                <w:rStyle w:val="IndexLink"/>
                <w:rtl w:val="true"/>
              </w:rPr>
              <w:t>»</w:t>
              <w:tab/>
            </w:r>
            <w:r>
              <w:rPr>
                <w:rStyle w:val="IndexLink"/>
              </w:rPr>
              <w:t>95</w:t>
            </w:r>
          </w:hyperlink>
        </w:p>
        <w:p>
          <w:pPr>
            <w:pStyle w:val="Contents2"/>
            <w:tabs>
              <w:tab w:val="clear" w:pos="8743"/>
              <w:tab w:val="right" w:pos="9026" w:leader="dot"/>
            </w:tabs>
            <w:rPr/>
          </w:pPr>
          <w:hyperlink w:anchor="__RefHeading___Toc15575831_2142443653">
            <w:r>
              <w:rPr>
                <w:webHidden/>
                <w:rStyle w:val="IndexLink"/>
                <w:rtl w:val="true"/>
              </w:rPr>
              <w:t>السادس</w:t>
            </w:r>
            <w:r>
              <w:rPr>
                <w:rStyle w:val="IndexLink"/>
                <w:rtl w:val="true"/>
              </w:rPr>
              <w:t xml:space="preserve">: </w:t>
            </w:r>
            <w:r>
              <w:rPr>
                <w:rStyle w:val="IndexLink"/>
                <w:rtl w:val="true"/>
              </w:rPr>
              <w:t>ما قاله العلماء بحقّ الكليني</w:t>
            </w:r>
            <w:r>
              <w:rPr>
                <w:rStyle w:val="IndexLink"/>
                <w:rtl w:val="true"/>
              </w:rPr>
              <w:tab/>
            </w:r>
            <w:r>
              <w:rPr>
                <w:rStyle w:val="IndexLink"/>
              </w:rPr>
              <w:t>98</w:t>
            </w:r>
          </w:hyperlink>
        </w:p>
        <w:p>
          <w:pPr>
            <w:pStyle w:val="Contents3"/>
            <w:tabs>
              <w:tab w:val="clear" w:pos="8459"/>
              <w:tab w:val="right" w:pos="9026" w:leader="dot"/>
            </w:tabs>
            <w:rPr/>
          </w:pPr>
          <w:hyperlink w:anchor="__RefHeading___Toc15575833_2142443653">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5575835_2142443653">
            <w:r>
              <w:rPr>
                <w:webHidden/>
                <w:rStyle w:val="IndexLink"/>
                <w:rtl w:val="true"/>
              </w:rPr>
              <w:t xml:space="preserve">أوّلاً </w:t>
            </w:r>
            <w:r>
              <w:rPr>
                <w:rStyle w:val="IndexLink"/>
                <w:rtl w:val="true"/>
              </w:rPr>
              <w:t xml:space="preserve">: </w:t>
            </w:r>
            <w:r>
              <w:rPr>
                <w:rStyle w:val="IndexLink"/>
                <w:rtl w:val="true"/>
              </w:rPr>
              <w:t>ثناء علماء الشيعة على ثقة الإسلام الكليني</w:t>
            </w:r>
            <w:r>
              <w:rPr>
                <w:rStyle w:val="IndexLink"/>
                <w:rtl w:val="true"/>
              </w:rPr>
              <w:tab/>
            </w:r>
            <w:r>
              <w:rPr>
                <w:rStyle w:val="IndexLink"/>
              </w:rPr>
              <w:t>98</w:t>
            </w:r>
          </w:hyperlink>
        </w:p>
        <w:p>
          <w:pPr>
            <w:pStyle w:val="Contents3"/>
            <w:tabs>
              <w:tab w:val="clear" w:pos="8459"/>
              <w:tab w:val="right" w:pos="9026" w:leader="dot"/>
            </w:tabs>
            <w:rPr/>
          </w:pPr>
          <w:hyperlink w:anchor="__RefHeading___Toc15575837_2142443653">
            <w:r>
              <w:rPr>
                <w:webHidden/>
                <w:rStyle w:val="IndexLink"/>
                <w:rtl w:val="true"/>
              </w:rPr>
              <w:t xml:space="preserve">ثانياً </w:t>
            </w:r>
            <w:r>
              <w:rPr>
                <w:rStyle w:val="IndexLink"/>
                <w:rtl w:val="true"/>
              </w:rPr>
              <w:t xml:space="preserve">: </w:t>
            </w:r>
            <w:r>
              <w:rPr>
                <w:rStyle w:val="IndexLink"/>
                <w:rtl w:val="true"/>
              </w:rPr>
              <w:t>ثناء علماء العامّة على الكليني</w:t>
            </w:r>
            <w:r>
              <w:rPr>
                <w:rStyle w:val="IndexLink"/>
                <w:rtl w:val="true"/>
              </w:rPr>
              <w:tab/>
            </w:r>
            <w:r>
              <w:rPr>
                <w:rStyle w:val="IndexLink"/>
              </w:rPr>
              <w:t>102</w:t>
            </w:r>
          </w:hyperlink>
        </w:p>
        <w:p>
          <w:pPr>
            <w:pStyle w:val="Contents3"/>
            <w:tabs>
              <w:tab w:val="clear" w:pos="8459"/>
              <w:tab w:val="right" w:pos="9026" w:leader="dot"/>
            </w:tabs>
            <w:rPr/>
          </w:pPr>
          <w:hyperlink w:anchor="__RefHeading___Toc15575839_2142443653">
            <w:r>
              <w:rPr>
                <w:webHidden/>
                <w:rStyle w:val="IndexLink"/>
                <w:rtl w:val="true"/>
              </w:rPr>
              <w:t xml:space="preserve">ثالثاً </w:t>
            </w:r>
            <w:r>
              <w:rPr>
                <w:rStyle w:val="IndexLink"/>
                <w:rtl w:val="true"/>
              </w:rPr>
              <w:t xml:space="preserve">: </w:t>
            </w:r>
            <w:r>
              <w:rPr>
                <w:rStyle w:val="IndexLink"/>
                <w:rtl w:val="true"/>
              </w:rPr>
              <w:t>ثناء المستشرقين على الكليني</w:t>
            </w:r>
            <w:r>
              <w:rPr>
                <w:rStyle w:val="IndexLink"/>
                <w:rtl w:val="true"/>
              </w:rPr>
              <w:tab/>
            </w:r>
            <w:r>
              <w:rPr>
                <w:rStyle w:val="IndexLink"/>
              </w:rPr>
              <w:t>104</w:t>
            </w:r>
          </w:hyperlink>
        </w:p>
        <w:p>
          <w:pPr>
            <w:pStyle w:val="Contents2"/>
            <w:tabs>
              <w:tab w:val="clear" w:pos="8743"/>
              <w:tab w:val="right" w:pos="9026" w:leader="dot"/>
            </w:tabs>
            <w:rPr/>
          </w:pPr>
          <w:hyperlink w:anchor="__RefHeading___Toc15575841_2142443653">
            <w:r>
              <w:rPr>
                <w:webHidden/>
                <w:rStyle w:val="IndexLink"/>
                <w:rtl w:val="true"/>
              </w:rPr>
              <w:t>المحدّث الكليني وأثره الخالد الشيخ جعفر السبحاني</w:t>
            </w:r>
            <w:r>
              <w:rPr>
                <w:rStyle w:val="IndexLink"/>
                <w:rtl w:val="true"/>
              </w:rPr>
              <w:tab/>
            </w:r>
            <w:r>
              <w:rPr>
                <w:rStyle w:val="IndexLink"/>
              </w:rPr>
              <w:t>105</w:t>
            </w:r>
          </w:hyperlink>
        </w:p>
        <w:p>
          <w:pPr>
            <w:pStyle w:val="Contents3"/>
            <w:tabs>
              <w:tab w:val="clear" w:pos="8459"/>
              <w:tab w:val="right" w:pos="9026" w:leader="dot"/>
            </w:tabs>
            <w:rPr/>
          </w:pPr>
          <w:hyperlink w:anchor="__RefHeading___Toc15575843_2142443653">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15575845_2142443653">
            <w:r>
              <w:rPr>
                <w:webHidden/>
                <w:rStyle w:val="IndexLink"/>
                <w:rtl w:val="true"/>
              </w:rPr>
              <w:t>أُسرته</w:t>
            </w:r>
            <w:r>
              <w:rPr>
                <w:rStyle w:val="IndexLink"/>
                <w:rtl w:val="true"/>
              </w:rPr>
              <w:tab/>
            </w:r>
            <w:r>
              <w:rPr>
                <w:rStyle w:val="IndexLink"/>
              </w:rPr>
              <w:t>105</w:t>
            </w:r>
          </w:hyperlink>
        </w:p>
        <w:p>
          <w:pPr>
            <w:pStyle w:val="Contents3"/>
            <w:tabs>
              <w:tab w:val="clear" w:pos="8459"/>
              <w:tab w:val="right" w:pos="9026" w:leader="dot"/>
            </w:tabs>
            <w:rPr/>
          </w:pPr>
          <w:hyperlink w:anchor="__RefHeading___Toc15575847_2142443653">
            <w:r>
              <w:rPr>
                <w:webHidden/>
                <w:rStyle w:val="IndexLink"/>
                <w:rtl w:val="true"/>
              </w:rPr>
              <w:t>الظروف الّتي نشأ فيها</w:t>
            </w:r>
            <w:r>
              <w:rPr>
                <w:rStyle w:val="IndexLink"/>
                <w:rtl w:val="true"/>
              </w:rPr>
              <w:tab/>
            </w:r>
            <w:r>
              <w:rPr>
                <w:rStyle w:val="IndexLink"/>
              </w:rPr>
              <w:t>106</w:t>
            </w:r>
          </w:hyperlink>
        </w:p>
        <w:p>
          <w:pPr>
            <w:pStyle w:val="Contents3"/>
            <w:tabs>
              <w:tab w:val="clear" w:pos="8459"/>
              <w:tab w:val="right" w:pos="9026" w:leader="dot"/>
            </w:tabs>
            <w:rPr/>
          </w:pPr>
          <w:hyperlink w:anchor="__RefHeading___Toc15575849_2142443653">
            <w:r>
              <w:rPr>
                <w:webHidden/>
                <w:rStyle w:val="IndexLink"/>
                <w:rtl w:val="true"/>
              </w:rPr>
              <w:t>ثقافته الواسعة</w:t>
            </w:r>
            <w:r>
              <w:rPr>
                <w:rStyle w:val="IndexLink"/>
                <w:rtl w:val="true"/>
              </w:rPr>
              <w:tab/>
            </w:r>
            <w:r>
              <w:rPr>
                <w:rStyle w:val="IndexLink"/>
              </w:rPr>
              <w:t>108</w:t>
            </w:r>
          </w:hyperlink>
        </w:p>
        <w:p>
          <w:pPr>
            <w:pStyle w:val="Contents3"/>
            <w:tabs>
              <w:tab w:val="clear" w:pos="8459"/>
              <w:tab w:val="right" w:pos="9026" w:leader="dot"/>
            </w:tabs>
            <w:rPr/>
          </w:pPr>
          <w:hyperlink w:anchor="__RefHeading___Toc15575851_2142443653">
            <w:r>
              <w:rPr>
                <w:webHidden/>
                <w:rStyle w:val="IndexLink"/>
                <w:rtl w:val="true"/>
              </w:rPr>
              <w:t>أثره الخالد</w:t>
            </w:r>
            <w:r>
              <w:rPr>
                <w:rStyle w:val="IndexLink"/>
                <w:rtl w:val="true"/>
              </w:rPr>
              <w:tab/>
            </w:r>
            <w:r>
              <w:rPr>
                <w:rStyle w:val="IndexLink"/>
              </w:rPr>
              <w:t>109</w:t>
            </w:r>
          </w:hyperlink>
        </w:p>
        <w:p>
          <w:pPr>
            <w:pStyle w:val="Contents3"/>
            <w:tabs>
              <w:tab w:val="clear" w:pos="8459"/>
              <w:tab w:val="right" w:pos="9026" w:leader="dot"/>
            </w:tabs>
            <w:rPr/>
          </w:pPr>
          <w:hyperlink w:anchor="__RefHeading___Toc15575853_2142443653">
            <w:r>
              <w:rPr>
                <w:webHidden/>
                <w:rStyle w:val="IndexLink"/>
                <w:rtl w:val="true"/>
              </w:rPr>
              <w:t>ثناء العلماء وأقوالهم فيه</w:t>
            </w:r>
            <w:r>
              <w:rPr>
                <w:rStyle w:val="IndexLink"/>
                <w:rtl w:val="true"/>
              </w:rPr>
              <w:tab/>
            </w:r>
            <w:r>
              <w:rPr>
                <w:rStyle w:val="IndexLink"/>
              </w:rPr>
              <w:t>110</w:t>
            </w:r>
          </w:hyperlink>
        </w:p>
        <w:p>
          <w:pPr>
            <w:pStyle w:val="Contents3"/>
            <w:tabs>
              <w:tab w:val="clear" w:pos="8459"/>
              <w:tab w:val="right" w:pos="9026" w:leader="dot"/>
            </w:tabs>
            <w:rPr/>
          </w:pPr>
          <w:hyperlink w:anchor="__RefHeading___Toc15575855_2142443653">
            <w:r>
              <w:rPr>
                <w:webHidden/>
                <w:rStyle w:val="IndexLink"/>
                <w:rtl w:val="true"/>
              </w:rPr>
              <w:t>رحلاته في أخذ الحديث وعرض كتابه</w:t>
            </w:r>
            <w:r>
              <w:rPr>
                <w:rStyle w:val="IndexLink"/>
                <w:rtl w:val="true"/>
              </w:rPr>
              <w:tab/>
            </w:r>
            <w:r>
              <w:rPr>
                <w:rStyle w:val="IndexLink"/>
              </w:rPr>
              <w:t>111</w:t>
            </w:r>
          </w:hyperlink>
        </w:p>
        <w:p>
          <w:pPr>
            <w:pStyle w:val="Contents3"/>
            <w:tabs>
              <w:tab w:val="clear" w:pos="8459"/>
              <w:tab w:val="right" w:pos="9026" w:leader="dot"/>
            </w:tabs>
            <w:rPr/>
          </w:pPr>
          <w:hyperlink w:anchor="__RefHeading___Toc15575857_2142443653">
            <w:r>
              <w:rPr>
                <w:webHidden/>
                <w:rStyle w:val="IndexLink"/>
                <w:rtl w:val="true"/>
              </w:rPr>
              <w:t xml:space="preserve">العناية بكتاب </w:t>
            </w:r>
            <w:r>
              <w:rPr>
                <w:rStyle w:val="IndexLink"/>
                <w:rtl w:val="true"/>
              </w:rPr>
              <w:t>«</w:t>
            </w:r>
            <w:r>
              <w:rPr>
                <w:rStyle w:val="IndexLink"/>
                <w:rtl w:val="true"/>
              </w:rPr>
              <w:t>الكافي</w:t>
            </w:r>
            <w:r>
              <w:rPr>
                <w:rStyle w:val="IndexLink"/>
                <w:rtl w:val="true"/>
              </w:rPr>
              <w:t>»</w:t>
              <w:tab/>
            </w:r>
            <w:r>
              <w:rPr>
                <w:rStyle w:val="IndexLink"/>
              </w:rPr>
              <w:t>113</w:t>
            </w:r>
          </w:hyperlink>
        </w:p>
        <w:p>
          <w:pPr>
            <w:pStyle w:val="Contents3"/>
            <w:tabs>
              <w:tab w:val="clear" w:pos="8459"/>
              <w:tab w:val="right" w:pos="9026" w:leader="dot"/>
            </w:tabs>
            <w:rPr/>
          </w:pPr>
          <w:hyperlink w:anchor="__RefHeading___Toc15575859_2142443653">
            <w:r>
              <w:rPr>
                <w:webHidden/>
                <w:rStyle w:val="IndexLink"/>
                <w:rtl w:val="true"/>
              </w:rPr>
              <w:t>الكليني وتهمة تحريف القرآن</w:t>
            </w:r>
            <w:r>
              <w:rPr>
                <w:rStyle w:val="IndexLink"/>
                <w:rtl w:val="true"/>
              </w:rPr>
              <w:tab/>
            </w:r>
            <w:r>
              <w:rPr>
                <w:rStyle w:val="IndexLink"/>
              </w:rPr>
              <w:t>115</w:t>
            </w:r>
          </w:hyperlink>
        </w:p>
        <w:p>
          <w:pPr>
            <w:pStyle w:val="Contents3"/>
            <w:tabs>
              <w:tab w:val="clear" w:pos="8459"/>
              <w:tab w:val="right" w:pos="9026" w:leader="dot"/>
            </w:tabs>
            <w:rPr/>
          </w:pPr>
          <w:hyperlink w:anchor="__RefHeading___Toc15575861_2142443653">
            <w:r>
              <w:rPr>
                <w:webHidden/>
                <w:rStyle w:val="IndexLink"/>
                <w:rtl w:val="true"/>
              </w:rPr>
              <w:t>وهناك اقتراحات أُخرى نذكرها تباعا</w:t>
            </w:r>
            <w:r>
              <w:rPr>
                <w:rStyle w:val="IndexLink"/>
                <w:rtl w:val="true"/>
              </w:rPr>
              <w:tab/>
            </w:r>
            <w:r>
              <w:rPr>
                <w:rStyle w:val="IndexLink"/>
              </w:rPr>
              <w:t>116</w:t>
            </w:r>
          </w:hyperlink>
        </w:p>
        <w:p>
          <w:pPr>
            <w:pStyle w:val="Contents2"/>
            <w:tabs>
              <w:tab w:val="clear" w:pos="8743"/>
              <w:tab w:val="right" w:pos="9026" w:leader="dot"/>
            </w:tabs>
            <w:rPr/>
          </w:pPr>
          <w:hyperlink w:anchor="__RefHeading___Toc15575863_2142443653">
            <w:r>
              <w:rPr>
                <w:webHidden/>
                <w:rStyle w:val="IndexLink"/>
                <w:rtl w:val="true"/>
              </w:rPr>
              <w:t xml:space="preserve">منهجية الكليني في </w:t>
            </w:r>
            <w:r>
              <w:rPr>
                <w:rStyle w:val="IndexLink"/>
                <w:rtl w:val="true"/>
              </w:rPr>
              <w:t>«</w:t>
            </w:r>
            <w:r>
              <w:rPr>
                <w:rStyle w:val="IndexLink"/>
                <w:rtl w:val="true"/>
              </w:rPr>
              <w:t>الكافي</w:t>
            </w:r>
            <w:r>
              <w:rPr>
                <w:rStyle w:val="IndexLink"/>
                <w:rtl w:val="true"/>
              </w:rPr>
              <w:t>»</w:t>
              <w:tab/>
            </w:r>
            <w:r>
              <w:rPr>
                <w:rStyle w:val="IndexLink"/>
              </w:rPr>
              <w:t>119</w:t>
            </w:r>
          </w:hyperlink>
        </w:p>
        <w:p>
          <w:pPr>
            <w:pStyle w:val="Contents3"/>
            <w:tabs>
              <w:tab w:val="clear" w:pos="8459"/>
              <w:tab w:val="right" w:pos="9026" w:leader="dot"/>
            </w:tabs>
            <w:rPr/>
          </w:pPr>
          <w:hyperlink w:anchor="__RefHeading___Toc15575865_2142443653">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5575867_2142443653">
            <w:r>
              <w:rPr>
                <w:webHidden/>
                <w:rStyle w:val="IndexLink"/>
                <w:rtl w:val="true"/>
              </w:rPr>
              <w:t>تقديم</w:t>
            </w:r>
            <w:r>
              <w:rPr>
                <w:rStyle w:val="IndexLink"/>
                <w:rtl w:val="true"/>
              </w:rPr>
              <w:tab/>
            </w:r>
            <w:r>
              <w:rPr>
                <w:rStyle w:val="IndexLink"/>
              </w:rPr>
              <w:t>119</w:t>
            </w:r>
          </w:hyperlink>
        </w:p>
        <w:p>
          <w:pPr>
            <w:pStyle w:val="Contents3"/>
            <w:tabs>
              <w:tab w:val="clear" w:pos="8459"/>
              <w:tab w:val="right" w:pos="9026" w:leader="dot"/>
            </w:tabs>
            <w:rPr/>
          </w:pPr>
          <w:hyperlink w:anchor="__RefHeading___Toc15575869_2142443653">
            <w:r>
              <w:rPr>
                <w:webHidden/>
                <w:rStyle w:val="IndexLink"/>
                <w:rtl w:val="true"/>
              </w:rPr>
              <w:t xml:space="preserve">منهجية الشيخ الكليني في </w:t>
            </w:r>
            <w:r>
              <w:rPr>
                <w:rStyle w:val="IndexLink"/>
                <w:rtl w:val="true"/>
              </w:rPr>
              <w:t>«</w:t>
            </w:r>
            <w:r>
              <w:rPr>
                <w:rStyle w:val="IndexLink"/>
                <w:rtl w:val="true"/>
              </w:rPr>
              <w:t>الكافي</w:t>
            </w:r>
            <w:r>
              <w:rPr>
                <w:rStyle w:val="IndexLink"/>
                <w:rtl w:val="true"/>
              </w:rPr>
              <w:t>»</w:t>
              <w:tab/>
            </w:r>
            <w:r>
              <w:rPr>
                <w:rStyle w:val="IndexLink"/>
              </w:rPr>
              <w:t>120</w:t>
            </w:r>
          </w:hyperlink>
        </w:p>
        <w:p>
          <w:pPr>
            <w:pStyle w:val="Contents3"/>
            <w:tabs>
              <w:tab w:val="clear" w:pos="8459"/>
              <w:tab w:val="right" w:pos="9026" w:leader="dot"/>
            </w:tabs>
            <w:rPr/>
          </w:pPr>
          <w:hyperlink w:anchor="__RefHeading___Toc15575871_2142443653">
            <w:r>
              <w:rPr>
                <w:webHidden/>
                <w:rStyle w:val="IndexLink"/>
                <w:rtl w:val="true"/>
              </w:rPr>
              <w:t>توطئة تمهيدية</w:t>
            </w:r>
            <w:r>
              <w:rPr>
                <w:rStyle w:val="IndexLink"/>
                <w:rtl w:val="true"/>
              </w:rPr>
              <w:t xml:space="preserve">: </w:t>
            </w:r>
            <w:r>
              <w:rPr>
                <w:rStyle w:val="IndexLink"/>
                <w:rtl w:val="true"/>
              </w:rPr>
              <w:t>المنهج لغةً واصطلاحا</w:t>
            </w:r>
            <w:r>
              <w:rPr>
                <w:rStyle w:val="IndexLink"/>
                <w:rtl w:val="true"/>
              </w:rPr>
              <w:tab/>
            </w:r>
            <w:r>
              <w:rPr>
                <w:rStyle w:val="IndexLink"/>
              </w:rPr>
              <w:t>120</w:t>
            </w:r>
          </w:hyperlink>
        </w:p>
        <w:p>
          <w:pPr>
            <w:pStyle w:val="Contents4"/>
            <w:tabs>
              <w:tab w:val="clear" w:pos="8176"/>
              <w:tab w:val="right" w:pos="9026" w:leader="dot"/>
            </w:tabs>
            <w:rPr/>
          </w:pPr>
          <w:hyperlink w:anchor="__RefHeading___Toc15575873_2142443653">
            <w:r>
              <w:rPr>
                <w:webHidden/>
                <w:rStyle w:val="IndexLink"/>
                <w:rtl w:val="true"/>
              </w:rPr>
              <w:t xml:space="preserve">أوّلاً </w:t>
            </w:r>
            <w:r>
              <w:rPr>
                <w:rStyle w:val="IndexLink"/>
                <w:rtl w:val="true"/>
              </w:rPr>
              <w:t xml:space="preserve">: </w:t>
            </w:r>
            <w:r>
              <w:rPr>
                <w:rStyle w:val="IndexLink"/>
                <w:rtl w:val="true"/>
              </w:rPr>
              <w:t>المنهج لغةً</w:t>
            </w:r>
            <w:r>
              <w:rPr>
                <w:rStyle w:val="IndexLink"/>
                <w:rtl w:val="true"/>
              </w:rPr>
              <w:tab/>
            </w:r>
            <w:r>
              <w:rPr>
                <w:rStyle w:val="IndexLink"/>
              </w:rPr>
              <w:t>120</w:t>
            </w:r>
          </w:hyperlink>
        </w:p>
        <w:p>
          <w:pPr>
            <w:pStyle w:val="Contents4"/>
            <w:tabs>
              <w:tab w:val="clear" w:pos="8176"/>
              <w:tab w:val="right" w:pos="9026" w:leader="dot"/>
            </w:tabs>
            <w:rPr/>
          </w:pPr>
          <w:hyperlink w:anchor="__RefHeading___Toc15575875_2142443653">
            <w:r>
              <w:rPr>
                <w:webHidden/>
                <w:rStyle w:val="IndexLink"/>
                <w:rtl w:val="true"/>
              </w:rPr>
              <w:t>ثانياً</w:t>
            </w:r>
            <w:r>
              <w:rPr>
                <w:rStyle w:val="IndexLink"/>
                <w:rtl w:val="true"/>
              </w:rPr>
              <w:t xml:space="preserve">: </w:t>
            </w:r>
            <w:r>
              <w:rPr>
                <w:rStyle w:val="IndexLink"/>
                <w:rtl w:val="true"/>
              </w:rPr>
              <w:t>المنهج اصطلاحا</w:t>
            </w:r>
            <w:r>
              <w:rPr>
                <w:rStyle w:val="IndexLink"/>
                <w:rtl w:val="true"/>
              </w:rPr>
              <w:tab/>
            </w:r>
            <w:r>
              <w:rPr>
                <w:rStyle w:val="IndexLink"/>
              </w:rPr>
              <w:t>120</w:t>
            </w:r>
          </w:hyperlink>
        </w:p>
        <w:p>
          <w:pPr>
            <w:pStyle w:val="Contents3"/>
            <w:tabs>
              <w:tab w:val="clear" w:pos="8459"/>
              <w:tab w:val="right" w:pos="9026" w:leader="dot"/>
            </w:tabs>
            <w:rPr/>
          </w:pPr>
          <w:hyperlink w:anchor="__RefHeading___Toc15575877_2142443653">
            <w:r>
              <w:rPr>
                <w:webHidden/>
                <w:rStyle w:val="IndexLink"/>
                <w:rtl w:val="true"/>
              </w:rPr>
              <w:t>المطلب الأوّل</w:t>
            </w:r>
            <w:r>
              <w:rPr>
                <w:rStyle w:val="IndexLink"/>
                <w:rtl w:val="true"/>
              </w:rPr>
              <w:t xml:space="preserve">: </w:t>
            </w:r>
            <w:r>
              <w:rPr>
                <w:rStyle w:val="IndexLink"/>
                <w:rtl w:val="true"/>
              </w:rPr>
              <w:t>تصنيف الكتاب</w:t>
            </w:r>
            <w:r>
              <w:rPr>
                <w:rStyle w:val="IndexLink"/>
                <w:rtl w:val="true"/>
              </w:rPr>
              <w:tab/>
            </w:r>
            <w:r>
              <w:rPr>
                <w:rStyle w:val="IndexLink"/>
              </w:rPr>
              <w:t>121</w:t>
            </w:r>
          </w:hyperlink>
        </w:p>
        <w:p>
          <w:pPr>
            <w:pStyle w:val="Contents3"/>
            <w:tabs>
              <w:tab w:val="clear" w:pos="8459"/>
              <w:tab w:val="right" w:pos="9026" w:leader="dot"/>
            </w:tabs>
            <w:rPr/>
          </w:pPr>
          <w:hyperlink w:anchor="__RefHeading___Toc15575879_2142443653">
            <w:r>
              <w:rPr>
                <w:webHidden/>
                <w:rStyle w:val="IndexLink"/>
                <w:rtl w:val="true"/>
              </w:rPr>
              <w:t>المطلب الثاني</w:t>
            </w:r>
            <w:r>
              <w:rPr>
                <w:rStyle w:val="IndexLink"/>
                <w:rtl w:val="true"/>
              </w:rPr>
              <w:t xml:space="preserve">: </w:t>
            </w:r>
            <w:r>
              <w:rPr>
                <w:rStyle w:val="IndexLink"/>
                <w:rtl w:val="true"/>
              </w:rPr>
              <w:t>تبويب الأُصول</w:t>
            </w:r>
            <w:r>
              <w:rPr>
                <w:rStyle w:val="IndexLink"/>
                <w:rtl w:val="true"/>
              </w:rPr>
              <w:tab/>
            </w:r>
            <w:r>
              <w:rPr>
                <w:rStyle w:val="IndexLink"/>
              </w:rPr>
              <w:t>121</w:t>
            </w:r>
          </w:hyperlink>
        </w:p>
        <w:p>
          <w:pPr>
            <w:pStyle w:val="Contents3"/>
            <w:tabs>
              <w:tab w:val="clear" w:pos="8459"/>
              <w:tab w:val="right" w:pos="9026" w:leader="dot"/>
            </w:tabs>
            <w:rPr/>
          </w:pPr>
          <w:hyperlink w:anchor="__RefHeading___Toc15575881_2142443653">
            <w:r>
              <w:rPr>
                <w:webHidden/>
                <w:rStyle w:val="IndexLink"/>
                <w:rtl w:val="true"/>
              </w:rPr>
              <w:t>المطلب الثالث</w:t>
            </w:r>
            <w:r>
              <w:rPr>
                <w:rStyle w:val="IndexLink"/>
                <w:rtl w:val="true"/>
              </w:rPr>
              <w:t xml:space="preserve">: </w:t>
            </w:r>
            <w:r>
              <w:rPr>
                <w:rStyle w:val="IndexLink"/>
                <w:rtl w:val="true"/>
              </w:rPr>
              <w:t>تبويب الفروع</w:t>
            </w:r>
            <w:r>
              <w:rPr>
                <w:rStyle w:val="IndexLink"/>
                <w:rtl w:val="true"/>
              </w:rPr>
              <w:tab/>
            </w:r>
            <w:r>
              <w:rPr>
                <w:rStyle w:val="IndexLink"/>
              </w:rPr>
              <w:t>122</w:t>
            </w:r>
          </w:hyperlink>
        </w:p>
        <w:p>
          <w:pPr>
            <w:pStyle w:val="Contents3"/>
            <w:tabs>
              <w:tab w:val="clear" w:pos="8459"/>
              <w:tab w:val="right" w:pos="9026" w:leader="dot"/>
            </w:tabs>
            <w:rPr/>
          </w:pPr>
          <w:hyperlink w:anchor="__RefHeading___Toc15575883_2142443653">
            <w:r>
              <w:rPr>
                <w:webHidden/>
                <w:rStyle w:val="IndexLink"/>
                <w:rtl w:val="true"/>
              </w:rPr>
              <w:t>المطلب الثالث</w:t>
            </w:r>
            <w:r>
              <w:rPr>
                <w:rStyle w:val="IndexLink"/>
                <w:rtl w:val="true"/>
              </w:rPr>
              <w:t xml:space="preserve">: </w:t>
            </w:r>
            <w:r>
              <w:rPr>
                <w:rStyle w:val="IndexLink"/>
                <w:rtl w:val="true"/>
              </w:rPr>
              <w:t>تبويب الفروع</w:t>
            </w:r>
            <w:r>
              <w:rPr>
                <w:rStyle w:val="IndexLink"/>
                <w:rtl w:val="true"/>
              </w:rPr>
              <w:tab/>
            </w:r>
            <w:r>
              <w:rPr>
                <w:rStyle w:val="IndexLink"/>
              </w:rPr>
              <w:t>123</w:t>
            </w:r>
          </w:hyperlink>
        </w:p>
        <w:p>
          <w:pPr>
            <w:pStyle w:val="Contents3"/>
            <w:tabs>
              <w:tab w:val="clear" w:pos="8459"/>
              <w:tab w:val="right" w:pos="9026" w:leader="dot"/>
            </w:tabs>
            <w:rPr/>
          </w:pPr>
          <w:hyperlink w:anchor="__RefHeading___Toc15575885_2142443653">
            <w:r>
              <w:rPr>
                <w:webHidden/>
                <w:rStyle w:val="IndexLink"/>
                <w:rtl w:val="true"/>
              </w:rPr>
              <w:t>المطلب الرابع</w:t>
            </w:r>
            <w:r>
              <w:rPr>
                <w:rStyle w:val="IndexLink"/>
                <w:rtl w:val="true"/>
              </w:rPr>
              <w:t xml:space="preserve">: </w:t>
            </w:r>
            <w:r>
              <w:rPr>
                <w:rStyle w:val="IndexLink"/>
                <w:rtl w:val="true"/>
              </w:rPr>
              <w:t>تبويب الروضة</w:t>
            </w:r>
            <w:r>
              <w:rPr>
                <w:rStyle w:val="IndexLink"/>
                <w:rtl w:val="true"/>
              </w:rPr>
              <w:tab/>
            </w:r>
            <w:r>
              <w:rPr>
                <w:rStyle w:val="IndexLink"/>
              </w:rPr>
              <w:t>123</w:t>
            </w:r>
          </w:hyperlink>
        </w:p>
        <w:p>
          <w:pPr>
            <w:pStyle w:val="Contents3"/>
            <w:tabs>
              <w:tab w:val="clear" w:pos="8459"/>
              <w:tab w:val="right" w:pos="9026" w:leader="dot"/>
            </w:tabs>
            <w:rPr/>
          </w:pPr>
          <w:hyperlink w:anchor="__RefHeading___Toc15575887_2142443653">
            <w:r>
              <w:rPr>
                <w:webHidden/>
                <w:rStyle w:val="IndexLink"/>
                <w:rtl w:val="true"/>
              </w:rPr>
              <w:t>الفصل الأوّل</w:t>
            </w:r>
            <w:r>
              <w:rPr>
                <w:rStyle w:val="IndexLink"/>
                <w:rtl w:val="true"/>
              </w:rPr>
              <w:t xml:space="preserve">: </w:t>
            </w:r>
            <w:r>
              <w:rPr>
                <w:rStyle w:val="IndexLink"/>
                <w:rtl w:val="true"/>
              </w:rPr>
              <w:t>المنهجية العامّة</w:t>
            </w:r>
            <w:r>
              <w:rPr>
                <w:rStyle w:val="IndexLink"/>
                <w:rtl w:val="true"/>
              </w:rPr>
              <w:tab/>
            </w:r>
            <w:r>
              <w:rPr>
                <w:rStyle w:val="IndexLink"/>
              </w:rPr>
              <w:t>124</w:t>
            </w:r>
          </w:hyperlink>
        </w:p>
        <w:p>
          <w:pPr>
            <w:pStyle w:val="Contents4"/>
            <w:tabs>
              <w:tab w:val="clear" w:pos="8176"/>
              <w:tab w:val="right" w:pos="9026" w:leader="dot"/>
            </w:tabs>
            <w:rPr/>
          </w:pPr>
          <w:hyperlink w:anchor="__RefHeading___Toc15575889_2142443653">
            <w:r>
              <w:rPr>
                <w:webHidden/>
                <w:rStyle w:val="IndexLink"/>
                <w:rtl w:val="true"/>
              </w:rPr>
              <w:t xml:space="preserve">المبحث الأوّل </w:t>
            </w:r>
            <w:r>
              <w:rPr>
                <w:rStyle w:val="IndexLink"/>
                <w:rtl w:val="true"/>
              </w:rPr>
              <w:t xml:space="preserve">: </w:t>
            </w:r>
            <w:r>
              <w:rPr>
                <w:rStyle w:val="IndexLink"/>
                <w:rtl w:val="true"/>
              </w:rPr>
              <w:t xml:space="preserve">أُسلوب العرض </w:t>
            </w:r>
            <w:r>
              <w:rPr>
                <w:rStyle w:val="IndexLink"/>
                <w:rtl w:val="true"/>
              </w:rPr>
              <w:t xml:space="preserve">- </w:t>
            </w:r>
            <w:r>
              <w:rPr>
                <w:rStyle w:val="IndexLink"/>
                <w:rtl w:val="true"/>
              </w:rPr>
              <w:t>المقدّمة الاعتقادية</w:t>
            </w:r>
            <w:r>
              <w:rPr>
                <w:rStyle w:val="IndexLink"/>
                <w:rtl w:val="true"/>
              </w:rPr>
              <w:tab/>
            </w:r>
            <w:r>
              <w:rPr>
                <w:rStyle w:val="IndexLink"/>
              </w:rPr>
              <w:t>124</w:t>
            </w:r>
          </w:hyperlink>
        </w:p>
        <w:p>
          <w:pPr>
            <w:pStyle w:val="Contents4"/>
            <w:tabs>
              <w:tab w:val="clear" w:pos="8176"/>
              <w:tab w:val="right" w:pos="9026" w:leader="dot"/>
            </w:tabs>
            <w:rPr/>
          </w:pPr>
          <w:hyperlink w:anchor="__RefHeading___Toc15575891_2142443653">
            <w:r>
              <w:rPr>
                <w:webHidden/>
                <w:rStyle w:val="IndexLink"/>
                <w:rtl w:val="true"/>
              </w:rPr>
              <w:t xml:space="preserve">المبحث الثاني </w:t>
            </w:r>
            <w:r>
              <w:rPr>
                <w:rStyle w:val="IndexLink"/>
                <w:rtl w:val="true"/>
              </w:rPr>
              <w:t xml:space="preserve">: </w:t>
            </w:r>
            <w:r>
              <w:rPr>
                <w:rStyle w:val="IndexLink"/>
                <w:rtl w:val="true"/>
              </w:rPr>
              <w:t>المباحث غير التخصّصية</w:t>
            </w:r>
            <w:r>
              <w:rPr>
                <w:rStyle w:val="IndexLink"/>
                <w:rtl w:val="true"/>
              </w:rPr>
              <w:tab/>
            </w:r>
            <w:r>
              <w:rPr>
                <w:rStyle w:val="IndexLink"/>
              </w:rPr>
              <w:t>125</w:t>
            </w:r>
          </w:hyperlink>
        </w:p>
        <w:p>
          <w:pPr>
            <w:pStyle w:val="Contents5"/>
            <w:tabs>
              <w:tab w:val="clear" w:pos="7892"/>
              <w:tab w:val="right" w:pos="9026" w:leader="dot"/>
            </w:tabs>
            <w:rPr/>
          </w:pPr>
          <w:hyperlink w:anchor="__RefHeading___Toc15575893_2142443653">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5575895_2142443653">
            <w:r>
              <w:rPr>
                <w:webHidden/>
                <w:rStyle w:val="IndexLink"/>
              </w:rPr>
              <w:t>1</w:t>
            </w:r>
            <w:r>
              <w:rPr>
                <w:rStyle w:val="IndexLink"/>
                <w:rtl w:val="true"/>
              </w:rPr>
              <w:t xml:space="preserve"> - </w:t>
            </w:r>
            <w:r>
              <w:rPr>
                <w:rStyle w:val="IndexLink"/>
                <w:rtl w:val="true"/>
              </w:rPr>
              <w:t>علم التاريخ</w:t>
            </w:r>
            <w:r>
              <w:rPr>
                <w:rStyle w:val="IndexLink"/>
                <w:rtl w:val="true"/>
              </w:rPr>
              <w:tab/>
            </w:r>
            <w:r>
              <w:rPr>
                <w:rStyle w:val="IndexLink"/>
              </w:rPr>
              <w:t>125</w:t>
            </w:r>
          </w:hyperlink>
        </w:p>
        <w:p>
          <w:pPr>
            <w:pStyle w:val="Contents5"/>
            <w:tabs>
              <w:tab w:val="clear" w:pos="7892"/>
              <w:tab w:val="right" w:pos="9026" w:leader="dot"/>
            </w:tabs>
            <w:rPr/>
          </w:pPr>
          <w:hyperlink w:anchor="__RefHeading___Toc15575897_2142443653">
            <w:r>
              <w:rPr>
                <w:webHidden/>
                <w:rStyle w:val="IndexLink"/>
              </w:rPr>
              <w:t>2</w:t>
            </w:r>
            <w:r>
              <w:rPr>
                <w:rStyle w:val="IndexLink"/>
                <w:rtl w:val="true"/>
              </w:rPr>
              <w:t xml:space="preserve"> - </w:t>
            </w:r>
            <w:r>
              <w:rPr>
                <w:rStyle w:val="IndexLink"/>
                <w:rtl w:val="true"/>
              </w:rPr>
              <w:t>الأخلاق أو العرفان أو السلوك</w:t>
            </w:r>
            <w:r>
              <w:rPr>
                <w:rStyle w:val="IndexLink"/>
                <w:rtl w:val="true"/>
              </w:rPr>
              <w:tab/>
            </w:r>
            <w:r>
              <w:rPr>
                <w:rStyle w:val="IndexLink"/>
              </w:rPr>
              <w:t>125</w:t>
            </w:r>
          </w:hyperlink>
        </w:p>
        <w:p>
          <w:pPr>
            <w:pStyle w:val="Contents5"/>
            <w:tabs>
              <w:tab w:val="clear" w:pos="7892"/>
              <w:tab w:val="right" w:pos="9026" w:leader="dot"/>
            </w:tabs>
            <w:rPr/>
          </w:pPr>
          <w:hyperlink w:anchor="__RefHeading___Toc15575899_2142443653">
            <w:r>
              <w:rPr>
                <w:webHidden/>
                <w:rStyle w:val="IndexLink"/>
              </w:rPr>
              <w:t>3</w:t>
            </w:r>
            <w:r>
              <w:rPr>
                <w:rStyle w:val="IndexLink"/>
                <w:rtl w:val="true"/>
              </w:rPr>
              <w:t xml:space="preserve"> - </w:t>
            </w:r>
            <w:r>
              <w:rPr>
                <w:rStyle w:val="IndexLink"/>
                <w:rtl w:val="true"/>
              </w:rPr>
              <w:t>علم الكلام</w:t>
            </w:r>
            <w:r>
              <w:rPr>
                <w:rStyle w:val="IndexLink"/>
                <w:rtl w:val="true"/>
              </w:rPr>
              <w:tab/>
            </w:r>
            <w:r>
              <w:rPr>
                <w:rStyle w:val="IndexLink"/>
              </w:rPr>
              <w:t>126</w:t>
            </w:r>
          </w:hyperlink>
        </w:p>
        <w:p>
          <w:pPr>
            <w:pStyle w:val="Contents3"/>
            <w:tabs>
              <w:tab w:val="clear" w:pos="8459"/>
              <w:tab w:val="right" w:pos="9026" w:leader="dot"/>
            </w:tabs>
            <w:rPr/>
          </w:pPr>
          <w:hyperlink w:anchor="__RefHeading___Toc15575901_2142443653">
            <w:r>
              <w:rPr>
                <w:webHidden/>
                <w:rStyle w:val="IndexLink"/>
                <w:rtl w:val="true"/>
              </w:rPr>
              <w:t xml:space="preserve">الفصل الثاني </w:t>
            </w:r>
            <w:r>
              <w:rPr>
                <w:rStyle w:val="IndexLink"/>
                <w:rtl w:val="true"/>
              </w:rPr>
              <w:t xml:space="preserve">: </w:t>
            </w:r>
            <w:r>
              <w:rPr>
                <w:rStyle w:val="IndexLink"/>
                <w:rtl w:val="true"/>
              </w:rPr>
              <w:t>المنهجية الفنّية</w:t>
            </w:r>
            <w:r>
              <w:rPr>
                <w:rStyle w:val="IndexLink"/>
                <w:rtl w:val="true"/>
              </w:rPr>
              <w:tab/>
            </w:r>
            <w:r>
              <w:rPr>
                <w:rStyle w:val="IndexLink"/>
              </w:rPr>
              <w:t>127</w:t>
            </w:r>
          </w:hyperlink>
        </w:p>
        <w:p>
          <w:pPr>
            <w:pStyle w:val="Contents4"/>
            <w:tabs>
              <w:tab w:val="clear" w:pos="8176"/>
              <w:tab w:val="right" w:pos="9026" w:leader="dot"/>
            </w:tabs>
            <w:rPr/>
          </w:pPr>
          <w:hyperlink w:anchor="__RefHeading___Toc15575903_2142443653">
            <w:r>
              <w:rPr>
                <w:webHidden/>
                <w:rStyle w:val="IndexLink"/>
                <w:rtl w:val="true"/>
              </w:rPr>
              <w:t xml:space="preserve">المبحث الأوّل </w:t>
            </w:r>
            <w:r>
              <w:rPr>
                <w:rStyle w:val="IndexLink"/>
                <w:rtl w:val="true"/>
              </w:rPr>
              <w:t xml:space="preserve">: </w:t>
            </w:r>
            <w:r>
              <w:rPr>
                <w:rStyle w:val="IndexLink"/>
                <w:rtl w:val="true"/>
              </w:rPr>
              <w:t>معالجة السند</w:t>
            </w:r>
            <w:r>
              <w:rPr>
                <w:rStyle w:val="IndexLink"/>
                <w:rtl w:val="true"/>
              </w:rPr>
              <w:tab/>
            </w:r>
            <w:r>
              <w:rPr>
                <w:rStyle w:val="IndexLink"/>
              </w:rPr>
              <w:t>127</w:t>
            </w:r>
          </w:hyperlink>
        </w:p>
        <w:p>
          <w:pPr>
            <w:pStyle w:val="Contents5"/>
            <w:tabs>
              <w:tab w:val="clear" w:pos="7892"/>
              <w:tab w:val="right" w:pos="9026" w:leader="dot"/>
            </w:tabs>
            <w:rPr/>
          </w:pPr>
          <w:hyperlink w:anchor="__RefHeading___Toc15575905_2142443653">
            <w:r>
              <w:rPr>
                <w:webHidden/>
                <w:rStyle w:val="IndexLink"/>
                <w:rtl w:val="true"/>
              </w:rPr>
              <w:t xml:space="preserve">أوّلاً </w:t>
            </w:r>
            <w:r>
              <w:rPr>
                <w:rStyle w:val="IndexLink"/>
                <w:rtl w:val="true"/>
              </w:rPr>
              <w:t xml:space="preserve">: </w:t>
            </w:r>
            <w:r>
              <w:rPr>
                <w:rStyle w:val="IndexLink"/>
                <w:rtl w:val="true"/>
              </w:rPr>
              <w:t>إيراد السلسلة السندية كاملة</w:t>
            </w:r>
            <w:r>
              <w:rPr>
                <w:rStyle w:val="IndexLink"/>
                <w:rtl w:val="true"/>
              </w:rPr>
              <w:tab/>
            </w:r>
            <w:r>
              <w:rPr>
                <w:rStyle w:val="IndexLink"/>
              </w:rPr>
              <w:t>127</w:t>
            </w:r>
          </w:hyperlink>
        </w:p>
        <w:p>
          <w:pPr>
            <w:pStyle w:val="Contents5"/>
            <w:tabs>
              <w:tab w:val="clear" w:pos="7892"/>
              <w:tab w:val="right" w:pos="9026" w:leader="dot"/>
            </w:tabs>
            <w:rPr/>
          </w:pPr>
          <w:hyperlink w:anchor="__RefHeading___Toc15575907_2142443653">
            <w:r>
              <w:rPr>
                <w:webHidden/>
                <w:rStyle w:val="IndexLink"/>
                <w:rtl w:val="true"/>
              </w:rPr>
              <w:t xml:space="preserve">ثانياً </w:t>
            </w:r>
            <w:r>
              <w:rPr>
                <w:rStyle w:val="IndexLink"/>
                <w:rtl w:val="true"/>
              </w:rPr>
              <w:t xml:space="preserve">: </w:t>
            </w:r>
            <w:r>
              <w:rPr>
                <w:rStyle w:val="IndexLink"/>
                <w:rtl w:val="true"/>
              </w:rPr>
              <w:t>توصيف رجال سنده</w:t>
            </w:r>
            <w:r>
              <w:rPr>
                <w:rStyle w:val="IndexLink"/>
                <w:rtl w:val="true"/>
              </w:rPr>
              <w:tab/>
            </w:r>
            <w:r>
              <w:rPr>
                <w:rStyle w:val="IndexLink"/>
              </w:rPr>
              <w:t>127</w:t>
            </w:r>
          </w:hyperlink>
        </w:p>
        <w:p>
          <w:pPr>
            <w:pStyle w:val="Contents5"/>
            <w:tabs>
              <w:tab w:val="clear" w:pos="7892"/>
              <w:tab w:val="right" w:pos="9026" w:leader="dot"/>
            </w:tabs>
            <w:rPr/>
          </w:pPr>
          <w:hyperlink w:anchor="__RefHeading___Toc15575909_2142443653">
            <w:r>
              <w:rPr>
                <w:webHidden/>
                <w:rStyle w:val="IndexLink"/>
                <w:rtl w:val="true"/>
              </w:rPr>
              <w:t xml:space="preserve">ثالثاً </w:t>
            </w:r>
            <w:r>
              <w:rPr>
                <w:rStyle w:val="IndexLink"/>
                <w:rtl w:val="true"/>
              </w:rPr>
              <w:t xml:space="preserve">: </w:t>
            </w:r>
            <w:r>
              <w:rPr>
                <w:rStyle w:val="IndexLink"/>
                <w:rtl w:val="true"/>
              </w:rPr>
              <w:t>رجال الطبقات</w:t>
            </w:r>
            <w:r>
              <w:rPr>
                <w:rStyle w:val="IndexLink"/>
                <w:rtl w:val="true"/>
              </w:rPr>
              <w:tab/>
            </w:r>
            <w:r>
              <w:rPr>
                <w:rStyle w:val="IndexLink"/>
              </w:rPr>
              <w:t>129</w:t>
            </w:r>
          </w:hyperlink>
        </w:p>
        <w:p>
          <w:pPr>
            <w:pStyle w:val="Contents6"/>
            <w:tabs>
              <w:tab w:val="clear" w:pos="7609"/>
              <w:tab w:val="right" w:pos="9026" w:leader="dot"/>
            </w:tabs>
            <w:rPr/>
          </w:pPr>
          <w:hyperlink w:anchor="__RefHeading___Toc15575911_2142443653">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15575913_2142443653">
            <w:r>
              <w:rPr>
                <w:webHidden/>
                <w:rStyle w:val="IndexLink"/>
              </w:rPr>
              <w:t>1</w:t>
            </w:r>
            <w:r>
              <w:rPr>
                <w:rStyle w:val="IndexLink"/>
                <w:rtl w:val="true"/>
              </w:rPr>
              <w:t xml:space="preserve"> - </w:t>
            </w:r>
            <w:r>
              <w:rPr>
                <w:rStyle w:val="IndexLink"/>
                <w:rtl w:val="true"/>
              </w:rPr>
              <w:t>تعدّدية الرواة في طبقةٍ واحدة</w:t>
            </w:r>
            <w:r>
              <w:rPr>
                <w:rStyle w:val="IndexLink"/>
                <w:rtl w:val="true"/>
              </w:rPr>
              <w:tab/>
            </w:r>
            <w:r>
              <w:rPr>
                <w:rStyle w:val="IndexLink"/>
              </w:rPr>
              <w:t>129</w:t>
            </w:r>
          </w:hyperlink>
        </w:p>
        <w:p>
          <w:pPr>
            <w:pStyle w:val="Contents6"/>
            <w:tabs>
              <w:tab w:val="clear" w:pos="7609"/>
              <w:tab w:val="right" w:pos="9026" w:leader="dot"/>
            </w:tabs>
            <w:rPr/>
          </w:pPr>
          <w:hyperlink w:anchor="__RefHeading___Toc15575915_2142443653">
            <w:r>
              <w:rPr>
                <w:webHidden/>
                <w:rStyle w:val="IndexLink"/>
              </w:rPr>
              <w:t>2</w:t>
            </w:r>
            <w:r>
              <w:rPr>
                <w:rStyle w:val="IndexLink"/>
                <w:rtl w:val="true"/>
              </w:rPr>
              <w:t xml:space="preserve"> - </w:t>
            </w:r>
            <w:r>
              <w:rPr>
                <w:rStyle w:val="IndexLink"/>
                <w:rtl w:val="true"/>
              </w:rPr>
              <w:t>تعدّدية الرواة في أكثر من طبقة</w:t>
            </w:r>
            <w:r>
              <w:rPr>
                <w:rStyle w:val="IndexLink"/>
                <w:rtl w:val="true"/>
              </w:rPr>
              <w:tab/>
            </w:r>
            <w:r>
              <w:rPr>
                <w:rStyle w:val="IndexLink"/>
              </w:rPr>
              <w:t>129</w:t>
            </w:r>
          </w:hyperlink>
        </w:p>
        <w:p>
          <w:pPr>
            <w:pStyle w:val="Contents5"/>
            <w:tabs>
              <w:tab w:val="clear" w:pos="7892"/>
              <w:tab w:val="right" w:pos="9026" w:leader="dot"/>
            </w:tabs>
            <w:rPr/>
          </w:pPr>
          <w:hyperlink w:anchor="__RefHeading___Toc15575917_2142443653">
            <w:r>
              <w:rPr>
                <w:webHidden/>
                <w:rStyle w:val="IndexLink"/>
                <w:rtl w:val="true"/>
              </w:rPr>
              <w:t xml:space="preserve">رابعاً </w:t>
            </w:r>
            <w:r>
              <w:rPr>
                <w:rStyle w:val="IndexLink"/>
                <w:rtl w:val="true"/>
              </w:rPr>
              <w:t xml:space="preserve">: </w:t>
            </w:r>
            <w:r>
              <w:rPr>
                <w:rStyle w:val="IndexLink"/>
                <w:rtl w:val="true"/>
              </w:rPr>
              <w:t xml:space="preserve">معالجة الطرق </w:t>
            </w:r>
            <w:r>
              <w:rPr>
                <w:rStyle w:val="IndexLink"/>
                <w:rtl w:val="true"/>
              </w:rPr>
              <w:t xml:space="preserve">- </w:t>
            </w:r>
            <w:r>
              <w:rPr>
                <w:rStyle w:val="IndexLink"/>
                <w:rtl w:val="true"/>
              </w:rPr>
              <w:t>تعدّدية طرق الأسناد</w:t>
            </w:r>
            <w:r>
              <w:rPr>
                <w:rStyle w:val="IndexLink"/>
                <w:rtl w:val="true"/>
              </w:rPr>
              <w:tab/>
            </w:r>
            <w:r>
              <w:rPr>
                <w:rStyle w:val="IndexLink"/>
              </w:rPr>
              <w:t>129</w:t>
            </w:r>
          </w:hyperlink>
        </w:p>
        <w:p>
          <w:pPr>
            <w:pStyle w:val="Contents5"/>
            <w:tabs>
              <w:tab w:val="clear" w:pos="7892"/>
              <w:tab w:val="right" w:pos="9026" w:leader="dot"/>
            </w:tabs>
            <w:rPr/>
          </w:pPr>
          <w:hyperlink w:anchor="__RefHeading___Toc15575919_2142443653">
            <w:r>
              <w:rPr>
                <w:webHidden/>
                <w:rStyle w:val="IndexLink"/>
                <w:rtl w:val="true"/>
              </w:rPr>
              <w:t>خامسا</w:t>
            </w:r>
            <w:r>
              <w:rPr>
                <w:rStyle w:val="IndexLink"/>
                <w:rtl w:val="true"/>
              </w:rPr>
              <w:t xml:space="preserve">: </w:t>
            </w:r>
            <w:r>
              <w:rPr>
                <w:rStyle w:val="IndexLink"/>
                <w:rtl w:val="true"/>
              </w:rPr>
              <w:t>إيجاز إسناده</w:t>
            </w:r>
            <w:r>
              <w:rPr>
                <w:rStyle w:val="IndexLink"/>
                <w:rtl w:val="true"/>
              </w:rPr>
              <w:tab/>
            </w:r>
            <w:r>
              <w:rPr>
                <w:rStyle w:val="IndexLink"/>
              </w:rPr>
              <w:t>130</w:t>
            </w:r>
          </w:hyperlink>
        </w:p>
        <w:p>
          <w:pPr>
            <w:pStyle w:val="Contents5"/>
            <w:tabs>
              <w:tab w:val="clear" w:pos="7892"/>
              <w:tab w:val="right" w:pos="9026" w:leader="dot"/>
            </w:tabs>
            <w:rPr/>
          </w:pPr>
          <w:hyperlink w:anchor="__RefHeading___Toc15575921_2142443653">
            <w:r>
              <w:rPr>
                <w:webHidden/>
                <w:rStyle w:val="IndexLink"/>
                <w:rtl w:val="true"/>
              </w:rPr>
              <w:t>سادسا</w:t>
            </w:r>
            <w:r>
              <w:rPr>
                <w:rStyle w:val="IndexLink"/>
                <w:rtl w:val="true"/>
              </w:rPr>
              <w:t xml:space="preserve">: </w:t>
            </w:r>
            <w:r>
              <w:rPr>
                <w:rStyle w:val="IndexLink"/>
                <w:rtl w:val="true"/>
              </w:rPr>
              <w:t>تكييف مصادر السند</w:t>
            </w:r>
            <w:r>
              <w:rPr>
                <w:rStyle w:val="IndexLink"/>
                <w:rtl w:val="true"/>
              </w:rPr>
              <w:tab/>
            </w:r>
            <w:r>
              <w:rPr>
                <w:rStyle w:val="IndexLink"/>
              </w:rPr>
              <w:t>131</w:t>
            </w:r>
          </w:hyperlink>
        </w:p>
        <w:p>
          <w:pPr>
            <w:pStyle w:val="Contents6"/>
            <w:tabs>
              <w:tab w:val="clear" w:pos="7609"/>
              <w:tab w:val="right" w:pos="9026" w:leader="dot"/>
            </w:tabs>
            <w:rPr/>
          </w:pPr>
          <w:hyperlink w:anchor="__RefHeading___Toc15575923_2142443653">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15575925_2142443653">
            <w:r>
              <w:rPr>
                <w:webHidden/>
                <w:rStyle w:val="IndexLink"/>
              </w:rPr>
              <w:t>1</w:t>
            </w:r>
            <w:r>
              <w:rPr>
                <w:rStyle w:val="IndexLink"/>
                <w:rtl w:val="true"/>
              </w:rPr>
              <w:t xml:space="preserve"> - </w:t>
            </w:r>
            <w:r>
              <w:rPr>
                <w:rStyle w:val="IndexLink"/>
                <w:rtl w:val="true"/>
              </w:rPr>
              <w:t>المصادر الاعتيادية</w:t>
            </w:r>
            <w:r>
              <w:rPr>
                <w:rStyle w:val="IndexLink"/>
                <w:rtl w:val="true"/>
              </w:rPr>
              <w:tab/>
            </w:r>
            <w:r>
              <w:rPr>
                <w:rStyle w:val="IndexLink"/>
              </w:rPr>
              <w:t>131</w:t>
            </w:r>
          </w:hyperlink>
        </w:p>
        <w:p>
          <w:pPr>
            <w:pStyle w:val="Contents6"/>
            <w:tabs>
              <w:tab w:val="clear" w:pos="7609"/>
              <w:tab w:val="right" w:pos="9026" w:leader="dot"/>
            </w:tabs>
            <w:rPr/>
          </w:pPr>
          <w:hyperlink w:anchor="__RefHeading___Toc15575927_2142443653">
            <w:r>
              <w:rPr>
                <w:webHidden/>
                <w:rStyle w:val="IndexLink"/>
              </w:rPr>
              <w:t>2</w:t>
            </w:r>
            <w:r>
              <w:rPr>
                <w:rStyle w:val="IndexLink"/>
                <w:rtl w:val="true"/>
              </w:rPr>
              <w:t xml:space="preserve"> - </w:t>
            </w:r>
            <w:r>
              <w:rPr>
                <w:rStyle w:val="IndexLink"/>
                <w:rtl w:val="true"/>
              </w:rPr>
              <w:t>المصادر الاستثنائية</w:t>
            </w:r>
            <w:r>
              <w:rPr>
                <w:rStyle w:val="IndexLink"/>
                <w:rtl w:val="true"/>
              </w:rPr>
              <w:tab/>
            </w:r>
            <w:r>
              <w:rPr>
                <w:rStyle w:val="IndexLink"/>
              </w:rPr>
              <w:t>131</w:t>
            </w:r>
          </w:hyperlink>
        </w:p>
        <w:p>
          <w:pPr>
            <w:pStyle w:val="Contents4"/>
            <w:tabs>
              <w:tab w:val="clear" w:pos="8176"/>
              <w:tab w:val="right" w:pos="9026" w:leader="dot"/>
            </w:tabs>
            <w:rPr/>
          </w:pPr>
          <w:hyperlink w:anchor="__RefHeading___Toc15575929_2142443653">
            <w:r>
              <w:rPr>
                <w:webHidden/>
                <w:rStyle w:val="IndexLink"/>
                <w:rtl w:val="true"/>
              </w:rPr>
              <w:t xml:space="preserve">المبحث الثاني </w:t>
            </w:r>
            <w:r>
              <w:rPr>
                <w:rStyle w:val="IndexLink"/>
                <w:rtl w:val="true"/>
              </w:rPr>
              <w:t xml:space="preserve">: </w:t>
            </w:r>
            <w:r>
              <w:rPr>
                <w:rStyle w:val="IndexLink"/>
                <w:rtl w:val="true"/>
              </w:rPr>
              <w:t>معالجاته في المتن</w:t>
            </w:r>
            <w:r>
              <w:rPr>
                <w:rStyle w:val="IndexLink"/>
                <w:rtl w:val="true"/>
              </w:rPr>
              <w:tab/>
            </w:r>
            <w:r>
              <w:rPr>
                <w:rStyle w:val="IndexLink"/>
              </w:rPr>
              <w:t>132</w:t>
            </w:r>
          </w:hyperlink>
        </w:p>
        <w:p>
          <w:pPr>
            <w:pStyle w:val="Contents4"/>
            <w:tabs>
              <w:tab w:val="clear" w:pos="8176"/>
              <w:tab w:val="right" w:pos="9026" w:leader="dot"/>
            </w:tabs>
            <w:rPr/>
          </w:pPr>
          <w:hyperlink w:anchor="__RefHeading___Toc15575931_2142443653">
            <w:r>
              <w:rPr>
                <w:webHidden/>
                <w:rStyle w:val="IndexLink"/>
                <w:rtl w:val="true"/>
              </w:rPr>
              <w:t>توطئة تمهيدية</w:t>
            </w:r>
            <w:r>
              <w:rPr>
                <w:rStyle w:val="IndexLink"/>
                <w:rtl w:val="true"/>
              </w:rPr>
              <w:t>:</w:t>
              <w:tab/>
            </w:r>
            <w:r>
              <w:rPr>
                <w:rStyle w:val="IndexLink"/>
              </w:rPr>
              <w:t>132</w:t>
            </w:r>
          </w:hyperlink>
        </w:p>
        <w:p>
          <w:pPr>
            <w:pStyle w:val="Contents4"/>
            <w:tabs>
              <w:tab w:val="clear" w:pos="8176"/>
              <w:tab w:val="right" w:pos="9026" w:leader="dot"/>
            </w:tabs>
            <w:rPr/>
          </w:pPr>
          <w:hyperlink w:anchor="__RefHeading___Toc15575933_2142443653">
            <w:r>
              <w:rPr>
                <w:webHidden/>
                <w:rStyle w:val="IndexLink"/>
                <w:rtl w:val="true"/>
              </w:rPr>
              <w:t>المطلب الأوّل</w:t>
            </w:r>
            <w:r>
              <w:rPr>
                <w:rStyle w:val="IndexLink"/>
                <w:rtl w:val="true"/>
              </w:rPr>
              <w:t xml:space="preserve">: </w:t>
            </w:r>
            <w:r>
              <w:rPr>
                <w:rStyle w:val="IndexLink"/>
                <w:rtl w:val="true"/>
              </w:rPr>
              <w:t>التقديم لأحاديثه</w:t>
            </w:r>
            <w:r>
              <w:rPr>
                <w:rStyle w:val="IndexLink"/>
                <w:rtl w:val="true"/>
              </w:rPr>
              <w:tab/>
            </w:r>
            <w:r>
              <w:rPr>
                <w:rStyle w:val="IndexLink"/>
              </w:rPr>
              <w:t>133</w:t>
            </w:r>
          </w:hyperlink>
        </w:p>
        <w:p>
          <w:pPr>
            <w:pStyle w:val="Contents4"/>
            <w:tabs>
              <w:tab w:val="clear" w:pos="8176"/>
              <w:tab w:val="right" w:pos="9026" w:leader="dot"/>
            </w:tabs>
            <w:rPr/>
          </w:pPr>
          <w:hyperlink w:anchor="__RefHeading___Toc15575935_2142443653">
            <w:r>
              <w:rPr>
                <w:webHidden/>
                <w:rStyle w:val="IndexLink"/>
                <w:rtl w:val="true"/>
              </w:rPr>
              <w:t xml:space="preserve">المطلب الثاني </w:t>
            </w:r>
            <w:r>
              <w:rPr>
                <w:rStyle w:val="IndexLink"/>
                <w:rtl w:val="true"/>
              </w:rPr>
              <w:t xml:space="preserve">: </w:t>
            </w:r>
            <w:r>
              <w:rPr>
                <w:rStyle w:val="IndexLink"/>
                <w:rtl w:val="true"/>
              </w:rPr>
              <w:t>إيضاح المصطلحات القرآنية</w:t>
            </w:r>
            <w:r>
              <w:rPr>
                <w:rStyle w:val="IndexLink"/>
                <w:rtl w:val="true"/>
              </w:rPr>
              <w:tab/>
            </w:r>
            <w:r>
              <w:rPr>
                <w:rStyle w:val="IndexLink"/>
              </w:rPr>
              <w:t>133</w:t>
            </w:r>
          </w:hyperlink>
        </w:p>
        <w:p>
          <w:pPr>
            <w:pStyle w:val="Contents4"/>
            <w:tabs>
              <w:tab w:val="clear" w:pos="8176"/>
              <w:tab w:val="right" w:pos="9026" w:leader="dot"/>
            </w:tabs>
            <w:rPr/>
          </w:pPr>
          <w:hyperlink w:anchor="__RefHeading___Toc15575937_2142443653">
            <w:r>
              <w:rPr>
                <w:webHidden/>
                <w:rStyle w:val="IndexLink"/>
                <w:rtl w:val="true"/>
              </w:rPr>
              <w:t>المطلب الثالث</w:t>
            </w:r>
            <w:r>
              <w:rPr>
                <w:rStyle w:val="IndexLink"/>
                <w:rtl w:val="true"/>
              </w:rPr>
              <w:t xml:space="preserve">: </w:t>
            </w:r>
            <w:r>
              <w:rPr>
                <w:rStyle w:val="IndexLink"/>
                <w:rtl w:val="true"/>
              </w:rPr>
              <w:t>فقه السنّة</w:t>
            </w:r>
            <w:r>
              <w:rPr>
                <w:rStyle w:val="IndexLink"/>
                <w:rtl w:val="true"/>
              </w:rPr>
              <w:tab/>
            </w:r>
            <w:r>
              <w:rPr>
                <w:rStyle w:val="IndexLink"/>
              </w:rPr>
              <w:t>135</w:t>
            </w:r>
          </w:hyperlink>
        </w:p>
        <w:p>
          <w:pPr>
            <w:pStyle w:val="Contents4"/>
            <w:tabs>
              <w:tab w:val="clear" w:pos="8176"/>
              <w:tab w:val="right" w:pos="9026" w:leader="dot"/>
            </w:tabs>
            <w:rPr/>
          </w:pPr>
          <w:hyperlink w:anchor="__RefHeading___Toc15575939_2142443653">
            <w:r>
              <w:rPr>
                <w:webHidden/>
                <w:rStyle w:val="IndexLink"/>
                <w:rtl w:val="true"/>
              </w:rPr>
              <w:t>المطلب الرابع</w:t>
            </w:r>
            <w:r>
              <w:rPr>
                <w:rStyle w:val="IndexLink"/>
                <w:rtl w:val="true"/>
              </w:rPr>
              <w:t xml:space="preserve">: </w:t>
            </w:r>
            <w:r>
              <w:rPr>
                <w:rStyle w:val="IndexLink"/>
                <w:rtl w:val="true"/>
              </w:rPr>
              <w:t>المفردة العربية</w:t>
            </w:r>
            <w:r>
              <w:rPr>
                <w:rStyle w:val="IndexLink"/>
                <w:rtl w:val="true"/>
              </w:rPr>
              <w:tab/>
            </w:r>
            <w:r>
              <w:rPr>
                <w:rStyle w:val="IndexLink"/>
              </w:rPr>
              <w:t>135</w:t>
            </w:r>
          </w:hyperlink>
        </w:p>
        <w:p>
          <w:pPr>
            <w:pStyle w:val="Contents4"/>
            <w:tabs>
              <w:tab w:val="clear" w:pos="8176"/>
              <w:tab w:val="right" w:pos="9026" w:leader="dot"/>
            </w:tabs>
            <w:rPr/>
          </w:pPr>
          <w:hyperlink w:anchor="__RefHeading___Toc15575941_2142443653">
            <w:r>
              <w:rPr>
                <w:webHidden/>
                <w:rStyle w:val="IndexLink"/>
                <w:rtl w:val="true"/>
              </w:rPr>
              <w:t>المطلب الخامس</w:t>
            </w:r>
            <w:r>
              <w:rPr>
                <w:rStyle w:val="IndexLink"/>
                <w:rtl w:val="true"/>
              </w:rPr>
              <w:t xml:space="preserve">: </w:t>
            </w:r>
            <w:r>
              <w:rPr>
                <w:rStyle w:val="IndexLink"/>
                <w:rtl w:val="true"/>
              </w:rPr>
              <w:t>الشواهد الشعرية</w:t>
            </w:r>
            <w:r>
              <w:rPr>
                <w:rStyle w:val="IndexLink"/>
                <w:rtl w:val="true"/>
              </w:rPr>
              <w:tab/>
            </w:r>
            <w:r>
              <w:rPr>
                <w:rStyle w:val="IndexLink"/>
              </w:rPr>
              <w:t>135</w:t>
            </w:r>
          </w:hyperlink>
        </w:p>
        <w:p>
          <w:pPr>
            <w:pStyle w:val="Contents3"/>
            <w:tabs>
              <w:tab w:val="clear" w:pos="8459"/>
              <w:tab w:val="right" w:pos="9026" w:leader="dot"/>
            </w:tabs>
            <w:rPr/>
          </w:pPr>
          <w:hyperlink w:anchor="__RefHeading___Toc15575943_2142443653">
            <w:r>
              <w:rPr>
                <w:webHidden/>
                <w:rStyle w:val="IndexLink"/>
                <w:rtl w:val="true"/>
              </w:rPr>
              <w:t>الفصل الثالث</w:t>
            </w:r>
            <w:r>
              <w:rPr>
                <w:rStyle w:val="IndexLink"/>
                <w:rtl w:val="true"/>
              </w:rPr>
              <w:t>: «</w:t>
            </w:r>
            <w:r>
              <w:rPr>
                <w:rStyle w:val="IndexLink"/>
                <w:rtl w:val="true"/>
              </w:rPr>
              <w:t>الكافي</w:t>
            </w:r>
            <w:r>
              <w:rPr>
                <w:rStyle w:val="IndexLink"/>
                <w:rtl w:val="true"/>
              </w:rPr>
              <w:t xml:space="preserve">» </w:t>
            </w:r>
            <w:r>
              <w:rPr>
                <w:rStyle w:val="IndexLink"/>
                <w:rtl w:val="true"/>
              </w:rPr>
              <w:t>بين التأثّر والتأثير</w:t>
            </w:r>
            <w:r>
              <w:rPr>
                <w:rStyle w:val="IndexLink"/>
                <w:rtl w:val="true"/>
              </w:rPr>
              <w:tab/>
            </w:r>
            <w:r>
              <w:rPr>
                <w:rStyle w:val="IndexLink"/>
              </w:rPr>
              <w:t>136</w:t>
            </w:r>
          </w:hyperlink>
        </w:p>
        <w:p>
          <w:pPr>
            <w:pStyle w:val="Contents4"/>
            <w:tabs>
              <w:tab w:val="clear" w:pos="8176"/>
              <w:tab w:val="right" w:pos="9026" w:leader="dot"/>
            </w:tabs>
            <w:rPr/>
          </w:pPr>
          <w:hyperlink w:anchor="__RefHeading___Toc15575945_2142443653">
            <w:r>
              <w:rPr>
                <w:webHidden/>
                <w:rStyle w:val="IndexLink"/>
                <w:rtl w:val="true"/>
              </w:rPr>
              <w:t xml:space="preserve">المبحث الأوّل </w:t>
            </w:r>
            <w:r>
              <w:rPr>
                <w:rStyle w:val="IndexLink"/>
                <w:rtl w:val="true"/>
              </w:rPr>
              <w:t xml:space="preserve">: </w:t>
            </w:r>
            <w:r>
              <w:rPr>
                <w:rStyle w:val="IndexLink"/>
                <w:rtl w:val="true"/>
              </w:rPr>
              <w:t xml:space="preserve">تأثّر </w:t>
            </w:r>
            <w:r>
              <w:rPr>
                <w:rStyle w:val="IndexLink"/>
                <w:rtl w:val="true"/>
              </w:rPr>
              <w:t>«</w:t>
            </w:r>
            <w:r>
              <w:rPr>
                <w:rStyle w:val="IndexLink"/>
                <w:rtl w:val="true"/>
              </w:rPr>
              <w:t>الكافي</w:t>
            </w:r>
            <w:r>
              <w:rPr>
                <w:rStyle w:val="IndexLink"/>
                <w:rtl w:val="true"/>
              </w:rPr>
              <w:t xml:space="preserve">» </w:t>
            </w:r>
            <w:r>
              <w:rPr>
                <w:rStyle w:val="IndexLink"/>
                <w:rtl w:val="true"/>
              </w:rPr>
              <w:t>بما قبله</w:t>
            </w:r>
            <w:r>
              <w:rPr>
                <w:rStyle w:val="IndexLink"/>
                <w:rtl w:val="true"/>
              </w:rPr>
              <w:tab/>
            </w:r>
            <w:r>
              <w:rPr>
                <w:rStyle w:val="IndexLink"/>
              </w:rPr>
              <w:t>136</w:t>
            </w:r>
          </w:hyperlink>
        </w:p>
        <w:p>
          <w:pPr>
            <w:pStyle w:val="Contents5"/>
            <w:tabs>
              <w:tab w:val="clear" w:pos="7892"/>
              <w:tab w:val="right" w:pos="9026" w:leader="dot"/>
            </w:tabs>
            <w:rPr/>
          </w:pPr>
          <w:hyperlink w:anchor="__RefHeading___Toc15575947_2142443653">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5575949_2142443653">
            <w:r>
              <w:rPr>
                <w:webHidden/>
                <w:rStyle w:val="IndexLink"/>
                <w:rtl w:val="true"/>
              </w:rPr>
              <w:t>وتتابعت المصنّفات بعد ذلك حتّى قال الشيخ المفيد</w:t>
            </w:r>
            <w:r>
              <w:rPr>
                <w:rStyle w:val="IndexLink"/>
                <w:rtl w:val="true"/>
              </w:rPr>
              <w:t>:</w:t>
              <w:tab/>
            </w:r>
            <w:r>
              <w:rPr>
                <w:rStyle w:val="IndexLink"/>
              </w:rPr>
              <w:t>137</w:t>
            </w:r>
          </w:hyperlink>
        </w:p>
        <w:p>
          <w:pPr>
            <w:pStyle w:val="Contents4"/>
            <w:tabs>
              <w:tab w:val="clear" w:pos="8176"/>
              <w:tab w:val="right" w:pos="9026" w:leader="dot"/>
            </w:tabs>
            <w:rPr/>
          </w:pPr>
          <w:hyperlink w:anchor="__RefHeading___Toc15575951_2142443653">
            <w:r>
              <w:rPr>
                <w:webHidden/>
                <w:rStyle w:val="IndexLink"/>
                <w:rtl w:val="true"/>
              </w:rPr>
              <w:t>المبحث الثاني</w:t>
            </w:r>
            <w:r>
              <w:rPr>
                <w:rStyle w:val="IndexLink"/>
                <w:rtl w:val="true"/>
              </w:rPr>
              <w:t xml:space="preserve">: </w:t>
            </w:r>
            <w:r>
              <w:rPr>
                <w:rStyle w:val="IndexLink"/>
                <w:rtl w:val="true"/>
              </w:rPr>
              <w:t xml:space="preserve">كتاب </w:t>
            </w:r>
            <w:r>
              <w:rPr>
                <w:rStyle w:val="IndexLink"/>
                <w:rtl w:val="true"/>
              </w:rPr>
              <w:t>«</w:t>
            </w:r>
            <w:r>
              <w:rPr>
                <w:rStyle w:val="IndexLink"/>
                <w:rtl w:val="true"/>
              </w:rPr>
              <w:t>الكافي</w:t>
            </w:r>
            <w:r>
              <w:rPr>
                <w:rStyle w:val="IndexLink"/>
                <w:rtl w:val="true"/>
              </w:rPr>
              <w:t>»</w:t>
              <w:tab/>
            </w:r>
            <w:r>
              <w:rPr>
                <w:rStyle w:val="IndexLink"/>
              </w:rPr>
              <w:t>138</w:t>
            </w:r>
          </w:hyperlink>
        </w:p>
        <w:p>
          <w:pPr>
            <w:pStyle w:val="Contents4"/>
            <w:tabs>
              <w:tab w:val="clear" w:pos="8176"/>
              <w:tab w:val="right" w:pos="9026" w:leader="dot"/>
            </w:tabs>
            <w:rPr/>
          </w:pPr>
          <w:hyperlink w:anchor="__RefHeading___Toc15575953_2142443653">
            <w:r>
              <w:rPr>
                <w:webHidden/>
                <w:rStyle w:val="IndexLink"/>
                <w:rtl w:val="true"/>
              </w:rPr>
              <w:t>المبحث الثالث</w:t>
            </w:r>
            <w:r>
              <w:rPr>
                <w:rStyle w:val="IndexLink"/>
                <w:rtl w:val="true"/>
              </w:rPr>
              <w:t xml:space="preserve">: </w:t>
            </w:r>
            <w:r>
              <w:rPr>
                <w:rStyle w:val="IndexLink"/>
                <w:rtl w:val="true"/>
              </w:rPr>
              <w:t xml:space="preserve">تأثير </w:t>
            </w:r>
            <w:r>
              <w:rPr>
                <w:rStyle w:val="IndexLink"/>
                <w:rtl w:val="true"/>
              </w:rPr>
              <w:t>«</w:t>
            </w:r>
            <w:r>
              <w:rPr>
                <w:rStyle w:val="IndexLink"/>
                <w:rtl w:val="true"/>
              </w:rPr>
              <w:t>الكافي</w:t>
            </w:r>
            <w:r>
              <w:rPr>
                <w:rStyle w:val="IndexLink"/>
                <w:rtl w:val="true"/>
              </w:rPr>
              <w:t xml:space="preserve">» </w:t>
            </w:r>
            <w:r>
              <w:rPr>
                <w:rStyle w:val="IndexLink"/>
                <w:rtl w:val="true"/>
              </w:rPr>
              <w:t>فيما بعده</w:t>
            </w:r>
            <w:r>
              <w:rPr>
                <w:rStyle w:val="IndexLink"/>
                <w:rtl w:val="true"/>
              </w:rPr>
              <w:tab/>
            </w:r>
            <w:r>
              <w:rPr>
                <w:rStyle w:val="IndexLink"/>
              </w:rPr>
              <w:t>139</w:t>
            </w:r>
          </w:hyperlink>
        </w:p>
        <w:p>
          <w:pPr>
            <w:pStyle w:val="Contents4"/>
            <w:tabs>
              <w:tab w:val="clear" w:pos="8176"/>
              <w:tab w:val="right" w:pos="9026" w:leader="dot"/>
            </w:tabs>
            <w:rPr/>
          </w:pPr>
          <w:hyperlink w:anchor="__RefHeading___Toc15575955_2142443653">
            <w:r>
              <w:rPr>
                <w:webHidden/>
                <w:rStyle w:val="IndexLink"/>
                <w:rtl w:val="true"/>
              </w:rPr>
              <w:t>الخاتمة والنتائج</w:t>
            </w:r>
            <w:r>
              <w:rPr>
                <w:rStyle w:val="IndexLink"/>
                <w:rtl w:val="true"/>
              </w:rPr>
              <w:tab/>
            </w:r>
            <w:r>
              <w:rPr>
                <w:rStyle w:val="IndexLink"/>
              </w:rPr>
              <w:t>140</w:t>
            </w:r>
          </w:hyperlink>
        </w:p>
        <w:p>
          <w:pPr>
            <w:pStyle w:val="Contents4"/>
            <w:tabs>
              <w:tab w:val="clear" w:pos="8176"/>
              <w:tab w:val="right" w:pos="9026" w:leader="dot"/>
            </w:tabs>
            <w:rPr/>
          </w:pPr>
          <w:hyperlink w:anchor="__RefHeading___Toc15575957_2142443653">
            <w:r>
              <w:rPr>
                <w:webHidden/>
                <w:rStyle w:val="IndexLink"/>
                <w:rtl w:val="true"/>
              </w:rPr>
              <w:t>المصادر والمراجع</w:t>
            </w:r>
            <w:r>
              <w:rPr>
                <w:rStyle w:val="IndexLink"/>
                <w:rtl w:val="true"/>
              </w:rPr>
              <w:tab/>
            </w:r>
            <w:r>
              <w:rPr>
                <w:rStyle w:val="IndexLink"/>
              </w:rPr>
              <w:t>142</w:t>
            </w:r>
          </w:hyperlink>
        </w:p>
        <w:p>
          <w:pPr>
            <w:pStyle w:val="Contents2"/>
            <w:tabs>
              <w:tab w:val="clear" w:pos="8743"/>
              <w:tab w:val="right" w:pos="9026" w:leader="dot"/>
            </w:tabs>
            <w:rPr/>
          </w:pPr>
          <w:hyperlink w:anchor="__RefHeading___Toc15575959_2142443653">
            <w:r>
              <w:rPr>
                <w:webHidden/>
                <w:rStyle w:val="IndexLink"/>
                <w:rtl w:val="true"/>
              </w:rPr>
              <w:t>عِدّاتُ الكليني ومشايخه</w:t>
            </w:r>
            <w:r>
              <w:rPr>
                <w:rStyle w:val="IndexLink"/>
                <w:rtl w:val="true"/>
              </w:rPr>
              <w:tab/>
            </w:r>
            <w:r>
              <w:rPr>
                <w:rStyle w:val="IndexLink"/>
              </w:rPr>
              <w:t>146</w:t>
            </w:r>
          </w:hyperlink>
        </w:p>
        <w:p>
          <w:pPr>
            <w:pStyle w:val="Contents3"/>
            <w:tabs>
              <w:tab w:val="clear" w:pos="8459"/>
              <w:tab w:val="right" w:pos="9026" w:leader="dot"/>
            </w:tabs>
            <w:rPr/>
          </w:pPr>
          <w:hyperlink w:anchor="__RefHeading___Toc15575961_2142443653">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5575963_2142443653">
            <w:r>
              <w:rPr>
                <w:webHidden/>
                <w:rStyle w:val="IndexLink"/>
                <w:rtl w:val="true"/>
              </w:rPr>
              <w:t>من هو الكليني ؟</w:t>
            </w:r>
            <w:r>
              <w:rPr>
                <w:rStyle w:val="IndexLink"/>
                <w:rtl w:val="true"/>
              </w:rPr>
              <w:tab/>
            </w:r>
            <w:r>
              <w:rPr>
                <w:rStyle w:val="IndexLink"/>
              </w:rPr>
              <w:t>146</w:t>
            </w:r>
          </w:hyperlink>
        </w:p>
        <w:p>
          <w:pPr>
            <w:pStyle w:val="Contents3"/>
            <w:tabs>
              <w:tab w:val="clear" w:pos="8459"/>
              <w:tab w:val="right" w:pos="9026" w:leader="dot"/>
            </w:tabs>
            <w:rPr/>
          </w:pPr>
          <w:hyperlink w:anchor="__RefHeading___Toc15575965_2142443653">
            <w:r>
              <w:rPr>
                <w:webHidden/>
                <w:rStyle w:val="IndexLink"/>
                <w:rtl w:val="true"/>
              </w:rPr>
              <w:t xml:space="preserve">تقديم </w:t>
            </w:r>
            <w:r>
              <w:rPr>
                <w:rStyle w:val="IndexLink"/>
                <w:rtl w:val="true"/>
              </w:rPr>
              <w:t>:</w:t>
              <w:tab/>
            </w:r>
            <w:r>
              <w:rPr>
                <w:rStyle w:val="IndexLink"/>
              </w:rPr>
              <w:t>147</w:t>
            </w:r>
          </w:hyperlink>
        </w:p>
        <w:p>
          <w:pPr>
            <w:pStyle w:val="Contents3"/>
            <w:tabs>
              <w:tab w:val="clear" w:pos="8459"/>
              <w:tab w:val="right" w:pos="9026" w:leader="dot"/>
            </w:tabs>
            <w:rPr/>
          </w:pPr>
          <w:hyperlink w:anchor="__RefHeading___Toc15575967_2142443653">
            <w:r>
              <w:rPr>
                <w:webHidden/>
                <w:rStyle w:val="IndexLink"/>
                <w:rtl w:val="true"/>
              </w:rPr>
              <w:t>الكليني وعِدّاته</w:t>
            </w:r>
            <w:r>
              <w:rPr>
                <w:rStyle w:val="IndexLink"/>
                <w:rtl w:val="true"/>
              </w:rPr>
              <w:tab/>
            </w:r>
            <w:r>
              <w:rPr>
                <w:rStyle w:val="IndexLink"/>
              </w:rPr>
              <w:t>149</w:t>
            </w:r>
          </w:hyperlink>
        </w:p>
        <w:p>
          <w:pPr>
            <w:pStyle w:val="Contents3"/>
            <w:tabs>
              <w:tab w:val="clear" w:pos="8459"/>
              <w:tab w:val="right" w:pos="9026" w:leader="dot"/>
            </w:tabs>
            <w:rPr/>
          </w:pPr>
          <w:hyperlink w:anchor="__RefHeading___Toc15575969_2142443653">
            <w:r>
              <w:rPr>
                <w:webHidden/>
                <w:rStyle w:val="IndexLink"/>
                <w:rtl w:val="true"/>
              </w:rPr>
              <w:t>العِدّة الاُولى</w:t>
            </w:r>
            <w:r>
              <w:rPr>
                <w:rStyle w:val="IndexLink"/>
                <w:rtl w:val="true"/>
              </w:rPr>
              <w:tab/>
            </w:r>
            <w:r>
              <w:rPr>
                <w:rStyle w:val="IndexLink"/>
              </w:rPr>
              <w:t>152</w:t>
            </w:r>
          </w:hyperlink>
        </w:p>
        <w:p>
          <w:pPr>
            <w:pStyle w:val="Contents4"/>
            <w:tabs>
              <w:tab w:val="clear" w:pos="8176"/>
              <w:tab w:val="right" w:pos="9026" w:leader="dot"/>
            </w:tabs>
            <w:rPr/>
          </w:pPr>
          <w:hyperlink w:anchor="__RefHeading___Toc15575971_2142443653">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5575973_2142443653">
            <w:r>
              <w:rPr>
                <w:webHidden/>
                <w:rStyle w:val="IndexLink"/>
                <w:rtl w:val="true"/>
              </w:rPr>
              <w:t xml:space="preserve">أوّلهم </w:t>
            </w:r>
            <w:r>
              <w:rPr>
                <w:rStyle w:val="IndexLink"/>
                <w:rtl w:val="true"/>
              </w:rPr>
              <w:t xml:space="preserve">: </w:t>
            </w:r>
            <w:r>
              <w:rPr>
                <w:rStyle w:val="IndexLink"/>
                <w:rtl w:val="true"/>
              </w:rPr>
              <w:t>محمّد بن يحيى</w:t>
            </w:r>
            <w:r>
              <w:rPr>
                <w:rStyle w:val="IndexLink"/>
                <w:rtl w:val="true"/>
              </w:rPr>
              <w:tab/>
            </w:r>
            <w:r>
              <w:rPr>
                <w:rStyle w:val="IndexLink"/>
              </w:rPr>
              <w:t>152</w:t>
            </w:r>
          </w:hyperlink>
        </w:p>
        <w:p>
          <w:pPr>
            <w:pStyle w:val="Contents5"/>
            <w:tabs>
              <w:tab w:val="clear" w:pos="7892"/>
              <w:tab w:val="right" w:pos="9026" w:leader="dot"/>
            </w:tabs>
            <w:rPr/>
          </w:pPr>
          <w:hyperlink w:anchor="__RefHeading___Toc15575975_2142443653">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5575977_2142443653">
            <w:r>
              <w:rPr>
                <w:webHidden/>
                <w:rStyle w:val="IndexLink"/>
                <w:rtl w:val="true"/>
              </w:rPr>
              <w:t>منزلته عند الرجاليّين</w:t>
            </w:r>
            <w:r>
              <w:rPr>
                <w:rStyle w:val="IndexLink"/>
                <w:rtl w:val="true"/>
              </w:rPr>
              <w:tab/>
            </w:r>
            <w:r>
              <w:rPr>
                <w:rStyle w:val="IndexLink"/>
              </w:rPr>
              <w:t>152</w:t>
            </w:r>
          </w:hyperlink>
        </w:p>
        <w:p>
          <w:pPr>
            <w:pStyle w:val="Contents4"/>
            <w:tabs>
              <w:tab w:val="clear" w:pos="8176"/>
              <w:tab w:val="right" w:pos="9026" w:leader="dot"/>
            </w:tabs>
            <w:rPr/>
          </w:pPr>
          <w:hyperlink w:anchor="__RefHeading___Toc15575979_2142443653">
            <w:r>
              <w:rPr>
                <w:webHidden/>
                <w:rStyle w:val="IndexLink"/>
                <w:rtl w:val="true"/>
              </w:rPr>
              <w:t xml:space="preserve">الثاني </w:t>
            </w:r>
            <w:r>
              <w:rPr>
                <w:rStyle w:val="IndexLink"/>
                <w:rtl w:val="true"/>
              </w:rPr>
              <w:t xml:space="preserve">: </w:t>
            </w:r>
            <w:r>
              <w:rPr>
                <w:rStyle w:val="IndexLink"/>
                <w:rtl w:val="true"/>
              </w:rPr>
              <w:t>علي بن موسى الْكُمَنْداني</w:t>
            </w:r>
            <w:r>
              <w:rPr>
                <w:rStyle w:val="IndexLink"/>
                <w:rtl w:val="true"/>
              </w:rPr>
              <w:tab/>
            </w:r>
            <w:r>
              <w:rPr>
                <w:rStyle w:val="IndexLink"/>
              </w:rPr>
              <w:t>153</w:t>
            </w:r>
          </w:hyperlink>
        </w:p>
        <w:p>
          <w:pPr>
            <w:pStyle w:val="Contents5"/>
            <w:tabs>
              <w:tab w:val="clear" w:pos="7892"/>
              <w:tab w:val="right" w:pos="9026" w:leader="dot"/>
            </w:tabs>
            <w:rPr/>
          </w:pPr>
          <w:hyperlink w:anchor="__RefHeading___Toc15575981_2142443653">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5575983_2142443653">
            <w:r>
              <w:rPr>
                <w:webHidden/>
                <w:rStyle w:val="IndexLink"/>
                <w:rtl w:val="true"/>
              </w:rPr>
              <w:t>كلام مع صاحب المعالم</w:t>
            </w:r>
            <w:r>
              <w:rPr>
                <w:rStyle w:val="IndexLink"/>
                <w:rtl w:val="true"/>
              </w:rPr>
              <w:tab/>
            </w:r>
            <w:r>
              <w:rPr>
                <w:rStyle w:val="IndexLink"/>
              </w:rPr>
              <w:t>156</w:t>
            </w:r>
          </w:hyperlink>
        </w:p>
        <w:p>
          <w:pPr>
            <w:pStyle w:val="Contents4"/>
            <w:tabs>
              <w:tab w:val="clear" w:pos="8176"/>
              <w:tab w:val="right" w:pos="9026" w:leader="dot"/>
            </w:tabs>
            <w:rPr/>
          </w:pPr>
          <w:hyperlink w:anchor="__RefHeading___Toc15575985_2142443653">
            <w:r>
              <w:rPr>
                <w:webHidden/>
                <w:rStyle w:val="IndexLink"/>
                <w:rtl w:val="true"/>
              </w:rPr>
              <w:t xml:space="preserve">الثالث </w:t>
            </w:r>
            <w:r>
              <w:rPr>
                <w:rStyle w:val="IndexLink"/>
                <w:rtl w:val="true"/>
              </w:rPr>
              <w:t xml:space="preserve">: </w:t>
            </w:r>
            <w:r>
              <w:rPr>
                <w:rStyle w:val="IndexLink"/>
                <w:rtl w:val="true"/>
              </w:rPr>
              <w:t>داوود بن كُوْرَة القمّي</w:t>
            </w:r>
            <w:r>
              <w:rPr>
                <w:rStyle w:val="IndexLink"/>
                <w:rtl w:val="true"/>
              </w:rPr>
              <w:tab/>
            </w:r>
            <w:r>
              <w:rPr>
                <w:rStyle w:val="IndexLink"/>
              </w:rPr>
              <w:t>159</w:t>
            </w:r>
          </w:hyperlink>
        </w:p>
        <w:p>
          <w:pPr>
            <w:pStyle w:val="Contents4"/>
            <w:tabs>
              <w:tab w:val="clear" w:pos="8176"/>
              <w:tab w:val="right" w:pos="9026" w:leader="dot"/>
            </w:tabs>
            <w:rPr/>
          </w:pPr>
          <w:hyperlink w:anchor="__RefHeading___Toc15575987_2142443653">
            <w:r>
              <w:rPr>
                <w:webHidden/>
                <w:rStyle w:val="IndexLink"/>
                <w:rtl w:val="true"/>
              </w:rPr>
              <w:t xml:space="preserve">الرابع </w:t>
            </w:r>
            <w:r>
              <w:rPr>
                <w:rStyle w:val="IndexLink"/>
                <w:rtl w:val="true"/>
              </w:rPr>
              <w:t xml:space="preserve">: </w:t>
            </w:r>
            <w:r>
              <w:rPr>
                <w:rStyle w:val="IndexLink"/>
                <w:rtl w:val="true"/>
              </w:rPr>
              <w:t xml:space="preserve">أحمد بن إدريس </w:t>
            </w:r>
            <w:r>
              <w:rPr>
                <w:rStyle w:val="IndexLink"/>
                <w:rtl w:val="true"/>
              </w:rPr>
              <w:t>«</w:t>
            </w:r>
            <w:r>
              <w:rPr>
                <w:rStyle w:val="IndexLink"/>
                <w:rtl w:val="true"/>
              </w:rPr>
              <w:t>أبو عليّ الأشعري</w:t>
            </w:r>
            <w:r>
              <w:rPr>
                <w:rStyle w:val="IndexLink"/>
                <w:rtl w:val="true"/>
              </w:rPr>
              <w:t xml:space="preserve">» </w:t>
            </w:r>
            <w:r>
              <w:rPr>
                <w:rStyle w:val="IndexLink"/>
                <w:rtl w:val="true"/>
              </w:rPr>
              <w:t>القمّي</w:t>
            </w:r>
            <w:r>
              <w:rPr>
                <w:rStyle w:val="IndexLink"/>
                <w:rtl w:val="true"/>
              </w:rPr>
              <w:tab/>
            </w:r>
            <w:r>
              <w:rPr>
                <w:rStyle w:val="IndexLink"/>
              </w:rPr>
              <w:t>160</w:t>
            </w:r>
          </w:hyperlink>
        </w:p>
        <w:p>
          <w:pPr>
            <w:pStyle w:val="Contents4"/>
            <w:tabs>
              <w:tab w:val="clear" w:pos="8176"/>
              <w:tab w:val="right" w:pos="9026" w:leader="dot"/>
            </w:tabs>
            <w:rPr/>
          </w:pPr>
          <w:hyperlink w:anchor="__RefHeading___Toc15575989_2142443653">
            <w:r>
              <w:rPr>
                <w:webHidden/>
                <w:rStyle w:val="IndexLink"/>
                <w:rtl w:val="true"/>
              </w:rPr>
              <w:t xml:space="preserve">الخامس </w:t>
            </w:r>
            <w:r>
              <w:rPr>
                <w:rStyle w:val="IndexLink"/>
                <w:rtl w:val="true"/>
              </w:rPr>
              <w:t xml:space="preserve">: </w:t>
            </w:r>
            <w:r>
              <w:rPr>
                <w:rStyle w:val="IndexLink"/>
                <w:rtl w:val="true"/>
              </w:rPr>
              <w:t>علي بن إبراهيم بن هاشم القمّى ، أبو الحسن</w:t>
            </w:r>
            <w:r>
              <w:rPr>
                <w:rStyle w:val="IndexLink"/>
                <w:rtl w:val="true"/>
              </w:rPr>
              <w:tab/>
            </w:r>
            <w:r>
              <w:rPr>
                <w:rStyle w:val="IndexLink"/>
              </w:rPr>
              <w:t>161</w:t>
            </w:r>
          </w:hyperlink>
        </w:p>
        <w:p>
          <w:pPr>
            <w:pStyle w:val="Contents3"/>
            <w:tabs>
              <w:tab w:val="clear" w:pos="8459"/>
              <w:tab w:val="right" w:pos="9026" w:leader="dot"/>
            </w:tabs>
            <w:rPr/>
          </w:pPr>
          <w:hyperlink w:anchor="__RefHeading___Toc15575991_2142443653">
            <w:r>
              <w:rPr>
                <w:webHidden/>
                <w:rStyle w:val="IndexLink"/>
                <w:rtl w:val="true"/>
              </w:rPr>
              <w:t>العدّة الثانية</w:t>
            </w:r>
            <w:r>
              <w:rPr>
                <w:rStyle w:val="IndexLink"/>
                <w:rtl w:val="true"/>
              </w:rPr>
              <w:tab/>
            </w:r>
            <w:r>
              <w:rPr>
                <w:rStyle w:val="IndexLink"/>
              </w:rPr>
              <w:t>166</w:t>
            </w:r>
          </w:hyperlink>
        </w:p>
        <w:p>
          <w:pPr>
            <w:pStyle w:val="Contents4"/>
            <w:tabs>
              <w:tab w:val="clear" w:pos="8176"/>
              <w:tab w:val="right" w:pos="9026" w:leader="dot"/>
            </w:tabs>
            <w:rPr/>
          </w:pPr>
          <w:hyperlink w:anchor="__RefHeading___Toc15575993_2142443653">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5575995_2142443653">
            <w:r>
              <w:rPr>
                <w:webHidden/>
                <w:rStyle w:val="IndexLink"/>
                <w:rtl w:val="true"/>
              </w:rPr>
              <w:t xml:space="preserve">أوّلهم على ترتيب </w:t>
            </w:r>
            <w:r>
              <w:rPr>
                <w:rStyle w:val="IndexLink"/>
                <w:rtl w:val="true"/>
              </w:rPr>
              <w:t>«</w:t>
            </w:r>
            <w:r>
              <w:rPr>
                <w:rStyle w:val="IndexLink"/>
                <w:rtl w:val="true"/>
              </w:rPr>
              <w:t>الخلاصة</w:t>
            </w:r>
            <w:r>
              <w:rPr>
                <w:rStyle w:val="IndexLink"/>
                <w:rtl w:val="true"/>
              </w:rPr>
              <w:t xml:space="preserve">» : </w:t>
            </w:r>
            <w:r>
              <w:rPr>
                <w:rStyle w:val="IndexLink"/>
                <w:rtl w:val="true"/>
              </w:rPr>
              <w:t>علي بن إبراهيم</w:t>
            </w:r>
            <w:r>
              <w:rPr>
                <w:rStyle w:val="IndexLink"/>
                <w:rtl w:val="true"/>
              </w:rPr>
              <w:tab/>
            </w:r>
            <w:r>
              <w:rPr>
                <w:rStyle w:val="IndexLink"/>
              </w:rPr>
              <w:t>166</w:t>
            </w:r>
          </w:hyperlink>
        </w:p>
        <w:p>
          <w:pPr>
            <w:pStyle w:val="Contents4"/>
            <w:tabs>
              <w:tab w:val="clear" w:pos="8176"/>
              <w:tab w:val="right" w:pos="9026" w:leader="dot"/>
            </w:tabs>
            <w:rPr/>
          </w:pPr>
          <w:hyperlink w:anchor="__RefHeading___Toc15575997_2142443653">
            <w:r>
              <w:rPr>
                <w:webHidden/>
                <w:rStyle w:val="IndexLink"/>
                <w:rtl w:val="true"/>
              </w:rPr>
              <w:t xml:space="preserve">الثاني </w:t>
            </w:r>
            <w:r>
              <w:rPr>
                <w:rStyle w:val="IndexLink"/>
                <w:rtl w:val="true"/>
              </w:rPr>
              <w:t xml:space="preserve">: </w:t>
            </w:r>
            <w:r>
              <w:rPr>
                <w:rStyle w:val="IndexLink"/>
                <w:rtl w:val="true"/>
              </w:rPr>
              <w:t>عليّ بن محمّد بن عبد اللّه بن أُذينة</w:t>
            </w:r>
            <w:r>
              <w:rPr>
                <w:rStyle w:val="IndexLink"/>
                <w:rtl w:val="true"/>
              </w:rPr>
              <w:tab/>
            </w:r>
            <w:r>
              <w:rPr>
                <w:rStyle w:val="IndexLink"/>
              </w:rPr>
              <w:t>167</w:t>
            </w:r>
          </w:hyperlink>
        </w:p>
        <w:p>
          <w:pPr>
            <w:pStyle w:val="Contents4"/>
            <w:tabs>
              <w:tab w:val="clear" w:pos="8176"/>
              <w:tab w:val="right" w:pos="9026" w:leader="dot"/>
            </w:tabs>
            <w:rPr/>
          </w:pPr>
          <w:hyperlink w:anchor="__RefHeading___Toc15575999_2142443653">
            <w:r>
              <w:rPr>
                <w:webHidden/>
                <w:rStyle w:val="IndexLink"/>
                <w:rtl w:val="true"/>
              </w:rPr>
              <w:t xml:space="preserve">الثالث </w:t>
            </w:r>
            <w:r>
              <w:rPr>
                <w:rStyle w:val="IndexLink"/>
                <w:rtl w:val="true"/>
              </w:rPr>
              <w:t xml:space="preserve">: </w:t>
            </w:r>
            <w:r>
              <w:rPr>
                <w:rStyle w:val="IndexLink"/>
                <w:rtl w:val="true"/>
              </w:rPr>
              <w:t>أحمد بن عبد اللّه بن أُميّة</w:t>
            </w:r>
            <w:r>
              <w:rPr>
                <w:rStyle w:val="IndexLink"/>
                <w:rtl w:val="true"/>
              </w:rPr>
              <w:tab/>
            </w:r>
            <w:r>
              <w:rPr>
                <w:rStyle w:val="IndexLink"/>
              </w:rPr>
              <w:t>169</w:t>
            </w:r>
          </w:hyperlink>
        </w:p>
        <w:p>
          <w:pPr>
            <w:pStyle w:val="Contents4"/>
            <w:tabs>
              <w:tab w:val="clear" w:pos="8176"/>
              <w:tab w:val="right" w:pos="9026" w:leader="dot"/>
            </w:tabs>
            <w:rPr/>
          </w:pPr>
          <w:hyperlink w:anchor="__RefHeading___Toc15576001_2142443653">
            <w:r>
              <w:rPr>
                <w:webHidden/>
                <w:rStyle w:val="IndexLink"/>
                <w:rtl w:val="true"/>
              </w:rPr>
              <w:t xml:space="preserve">الرابع </w:t>
            </w:r>
            <w:r>
              <w:rPr>
                <w:rStyle w:val="IndexLink"/>
                <w:rtl w:val="true"/>
              </w:rPr>
              <w:t xml:space="preserve">: </w:t>
            </w:r>
            <w:r>
              <w:rPr>
                <w:rStyle w:val="IndexLink"/>
                <w:rtl w:val="true"/>
              </w:rPr>
              <w:t>علي بن الحسن</w:t>
            </w:r>
            <w:r>
              <w:rPr>
                <w:rStyle w:val="IndexLink"/>
                <w:rtl w:val="true"/>
              </w:rPr>
              <w:tab/>
            </w:r>
            <w:r>
              <w:rPr>
                <w:rStyle w:val="IndexLink"/>
              </w:rPr>
              <w:t>170</w:t>
            </w:r>
          </w:hyperlink>
        </w:p>
        <w:p>
          <w:pPr>
            <w:pStyle w:val="Contents3"/>
            <w:tabs>
              <w:tab w:val="clear" w:pos="8459"/>
              <w:tab w:val="right" w:pos="9026" w:leader="dot"/>
            </w:tabs>
            <w:rPr/>
          </w:pPr>
          <w:hyperlink w:anchor="__RefHeading___Toc15576003_2142443653">
            <w:r>
              <w:rPr>
                <w:webHidden/>
                <w:rStyle w:val="IndexLink"/>
                <w:rtl w:val="true"/>
              </w:rPr>
              <w:t>العدّة الثالثة</w:t>
            </w:r>
            <w:r>
              <w:rPr>
                <w:rStyle w:val="IndexLink"/>
                <w:rtl w:val="true"/>
              </w:rPr>
              <w:tab/>
            </w:r>
            <w:r>
              <w:rPr>
                <w:rStyle w:val="IndexLink"/>
              </w:rPr>
              <w:t>178</w:t>
            </w:r>
          </w:hyperlink>
        </w:p>
        <w:p>
          <w:pPr>
            <w:pStyle w:val="Contents4"/>
            <w:tabs>
              <w:tab w:val="clear" w:pos="8176"/>
              <w:tab w:val="right" w:pos="9026" w:leader="dot"/>
            </w:tabs>
            <w:rPr/>
          </w:pPr>
          <w:hyperlink w:anchor="__RefHeading___Toc15576005_2142443653">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5576007_2142443653">
            <w:r>
              <w:rPr>
                <w:webHidden/>
                <w:rStyle w:val="IndexLink"/>
                <w:rtl w:val="true"/>
              </w:rPr>
              <w:t xml:space="preserve">أوّلهم </w:t>
            </w:r>
            <w:r>
              <w:rPr>
                <w:rStyle w:val="IndexLink"/>
                <w:rtl w:val="true"/>
              </w:rPr>
              <w:t xml:space="preserve">: </w:t>
            </w:r>
            <w:r>
              <w:rPr>
                <w:rStyle w:val="IndexLink"/>
                <w:rtl w:val="true"/>
              </w:rPr>
              <w:t>علي بن محمّد بن إبراهيم بن أبان الرازي الكليني ، المعروف بعلاّن</w:t>
            </w:r>
            <w:r>
              <w:rPr>
                <w:rStyle w:val="IndexLink"/>
                <w:rtl w:val="true"/>
              </w:rPr>
              <w:tab/>
            </w:r>
            <w:r>
              <w:rPr>
                <w:rStyle w:val="IndexLink"/>
              </w:rPr>
              <w:t>178</w:t>
            </w:r>
          </w:hyperlink>
        </w:p>
        <w:p>
          <w:pPr>
            <w:pStyle w:val="Contents4"/>
            <w:tabs>
              <w:tab w:val="clear" w:pos="8176"/>
              <w:tab w:val="right" w:pos="9026" w:leader="dot"/>
            </w:tabs>
            <w:rPr/>
          </w:pPr>
          <w:hyperlink w:anchor="__RefHeading___Toc15576009_2142443653">
            <w:r>
              <w:rPr>
                <w:webHidden/>
                <w:rStyle w:val="IndexLink"/>
                <w:rtl w:val="true"/>
              </w:rPr>
              <w:t xml:space="preserve">الثاني </w:t>
            </w:r>
            <w:r>
              <w:rPr>
                <w:rStyle w:val="IndexLink"/>
                <w:rtl w:val="true"/>
              </w:rPr>
              <w:t xml:space="preserve">: </w:t>
            </w:r>
            <w:r>
              <w:rPr>
                <w:rStyle w:val="IndexLink"/>
                <w:rtl w:val="true"/>
              </w:rPr>
              <w:t>محمّد بن أبي عبد اللّه</w:t>
            </w:r>
            <w:r>
              <w:rPr>
                <w:rStyle w:val="IndexLink"/>
                <w:rtl w:val="true"/>
              </w:rPr>
              <w:tab/>
            </w:r>
            <w:r>
              <w:rPr>
                <w:rStyle w:val="IndexLink"/>
              </w:rPr>
              <w:t>179</w:t>
            </w:r>
          </w:hyperlink>
        </w:p>
        <w:p>
          <w:pPr>
            <w:pStyle w:val="Contents4"/>
            <w:tabs>
              <w:tab w:val="clear" w:pos="8176"/>
              <w:tab w:val="right" w:pos="9026" w:leader="dot"/>
            </w:tabs>
            <w:rPr/>
          </w:pPr>
          <w:hyperlink w:anchor="__RefHeading___Toc15576011_2142443653">
            <w:r>
              <w:rPr>
                <w:webHidden/>
                <w:rStyle w:val="IndexLink"/>
                <w:rtl w:val="true"/>
              </w:rPr>
              <w:t xml:space="preserve">الثالث </w:t>
            </w:r>
            <w:r>
              <w:rPr>
                <w:rStyle w:val="IndexLink"/>
                <w:rtl w:val="true"/>
              </w:rPr>
              <w:t xml:space="preserve">: </w:t>
            </w:r>
            <w:r>
              <w:rPr>
                <w:rStyle w:val="IndexLink"/>
                <w:rtl w:val="true"/>
              </w:rPr>
              <w:t>محمّد بن الحسن</w:t>
            </w:r>
            <w:r>
              <w:rPr>
                <w:rStyle w:val="IndexLink"/>
                <w:rtl w:val="true"/>
              </w:rPr>
              <w:tab/>
            </w:r>
            <w:r>
              <w:rPr>
                <w:rStyle w:val="IndexLink"/>
              </w:rPr>
              <w:t>182</w:t>
            </w:r>
          </w:hyperlink>
        </w:p>
        <w:p>
          <w:pPr>
            <w:pStyle w:val="Contents4"/>
            <w:tabs>
              <w:tab w:val="clear" w:pos="8176"/>
              <w:tab w:val="right" w:pos="9026" w:leader="dot"/>
            </w:tabs>
            <w:rPr/>
          </w:pPr>
          <w:hyperlink w:anchor="__RefHeading___Toc15576013_2142443653">
            <w:r>
              <w:rPr>
                <w:webHidden/>
                <w:rStyle w:val="IndexLink"/>
                <w:rtl w:val="true"/>
              </w:rPr>
              <w:t xml:space="preserve">الرابع </w:t>
            </w:r>
            <w:r>
              <w:rPr>
                <w:rStyle w:val="IndexLink"/>
                <w:rtl w:val="true"/>
              </w:rPr>
              <w:t xml:space="preserve">: </w:t>
            </w:r>
            <w:r>
              <w:rPr>
                <w:rStyle w:val="IndexLink"/>
                <w:rtl w:val="true"/>
              </w:rPr>
              <w:t>محمّد بن عقيل الكليني</w:t>
            </w:r>
            <w:r>
              <w:rPr>
                <w:rStyle w:val="IndexLink"/>
                <w:rtl w:val="true"/>
              </w:rPr>
              <w:tab/>
            </w:r>
            <w:r>
              <w:rPr>
                <w:rStyle w:val="IndexLink"/>
              </w:rPr>
              <w:t>183</w:t>
            </w:r>
          </w:hyperlink>
        </w:p>
        <w:p>
          <w:pPr>
            <w:pStyle w:val="Contents2"/>
            <w:tabs>
              <w:tab w:val="clear" w:pos="8743"/>
              <w:tab w:val="right" w:pos="9026" w:leader="dot"/>
            </w:tabs>
            <w:rPr/>
          </w:pPr>
          <w:hyperlink w:anchor="__RefHeading___Toc15576015_2142443653">
            <w:r>
              <w:rPr>
                <w:webHidden/>
                <w:rStyle w:val="IndexLink"/>
                <w:rtl w:val="true"/>
              </w:rPr>
              <w:t>مشايخ الكليني</w:t>
            </w:r>
            <w:r>
              <w:rPr>
                <w:rStyle w:val="IndexLink"/>
                <w:rtl w:val="true"/>
              </w:rPr>
              <w:tab/>
            </w:r>
            <w:r>
              <w:rPr>
                <w:rStyle w:val="IndexLink"/>
              </w:rPr>
              <w:t>187</w:t>
            </w:r>
          </w:hyperlink>
        </w:p>
        <w:p>
          <w:pPr>
            <w:pStyle w:val="Contents3"/>
            <w:tabs>
              <w:tab w:val="clear" w:pos="8459"/>
              <w:tab w:val="right" w:pos="9026" w:leader="dot"/>
            </w:tabs>
            <w:rPr/>
          </w:pPr>
          <w:hyperlink w:anchor="__RefHeading___Toc15576017_2142443653">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15576019_2142443653">
            <w:r>
              <w:rPr>
                <w:webHidden/>
                <w:rStyle w:val="IndexLink"/>
                <w:rtl w:val="true"/>
              </w:rPr>
              <w:t>الأوّل</w:t>
            </w:r>
            <w:r>
              <w:rPr>
                <w:rStyle w:val="IndexLink"/>
                <w:rtl w:val="true"/>
              </w:rPr>
              <w:t xml:space="preserve">: </w:t>
            </w:r>
            <w:r>
              <w:rPr>
                <w:rStyle w:val="IndexLink"/>
                <w:rtl w:val="true"/>
              </w:rPr>
              <w:t>أحمد بن إدريس</w:t>
            </w:r>
            <w:r>
              <w:rPr>
                <w:rStyle w:val="IndexLink"/>
                <w:rtl w:val="true"/>
              </w:rPr>
              <w:tab/>
            </w:r>
            <w:r>
              <w:rPr>
                <w:rStyle w:val="IndexLink"/>
              </w:rPr>
              <w:t>187</w:t>
            </w:r>
          </w:hyperlink>
        </w:p>
        <w:p>
          <w:pPr>
            <w:pStyle w:val="Contents3"/>
            <w:tabs>
              <w:tab w:val="clear" w:pos="8459"/>
              <w:tab w:val="right" w:pos="9026" w:leader="dot"/>
            </w:tabs>
            <w:rPr/>
          </w:pPr>
          <w:hyperlink w:anchor="__RefHeading___Toc15576021_2142443653">
            <w:r>
              <w:rPr>
                <w:webHidden/>
                <w:rStyle w:val="IndexLink"/>
                <w:rtl w:val="true"/>
              </w:rPr>
              <w:t>الثاني</w:t>
            </w:r>
            <w:r>
              <w:rPr>
                <w:rStyle w:val="IndexLink"/>
                <w:rtl w:val="true"/>
              </w:rPr>
              <w:t xml:space="preserve">: </w:t>
            </w:r>
            <w:r>
              <w:rPr>
                <w:rStyle w:val="IndexLink"/>
                <w:rtl w:val="true"/>
              </w:rPr>
              <w:t>أحمد بن عبد اللّه بن أُميّة</w:t>
            </w:r>
            <w:r>
              <w:rPr>
                <w:rStyle w:val="IndexLink"/>
                <w:rtl w:val="true"/>
              </w:rPr>
              <w:tab/>
            </w:r>
            <w:r>
              <w:rPr>
                <w:rStyle w:val="IndexLink"/>
              </w:rPr>
              <w:t>187</w:t>
            </w:r>
          </w:hyperlink>
        </w:p>
        <w:p>
          <w:pPr>
            <w:pStyle w:val="Contents3"/>
            <w:tabs>
              <w:tab w:val="clear" w:pos="8459"/>
              <w:tab w:val="right" w:pos="9026" w:leader="dot"/>
            </w:tabs>
            <w:rPr/>
          </w:pPr>
          <w:hyperlink w:anchor="__RefHeading___Toc15576023_2142443653">
            <w:r>
              <w:rPr>
                <w:webHidden/>
                <w:rStyle w:val="IndexLink"/>
                <w:rtl w:val="true"/>
              </w:rPr>
              <w:t>الثالث</w:t>
            </w:r>
            <w:r>
              <w:rPr>
                <w:rStyle w:val="IndexLink"/>
                <w:rtl w:val="true"/>
              </w:rPr>
              <w:t xml:space="preserve">: </w:t>
            </w:r>
            <w:r>
              <w:rPr>
                <w:rStyle w:val="IndexLink"/>
                <w:rtl w:val="true"/>
              </w:rPr>
              <w:t>أحمد بن محمّد بن سعيد بن عبد الرحمن زياد بن عبد اللّه بن زياد بن عجلان</w:t>
            </w:r>
            <w:r>
              <w:rPr>
                <w:rStyle w:val="IndexLink"/>
                <w:rtl w:val="true"/>
              </w:rPr>
              <w:tab/>
            </w:r>
            <w:r>
              <w:rPr>
                <w:rStyle w:val="IndexLink"/>
              </w:rPr>
              <w:t>187</w:t>
            </w:r>
          </w:hyperlink>
        </w:p>
        <w:p>
          <w:pPr>
            <w:pStyle w:val="Contents3"/>
            <w:tabs>
              <w:tab w:val="clear" w:pos="8459"/>
              <w:tab w:val="right" w:pos="9026" w:leader="dot"/>
            </w:tabs>
            <w:rPr/>
          </w:pPr>
          <w:hyperlink w:anchor="__RefHeading___Toc15576025_2142443653">
            <w:r>
              <w:rPr>
                <w:webHidden/>
                <w:rStyle w:val="IndexLink"/>
                <w:rtl w:val="true"/>
              </w:rPr>
              <w:t xml:space="preserve">الرابع </w:t>
            </w:r>
            <w:r>
              <w:rPr>
                <w:rStyle w:val="IndexLink"/>
                <w:rtl w:val="true"/>
              </w:rPr>
              <w:t xml:space="preserve">: </w:t>
            </w:r>
            <w:r>
              <w:rPr>
                <w:rStyle w:val="IndexLink"/>
                <w:rtl w:val="true"/>
              </w:rPr>
              <w:t>أحمد بن محمّد بن أحمد بن طلحة أبو عبد اللّه</w:t>
            </w:r>
            <w:r>
              <w:rPr>
                <w:rStyle w:val="IndexLink"/>
                <w:rtl w:val="true"/>
              </w:rPr>
              <w:tab/>
            </w:r>
            <w:r>
              <w:rPr>
                <w:rStyle w:val="IndexLink"/>
              </w:rPr>
              <w:t>193</w:t>
            </w:r>
          </w:hyperlink>
        </w:p>
        <w:p>
          <w:pPr>
            <w:pStyle w:val="Contents3"/>
            <w:tabs>
              <w:tab w:val="clear" w:pos="8459"/>
              <w:tab w:val="right" w:pos="9026" w:leader="dot"/>
            </w:tabs>
            <w:rPr/>
          </w:pPr>
          <w:hyperlink w:anchor="__RefHeading___Toc15576027_2142443653">
            <w:r>
              <w:rPr>
                <w:webHidden/>
                <w:rStyle w:val="IndexLink"/>
                <w:rtl w:val="true"/>
              </w:rPr>
              <w:t xml:space="preserve">الخامس </w:t>
            </w:r>
            <w:r>
              <w:rPr>
                <w:rStyle w:val="IndexLink"/>
                <w:rtl w:val="true"/>
              </w:rPr>
              <w:t xml:space="preserve">: </w:t>
            </w:r>
            <w:r>
              <w:rPr>
                <w:rStyle w:val="IndexLink"/>
                <w:rtl w:val="true"/>
              </w:rPr>
              <w:t>أحمد بن مهران</w:t>
            </w:r>
            <w:r>
              <w:rPr>
                <w:rStyle w:val="IndexLink"/>
                <w:rtl w:val="true"/>
              </w:rPr>
              <w:tab/>
            </w:r>
            <w:r>
              <w:rPr>
                <w:rStyle w:val="IndexLink"/>
              </w:rPr>
              <w:t>194</w:t>
            </w:r>
          </w:hyperlink>
        </w:p>
        <w:p>
          <w:pPr>
            <w:pStyle w:val="Contents3"/>
            <w:tabs>
              <w:tab w:val="clear" w:pos="8459"/>
              <w:tab w:val="right" w:pos="9026" w:leader="dot"/>
            </w:tabs>
            <w:rPr/>
          </w:pPr>
          <w:hyperlink w:anchor="__RefHeading___Toc15576029_2142443653">
            <w:r>
              <w:rPr>
                <w:webHidden/>
                <w:rStyle w:val="IndexLink"/>
                <w:rtl w:val="true"/>
              </w:rPr>
              <w:t xml:space="preserve">السادس </w:t>
            </w:r>
            <w:r>
              <w:rPr>
                <w:rStyle w:val="IndexLink"/>
                <w:rtl w:val="true"/>
              </w:rPr>
              <w:t xml:space="preserve">: </w:t>
            </w:r>
            <w:r>
              <w:rPr>
                <w:rStyle w:val="IndexLink"/>
                <w:rtl w:val="true"/>
              </w:rPr>
              <w:t>إسحاق بن يعقوب</w:t>
            </w:r>
            <w:r>
              <w:rPr>
                <w:rStyle w:val="IndexLink"/>
                <w:rtl w:val="true"/>
              </w:rPr>
              <w:tab/>
            </w:r>
            <w:r>
              <w:rPr>
                <w:rStyle w:val="IndexLink"/>
              </w:rPr>
              <w:t>195</w:t>
            </w:r>
          </w:hyperlink>
        </w:p>
        <w:p>
          <w:pPr>
            <w:pStyle w:val="Contents3"/>
            <w:tabs>
              <w:tab w:val="clear" w:pos="8459"/>
              <w:tab w:val="right" w:pos="9026" w:leader="dot"/>
            </w:tabs>
            <w:rPr/>
          </w:pPr>
          <w:hyperlink w:anchor="__RefHeading___Toc15576031_2142443653">
            <w:r>
              <w:rPr>
                <w:webHidden/>
                <w:rStyle w:val="IndexLink"/>
                <w:rtl w:val="true"/>
              </w:rPr>
              <w:t xml:space="preserve">السابع </w:t>
            </w:r>
            <w:r>
              <w:rPr>
                <w:rStyle w:val="IndexLink"/>
                <w:rtl w:val="true"/>
              </w:rPr>
              <w:t xml:space="preserve">: </w:t>
            </w:r>
            <w:r>
              <w:rPr>
                <w:rStyle w:val="IndexLink"/>
                <w:rtl w:val="true"/>
              </w:rPr>
              <w:t>حبيب بن الحسن</w:t>
            </w:r>
            <w:r>
              <w:rPr>
                <w:rStyle w:val="IndexLink"/>
                <w:rtl w:val="true"/>
              </w:rPr>
              <w:tab/>
            </w:r>
            <w:r>
              <w:rPr>
                <w:rStyle w:val="IndexLink"/>
              </w:rPr>
              <w:t>196</w:t>
            </w:r>
          </w:hyperlink>
        </w:p>
        <w:p>
          <w:pPr>
            <w:pStyle w:val="Contents3"/>
            <w:tabs>
              <w:tab w:val="clear" w:pos="8459"/>
              <w:tab w:val="right" w:pos="9026" w:leader="dot"/>
            </w:tabs>
            <w:rPr/>
          </w:pPr>
          <w:hyperlink w:anchor="__RefHeading___Toc15576033_2142443653">
            <w:r>
              <w:rPr>
                <w:webHidden/>
                <w:rStyle w:val="IndexLink"/>
                <w:rtl w:val="true"/>
              </w:rPr>
              <w:t xml:space="preserve">الثامن </w:t>
            </w:r>
            <w:r>
              <w:rPr>
                <w:rStyle w:val="IndexLink"/>
                <w:rtl w:val="true"/>
              </w:rPr>
              <w:t xml:space="preserve">: </w:t>
            </w:r>
            <w:r>
              <w:rPr>
                <w:rStyle w:val="IndexLink"/>
                <w:rtl w:val="true"/>
              </w:rPr>
              <w:t>الحسن بن خفيف</w:t>
            </w:r>
            <w:r>
              <w:rPr>
                <w:rStyle w:val="IndexLink"/>
                <w:rtl w:val="true"/>
              </w:rPr>
              <w:tab/>
            </w:r>
            <w:r>
              <w:rPr>
                <w:rStyle w:val="IndexLink"/>
              </w:rPr>
              <w:t>196</w:t>
            </w:r>
          </w:hyperlink>
        </w:p>
        <w:p>
          <w:pPr>
            <w:pStyle w:val="Contents3"/>
            <w:tabs>
              <w:tab w:val="clear" w:pos="8459"/>
              <w:tab w:val="right" w:pos="9026" w:leader="dot"/>
            </w:tabs>
            <w:rPr/>
          </w:pPr>
          <w:hyperlink w:anchor="__RefHeading___Toc15576035_2142443653">
            <w:r>
              <w:rPr>
                <w:webHidden/>
                <w:rStyle w:val="IndexLink"/>
                <w:rtl w:val="true"/>
              </w:rPr>
              <w:t xml:space="preserve">التاسع </w:t>
            </w:r>
            <w:r>
              <w:rPr>
                <w:rStyle w:val="IndexLink"/>
                <w:rtl w:val="true"/>
              </w:rPr>
              <w:t xml:space="preserve">: </w:t>
            </w:r>
            <w:r>
              <w:rPr>
                <w:rStyle w:val="IndexLink"/>
                <w:rtl w:val="true"/>
              </w:rPr>
              <w:t>الحسن بن الفضل بن زيد اليماني</w:t>
            </w:r>
            <w:r>
              <w:rPr>
                <w:rStyle w:val="IndexLink"/>
                <w:rtl w:val="true"/>
              </w:rPr>
              <w:tab/>
            </w:r>
            <w:r>
              <w:rPr>
                <w:rStyle w:val="IndexLink"/>
              </w:rPr>
              <w:t>196</w:t>
            </w:r>
          </w:hyperlink>
        </w:p>
        <w:p>
          <w:pPr>
            <w:pStyle w:val="Contents3"/>
            <w:tabs>
              <w:tab w:val="clear" w:pos="8459"/>
              <w:tab w:val="right" w:pos="9026" w:leader="dot"/>
            </w:tabs>
            <w:rPr/>
          </w:pPr>
          <w:hyperlink w:anchor="__RefHeading___Toc15576037_2142443653">
            <w:r>
              <w:rPr>
                <w:webHidden/>
                <w:rStyle w:val="IndexLink"/>
                <w:rtl w:val="true"/>
              </w:rPr>
              <w:t xml:space="preserve">العاشر </w:t>
            </w:r>
            <w:r>
              <w:rPr>
                <w:rStyle w:val="IndexLink"/>
                <w:rtl w:val="true"/>
              </w:rPr>
              <w:t xml:space="preserve">: </w:t>
            </w:r>
            <w:r>
              <w:rPr>
                <w:rStyle w:val="IndexLink"/>
                <w:rtl w:val="true"/>
              </w:rPr>
              <w:t>الحسين بن الحسن الهاشمي العلوي</w:t>
            </w:r>
            <w:r>
              <w:rPr>
                <w:rStyle w:val="IndexLink"/>
                <w:rtl w:val="true"/>
              </w:rPr>
              <w:tab/>
            </w:r>
            <w:r>
              <w:rPr>
                <w:rStyle w:val="IndexLink"/>
              </w:rPr>
              <w:t>198</w:t>
            </w:r>
          </w:hyperlink>
        </w:p>
        <w:p>
          <w:pPr>
            <w:pStyle w:val="Contents3"/>
            <w:tabs>
              <w:tab w:val="clear" w:pos="8459"/>
              <w:tab w:val="right" w:pos="9026" w:leader="dot"/>
            </w:tabs>
            <w:rPr/>
          </w:pPr>
          <w:hyperlink w:anchor="__RefHeading___Toc15576039_2142443653">
            <w:r>
              <w:rPr>
                <w:webHidden/>
                <w:rStyle w:val="IndexLink"/>
                <w:rtl w:val="true"/>
              </w:rPr>
              <w:t>الحادي عشر</w:t>
            </w:r>
            <w:r>
              <w:rPr>
                <w:rStyle w:val="IndexLink"/>
                <w:rtl w:val="true"/>
              </w:rPr>
              <w:t xml:space="preserve">: </w:t>
            </w:r>
            <w:r>
              <w:rPr>
                <w:rStyle w:val="IndexLink"/>
                <w:rtl w:val="true"/>
              </w:rPr>
              <w:t>الحسين بن علي العلوي</w:t>
            </w:r>
            <w:r>
              <w:rPr>
                <w:rStyle w:val="IndexLink"/>
                <w:rtl w:val="true"/>
              </w:rPr>
              <w:tab/>
            </w:r>
            <w:r>
              <w:rPr>
                <w:rStyle w:val="IndexLink"/>
              </w:rPr>
              <w:t>198</w:t>
            </w:r>
          </w:hyperlink>
        </w:p>
        <w:p>
          <w:pPr>
            <w:pStyle w:val="Contents3"/>
            <w:tabs>
              <w:tab w:val="clear" w:pos="8459"/>
              <w:tab w:val="right" w:pos="9026" w:leader="dot"/>
            </w:tabs>
            <w:rPr/>
          </w:pPr>
          <w:hyperlink w:anchor="__RefHeading___Toc15576041_2142443653">
            <w:r>
              <w:rPr>
                <w:webHidden/>
                <w:rStyle w:val="IndexLink"/>
                <w:rtl w:val="true"/>
              </w:rPr>
              <w:t>الثاني عشر</w:t>
            </w:r>
            <w:r>
              <w:rPr>
                <w:rStyle w:val="IndexLink"/>
                <w:rtl w:val="true"/>
              </w:rPr>
              <w:t xml:space="preserve">: </w:t>
            </w:r>
            <w:r>
              <w:rPr>
                <w:rStyle w:val="IndexLink"/>
                <w:rtl w:val="true"/>
              </w:rPr>
              <w:t>الحسين بن محمّد بن عمران بن أبي بكر الأشعري القمّي أبو عبد اللّه</w:t>
            </w:r>
            <w:r>
              <w:rPr>
                <w:rStyle w:val="IndexLink"/>
                <w:rtl w:val="true"/>
              </w:rPr>
              <w:tab/>
            </w:r>
            <w:r>
              <w:rPr>
                <w:rStyle w:val="IndexLink"/>
              </w:rPr>
              <w:t>198</w:t>
            </w:r>
          </w:hyperlink>
        </w:p>
        <w:p>
          <w:pPr>
            <w:pStyle w:val="Contents3"/>
            <w:tabs>
              <w:tab w:val="clear" w:pos="8459"/>
              <w:tab w:val="right" w:pos="9026" w:leader="dot"/>
            </w:tabs>
            <w:rPr/>
          </w:pPr>
          <w:hyperlink w:anchor="__RefHeading___Toc15576043_2142443653">
            <w:r>
              <w:rPr>
                <w:webHidden/>
                <w:rStyle w:val="IndexLink"/>
                <w:rtl w:val="true"/>
              </w:rPr>
              <w:t>الثالث عشر</w:t>
            </w:r>
            <w:r>
              <w:rPr>
                <w:rStyle w:val="IndexLink"/>
                <w:rtl w:val="true"/>
              </w:rPr>
              <w:t xml:space="preserve">: </w:t>
            </w:r>
            <w:r>
              <w:rPr>
                <w:rStyle w:val="IndexLink"/>
                <w:rtl w:val="true"/>
              </w:rPr>
              <w:t>حميد بن زياد بن حمّاد بن حمّاد بن زياد هَوَاز الدهقان أبو القاسم</w:t>
            </w:r>
            <w:r>
              <w:rPr>
                <w:rStyle w:val="IndexLink"/>
                <w:rtl w:val="true"/>
              </w:rPr>
              <w:tab/>
            </w:r>
            <w:r>
              <w:rPr>
                <w:rStyle w:val="IndexLink"/>
              </w:rPr>
              <w:t>199</w:t>
            </w:r>
          </w:hyperlink>
        </w:p>
        <w:p>
          <w:pPr>
            <w:pStyle w:val="Contents3"/>
            <w:tabs>
              <w:tab w:val="clear" w:pos="8459"/>
              <w:tab w:val="right" w:pos="9026" w:leader="dot"/>
            </w:tabs>
            <w:rPr/>
          </w:pPr>
          <w:hyperlink w:anchor="__RefHeading___Toc15576045_2142443653">
            <w:r>
              <w:rPr>
                <w:webHidden/>
                <w:rStyle w:val="IndexLink"/>
                <w:rtl w:val="true"/>
              </w:rPr>
              <w:t>الرابع عشر</w:t>
            </w:r>
            <w:r>
              <w:rPr>
                <w:rStyle w:val="IndexLink"/>
                <w:rtl w:val="true"/>
              </w:rPr>
              <w:t xml:space="preserve">: </w:t>
            </w:r>
            <w:r>
              <w:rPr>
                <w:rStyle w:val="IndexLink"/>
                <w:rtl w:val="true"/>
              </w:rPr>
              <w:t>داوود بن كورة</w:t>
            </w:r>
            <w:r>
              <w:rPr>
                <w:rStyle w:val="IndexLink"/>
                <w:rtl w:val="true"/>
              </w:rPr>
              <w:tab/>
            </w:r>
            <w:r>
              <w:rPr>
                <w:rStyle w:val="IndexLink"/>
              </w:rPr>
              <w:t>200</w:t>
            </w:r>
          </w:hyperlink>
        </w:p>
        <w:p>
          <w:pPr>
            <w:pStyle w:val="Contents3"/>
            <w:tabs>
              <w:tab w:val="clear" w:pos="8459"/>
              <w:tab w:val="right" w:pos="9026" w:leader="dot"/>
            </w:tabs>
            <w:rPr/>
          </w:pPr>
          <w:hyperlink w:anchor="__RefHeading___Toc15576047_2142443653">
            <w:r>
              <w:rPr>
                <w:webHidden/>
                <w:rStyle w:val="IndexLink"/>
                <w:rtl w:val="true"/>
              </w:rPr>
              <w:t>الخامس عشر</w:t>
            </w:r>
            <w:r>
              <w:rPr>
                <w:rStyle w:val="IndexLink"/>
                <w:rtl w:val="true"/>
              </w:rPr>
              <w:t xml:space="preserve">: </w:t>
            </w:r>
            <w:r>
              <w:rPr>
                <w:rStyle w:val="IndexLink"/>
                <w:rtl w:val="true"/>
              </w:rPr>
              <w:t>سعد بن عبد اللّه بن أبي خلف الأشعري</w:t>
            </w:r>
            <w:r>
              <w:rPr>
                <w:rStyle w:val="IndexLink"/>
                <w:rtl w:val="true"/>
              </w:rPr>
              <w:tab/>
            </w:r>
            <w:r>
              <w:rPr>
                <w:rStyle w:val="IndexLink"/>
              </w:rPr>
              <w:t>200</w:t>
            </w:r>
          </w:hyperlink>
        </w:p>
        <w:p>
          <w:pPr>
            <w:pStyle w:val="Contents3"/>
            <w:tabs>
              <w:tab w:val="clear" w:pos="8459"/>
              <w:tab w:val="right" w:pos="9026" w:leader="dot"/>
            </w:tabs>
            <w:rPr/>
          </w:pPr>
          <w:hyperlink w:anchor="__RefHeading___Toc15576049_2142443653">
            <w:r>
              <w:rPr>
                <w:webHidden/>
                <w:rStyle w:val="IndexLink"/>
                <w:rtl w:val="true"/>
              </w:rPr>
              <w:t>السادس عشر</w:t>
            </w:r>
            <w:r>
              <w:rPr>
                <w:rStyle w:val="IndexLink"/>
                <w:rtl w:val="true"/>
              </w:rPr>
              <w:t xml:space="preserve">: </w:t>
            </w:r>
            <w:r>
              <w:rPr>
                <w:rStyle w:val="IndexLink"/>
                <w:rtl w:val="true"/>
              </w:rPr>
              <w:t>سليمان بن سفيان ، المكنّى بأبي داوود المسترقّ</w:t>
            </w:r>
            <w:r>
              <w:rPr>
                <w:rStyle w:val="IndexLink"/>
                <w:rtl w:val="true"/>
              </w:rPr>
              <w:tab/>
            </w:r>
            <w:r>
              <w:rPr>
                <w:rStyle w:val="IndexLink"/>
              </w:rPr>
              <w:t>202</w:t>
            </w:r>
          </w:hyperlink>
        </w:p>
        <w:p>
          <w:pPr>
            <w:pStyle w:val="Contents3"/>
            <w:tabs>
              <w:tab w:val="clear" w:pos="8459"/>
              <w:tab w:val="right" w:pos="9026" w:leader="dot"/>
            </w:tabs>
            <w:rPr/>
          </w:pPr>
          <w:hyperlink w:anchor="__RefHeading___Toc15576051_2142443653">
            <w:r>
              <w:rPr>
                <w:webHidden/>
                <w:rStyle w:val="IndexLink"/>
                <w:rtl w:val="true"/>
              </w:rPr>
              <w:t>المصادر والمراجع</w:t>
            </w:r>
            <w:r>
              <w:rPr>
                <w:rStyle w:val="IndexLink"/>
                <w:rtl w:val="true"/>
              </w:rPr>
              <w:tab/>
            </w:r>
            <w:r>
              <w:rPr>
                <w:rStyle w:val="IndexLink"/>
              </w:rPr>
              <w:t>210</w:t>
            </w:r>
          </w:hyperlink>
        </w:p>
        <w:p>
          <w:pPr>
            <w:pStyle w:val="Contents2"/>
            <w:tabs>
              <w:tab w:val="clear" w:pos="8743"/>
              <w:tab w:val="right" w:pos="9026" w:leader="dot"/>
            </w:tabs>
            <w:rPr/>
          </w:pPr>
          <w:hyperlink w:anchor="__RefHeading___Toc15576053_2142443653">
            <w:r>
              <w:rPr>
                <w:webHidden/>
                <w:rStyle w:val="IndexLink"/>
                <w:rtl w:val="true"/>
              </w:rPr>
              <w:t xml:space="preserve">الراويات النساء من كتاب </w:t>
            </w:r>
            <w:r>
              <w:rPr>
                <w:rStyle w:val="IndexLink"/>
                <w:rtl w:val="true"/>
              </w:rPr>
              <w:t>«</w:t>
            </w:r>
            <w:r>
              <w:rPr>
                <w:rStyle w:val="IndexLink"/>
                <w:rtl w:val="true"/>
              </w:rPr>
              <w:t>الكافي</w:t>
            </w:r>
            <w:r>
              <w:rPr>
                <w:rStyle w:val="IndexLink"/>
                <w:rtl w:val="true"/>
              </w:rPr>
              <w:t xml:space="preserve">» </w:t>
            </w:r>
            <w:r>
              <w:rPr>
                <w:rStyle w:val="IndexLink"/>
                <w:rtl w:val="true"/>
              </w:rPr>
              <w:t>للكليني</w:t>
            </w:r>
            <w:r>
              <w:rPr>
                <w:rStyle w:val="IndexLink"/>
                <w:rtl w:val="true"/>
              </w:rPr>
              <w:tab/>
            </w:r>
            <w:r>
              <w:rPr>
                <w:rStyle w:val="IndexLink"/>
              </w:rPr>
              <w:t>214</w:t>
            </w:r>
          </w:hyperlink>
        </w:p>
        <w:p>
          <w:pPr>
            <w:pStyle w:val="Contents3"/>
            <w:tabs>
              <w:tab w:val="clear" w:pos="8459"/>
              <w:tab w:val="right" w:pos="9026" w:leader="dot"/>
            </w:tabs>
            <w:rPr/>
          </w:pPr>
          <w:hyperlink w:anchor="__RefHeading___Toc15576055_2142443653">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15576057_2142443653">
            <w:r>
              <w:rPr>
                <w:webHidden/>
                <w:rStyle w:val="IndexLink"/>
                <w:rtl w:val="true"/>
              </w:rPr>
              <w:t>الأحاديث و راوياته في الأُصول والفروع والروضة</w:t>
            </w:r>
            <w:r>
              <w:rPr>
                <w:rStyle w:val="IndexLink"/>
                <w:rtl w:val="true"/>
              </w:rPr>
              <w:tab/>
            </w:r>
            <w:r>
              <w:rPr>
                <w:rStyle w:val="IndexLink"/>
              </w:rPr>
              <w:t>215</w:t>
            </w:r>
          </w:hyperlink>
        </w:p>
        <w:p>
          <w:pPr>
            <w:pStyle w:val="Contents4"/>
            <w:tabs>
              <w:tab w:val="clear" w:pos="8176"/>
              <w:tab w:val="right" w:pos="9026" w:leader="dot"/>
            </w:tabs>
            <w:rPr/>
          </w:pPr>
          <w:hyperlink w:anchor="__RefHeading___Toc15576059_2142443653">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5576061_2142443653">
            <w:r>
              <w:rPr>
                <w:webHidden/>
                <w:rStyle w:val="IndexLink"/>
              </w:rPr>
              <w:t>1</w:t>
            </w:r>
            <w:r>
              <w:rPr>
                <w:rStyle w:val="IndexLink"/>
                <w:rtl w:val="true"/>
              </w:rPr>
              <w:t xml:space="preserve"> - </w:t>
            </w:r>
            <w:r>
              <w:rPr>
                <w:rStyle w:val="IndexLink"/>
                <w:rtl w:val="true"/>
              </w:rPr>
              <w:t>أُصول الكافي</w:t>
            </w:r>
            <w:r>
              <w:rPr>
                <w:rStyle w:val="IndexLink"/>
                <w:rtl w:val="true"/>
              </w:rPr>
              <w:tab/>
            </w:r>
            <w:r>
              <w:rPr>
                <w:rStyle w:val="IndexLink"/>
              </w:rPr>
              <w:t>215</w:t>
            </w:r>
          </w:hyperlink>
        </w:p>
        <w:p>
          <w:pPr>
            <w:pStyle w:val="Contents4"/>
            <w:tabs>
              <w:tab w:val="clear" w:pos="8176"/>
              <w:tab w:val="right" w:pos="9026" w:leader="dot"/>
            </w:tabs>
            <w:rPr/>
          </w:pPr>
          <w:hyperlink w:anchor="__RefHeading___Toc15576063_2142443653">
            <w:r>
              <w:rPr>
                <w:webHidden/>
                <w:rStyle w:val="IndexLink"/>
              </w:rPr>
              <w:t>2</w:t>
            </w:r>
            <w:r>
              <w:rPr>
                <w:rStyle w:val="IndexLink"/>
                <w:rtl w:val="true"/>
              </w:rPr>
              <w:t xml:space="preserve"> - </w:t>
            </w:r>
            <w:r>
              <w:rPr>
                <w:rStyle w:val="IndexLink"/>
                <w:rtl w:val="true"/>
              </w:rPr>
              <w:t>فروع الكافي</w:t>
            </w:r>
            <w:r>
              <w:rPr>
                <w:rStyle w:val="IndexLink"/>
                <w:rtl w:val="true"/>
              </w:rPr>
              <w:tab/>
            </w:r>
            <w:r>
              <w:rPr>
                <w:rStyle w:val="IndexLink"/>
              </w:rPr>
              <w:t>221</w:t>
            </w:r>
          </w:hyperlink>
        </w:p>
        <w:p>
          <w:pPr>
            <w:pStyle w:val="Contents2"/>
            <w:tabs>
              <w:tab w:val="clear" w:pos="8743"/>
              <w:tab w:val="right" w:pos="9026" w:leader="dot"/>
            </w:tabs>
            <w:rPr/>
          </w:pPr>
          <w:hyperlink w:anchor="__RefHeading___Toc15576065_2142443653">
            <w:r>
              <w:rPr>
                <w:webHidden/>
                <w:rStyle w:val="IndexLink"/>
                <w:rtl w:val="true"/>
              </w:rPr>
              <w:t>منهج الكليني بسند الحديث</w:t>
            </w:r>
            <w:r>
              <w:rPr>
                <w:rStyle w:val="IndexLink"/>
                <w:rtl w:val="true"/>
              </w:rPr>
              <w:tab/>
            </w:r>
            <w:r>
              <w:rPr>
                <w:rStyle w:val="IndexLink"/>
              </w:rPr>
              <w:t>226</w:t>
            </w:r>
          </w:hyperlink>
        </w:p>
        <w:p>
          <w:pPr>
            <w:pStyle w:val="Contents3"/>
            <w:tabs>
              <w:tab w:val="clear" w:pos="8459"/>
              <w:tab w:val="right" w:pos="9026" w:leader="dot"/>
            </w:tabs>
            <w:rPr/>
          </w:pPr>
          <w:hyperlink w:anchor="__RefHeading___Toc15576067_2142443653">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15576069_2142443653">
            <w:r>
              <w:rPr>
                <w:webHidden/>
                <w:rStyle w:val="IndexLink"/>
                <w:rtl w:val="true"/>
              </w:rPr>
              <w:t xml:space="preserve">طبقات الراويات النساء من كتاب </w:t>
            </w:r>
            <w:r>
              <w:rPr>
                <w:rStyle w:val="IndexLink"/>
                <w:rtl w:val="true"/>
              </w:rPr>
              <w:t>«</w:t>
            </w:r>
            <w:r>
              <w:rPr>
                <w:rStyle w:val="IndexLink"/>
                <w:rtl w:val="true"/>
              </w:rPr>
              <w:t>الكافي</w:t>
            </w:r>
            <w:r>
              <w:rPr>
                <w:rStyle w:val="IndexLink"/>
                <w:rtl w:val="true"/>
              </w:rPr>
              <w:t xml:space="preserve">» </w:t>
            </w:r>
            <w:r>
              <w:rPr>
                <w:rStyle w:val="IndexLink"/>
                <w:rtl w:val="true"/>
              </w:rPr>
              <w:t>وفروعه</w:t>
            </w:r>
            <w:r>
              <w:rPr>
                <w:rStyle w:val="IndexLink"/>
                <w:rtl w:val="true"/>
              </w:rPr>
              <w:tab/>
            </w:r>
            <w:r>
              <w:rPr>
                <w:rStyle w:val="IndexLink"/>
              </w:rPr>
              <w:t>230</w:t>
            </w:r>
          </w:hyperlink>
        </w:p>
        <w:p>
          <w:pPr>
            <w:pStyle w:val="Contents3"/>
            <w:tabs>
              <w:tab w:val="clear" w:pos="8459"/>
              <w:tab w:val="right" w:pos="9026" w:leader="dot"/>
            </w:tabs>
            <w:rPr/>
          </w:pPr>
          <w:hyperlink w:anchor="__RefHeading___Toc15576071_2142443653">
            <w:r>
              <w:rPr>
                <w:webHidden/>
                <w:rStyle w:val="IndexLink"/>
                <w:rtl w:val="true"/>
              </w:rPr>
              <w:t>علاقة الأحاديث بأبوابها</w:t>
            </w:r>
            <w:r>
              <w:rPr>
                <w:rStyle w:val="IndexLink"/>
                <w:rtl w:val="true"/>
              </w:rPr>
              <w:tab/>
            </w:r>
            <w:r>
              <w:rPr>
                <w:rStyle w:val="IndexLink"/>
              </w:rPr>
              <w:t>233</w:t>
            </w:r>
          </w:hyperlink>
        </w:p>
        <w:p>
          <w:pPr>
            <w:pStyle w:val="Contents3"/>
            <w:tabs>
              <w:tab w:val="clear" w:pos="8459"/>
              <w:tab w:val="right" w:pos="9026" w:leader="dot"/>
            </w:tabs>
            <w:rPr/>
          </w:pPr>
          <w:hyperlink w:anchor="__RefHeading___Toc15576073_2142443653">
            <w:r>
              <w:rPr>
                <w:webHidden/>
                <w:rStyle w:val="IndexLink"/>
                <w:rtl w:val="true"/>
              </w:rPr>
              <w:t>الخاتمة</w:t>
            </w:r>
            <w:r>
              <w:rPr>
                <w:rStyle w:val="IndexLink"/>
                <w:rtl w:val="true"/>
              </w:rPr>
              <w:tab/>
            </w:r>
            <w:r>
              <w:rPr>
                <w:rStyle w:val="IndexLink"/>
              </w:rPr>
              <w:t>237</w:t>
            </w:r>
          </w:hyperlink>
        </w:p>
        <w:p>
          <w:pPr>
            <w:pStyle w:val="Contents3"/>
            <w:tabs>
              <w:tab w:val="clear" w:pos="8459"/>
              <w:tab w:val="right" w:pos="9026" w:leader="dot"/>
            </w:tabs>
            <w:rPr/>
          </w:pPr>
          <w:hyperlink w:anchor="__RefHeading___Toc15576075_2142443653">
            <w:r>
              <w:rPr>
                <w:webHidden/>
                <w:rStyle w:val="IndexLink"/>
                <w:rtl w:val="true"/>
              </w:rPr>
              <w:t>المصادر والمراجع</w:t>
            </w:r>
            <w:r>
              <w:rPr>
                <w:rStyle w:val="IndexLink"/>
                <w:rtl w:val="true"/>
              </w:rPr>
              <w:tab/>
            </w:r>
            <w:r>
              <w:rPr>
                <w:rStyle w:val="IndexLink"/>
              </w:rPr>
              <w:t>238</w:t>
            </w:r>
          </w:hyperlink>
        </w:p>
        <w:p>
          <w:pPr>
            <w:pStyle w:val="Contents2"/>
            <w:tabs>
              <w:tab w:val="clear" w:pos="8743"/>
              <w:tab w:val="right" w:pos="9026" w:leader="dot"/>
            </w:tabs>
            <w:rPr/>
          </w:pPr>
          <w:hyperlink w:anchor="__RefHeading___Toc15576077_2142443653">
            <w:r>
              <w:rPr>
                <w:webHidden/>
                <w:rStyle w:val="IndexLink"/>
                <w:rtl w:val="true"/>
              </w:rPr>
              <w:t xml:space="preserve">إحداثيات الفكر الاثني عشري بين الكليني والصدوق دراسة فلسفية </w:t>
            </w:r>
            <w:r>
              <w:rPr>
                <w:rStyle w:val="IndexLink"/>
                <w:rtl w:val="true"/>
              </w:rPr>
              <w:t xml:space="preserve">- </w:t>
            </w:r>
            <w:r>
              <w:rPr>
                <w:rStyle w:val="IndexLink"/>
                <w:rtl w:val="true"/>
              </w:rPr>
              <w:t>كلامية</w:t>
            </w:r>
            <w:r>
              <w:rPr>
                <w:rStyle w:val="IndexLink"/>
                <w:rtl w:val="true"/>
              </w:rPr>
              <w:tab/>
            </w:r>
            <w:r>
              <w:rPr>
                <w:rStyle w:val="IndexLink"/>
              </w:rPr>
              <w:t>240</w:t>
            </w:r>
          </w:hyperlink>
        </w:p>
        <w:p>
          <w:pPr>
            <w:pStyle w:val="Contents3"/>
            <w:tabs>
              <w:tab w:val="clear" w:pos="8459"/>
              <w:tab w:val="right" w:pos="9026" w:leader="dot"/>
            </w:tabs>
            <w:rPr/>
          </w:pPr>
          <w:hyperlink w:anchor="__RefHeading___Toc15576079_2142443653">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15576081_2142443653">
            <w:r>
              <w:rPr>
                <w:webHidden/>
                <w:rStyle w:val="IndexLink"/>
                <w:rtl w:val="true"/>
              </w:rPr>
              <w:t>المقدّمة</w:t>
            </w:r>
            <w:r>
              <w:rPr>
                <w:rStyle w:val="IndexLink"/>
                <w:rtl w:val="true"/>
              </w:rPr>
              <w:tab/>
            </w:r>
            <w:r>
              <w:rPr>
                <w:rStyle w:val="IndexLink"/>
              </w:rPr>
              <w:t>240</w:t>
            </w:r>
          </w:hyperlink>
        </w:p>
        <w:p>
          <w:pPr>
            <w:pStyle w:val="Contents3"/>
            <w:tabs>
              <w:tab w:val="clear" w:pos="8459"/>
              <w:tab w:val="right" w:pos="9026" w:leader="dot"/>
            </w:tabs>
            <w:rPr/>
          </w:pPr>
          <w:hyperlink w:anchor="__RefHeading___Toc15576083_2142443653">
            <w:r>
              <w:rPr>
                <w:webHidden/>
                <w:rStyle w:val="IndexLink"/>
                <w:rtl w:val="true"/>
              </w:rPr>
              <w:t xml:space="preserve">الحقبة الاُولى </w:t>
            </w:r>
            <w:r>
              <w:rPr>
                <w:rStyle w:val="IndexLink"/>
                <w:rtl w:val="true"/>
              </w:rPr>
              <w:t xml:space="preserve">: </w:t>
            </w:r>
            <w:r>
              <w:rPr>
                <w:rStyle w:val="IndexLink"/>
                <w:rtl w:val="true"/>
              </w:rPr>
              <w:t>الشيخ الكليني والنزعة المحافظة</w:t>
            </w:r>
            <w:r>
              <w:rPr>
                <w:rStyle w:val="IndexLink"/>
                <w:rtl w:val="true"/>
              </w:rPr>
              <w:tab/>
            </w:r>
            <w:r>
              <w:rPr>
                <w:rStyle w:val="IndexLink"/>
              </w:rPr>
              <w:t>242</w:t>
            </w:r>
          </w:hyperlink>
        </w:p>
        <w:p>
          <w:pPr>
            <w:pStyle w:val="Contents3"/>
            <w:tabs>
              <w:tab w:val="clear" w:pos="8459"/>
              <w:tab w:val="right" w:pos="9026" w:leader="dot"/>
            </w:tabs>
            <w:rPr/>
          </w:pPr>
          <w:hyperlink w:anchor="__RefHeading___Toc15576085_2142443653">
            <w:r>
              <w:rPr>
                <w:webHidden/>
                <w:rStyle w:val="IndexLink"/>
                <w:rtl w:val="true"/>
              </w:rPr>
              <w:t>خلاصة القول</w:t>
            </w:r>
            <w:r>
              <w:rPr>
                <w:rStyle w:val="IndexLink"/>
                <w:rtl w:val="true"/>
              </w:rPr>
              <w:t>:</w:t>
              <w:tab/>
            </w:r>
            <w:r>
              <w:rPr>
                <w:rStyle w:val="IndexLink"/>
              </w:rPr>
              <w:t>260</w:t>
            </w:r>
          </w:hyperlink>
        </w:p>
        <w:p>
          <w:pPr>
            <w:pStyle w:val="Contents2"/>
            <w:tabs>
              <w:tab w:val="clear" w:pos="8743"/>
              <w:tab w:val="right" w:pos="9026" w:leader="dot"/>
            </w:tabs>
            <w:rPr/>
          </w:pPr>
          <w:hyperlink w:anchor="__RefHeading___Toc15576087_2142443653">
            <w:r>
              <w:rPr>
                <w:webHidden/>
                <w:rStyle w:val="IndexLink"/>
                <w:rtl w:val="true"/>
              </w:rPr>
              <w:t xml:space="preserve">نظرية المعرفة عند الإمامية مرويات </w:t>
            </w:r>
            <w:r>
              <w:rPr>
                <w:rStyle w:val="IndexLink"/>
                <w:rtl w:val="true"/>
              </w:rPr>
              <w:t>«</w:t>
            </w:r>
            <w:r>
              <w:rPr>
                <w:rStyle w:val="IndexLink"/>
                <w:rtl w:val="true"/>
              </w:rPr>
              <w:t>الكافي</w:t>
            </w:r>
            <w:r>
              <w:rPr>
                <w:rStyle w:val="IndexLink"/>
                <w:rtl w:val="true"/>
              </w:rPr>
              <w:t xml:space="preserve">» </w:t>
            </w:r>
            <w:r>
              <w:rPr>
                <w:rStyle w:val="IndexLink"/>
                <w:rtl w:val="true"/>
              </w:rPr>
              <w:t>مستنداً</w:t>
            </w:r>
            <w:r>
              <w:rPr>
                <w:rStyle w:val="IndexLink"/>
                <w:rtl w:val="true"/>
              </w:rPr>
              <w:tab/>
            </w:r>
            <w:r>
              <w:rPr>
                <w:rStyle w:val="IndexLink"/>
              </w:rPr>
              <w:t>262</w:t>
            </w:r>
          </w:hyperlink>
        </w:p>
        <w:p>
          <w:pPr>
            <w:pStyle w:val="Contents3"/>
            <w:tabs>
              <w:tab w:val="clear" w:pos="8459"/>
              <w:tab w:val="right" w:pos="9026" w:leader="dot"/>
            </w:tabs>
            <w:rPr/>
          </w:pPr>
          <w:hyperlink w:anchor="__RefHeading___Toc15576089_2142443653">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15576091_2142443653">
            <w:r>
              <w:rPr>
                <w:webHidden/>
                <w:rStyle w:val="IndexLink"/>
                <w:rtl w:val="true"/>
              </w:rPr>
              <w:t>المقدّمة</w:t>
            </w:r>
            <w:r>
              <w:rPr>
                <w:rStyle w:val="IndexLink"/>
                <w:rtl w:val="true"/>
              </w:rPr>
              <w:tab/>
            </w:r>
            <w:r>
              <w:rPr>
                <w:rStyle w:val="IndexLink"/>
              </w:rPr>
              <w:t>262</w:t>
            </w:r>
          </w:hyperlink>
        </w:p>
        <w:p>
          <w:pPr>
            <w:pStyle w:val="Contents3"/>
            <w:tabs>
              <w:tab w:val="clear" w:pos="8459"/>
              <w:tab w:val="right" w:pos="9026" w:leader="dot"/>
            </w:tabs>
            <w:rPr/>
          </w:pPr>
          <w:hyperlink w:anchor="__RefHeading___Toc15576093_2142443653">
            <w:r>
              <w:rPr>
                <w:webHidden/>
                <w:rStyle w:val="IndexLink"/>
                <w:rtl w:val="true"/>
              </w:rPr>
              <w:t xml:space="preserve">المبحث الأوّل </w:t>
            </w:r>
            <w:r>
              <w:rPr>
                <w:rStyle w:val="IndexLink"/>
                <w:rtl w:val="true"/>
              </w:rPr>
              <w:t xml:space="preserve">: </w:t>
            </w:r>
            <w:r>
              <w:rPr>
                <w:rStyle w:val="IndexLink"/>
                <w:rtl w:val="true"/>
              </w:rPr>
              <w:t xml:space="preserve">قيمة العقل في مرويات </w:t>
            </w:r>
            <w:r>
              <w:rPr>
                <w:rStyle w:val="IndexLink"/>
                <w:rtl w:val="true"/>
              </w:rPr>
              <w:t>«</w:t>
            </w:r>
            <w:r>
              <w:rPr>
                <w:rStyle w:val="IndexLink"/>
                <w:rtl w:val="true"/>
              </w:rPr>
              <w:t>الكافي</w:t>
            </w:r>
            <w:r>
              <w:rPr>
                <w:rStyle w:val="IndexLink"/>
                <w:rtl w:val="true"/>
              </w:rPr>
              <w:t>»</w:t>
              <w:tab/>
            </w:r>
            <w:r>
              <w:rPr>
                <w:rStyle w:val="IndexLink"/>
              </w:rPr>
              <w:t>265</w:t>
            </w:r>
          </w:hyperlink>
        </w:p>
        <w:p>
          <w:pPr>
            <w:pStyle w:val="Contents3"/>
            <w:tabs>
              <w:tab w:val="clear" w:pos="8459"/>
              <w:tab w:val="right" w:pos="9026" w:leader="dot"/>
            </w:tabs>
            <w:rPr/>
          </w:pPr>
          <w:hyperlink w:anchor="__RefHeading___Toc15576095_2142443653">
            <w:r>
              <w:rPr>
                <w:webHidden/>
                <w:rStyle w:val="IndexLink"/>
                <w:rtl w:val="true"/>
              </w:rPr>
              <w:t xml:space="preserve">المبحث الثاني </w:t>
            </w:r>
            <w:r>
              <w:rPr>
                <w:rStyle w:val="IndexLink"/>
                <w:rtl w:val="true"/>
              </w:rPr>
              <w:t xml:space="preserve">: </w:t>
            </w:r>
            <w:r>
              <w:rPr>
                <w:rStyle w:val="IndexLink"/>
                <w:rtl w:val="true"/>
              </w:rPr>
              <w:t>إمكان المعرفة</w:t>
            </w:r>
            <w:r>
              <w:rPr>
                <w:rStyle w:val="IndexLink"/>
                <w:rtl w:val="true"/>
              </w:rPr>
              <w:tab/>
            </w:r>
            <w:r>
              <w:rPr>
                <w:rStyle w:val="IndexLink"/>
              </w:rPr>
              <w:t>267</w:t>
            </w:r>
          </w:hyperlink>
        </w:p>
        <w:p>
          <w:pPr>
            <w:pStyle w:val="Contents3"/>
            <w:tabs>
              <w:tab w:val="clear" w:pos="8459"/>
              <w:tab w:val="right" w:pos="9026" w:leader="dot"/>
            </w:tabs>
            <w:rPr/>
          </w:pPr>
          <w:hyperlink w:anchor="__RefHeading___Toc15576097_2142443653">
            <w:r>
              <w:rPr>
                <w:webHidden/>
                <w:rStyle w:val="IndexLink"/>
                <w:rtl w:val="true"/>
              </w:rPr>
              <w:t xml:space="preserve">المبحث الثالث </w:t>
            </w:r>
            <w:r>
              <w:rPr>
                <w:rStyle w:val="IndexLink"/>
                <w:rtl w:val="true"/>
              </w:rPr>
              <w:t xml:space="preserve">: </w:t>
            </w:r>
            <w:r>
              <w:rPr>
                <w:rStyle w:val="IndexLink"/>
                <w:rtl w:val="true"/>
              </w:rPr>
              <w:t>غاية المعرفة</w:t>
            </w:r>
            <w:r>
              <w:rPr>
                <w:rStyle w:val="IndexLink"/>
                <w:rtl w:val="true"/>
              </w:rPr>
              <w:tab/>
            </w:r>
            <w:r>
              <w:rPr>
                <w:rStyle w:val="IndexLink"/>
              </w:rPr>
              <w:t>270</w:t>
            </w:r>
          </w:hyperlink>
        </w:p>
        <w:p>
          <w:pPr>
            <w:pStyle w:val="Contents3"/>
            <w:tabs>
              <w:tab w:val="clear" w:pos="8459"/>
              <w:tab w:val="right" w:pos="9026" w:leader="dot"/>
            </w:tabs>
            <w:rPr/>
          </w:pPr>
          <w:hyperlink w:anchor="__RefHeading___Toc15576099_2142443653">
            <w:r>
              <w:rPr>
                <w:webHidden/>
                <w:rStyle w:val="IndexLink"/>
                <w:rtl w:val="true"/>
              </w:rPr>
              <w:t xml:space="preserve">المبحث الرابع </w:t>
            </w:r>
            <w:r>
              <w:rPr>
                <w:rStyle w:val="IndexLink"/>
                <w:rtl w:val="true"/>
              </w:rPr>
              <w:t xml:space="preserve">: </w:t>
            </w:r>
            <w:r>
              <w:rPr>
                <w:rStyle w:val="IndexLink"/>
                <w:rtl w:val="true"/>
              </w:rPr>
              <w:t>مصادر المعرفة</w:t>
            </w:r>
            <w:r>
              <w:rPr>
                <w:rStyle w:val="IndexLink"/>
                <w:rtl w:val="true"/>
              </w:rPr>
              <w:tab/>
            </w:r>
            <w:r>
              <w:rPr>
                <w:rStyle w:val="IndexLink"/>
              </w:rPr>
              <w:t>271</w:t>
            </w:r>
          </w:hyperlink>
        </w:p>
        <w:p>
          <w:pPr>
            <w:pStyle w:val="Contents3"/>
            <w:tabs>
              <w:tab w:val="clear" w:pos="8459"/>
              <w:tab w:val="right" w:pos="9026" w:leader="dot"/>
            </w:tabs>
            <w:rPr/>
          </w:pPr>
          <w:hyperlink w:anchor="__RefHeading___Toc15576101_2142443653">
            <w:r>
              <w:rPr>
                <w:webHidden/>
                <w:rStyle w:val="IndexLink"/>
                <w:rtl w:val="true"/>
              </w:rPr>
              <w:t xml:space="preserve">المبحث الخامس </w:t>
            </w:r>
            <w:r>
              <w:rPr>
                <w:rStyle w:val="IndexLink"/>
                <w:rtl w:val="true"/>
              </w:rPr>
              <w:t xml:space="preserve">: </w:t>
            </w:r>
            <w:r>
              <w:rPr>
                <w:rStyle w:val="IndexLink"/>
                <w:rtl w:val="true"/>
              </w:rPr>
              <w:t>مسالك المعرفة</w:t>
            </w:r>
            <w:r>
              <w:rPr>
                <w:rStyle w:val="IndexLink"/>
                <w:rtl w:val="true"/>
              </w:rPr>
              <w:tab/>
            </w:r>
            <w:r>
              <w:rPr>
                <w:rStyle w:val="IndexLink"/>
              </w:rPr>
              <w:t>277</w:t>
            </w:r>
          </w:hyperlink>
        </w:p>
        <w:p>
          <w:pPr>
            <w:pStyle w:val="Contents3"/>
            <w:tabs>
              <w:tab w:val="clear" w:pos="8459"/>
              <w:tab w:val="right" w:pos="9026" w:leader="dot"/>
            </w:tabs>
            <w:rPr/>
          </w:pPr>
          <w:hyperlink w:anchor="__RefHeading___Toc15576103_2142443653">
            <w:r>
              <w:rPr>
                <w:webHidden/>
                <w:rStyle w:val="IndexLink"/>
                <w:rtl w:val="true"/>
              </w:rPr>
              <w:t>قضايا المعرفة</w:t>
            </w:r>
            <w:r>
              <w:rPr>
                <w:rStyle w:val="IndexLink"/>
                <w:rtl w:val="true"/>
              </w:rPr>
              <w:tab/>
            </w:r>
            <w:r>
              <w:rPr>
                <w:rStyle w:val="IndexLink"/>
              </w:rPr>
              <w:t>279</w:t>
            </w:r>
          </w:hyperlink>
        </w:p>
        <w:p>
          <w:pPr>
            <w:pStyle w:val="Contents3"/>
            <w:tabs>
              <w:tab w:val="clear" w:pos="8459"/>
              <w:tab w:val="right" w:pos="9026" w:leader="dot"/>
            </w:tabs>
            <w:rPr/>
          </w:pPr>
          <w:hyperlink w:anchor="__RefHeading___Toc15576105_2142443653">
            <w:r>
              <w:rPr>
                <w:webHidden/>
                <w:rStyle w:val="IndexLink"/>
                <w:rtl w:val="true"/>
              </w:rPr>
              <w:t>الخاتمة</w:t>
            </w:r>
            <w:r>
              <w:rPr>
                <w:rStyle w:val="IndexLink"/>
                <w:rtl w:val="true"/>
              </w:rPr>
              <w:tab/>
            </w:r>
            <w:r>
              <w:rPr>
                <w:rStyle w:val="IndexLink"/>
              </w:rPr>
              <w:t>280</w:t>
            </w:r>
          </w:hyperlink>
        </w:p>
        <w:p>
          <w:pPr>
            <w:pStyle w:val="Contents2"/>
            <w:tabs>
              <w:tab w:val="clear" w:pos="8743"/>
              <w:tab w:val="right" w:pos="9026" w:leader="dot"/>
            </w:tabs>
            <w:rPr/>
          </w:pPr>
          <w:hyperlink w:anchor="__RefHeading___Toc15576107_2142443653">
            <w:r>
              <w:rPr>
                <w:webHidden/>
                <w:rStyle w:val="IndexLink"/>
                <w:rtl w:val="true"/>
              </w:rPr>
              <w:t>القرآن الكريم كما تصوّره روايات أُصول الكافي</w:t>
            </w:r>
            <w:r>
              <w:rPr>
                <w:rStyle w:val="IndexLink"/>
                <w:rtl w:val="true"/>
              </w:rPr>
              <w:tab/>
            </w:r>
            <w:r>
              <w:rPr>
                <w:rStyle w:val="IndexLink"/>
              </w:rPr>
              <w:t>282</w:t>
            </w:r>
          </w:hyperlink>
        </w:p>
        <w:p>
          <w:pPr>
            <w:pStyle w:val="Contents3"/>
            <w:tabs>
              <w:tab w:val="clear" w:pos="8459"/>
              <w:tab w:val="right" w:pos="9026" w:leader="dot"/>
            </w:tabs>
            <w:rPr/>
          </w:pPr>
          <w:hyperlink w:anchor="__RefHeading___Toc15576109_2142443653">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15576111_2142443653">
            <w:r>
              <w:rPr>
                <w:webHidden/>
                <w:rStyle w:val="IndexLink"/>
                <w:rtl w:val="true"/>
              </w:rPr>
              <w:t xml:space="preserve">أوّلاً </w:t>
            </w:r>
            <w:r>
              <w:rPr>
                <w:rStyle w:val="IndexLink"/>
                <w:rtl w:val="true"/>
              </w:rPr>
              <w:t xml:space="preserve">: </w:t>
            </w:r>
            <w:r>
              <w:rPr>
                <w:rStyle w:val="IndexLink"/>
                <w:rtl w:val="true"/>
              </w:rPr>
              <w:t>القرآن الكريم والعقيدة والمفاهيم المنبثقة عنها</w:t>
            </w:r>
            <w:r>
              <w:rPr>
                <w:rStyle w:val="IndexLink"/>
                <w:rtl w:val="true"/>
              </w:rPr>
              <w:tab/>
            </w:r>
            <w:r>
              <w:rPr>
                <w:rStyle w:val="IndexLink"/>
              </w:rPr>
              <w:t>283</w:t>
            </w:r>
          </w:hyperlink>
        </w:p>
        <w:p>
          <w:pPr>
            <w:pStyle w:val="Contents3"/>
            <w:tabs>
              <w:tab w:val="clear" w:pos="8459"/>
              <w:tab w:val="right" w:pos="9026" w:leader="dot"/>
            </w:tabs>
            <w:rPr/>
          </w:pPr>
          <w:hyperlink w:anchor="__RefHeading___Toc15576113_2142443653">
            <w:r>
              <w:rPr>
                <w:webHidden/>
                <w:rStyle w:val="IndexLink"/>
                <w:rtl w:val="true"/>
              </w:rPr>
              <w:t xml:space="preserve">ثانياً </w:t>
            </w:r>
            <w:r>
              <w:rPr>
                <w:rStyle w:val="IndexLink"/>
                <w:rtl w:val="true"/>
              </w:rPr>
              <w:t xml:space="preserve">: </w:t>
            </w:r>
            <w:r>
              <w:rPr>
                <w:rStyle w:val="IndexLink"/>
                <w:rtl w:val="true"/>
              </w:rPr>
              <w:t>القرآن الكريم وتربية المشاعر</w:t>
            </w:r>
            <w:r>
              <w:rPr>
                <w:rStyle w:val="IndexLink"/>
                <w:rtl w:val="true"/>
              </w:rPr>
              <w:tab/>
            </w:r>
            <w:r>
              <w:rPr>
                <w:rStyle w:val="IndexLink"/>
              </w:rPr>
              <w:t>286</w:t>
            </w:r>
          </w:hyperlink>
        </w:p>
        <w:p>
          <w:pPr>
            <w:pStyle w:val="Contents3"/>
            <w:tabs>
              <w:tab w:val="clear" w:pos="8459"/>
              <w:tab w:val="right" w:pos="9026" w:leader="dot"/>
            </w:tabs>
            <w:rPr/>
          </w:pPr>
          <w:hyperlink w:anchor="__RefHeading___Toc15576115_2142443653">
            <w:r>
              <w:rPr>
                <w:webHidden/>
                <w:rStyle w:val="IndexLink"/>
                <w:rtl w:val="true"/>
              </w:rPr>
              <w:t xml:space="preserve">ثالثاً </w:t>
            </w:r>
            <w:r>
              <w:rPr>
                <w:rStyle w:val="IndexLink"/>
                <w:rtl w:val="true"/>
              </w:rPr>
              <w:t xml:space="preserve">: </w:t>
            </w:r>
            <w:r>
              <w:rPr>
                <w:rStyle w:val="IndexLink"/>
                <w:rtl w:val="true"/>
              </w:rPr>
              <w:t>القرآن والسلوك</w:t>
            </w:r>
            <w:r>
              <w:rPr>
                <w:rStyle w:val="IndexLink"/>
                <w:rtl w:val="true"/>
              </w:rPr>
              <w:tab/>
            </w:r>
            <w:r>
              <w:rPr>
                <w:rStyle w:val="IndexLink"/>
              </w:rPr>
              <w:t>288</w:t>
            </w:r>
          </w:hyperlink>
        </w:p>
        <w:p>
          <w:pPr>
            <w:pStyle w:val="Contents3"/>
            <w:tabs>
              <w:tab w:val="clear" w:pos="8459"/>
              <w:tab w:val="right" w:pos="9026" w:leader="dot"/>
            </w:tabs>
            <w:rPr/>
          </w:pPr>
          <w:hyperlink w:anchor="__RefHeading___Toc15576117_2142443653">
            <w:r>
              <w:rPr>
                <w:webHidden/>
                <w:rStyle w:val="IndexLink"/>
                <w:rtl w:val="true"/>
              </w:rPr>
              <w:t xml:space="preserve">وخلاصة الأمر </w:t>
            </w:r>
            <w:r>
              <w:rPr>
                <w:rStyle w:val="IndexLink"/>
                <w:rtl w:val="true"/>
              </w:rPr>
              <w:t>:</w:t>
              <w:tab/>
            </w:r>
            <w:r>
              <w:rPr>
                <w:rStyle w:val="IndexLink"/>
              </w:rPr>
              <w:t>288</w:t>
            </w:r>
          </w:hyperlink>
        </w:p>
        <w:p>
          <w:pPr>
            <w:pStyle w:val="Contents3"/>
            <w:tabs>
              <w:tab w:val="clear" w:pos="8459"/>
              <w:tab w:val="right" w:pos="9026" w:leader="dot"/>
            </w:tabs>
            <w:rPr/>
          </w:pPr>
          <w:hyperlink w:anchor="__RefHeading___Toc15576119_2142443653">
            <w:r>
              <w:rPr>
                <w:webHidden/>
                <w:rStyle w:val="IndexLink"/>
                <w:rtl w:val="true"/>
              </w:rPr>
              <w:t>الشيخ الكليني والتحريف</w:t>
            </w:r>
            <w:r>
              <w:rPr>
                <w:rStyle w:val="IndexLink"/>
                <w:rtl w:val="true"/>
              </w:rPr>
              <w:tab/>
            </w:r>
            <w:r>
              <w:rPr>
                <w:rStyle w:val="IndexLink"/>
              </w:rPr>
              <w:t>289</w:t>
            </w:r>
          </w:hyperlink>
        </w:p>
        <w:p>
          <w:pPr>
            <w:pStyle w:val="Contents2"/>
            <w:tabs>
              <w:tab w:val="clear" w:pos="8743"/>
              <w:tab w:val="right" w:pos="9026" w:leader="dot"/>
            </w:tabs>
            <w:rPr/>
          </w:pPr>
          <w:hyperlink w:anchor="__RefHeading___Toc15576121_2142443653">
            <w:r>
              <w:rPr>
                <w:webHidden/>
                <w:rStyle w:val="IndexLink"/>
                <w:rtl w:val="true"/>
              </w:rPr>
              <w:t xml:space="preserve">موقف الكليني من القول بتحريف القرآن في كتاب </w:t>
            </w:r>
            <w:r>
              <w:rPr>
                <w:rStyle w:val="IndexLink"/>
                <w:rtl w:val="true"/>
              </w:rPr>
              <w:t xml:space="preserve">« </w:t>
            </w:r>
            <w:r>
              <w:rPr>
                <w:rStyle w:val="IndexLink"/>
                <w:rtl w:val="true"/>
              </w:rPr>
              <w:t>الكافي</w:t>
            </w:r>
            <w:r>
              <w:rPr>
                <w:rStyle w:val="IndexLink"/>
                <w:rtl w:val="true"/>
              </w:rPr>
              <w:t>»</w:t>
              <w:tab/>
            </w:r>
            <w:r>
              <w:rPr>
                <w:rStyle w:val="IndexLink"/>
              </w:rPr>
              <w:t>292</w:t>
            </w:r>
          </w:hyperlink>
        </w:p>
        <w:p>
          <w:pPr>
            <w:pStyle w:val="Contents3"/>
            <w:tabs>
              <w:tab w:val="clear" w:pos="8459"/>
              <w:tab w:val="right" w:pos="9026" w:leader="dot"/>
            </w:tabs>
            <w:rPr/>
          </w:pPr>
          <w:hyperlink w:anchor="__RefHeading___Toc15576123_2142443653">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15576125_2142443653">
            <w:r>
              <w:rPr>
                <w:webHidden/>
                <w:rStyle w:val="IndexLink"/>
                <w:rtl w:val="true"/>
              </w:rPr>
              <w:t>المقدّمة</w:t>
            </w:r>
            <w:r>
              <w:rPr>
                <w:rStyle w:val="IndexLink"/>
                <w:rtl w:val="true"/>
              </w:rPr>
              <w:tab/>
            </w:r>
            <w:r>
              <w:rPr>
                <w:rStyle w:val="IndexLink"/>
              </w:rPr>
              <w:t>292</w:t>
            </w:r>
          </w:hyperlink>
        </w:p>
        <w:p>
          <w:pPr>
            <w:pStyle w:val="Contents3"/>
            <w:tabs>
              <w:tab w:val="clear" w:pos="8459"/>
              <w:tab w:val="right" w:pos="9026" w:leader="dot"/>
            </w:tabs>
            <w:rPr/>
          </w:pPr>
          <w:hyperlink w:anchor="__RefHeading___Toc15576127_2142443653">
            <w:r>
              <w:rPr>
                <w:webHidden/>
                <w:rStyle w:val="IndexLink"/>
                <w:rtl w:val="true"/>
              </w:rPr>
              <w:t xml:space="preserve">المبحث الأوّل </w:t>
            </w:r>
            <w:r>
              <w:rPr>
                <w:rStyle w:val="IndexLink"/>
                <w:rtl w:val="true"/>
              </w:rPr>
              <w:t xml:space="preserve">: </w:t>
            </w:r>
            <w:r>
              <w:rPr>
                <w:rStyle w:val="IndexLink"/>
                <w:rtl w:val="true"/>
              </w:rPr>
              <w:t>قراءة استدلالية لمصاديق المقدّمة الاُولى</w:t>
            </w:r>
            <w:r>
              <w:rPr>
                <w:rStyle w:val="IndexLink"/>
                <w:rtl w:val="true"/>
              </w:rPr>
              <w:tab/>
            </w:r>
            <w:r>
              <w:rPr>
                <w:rStyle w:val="IndexLink"/>
              </w:rPr>
              <w:t>295</w:t>
            </w:r>
          </w:hyperlink>
        </w:p>
        <w:p>
          <w:pPr>
            <w:pStyle w:val="Contents3"/>
            <w:tabs>
              <w:tab w:val="clear" w:pos="8459"/>
              <w:tab w:val="right" w:pos="9026" w:leader="dot"/>
            </w:tabs>
            <w:rPr/>
          </w:pPr>
          <w:hyperlink w:anchor="__RefHeading___Toc15576129_2142443653">
            <w:r>
              <w:rPr>
                <w:webHidden/>
                <w:rStyle w:val="IndexLink"/>
                <w:rtl w:val="true"/>
              </w:rPr>
              <w:t xml:space="preserve">المبحث الثاني </w:t>
            </w:r>
            <w:r>
              <w:rPr>
                <w:rStyle w:val="IndexLink"/>
                <w:rtl w:val="true"/>
              </w:rPr>
              <w:t xml:space="preserve">: </w:t>
            </w:r>
            <w:r>
              <w:rPr>
                <w:rStyle w:val="IndexLink"/>
                <w:rtl w:val="true"/>
              </w:rPr>
              <w:t>قراءة استدلالية لمصاديق المقدّمة الثانية</w:t>
            </w:r>
            <w:r>
              <w:rPr>
                <w:rStyle w:val="IndexLink"/>
                <w:rtl w:val="true"/>
              </w:rPr>
              <w:tab/>
            </w:r>
            <w:r>
              <w:rPr>
                <w:rStyle w:val="IndexLink"/>
              </w:rPr>
              <w:t>298</w:t>
            </w:r>
          </w:hyperlink>
        </w:p>
        <w:p>
          <w:pPr>
            <w:pStyle w:val="Contents4"/>
            <w:tabs>
              <w:tab w:val="clear" w:pos="8176"/>
              <w:tab w:val="right" w:pos="9026" w:leader="dot"/>
            </w:tabs>
            <w:rPr/>
          </w:pPr>
          <w:hyperlink w:anchor="__RefHeading___Toc15576131_2142443653">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5576133_2142443653">
            <w:r>
              <w:rPr>
                <w:webHidden/>
                <w:rStyle w:val="IndexLink"/>
                <w:rtl w:val="true"/>
              </w:rPr>
              <w:t>النصوص التي استدلّوا بها على وجود نقص في النصّ القرآني</w:t>
            </w:r>
            <w:r>
              <w:rPr>
                <w:rStyle w:val="IndexLink"/>
                <w:rtl w:val="true"/>
              </w:rPr>
              <w:tab/>
            </w:r>
            <w:r>
              <w:rPr>
                <w:rStyle w:val="IndexLink"/>
              </w:rPr>
              <w:t>306</w:t>
            </w:r>
          </w:hyperlink>
        </w:p>
        <w:p>
          <w:pPr>
            <w:pStyle w:val="Contents3"/>
            <w:tabs>
              <w:tab w:val="clear" w:pos="8459"/>
              <w:tab w:val="right" w:pos="9026" w:leader="dot"/>
            </w:tabs>
            <w:rPr/>
          </w:pPr>
          <w:hyperlink w:anchor="__RefHeading___Toc15576135_2142443653">
            <w:r>
              <w:rPr>
                <w:webHidden/>
                <w:rStyle w:val="IndexLink"/>
                <w:rtl w:val="true"/>
              </w:rPr>
              <w:t xml:space="preserve">المبحث الثالث </w:t>
            </w:r>
            <w:r>
              <w:rPr>
                <w:rStyle w:val="IndexLink"/>
                <w:rtl w:val="true"/>
              </w:rPr>
              <w:t xml:space="preserve">: </w:t>
            </w:r>
            <w:r>
              <w:rPr>
                <w:rStyle w:val="IndexLink"/>
                <w:rtl w:val="true"/>
              </w:rPr>
              <w:t>قراءة استدلالية في مصاديق المقدّمة الثالثة</w:t>
            </w:r>
            <w:r>
              <w:rPr>
                <w:rStyle w:val="IndexLink"/>
                <w:rtl w:val="true"/>
              </w:rPr>
              <w:tab/>
            </w:r>
            <w:r>
              <w:rPr>
                <w:rStyle w:val="IndexLink"/>
              </w:rPr>
              <w:t>309</w:t>
            </w:r>
          </w:hyperlink>
        </w:p>
        <w:p>
          <w:pPr>
            <w:pStyle w:val="Contents3"/>
            <w:tabs>
              <w:tab w:val="clear" w:pos="8459"/>
              <w:tab w:val="right" w:pos="9026" w:leader="dot"/>
            </w:tabs>
            <w:rPr/>
          </w:pPr>
          <w:hyperlink w:anchor="__RefHeading___Toc15576137_2142443653">
            <w:r>
              <w:rPr>
                <w:webHidden/>
                <w:rStyle w:val="IndexLink"/>
                <w:rtl w:val="true"/>
              </w:rPr>
              <w:t>الخاتمة</w:t>
            </w:r>
            <w:r>
              <w:rPr>
                <w:rStyle w:val="IndexLink"/>
                <w:rtl w:val="true"/>
              </w:rPr>
              <w:tab/>
            </w:r>
            <w:r>
              <w:rPr>
                <w:rStyle w:val="IndexLink"/>
              </w:rPr>
              <w:t>311</w:t>
            </w:r>
          </w:hyperlink>
        </w:p>
        <w:p>
          <w:pPr>
            <w:pStyle w:val="Contents3"/>
            <w:tabs>
              <w:tab w:val="clear" w:pos="8459"/>
              <w:tab w:val="right" w:pos="9026" w:leader="dot"/>
            </w:tabs>
            <w:rPr/>
          </w:pPr>
          <w:hyperlink w:anchor="__RefHeading___Toc15576139_2142443653">
            <w:r>
              <w:rPr>
                <w:webHidden/>
                <w:rStyle w:val="IndexLink"/>
                <w:rtl w:val="true"/>
              </w:rPr>
              <w:t>المصادر والمراجع</w:t>
            </w:r>
            <w:r>
              <w:rPr>
                <w:rStyle w:val="IndexLink"/>
                <w:rtl w:val="true"/>
              </w:rPr>
              <w:tab/>
            </w:r>
            <w:r>
              <w:rPr>
                <w:rStyle w:val="IndexLink"/>
              </w:rPr>
              <w:t>314</w:t>
            </w:r>
          </w:hyperlink>
        </w:p>
        <w:p>
          <w:pPr>
            <w:pStyle w:val="Contents2"/>
            <w:tabs>
              <w:tab w:val="clear" w:pos="8743"/>
              <w:tab w:val="right" w:pos="9026" w:leader="dot"/>
            </w:tabs>
            <w:rPr/>
          </w:pPr>
          <w:hyperlink w:anchor="__RefHeading___Toc15576141_2142443653">
            <w:r>
              <w:rPr>
                <w:webHidden/>
                <w:rStyle w:val="IndexLink"/>
                <w:rtl w:val="true"/>
              </w:rPr>
              <w:t>«</w:t>
            </w:r>
            <w:r>
              <w:rPr>
                <w:rStyle w:val="IndexLink"/>
                <w:rtl w:val="true"/>
              </w:rPr>
              <w:t>صيانة القرآن</w:t>
            </w:r>
            <w:r>
              <w:rPr>
                <w:rStyle w:val="IndexLink"/>
                <w:rtl w:val="true"/>
              </w:rPr>
              <w:t xml:space="preserve">» </w:t>
            </w:r>
            <w:r>
              <w:rPr>
                <w:rStyle w:val="IndexLink"/>
                <w:rtl w:val="true"/>
              </w:rPr>
              <w:t>بين الخفاء والجلاء</w:t>
            </w:r>
            <w:r>
              <w:rPr>
                <w:rStyle w:val="IndexLink"/>
                <w:rtl w:val="true"/>
              </w:rPr>
              <w:tab/>
            </w:r>
            <w:r>
              <w:rPr>
                <w:rStyle w:val="IndexLink"/>
              </w:rPr>
              <w:t>316</w:t>
            </w:r>
          </w:hyperlink>
        </w:p>
        <w:p>
          <w:pPr>
            <w:pStyle w:val="Contents3"/>
            <w:tabs>
              <w:tab w:val="clear" w:pos="8459"/>
              <w:tab w:val="right" w:pos="9026" w:leader="dot"/>
            </w:tabs>
            <w:rPr/>
          </w:pPr>
          <w:hyperlink w:anchor="__RefHeading___Toc15576143_2142443653">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15576145_2142443653">
            <w:r>
              <w:rPr>
                <w:webHidden/>
                <w:rStyle w:val="IndexLink"/>
                <w:rtl w:val="true"/>
              </w:rPr>
              <w:t>المقدّمة</w:t>
            </w:r>
            <w:r>
              <w:rPr>
                <w:rStyle w:val="IndexLink"/>
                <w:rtl w:val="true"/>
              </w:rPr>
              <w:tab/>
            </w:r>
            <w:r>
              <w:rPr>
                <w:rStyle w:val="IndexLink"/>
              </w:rPr>
              <w:t>316</w:t>
            </w:r>
          </w:hyperlink>
        </w:p>
        <w:p>
          <w:pPr>
            <w:pStyle w:val="Contents3"/>
            <w:tabs>
              <w:tab w:val="clear" w:pos="8459"/>
              <w:tab w:val="right" w:pos="9026" w:leader="dot"/>
            </w:tabs>
            <w:rPr/>
          </w:pPr>
          <w:hyperlink w:anchor="__RefHeading___Toc15576147_2142443653">
            <w:r>
              <w:rPr>
                <w:webHidden/>
                <w:rStyle w:val="IndexLink"/>
                <w:rtl w:val="true"/>
              </w:rPr>
              <w:t xml:space="preserve">أوّلاً </w:t>
            </w:r>
            <w:r>
              <w:rPr>
                <w:rStyle w:val="IndexLink"/>
                <w:rtl w:val="true"/>
              </w:rPr>
              <w:t xml:space="preserve">: </w:t>
            </w:r>
            <w:r>
              <w:rPr>
                <w:rStyle w:val="IndexLink"/>
                <w:rtl w:val="true"/>
              </w:rPr>
              <w:t>المقدّمات</w:t>
            </w:r>
            <w:r>
              <w:rPr>
                <w:rStyle w:val="IndexLink"/>
                <w:rtl w:val="true"/>
              </w:rPr>
              <w:tab/>
            </w:r>
            <w:r>
              <w:rPr>
                <w:rStyle w:val="IndexLink"/>
              </w:rPr>
              <w:t>316</w:t>
            </w:r>
          </w:hyperlink>
        </w:p>
        <w:p>
          <w:pPr>
            <w:pStyle w:val="Contents4"/>
            <w:tabs>
              <w:tab w:val="clear" w:pos="8176"/>
              <w:tab w:val="right" w:pos="9026" w:leader="dot"/>
            </w:tabs>
            <w:rPr/>
          </w:pPr>
          <w:hyperlink w:anchor="__RefHeading___Toc15576149_2142443653">
            <w:r>
              <w:rPr>
                <w:webHidden/>
                <w:rStyle w:val="IndexLink"/>
              </w:rPr>
              <w:t>1</w:t>
            </w:r>
            <w:r>
              <w:rPr>
                <w:rStyle w:val="IndexLink"/>
                <w:rtl w:val="true"/>
              </w:rPr>
              <w:t xml:space="preserve"> - </w:t>
            </w:r>
            <w:r>
              <w:rPr>
                <w:rStyle w:val="IndexLink"/>
                <w:rtl w:val="true"/>
              </w:rPr>
              <w:t>أهمّيّة القرآن</w:t>
            </w:r>
            <w:r>
              <w:rPr>
                <w:rStyle w:val="IndexLink"/>
                <w:rtl w:val="true"/>
              </w:rPr>
              <w:tab/>
            </w:r>
            <w:r>
              <w:rPr>
                <w:rStyle w:val="IndexLink"/>
              </w:rPr>
              <w:t>316</w:t>
            </w:r>
          </w:hyperlink>
        </w:p>
        <w:p>
          <w:pPr>
            <w:pStyle w:val="Contents4"/>
            <w:tabs>
              <w:tab w:val="clear" w:pos="8176"/>
              <w:tab w:val="right" w:pos="9026" w:leader="dot"/>
            </w:tabs>
            <w:rPr/>
          </w:pPr>
          <w:hyperlink w:anchor="__RefHeading___Toc15576151_2142443653">
            <w:r>
              <w:rPr>
                <w:webHidden/>
                <w:rStyle w:val="IndexLink"/>
              </w:rPr>
              <w:t>2</w:t>
            </w:r>
            <w:r>
              <w:rPr>
                <w:rStyle w:val="IndexLink"/>
                <w:rtl w:val="true"/>
              </w:rPr>
              <w:t xml:space="preserve"> - </w:t>
            </w:r>
            <w:r>
              <w:rPr>
                <w:rStyle w:val="IndexLink"/>
                <w:rtl w:val="true"/>
              </w:rPr>
              <w:t>المراد من التحريف</w:t>
            </w:r>
            <w:r>
              <w:rPr>
                <w:rStyle w:val="IndexLink"/>
                <w:rtl w:val="true"/>
              </w:rPr>
              <w:tab/>
            </w:r>
            <w:r>
              <w:rPr>
                <w:rStyle w:val="IndexLink"/>
              </w:rPr>
              <w:t>317</w:t>
            </w:r>
          </w:hyperlink>
        </w:p>
        <w:p>
          <w:pPr>
            <w:pStyle w:val="Contents5"/>
            <w:tabs>
              <w:tab w:val="clear" w:pos="7892"/>
              <w:tab w:val="right" w:pos="9026" w:leader="dot"/>
            </w:tabs>
            <w:rPr/>
          </w:pPr>
          <w:hyperlink w:anchor="__RefHeading___Toc15576153_2142443653">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5576155_2142443653">
            <w:r>
              <w:rPr>
                <w:webHidden/>
                <w:rStyle w:val="IndexLink"/>
                <w:rtl w:val="true"/>
              </w:rPr>
              <w:t xml:space="preserve">أ </w:t>
            </w:r>
            <w:r>
              <w:rPr>
                <w:rStyle w:val="IndexLink"/>
                <w:rtl w:val="true"/>
              </w:rPr>
              <w:t xml:space="preserve">- </w:t>
            </w:r>
            <w:r>
              <w:rPr>
                <w:rStyle w:val="IndexLink"/>
                <w:rtl w:val="true"/>
              </w:rPr>
              <w:t xml:space="preserve">التحريف لغةً </w:t>
            </w:r>
            <w:r>
              <w:rPr>
                <w:rStyle w:val="IndexLink"/>
                <w:rtl w:val="true"/>
              </w:rPr>
              <w:t>:</w:t>
              <w:tab/>
            </w:r>
            <w:r>
              <w:rPr>
                <w:rStyle w:val="IndexLink"/>
              </w:rPr>
              <w:t>318</w:t>
            </w:r>
          </w:hyperlink>
        </w:p>
        <w:p>
          <w:pPr>
            <w:pStyle w:val="Contents5"/>
            <w:tabs>
              <w:tab w:val="clear" w:pos="7892"/>
              <w:tab w:val="right" w:pos="9026" w:leader="dot"/>
            </w:tabs>
            <w:rPr/>
          </w:pPr>
          <w:hyperlink w:anchor="__RefHeading___Toc15576157_2142443653">
            <w:r>
              <w:rPr>
                <w:webHidden/>
                <w:rStyle w:val="IndexLink"/>
                <w:rtl w:val="true"/>
              </w:rPr>
              <w:t xml:space="preserve">ب </w:t>
            </w:r>
            <w:r>
              <w:rPr>
                <w:rStyle w:val="IndexLink"/>
                <w:rtl w:val="true"/>
              </w:rPr>
              <w:t xml:space="preserve">- </w:t>
            </w:r>
            <w:r>
              <w:rPr>
                <w:rStyle w:val="IndexLink"/>
                <w:rtl w:val="true"/>
              </w:rPr>
              <w:t xml:space="preserve">محلّ النزاع في تحريف القرآن </w:t>
            </w:r>
            <w:r>
              <w:rPr>
                <w:rStyle w:val="IndexLink"/>
                <w:rtl w:val="true"/>
              </w:rPr>
              <w:t>:</w:t>
              <w:tab/>
            </w:r>
            <w:r>
              <w:rPr>
                <w:rStyle w:val="IndexLink"/>
              </w:rPr>
              <w:t>318</w:t>
            </w:r>
          </w:hyperlink>
        </w:p>
        <w:p>
          <w:pPr>
            <w:pStyle w:val="Contents4"/>
            <w:tabs>
              <w:tab w:val="clear" w:pos="8176"/>
              <w:tab w:val="right" w:pos="9026" w:leader="dot"/>
            </w:tabs>
            <w:rPr/>
          </w:pPr>
          <w:hyperlink w:anchor="__RefHeading___Toc15576159_2142443653">
            <w:r>
              <w:rPr>
                <w:webHidden/>
                <w:rStyle w:val="IndexLink"/>
              </w:rPr>
              <w:t>3</w:t>
            </w:r>
            <w:r>
              <w:rPr>
                <w:rStyle w:val="IndexLink"/>
                <w:rtl w:val="true"/>
              </w:rPr>
              <w:t xml:space="preserve">- </w:t>
            </w:r>
            <w:r>
              <w:rPr>
                <w:rStyle w:val="IndexLink"/>
                <w:rtl w:val="true"/>
              </w:rPr>
              <w:t>أساس شبهة التحريف</w:t>
            </w:r>
            <w:r>
              <w:rPr>
                <w:rStyle w:val="IndexLink"/>
                <w:rtl w:val="true"/>
              </w:rPr>
              <w:tab/>
            </w:r>
            <w:r>
              <w:rPr>
                <w:rStyle w:val="IndexLink"/>
              </w:rPr>
              <w:t>321</w:t>
            </w:r>
          </w:hyperlink>
        </w:p>
        <w:p>
          <w:pPr>
            <w:pStyle w:val="Contents4"/>
            <w:tabs>
              <w:tab w:val="clear" w:pos="8176"/>
              <w:tab w:val="right" w:pos="9026" w:leader="dot"/>
            </w:tabs>
            <w:rPr/>
          </w:pPr>
          <w:hyperlink w:anchor="__RefHeading___Toc15576161_2142443653">
            <w:r>
              <w:rPr>
                <w:webHidden/>
                <w:rStyle w:val="IndexLink"/>
              </w:rPr>
              <w:t>4</w:t>
            </w:r>
            <w:r>
              <w:rPr>
                <w:rStyle w:val="IndexLink"/>
                <w:rtl w:val="true"/>
              </w:rPr>
              <w:t xml:space="preserve"> - </w:t>
            </w:r>
            <w:r>
              <w:rPr>
                <w:rStyle w:val="IndexLink"/>
                <w:rtl w:val="true"/>
              </w:rPr>
              <w:t>الأُمور التي ينبغي أخذها بنظر الاعتبار في فهم الحديث</w:t>
            </w:r>
            <w:r>
              <w:rPr>
                <w:rStyle w:val="IndexLink"/>
                <w:rtl w:val="true"/>
              </w:rPr>
              <w:tab/>
            </w:r>
            <w:r>
              <w:rPr>
                <w:rStyle w:val="IndexLink"/>
              </w:rPr>
              <w:t>321</w:t>
            </w:r>
          </w:hyperlink>
        </w:p>
        <w:p>
          <w:pPr>
            <w:pStyle w:val="Contents3"/>
            <w:tabs>
              <w:tab w:val="clear" w:pos="8459"/>
              <w:tab w:val="right" w:pos="9026" w:leader="dot"/>
            </w:tabs>
            <w:rPr/>
          </w:pPr>
          <w:hyperlink w:anchor="__RefHeading___Toc15576163_2142443653">
            <w:r>
              <w:rPr>
                <w:webHidden/>
                <w:rStyle w:val="IndexLink"/>
                <w:rtl w:val="true"/>
              </w:rPr>
              <w:t xml:space="preserve">ثانياً </w:t>
            </w:r>
            <w:r>
              <w:rPr>
                <w:rStyle w:val="IndexLink"/>
                <w:rtl w:val="true"/>
              </w:rPr>
              <w:t xml:space="preserve">: </w:t>
            </w:r>
            <w:r>
              <w:rPr>
                <w:rStyle w:val="IndexLink"/>
                <w:rtl w:val="true"/>
              </w:rPr>
              <w:t>الأحاديث المدّعى دلالتها على التحريف</w:t>
            </w:r>
            <w:r>
              <w:rPr>
                <w:rStyle w:val="IndexLink"/>
                <w:rtl w:val="true"/>
              </w:rPr>
              <w:tab/>
            </w:r>
            <w:r>
              <w:rPr>
                <w:rStyle w:val="IndexLink"/>
              </w:rPr>
              <w:t>323</w:t>
            </w:r>
          </w:hyperlink>
        </w:p>
        <w:p>
          <w:pPr>
            <w:pStyle w:val="Contents4"/>
            <w:tabs>
              <w:tab w:val="clear" w:pos="8176"/>
              <w:tab w:val="right" w:pos="9026" w:leader="dot"/>
            </w:tabs>
            <w:rPr/>
          </w:pPr>
          <w:hyperlink w:anchor="__RefHeading___Toc15576165_2142443653">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15576167_2142443653">
            <w:r>
              <w:rPr>
                <w:webHidden/>
                <w:rStyle w:val="IndexLink"/>
                <w:rtl w:val="true"/>
              </w:rPr>
              <w:t xml:space="preserve">الطائفة الاُولى </w:t>
            </w:r>
            <w:r>
              <w:rPr>
                <w:rStyle w:val="IndexLink"/>
                <w:rtl w:val="true"/>
              </w:rPr>
              <w:t>:</w:t>
              <w:tab/>
            </w:r>
            <w:r>
              <w:rPr>
                <w:rStyle w:val="IndexLink"/>
              </w:rPr>
              <w:t>324</w:t>
            </w:r>
          </w:hyperlink>
        </w:p>
        <w:p>
          <w:pPr>
            <w:pStyle w:val="Contents4"/>
            <w:tabs>
              <w:tab w:val="clear" w:pos="8176"/>
              <w:tab w:val="right" w:pos="9026" w:leader="dot"/>
            </w:tabs>
            <w:rPr/>
          </w:pPr>
          <w:hyperlink w:anchor="__RefHeading___Toc15576169_2142443653">
            <w:r>
              <w:rPr>
                <w:webHidden/>
                <w:rStyle w:val="IndexLink"/>
                <w:rtl w:val="true"/>
              </w:rPr>
              <w:t xml:space="preserve">الطائفة الثانية </w:t>
            </w:r>
            <w:r>
              <w:rPr>
                <w:rStyle w:val="IndexLink"/>
                <w:rtl w:val="true"/>
              </w:rPr>
              <w:t>:</w:t>
              <w:tab/>
            </w:r>
            <w:r>
              <w:rPr>
                <w:rStyle w:val="IndexLink"/>
              </w:rPr>
              <w:t>324</w:t>
            </w:r>
          </w:hyperlink>
        </w:p>
        <w:p>
          <w:pPr>
            <w:pStyle w:val="Contents4"/>
            <w:tabs>
              <w:tab w:val="clear" w:pos="8176"/>
              <w:tab w:val="right" w:pos="9026" w:leader="dot"/>
            </w:tabs>
            <w:rPr/>
          </w:pPr>
          <w:hyperlink w:anchor="__RefHeading___Toc15576171_2142443653">
            <w:r>
              <w:rPr>
                <w:webHidden/>
                <w:rStyle w:val="IndexLink"/>
                <w:rtl w:val="true"/>
              </w:rPr>
              <w:t xml:space="preserve">الطائفة الثالثة </w:t>
            </w:r>
            <w:r>
              <w:rPr>
                <w:rStyle w:val="IndexLink"/>
                <w:rtl w:val="true"/>
              </w:rPr>
              <w:t>:</w:t>
              <w:tab/>
            </w:r>
            <w:r>
              <w:rPr>
                <w:rStyle w:val="IndexLink"/>
              </w:rPr>
              <w:t>325</w:t>
            </w:r>
          </w:hyperlink>
        </w:p>
        <w:p>
          <w:pPr>
            <w:pStyle w:val="Contents4"/>
            <w:tabs>
              <w:tab w:val="clear" w:pos="8176"/>
              <w:tab w:val="right" w:pos="9026" w:leader="dot"/>
            </w:tabs>
            <w:rPr/>
          </w:pPr>
          <w:hyperlink w:anchor="__RefHeading___Toc15576173_2142443653">
            <w:r>
              <w:rPr>
                <w:webHidden/>
                <w:rStyle w:val="IndexLink"/>
                <w:rtl w:val="true"/>
              </w:rPr>
              <w:t xml:space="preserve">الطائفة الرابعة </w:t>
            </w:r>
            <w:r>
              <w:rPr>
                <w:rStyle w:val="IndexLink"/>
                <w:rtl w:val="true"/>
              </w:rPr>
              <w:t>:</w:t>
              <w:tab/>
            </w:r>
            <w:r>
              <w:rPr>
                <w:rStyle w:val="IndexLink"/>
              </w:rPr>
              <w:t>326</w:t>
            </w:r>
          </w:hyperlink>
        </w:p>
        <w:p>
          <w:pPr>
            <w:pStyle w:val="Contents4"/>
            <w:tabs>
              <w:tab w:val="clear" w:pos="8176"/>
              <w:tab w:val="right" w:pos="9026" w:leader="dot"/>
            </w:tabs>
            <w:rPr/>
          </w:pPr>
          <w:hyperlink w:anchor="__RefHeading___Toc15576175_2142443653">
            <w:r>
              <w:rPr>
                <w:webHidden/>
                <w:rStyle w:val="IndexLink"/>
                <w:rtl w:val="true"/>
              </w:rPr>
              <w:t xml:space="preserve">الطائفة الخامسة </w:t>
            </w:r>
            <w:r>
              <w:rPr>
                <w:rStyle w:val="IndexLink"/>
                <w:rtl w:val="true"/>
              </w:rPr>
              <w:t>:</w:t>
              <w:tab/>
            </w:r>
            <w:r>
              <w:rPr>
                <w:rStyle w:val="IndexLink"/>
              </w:rPr>
              <w:t>327</w:t>
            </w:r>
          </w:hyperlink>
        </w:p>
        <w:p>
          <w:pPr>
            <w:pStyle w:val="Contents4"/>
            <w:tabs>
              <w:tab w:val="clear" w:pos="8176"/>
              <w:tab w:val="right" w:pos="9026" w:leader="dot"/>
            </w:tabs>
            <w:rPr/>
          </w:pPr>
          <w:hyperlink w:anchor="__RefHeading___Toc15576177_2142443653">
            <w:r>
              <w:rPr>
                <w:webHidden/>
                <w:rStyle w:val="IndexLink"/>
                <w:rtl w:val="true"/>
              </w:rPr>
              <w:t xml:space="preserve">الطائفة السادسة </w:t>
            </w:r>
            <w:r>
              <w:rPr>
                <w:rStyle w:val="IndexLink"/>
                <w:rtl w:val="true"/>
              </w:rPr>
              <w:t>:</w:t>
              <w:tab/>
            </w:r>
            <w:r>
              <w:rPr>
                <w:rStyle w:val="IndexLink"/>
              </w:rPr>
              <w:t>327</w:t>
            </w:r>
          </w:hyperlink>
        </w:p>
        <w:p>
          <w:pPr>
            <w:pStyle w:val="Contents4"/>
            <w:tabs>
              <w:tab w:val="clear" w:pos="8176"/>
              <w:tab w:val="right" w:pos="9026" w:leader="dot"/>
            </w:tabs>
            <w:rPr/>
          </w:pPr>
          <w:hyperlink w:anchor="__RefHeading___Toc15576179_2142443653">
            <w:r>
              <w:rPr>
                <w:webHidden/>
                <w:rStyle w:val="IndexLink"/>
                <w:rtl w:val="true"/>
              </w:rPr>
              <w:t xml:space="preserve">الطائفة السابعة </w:t>
            </w:r>
            <w:r>
              <w:rPr>
                <w:rStyle w:val="IndexLink"/>
                <w:rtl w:val="true"/>
              </w:rPr>
              <w:t>:</w:t>
              <w:tab/>
            </w:r>
            <w:r>
              <w:rPr>
                <w:rStyle w:val="IndexLink"/>
              </w:rPr>
              <w:t>328</w:t>
            </w:r>
          </w:hyperlink>
        </w:p>
        <w:p>
          <w:pPr>
            <w:pStyle w:val="Contents3"/>
            <w:tabs>
              <w:tab w:val="clear" w:pos="8459"/>
              <w:tab w:val="right" w:pos="9026" w:leader="dot"/>
            </w:tabs>
            <w:rPr/>
          </w:pPr>
          <w:hyperlink w:anchor="__RefHeading___Toc15576181_2142443653">
            <w:r>
              <w:rPr>
                <w:webHidden/>
                <w:rStyle w:val="IndexLink"/>
                <w:rtl w:val="true"/>
              </w:rPr>
              <w:t xml:space="preserve">ثالثاً </w:t>
            </w:r>
            <w:r>
              <w:rPr>
                <w:rStyle w:val="IndexLink"/>
                <w:rtl w:val="true"/>
              </w:rPr>
              <w:t xml:space="preserve">: </w:t>
            </w:r>
            <w:r>
              <w:rPr>
                <w:rStyle w:val="IndexLink"/>
                <w:rtl w:val="true"/>
              </w:rPr>
              <w:t>الاحتمالات المتصوّرة في هذه الروايات وتقييمها</w:t>
            </w:r>
            <w:r>
              <w:rPr>
                <w:rStyle w:val="IndexLink"/>
                <w:rtl w:val="true"/>
              </w:rPr>
              <w:tab/>
            </w:r>
            <w:r>
              <w:rPr>
                <w:rStyle w:val="IndexLink"/>
              </w:rPr>
              <w:t>328</w:t>
            </w:r>
          </w:hyperlink>
        </w:p>
        <w:p>
          <w:pPr>
            <w:pStyle w:val="Contents4"/>
            <w:tabs>
              <w:tab w:val="clear" w:pos="8176"/>
              <w:tab w:val="right" w:pos="9026" w:leader="dot"/>
            </w:tabs>
            <w:rPr/>
          </w:pPr>
          <w:hyperlink w:anchor="__RefHeading___Toc15576183_2142443653">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15576185_2142443653">
            <w:r>
              <w:rPr>
                <w:webHidden/>
                <w:rStyle w:val="IndexLink"/>
              </w:rPr>
              <w:t>1</w:t>
            </w:r>
            <w:r>
              <w:rPr>
                <w:rStyle w:val="IndexLink"/>
                <w:rtl w:val="true"/>
              </w:rPr>
              <w:t xml:space="preserve"> - </w:t>
            </w:r>
            <w:r>
              <w:rPr>
                <w:rStyle w:val="IndexLink"/>
                <w:rtl w:val="true"/>
              </w:rPr>
              <w:t>أن تكون موضوعة ولا أساس لها</w:t>
            </w:r>
            <w:r>
              <w:rPr>
                <w:rStyle w:val="IndexLink"/>
                <w:rtl w:val="true"/>
              </w:rPr>
              <w:tab/>
            </w:r>
            <w:r>
              <w:rPr>
                <w:rStyle w:val="IndexLink"/>
              </w:rPr>
              <w:t>329</w:t>
            </w:r>
          </w:hyperlink>
        </w:p>
        <w:p>
          <w:pPr>
            <w:pStyle w:val="Contents4"/>
            <w:tabs>
              <w:tab w:val="clear" w:pos="8176"/>
              <w:tab w:val="right" w:pos="9026" w:leader="dot"/>
            </w:tabs>
            <w:rPr/>
          </w:pPr>
          <w:hyperlink w:anchor="__RefHeading___Toc15576187_2142443653">
            <w:r>
              <w:rPr>
                <w:webHidden/>
                <w:rStyle w:val="IndexLink"/>
              </w:rPr>
              <w:t>2</w:t>
            </w:r>
            <w:r>
              <w:rPr>
                <w:rStyle w:val="IndexLink"/>
                <w:rtl w:val="true"/>
              </w:rPr>
              <w:t xml:space="preserve"> - </w:t>
            </w:r>
            <w:r>
              <w:rPr>
                <w:rStyle w:val="IndexLink"/>
                <w:rtl w:val="true"/>
              </w:rPr>
              <w:t>أن يكون المقصود منها إثبات تحريف القرآن بحذف بعض ألفاظه</w:t>
            </w:r>
            <w:r>
              <w:rPr>
                <w:rStyle w:val="IndexLink"/>
                <w:rtl w:val="true"/>
              </w:rPr>
              <w:tab/>
            </w:r>
            <w:r>
              <w:rPr>
                <w:rStyle w:val="IndexLink"/>
              </w:rPr>
              <w:t>330</w:t>
            </w:r>
          </w:hyperlink>
        </w:p>
        <w:p>
          <w:pPr>
            <w:pStyle w:val="Contents5"/>
            <w:tabs>
              <w:tab w:val="clear" w:pos="7892"/>
              <w:tab w:val="right" w:pos="9026" w:leader="dot"/>
            </w:tabs>
            <w:rPr/>
          </w:pPr>
          <w:hyperlink w:anchor="__RefHeading___Toc15576189_2142443653">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5576191_2142443653">
            <w:r>
              <w:rPr>
                <w:webHidden/>
                <w:rStyle w:val="IndexLink"/>
                <w:rtl w:val="true"/>
              </w:rPr>
              <w:t xml:space="preserve">أ </w:t>
            </w:r>
            <w:r>
              <w:rPr>
                <w:rStyle w:val="IndexLink"/>
                <w:rtl w:val="true"/>
              </w:rPr>
              <w:t xml:space="preserve">. </w:t>
            </w:r>
            <w:r>
              <w:rPr>
                <w:rStyle w:val="IndexLink"/>
                <w:rtl w:val="true"/>
              </w:rPr>
              <w:t>اهتمام المسلمين بالقرآن على مدى العصور</w:t>
            </w:r>
            <w:r>
              <w:rPr>
                <w:rStyle w:val="IndexLink"/>
                <w:rtl w:val="true"/>
              </w:rPr>
              <w:tab/>
            </w:r>
            <w:r>
              <w:rPr>
                <w:rStyle w:val="IndexLink"/>
              </w:rPr>
              <w:t>331</w:t>
            </w:r>
          </w:hyperlink>
        </w:p>
        <w:p>
          <w:pPr>
            <w:pStyle w:val="Contents5"/>
            <w:tabs>
              <w:tab w:val="clear" w:pos="7892"/>
              <w:tab w:val="right" w:pos="9026" w:leader="dot"/>
            </w:tabs>
            <w:rPr/>
          </w:pPr>
          <w:hyperlink w:anchor="__RefHeading___Toc15576193_2142443653">
            <w:r>
              <w:rPr>
                <w:webHidden/>
                <w:rStyle w:val="IndexLink"/>
                <w:rtl w:val="true"/>
              </w:rPr>
              <w:t xml:space="preserve">ب </w:t>
            </w:r>
            <w:r>
              <w:rPr>
                <w:rStyle w:val="IndexLink"/>
                <w:rtl w:val="true"/>
              </w:rPr>
              <w:t xml:space="preserve">. </w:t>
            </w:r>
            <w:r>
              <w:rPr>
                <w:rStyle w:val="IndexLink"/>
                <w:rtl w:val="true"/>
              </w:rPr>
              <w:t>عدم انسجام القول بالتحريف مع روح الروايات الأُخرى</w:t>
            </w:r>
            <w:r>
              <w:rPr>
                <w:rStyle w:val="IndexLink"/>
                <w:rtl w:val="true"/>
              </w:rPr>
              <w:tab/>
            </w:r>
            <w:r>
              <w:rPr>
                <w:rStyle w:val="IndexLink"/>
              </w:rPr>
              <w:t>332</w:t>
            </w:r>
          </w:hyperlink>
        </w:p>
        <w:p>
          <w:pPr>
            <w:pStyle w:val="Contents4"/>
            <w:tabs>
              <w:tab w:val="clear" w:pos="8176"/>
              <w:tab w:val="right" w:pos="9026" w:leader="dot"/>
            </w:tabs>
            <w:rPr/>
          </w:pPr>
          <w:hyperlink w:anchor="__RefHeading___Toc15576195_2142443653">
            <w:r>
              <w:rPr>
                <w:webHidden/>
                <w:rStyle w:val="IndexLink"/>
              </w:rPr>
              <w:t>3</w:t>
            </w:r>
            <w:r>
              <w:rPr>
                <w:rStyle w:val="IndexLink"/>
                <w:rtl w:val="true"/>
              </w:rPr>
              <w:t xml:space="preserve"> - </w:t>
            </w:r>
            <w:r>
              <w:rPr>
                <w:rStyle w:val="IndexLink"/>
                <w:rtl w:val="true"/>
              </w:rPr>
              <w:t>أن يراد بها التفسير وبيان أحد الوجوه</w:t>
            </w:r>
            <w:r>
              <w:rPr>
                <w:rStyle w:val="IndexLink"/>
                <w:rtl w:val="true"/>
              </w:rPr>
              <w:tab/>
            </w:r>
            <w:r>
              <w:rPr>
                <w:rStyle w:val="IndexLink"/>
              </w:rPr>
              <w:t>334</w:t>
            </w:r>
          </w:hyperlink>
        </w:p>
        <w:p>
          <w:pPr>
            <w:pStyle w:val="Contents5"/>
            <w:tabs>
              <w:tab w:val="clear" w:pos="7892"/>
              <w:tab w:val="right" w:pos="9026" w:leader="dot"/>
            </w:tabs>
            <w:rPr/>
          </w:pPr>
          <w:hyperlink w:anchor="__RefHeading___Toc15576197_2142443653">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5576199_2142443653">
            <w:r>
              <w:rPr>
                <w:webHidden/>
                <w:rStyle w:val="IndexLink"/>
                <w:rtl w:val="true"/>
              </w:rPr>
              <w:t xml:space="preserve">أ </w:t>
            </w:r>
            <w:r>
              <w:rPr>
                <w:rStyle w:val="IndexLink"/>
                <w:rtl w:val="true"/>
              </w:rPr>
              <w:t xml:space="preserve">. </w:t>
            </w:r>
            <w:r>
              <w:rPr>
                <w:rStyle w:val="IndexLink"/>
                <w:rtl w:val="true"/>
              </w:rPr>
              <w:t>صفات المجتمع الذي بعث فيه الرسول صلى‌الله‌عليه‌و‌آله</w:t>
            </w:r>
            <w:r>
              <w:rPr>
                <w:rStyle w:val="IndexLink"/>
                <w:rtl w:val="true"/>
              </w:rPr>
              <w:tab/>
            </w:r>
            <w:r>
              <w:rPr>
                <w:rStyle w:val="IndexLink"/>
              </w:rPr>
              <w:t>334</w:t>
            </w:r>
          </w:hyperlink>
        </w:p>
        <w:p>
          <w:pPr>
            <w:pStyle w:val="Contents5"/>
            <w:tabs>
              <w:tab w:val="clear" w:pos="7892"/>
              <w:tab w:val="right" w:pos="9026" w:leader="dot"/>
            </w:tabs>
            <w:rPr/>
          </w:pPr>
          <w:hyperlink w:anchor="__RefHeading___Toc15576201_2142443653">
            <w:r>
              <w:rPr>
                <w:webHidden/>
                <w:rStyle w:val="IndexLink"/>
                <w:rtl w:val="true"/>
              </w:rPr>
              <w:t xml:space="preserve">ب </w:t>
            </w:r>
            <w:r>
              <w:rPr>
                <w:rStyle w:val="IndexLink"/>
                <w:rtl w:val="true"/>
              </w:rPr>
              <w:t xml:space="preserve">. </w:t>
            </w:r>
            <w:r>
              <w:rPr>
                <w:rStyle w:val="IndexLink"/>
                <w:rtl w:val="true"/>
              </w:rPr>
              <w:t>وسائل الكتابة وأثرها على عرض المعلومات</w:t>
            </w:r>
            <w:r>
              <w:rPr>
                <w:rStyle w:val="IndexLink"/>
                <w:rtl w:val="true"/>
              </w:rPr>
              <w:tab/>
            </w:r>
            <w:r>
              <w:rPr>
                <w:rStyle w:val="IndexLink"/>
              </w:rPr>
              <w:t>342</w:t>
            </w:r>
          </w:hyperlink>
        </w:p>
        <w:p>
          <w:pPr>
            <w:pStyle w:val="Contents5"/>
            <w:tabs>
              <w:tab w:val="clear" w:pos="7892"/>
              <w:tab w:val="right" w:pos="9026" w:leader="dot"/>
            </w:tabs>
            <w:rPr/>
          </w:pPr>
          <w:hyperlink w:anchor="__RefHeading___Toc15576203_2142443653">
            <w:r>
              <w:rPr>
                <w:webHidden/>
                <w:rStyle w:val="IndexLink"/>
                <w:rtl w:val="true"/>
              </w:rPr>
              <w:t xml:space="preserve">ج </w:t>
            </w:r>
            <w:r>
              <w:rPr>
                <w:rStyle w:val="IndexLink"/>
                <w:rtl w:val="true"/>
              </w:rPr>
              <w:t xml:space="preserve">. </w:t>
            </w:r>
            <w:r>
              <w:rPr>
                <w:rStyle w:val="IndexLink"/>
                <w:rtl w:val="true"/>
              </w:rPr>
              <w:t>عدم التصريح في شيء من الروايات بحذف شيء من القرآن</w:t>
            </w:r>
            <w:r>
              <w:rPr>
                <w:rStyle w:val="IndexLink"/>
                <w:rtl w:val="true"/>
              </w:rPr>
              <w:tab/>
            </w:r>
            <w:r>
              <w:rPr>
                <w:rStyle w:val="IndexLink"/>
              </w:rPr>
              <w:t>343</w:t>
            </w:r>
          </w:hyperlink>
        </w:p>
        <w:p>
          <w:pPr>
            <w:pStyle w:val="Contents5"/>
            <w:tabs>
              <w:tab w:val="clear" w:pos="7892"/>
              <w:tab w:val="right" w:pos="9026" w:leader="dot"/>
            </w:tabs>
            <w:rPr/>
          </w:pPr>
          <w:hyperlink w:anchor="__RefHeading___Toc15576205_2142443653">
            <w:r>
              <w:rPr>
                <w:webHidden/>
                <w:rStyle w:val="IndexLink"/>
                <w:rtl w:val="true"/>
              </w:rPr>
              <w:t xml:space="preserve">د </w:t>
            </w:r>
            <w:r>
              <w:rPr>
                <w:rStyle w:val="IndexLink"/>
                <w:rtl w:val="true"/>
              </w:rPr>
              <w:t xml:space="preserve">. </w:t>
            </w:r>
            <w:r>
              <w:rPr>
                <w:rStyle w:val="IndexLink"/>
                <w:rtl w:val="true"/>
              </w:rPr>
              <w:t xml:space="preserve">عدم إيراد شيء من الروايات المذكورة في كتاب القرآن من </w:t>
            </w:r>
            <w:r>
              <w:rPr>
                <w:rStyle w:val="IndexLink"/>
                <w:rtl w:val="true"/>
              </w:rPr>
              <w:t>«</w:t>
            </w:r>
            <w:r>
              <w:rPr>
                <w:rStyle w:val="IndexLink"/>
                <w:rtl w:val="true"/>
              </w:rPr>
              <w:t>الكافي</w:t>
            </w:r>
            <w:r>
              <w:rPr>
                <w:rStyle w:val="IndexLink"/>
                <w:rtl w:val="true"/>
              </w:rPr>
              <w:t>»</w:t>
              <w:tab/>
            </w:r>
            <w:r>
              <w:rPr>
                <w:rStyle w:val="IndexLink"/>
              </w:rPr>
              <w:t>344</w:t>
            </w:r>
          </w:hyperlink>
        </w:p>
        <w:p>
          <w:pPr>
            <w:pStyle w:val="Contents5"/>
            <w:tabs>
              <w:tab w:val="clear" w:pos="7892"/>
              <w:tab w:val="right" w:pos="9026" w:leader="dot"/>
            </w:tabs>
            <w:rPr/>
          </w:pPr>
          <w:hyperlink w:anchor="__RefHeading___Toc15576207_2142443653">
            <w:r>
              <w:rPr>
                <w:webHidden/>
                <w:rStyle w:val="IndexLink"/>
                <w:rtl w:val="true"/>
              </w:rPr>
              <w:t>ه</w:t>
            </w:r>
            <w:r>
              <w:rPr>
                <w:rStyle w:val="IndexLink"/>
                <w:rtl w:val="true"/>
              </w:rPr>
              <w:t xml:space="preserve">- . </w:t>
            </w:r>
            <w:r>
              <w:rPr>
                <w:rStyle w:val="IndexLink"/>
                <w:rtl w:val="true"/>
              </w:rPr>
              <w:t>الروايات المشابهة للروايات المبحوث عنها</w:t>
            </w:r>
            <w:r>
              <w:rPr>
                <w:rStyle w:val="IndexLink"/>
                <w:rtl w:val="true"/>
              </w:rPr>
              <w:tab/>
            </w:r>
            <w:r>
              <w:rPr>
                <w:rStyle w:val="IndexLink"/>
              </w:rPr>
              <w:t>346</w:t>
            </w:r>
          </w:hyperlink>
        </w:p>
        <w:p>
          <w:pPr>
            <w:pStyle w:val="Contents5"/>
            <w:tabs>
              <w:tab w:val="clear" w:pos="7892"/>
              <w:tab w:val="right" w:pos="9026" w:leader="dot"/>
            </w:tabs>
            <w:rPr/>
          </w:pPr>
          <w:hyperlink w:anchor="__RefHeading___Toc15576209_2142443653">
            <w:r>
              <w:rPr>
                <w:webHidden/>
                <w:rStyle w:val="IndexLink"/>
                <w:rtl w:val="true"/>
              </w:rPr>
              <w:t xml:space="preserve">و </w:t>
            </w:r>
            <w:r>
              <w:rPr>
                <w:rStyle w:val="IndexLink"/>
                <w:rtl w:val="true"/>
              </w:rPr>
              <w:t xml:space="preserve">. </w:t>
            </w:r>
            <w:r>
              <w:rPr>
                <w:rStyle w:val="IndexLink"/>
                <w:rtl w:val="true"/>
              </w:rPr>
              <w:t>اختلاف لحن وأُسلوب أهل البيت عليهم‌السلام عن لحن وأُسلوب القرآن الكريم</w:t>
            </w:r>
            <w:r>
              <w:rPr>
                <w:rStyle w:val="IndexLink"/>
                <w:rtl w:val="true"/>
              </w:rPr>
              <w:tab/>
            </w:r>
            <w:r>
              <w:rPr>
                <w:rStyle w:val="IndexLink"/>
              </w:rPr>
              <w:t>352</w:t>
            </w:r>
          </w:hyperlink>
        </w:p>
        <w:p>
          <w:pPr>
            <w:pStyle w:val="Contents5"/>
            <w:tabs>
              <w:tab w:val="clear" w:pos="7892"/>
              <w:tab w:val="right" w:pos="9026" w:leader="dot"/>
            </w:tabs>
            <w:rPr/>
          </w:pPr>
          <w:hyperlink w:anchor="__RefHeading___Toc15576211_2142443653">
            <w:r>
              <w:rPr>
                <w:webHidden/>
                <w:rStyle w:val="IndexLink"/>
                <w:rtl w:val="true"/>
              </w:rPr>
              <w:t xml:space="preserve">ز </w:t>
            </w:r>
            <w:r>
              <w:rPr>
                <w:rStyle w:val="IndexLink"/>
                <w:rtl w:val="true"/>
              </w:rPr>
              <w:t xml:space="preserve">. </w:t>
            </w:r>
            <w:r>
              <w:rPr>
                <w:rStyle w:val="IndexLink"/>
                <w:rtl w:val="true"/>
              </w:rPr>
              <w:t>تضمين الكلام بالآيات الكريمة</w:t>
            </w:r>
            <w:r>
              <w:rPr>
                <w:rStyle w:val="IndexLink"/>
                <w:rtl w:val="true"/>
              </w:rPr>
              <w:tab/>
            </w:r>
            <w:r>
              <w:rPr>
                <w:rStyle w:val="IndexLink"/>
              </w:rPr>
              <w:t>352</w:t>
            </w:r>
          </w:hyperlink>
        </w:p>
        <w:p>
          <w:pPr>
            <w:pStyle w:val="Contents5"/>
            <w:tabs>
              <w:tab w:val="clear" w:pos="7892"/>
              <w:tab w:val="right" w:pos="9026" w:leader="dot"/>
            </w:tabs>
            <w:rPr/>
          </w:pPr>
          <w:hyperlink w:anchor="__RefHeading___Toc15576213_2142443653">
            <w:r>
              <w:rPr>
                <w:webHidden/>
                <w:rStyle w:val="IndexLink"/>
                <w:rtl w:val="true"/>
              </w:rPr>
              <w:t xml:space="preserve">ح </w:t>
            </w:r>
            <w:r>
              <w:rPr>
                <w:rStyle w:val="IndexLink"/>
                <w:rtl w:val="true"/>
              </w:rPr>
              <w:t xml:space="preserve">. </w:t>
            </w:r>
            <w:r>
              <w:rPr>
                <w:rStyle w:val="IndexLink"/>
                <w:rtl w:val="true"/>
              </w:rPr>
              <w:t>فهم العلماء لهذه الروايات</w:t>
            </w:r>
            <w:r>
              <w:rPr>
                <w:rStyle w:val="IndexLink"/>
                <w:rtl w:val="true"/>
              </w:rPr>
              <w:tab/>
            </w:r>
            <w:r>
              <w:rPr>
                <w:rStyle w:val="IndexLink"/>
              </w:rPr>
              <w:t>356</w:t>
            </w:r>
          </w:hyperlink>
        </w:p>
        <w:p>
          <w:pPr>
            <w:pStyle w:val="Contents5"/>
            <w:tabs>
              <w:tab w:val="clear" w:pos="7892"/>
              <w:tab w:val="right" w:pos="9026" w:leader="dot"/>
            </w:tabs>
            <w:rPr/>
          </w:pPr>
          <w:hyperlink w:anchor="__RefHeading___Toc15576215_2142443653">
            <w:r>
              <w:rPr>
                <w:webHidden/>
                <w:rStyle w:val="IndexLink"/>
                <w:rtl w:val="true"/>
              </w:rPr>
              <w:t xml:space="preserve">ط </w:t>
            </w:r>
            <w:r>
              <w:rPr>
                <w:rStyle w:val="IndexLink"/>
                <w:rtl w:val="true"/>
              </w:rPr>
              <w:t xml:space="preserve">. </w:t>
            </w:r>
            <w:r>
              <w:rPr>
                <w:rStyle w:val="IndexLink"/>
                <w:rtl w:val="true"/>
              </w:rPr>
              <w:t>ملاحظة العناوين الواردة في اللغة والروايات</w:t>
            </w:r>
            <w:r>
              <w:rPr>
                <w:rStyle w:val="IndexLink"/>
                <w:rtl w:val="true"/>
              </w:rPr>
              <w:tab/>
            </w:r>
            <w:r>
              <w:rPr>
                <w:rStyle w:val="IndexLink"/>
              </w:rPr>
              <w:t>357</w:t>
            </w:r>
          </w:hyperlink>
        </w:p>
        <w:p>
          <w:pPr>
            <w:pStyle w:val="Contents6"/>
            <w:tabs>
              <w:tab w:val="clear" w:pos="7609"/>
              <w:tab w:val="right" w:pos="9026" w:leader="dot"/>
            </w:tabs>
            <w:rPr/>
          </w:pPr>
          <w:hyperlink w:anchor="__RefHeading___Toc15576217_2142443653">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15576219_2142443653">
            <w:r>
              <w:rPr>
                <w:webHidden/>
                <w:rStyle w:val="IndexLink"/>
                <w:rtl w:val="true"/>
              </w:rPr>
              <w:t xml:space="preserve">التأويل لغة </w:t>
            </w:r>
            <w:r>
              <w:rPr>
                <w:rStyle w:val="IndexLink"/>
                <w:rtl w:val="true"/>
              </w:rPr>
              <w:t>:</w:t>
              <w:tab/>
            </w:r>
            <w:r>
              <w:rPr>
                <w:rStyle w:val="IndexLink"/>
              </w:rPr>
              <w:t>358</w:t>
            </w:r>
          </w:hyperlink>
        </w:p>
        <w:p>
          <w:pPr>
            <w:pStyle w:val="Contents6"/>
            <w:tabs>
              <w:tab w:val="clear" w:pos="7609"/>
              <w:tab w:val="right" w:pos="9026" w:leader="dot"/>
            </w:tabs>
            <w:rPr/>
          </w:pPr>
          <w:hyperlink w:anchor="__RefHeading___Toc15576221_2142443653">
            <w:r>
              <w:rPr>
                <w:webHidden/>
                <w:rStyle w:val="IndexLink"/>
                <w:rtl w:val="true"/>
              </w:rPr>
              <w:t xml:space="preserve">النزول لغةً </w:t>
            </w:r>
            <w:r>
              <w:rPr>
                <w:rStyle w:val="IndexLink"/>
                <w:rtl w:val="true"/>
              </w:rPr>
              <w:t>:</w:t>
              <w:tab/>
            </w:r>
            <w:r>
              <w:rPr>
                <w:rStyle w:val="IndexLink"/>
              </w:rPr>
              <w:t>359</w:t>
            </w:r>
          </w:hyperlink>
        </w:p>
        <w:p>
          <w:pPr>
            <w:pStyle w:val="Contents6"/>
            <w:tabs>
              <w:tab w:val="clear" w:pos="7609"/>
              <w:tab w:val="right" w:pos="9026" w:leader="dot"/>
            </w:tabs>
            <w:rPr/>
          </w:pPr>
          <w:hyperlink w:anchor="__RefHeading___Toc15576223_2142443653">
            <w:r>
              <w:rPr>
                <w:webHidden/>
                <w:rStyle w:val="IndexLink"/>
                <w:rtl w:val="true"/>
              </w:rPr>
              <w:t xml:space="preserve">النزول والتأويل في الروايات </w:t>
            </w:r>
            <w:r>
              <w:rPr>
                <w:rStyle w:val="IndexLink"/>
                <w:rtl w:val="true"/>
              </w:rPr>
              <w:t>:</w:t>
              <w:tab/>
            </w:r>
            <w:r>
              <w:rPr>
                <w:rStyle w:val="IndexLink"/>
              </w:rPr>
              <w:t>359</w:t>
            </w:r>
          </w:hyperlink>
        </w:p>
        <w:p>
          <w:pPr>
            <w:pStyle w:val="Contents5"/>
            <w:tabs>
              <w:tab w:val="clear" w:pos="7892"/>
              <w:tab w:val="right" w:pos="9026" w:leader="dot"/>
            </w:tabs>
            <w:rPr/>
          </w:pPr>
          <w:hyperlink w:anchor="__RefHeading___Toc15576225_2142443653">
            <w:r>
              <w:rPr>
                <w:webHidden/>
                <w:rStyle w:val="IndexLink"/>
                <w:rtl w:val="true"/>
              </w:rPr>
              <w:t xml:space="preserve">ى </w:t>
            </w:r>
            <w:r>
              <w:rPr>
                <w:rStyle w:val="IndexLink"/>
                <w:rtl w:val="true"/>
              </w:rPr>
              <w:t xml:space="preserve">. </w:t>
            </w:r>
            <w:r>
              <w:rPr>
                <w:rStyle w:val="IndexLink"/>
                <w:rtl w:val="true"/>
              </w:rPr>
              <w:t>الدقّة في الدلالة</w:t>
            </w:r>
            <w:r>
              <w:rPr>
                <w:rStyle w:val="IndexLink"/>
                <w:rtl w:val="true"/>
              </w:rPr>
              <w:tab/>
            </w:r>
            <w:r>
              <w:rPr>
                <w:rStyle w:val="IndexLink"/>
              </w:rPr>
              <w:t>362</w:t>
            </w:r>
          </w:hyperlink>
        </w:p>
        <w:p>
          <w:pPr>
            <w:pStyle w:val="Contents5"/>
            <w:tabs>
              <w:tab w:val="clear" w:pos="7892"/>
              <w:tab w:val="right" w:pos="9026" w:leader="dot"/>
            </w:tabs>
            <w:rPr/>
          </w:pPr>
          <w:hyperlink w:anchor="__RefHeading___Toc15576227_2142443653">
            <w:r>
              <w:rPr>
                <w:webHidden/>
                <w:rStyle w:val="IndexLink"/>
                <w:rtl w:val="true"/>
              </w:rPr>
              <w:t xml:space="preserve">ك </w:t>
            </w:r>
            <w:r>
              <w:rPr>
                <w:rStyle w:val="IndexLink"/>
                <w:rtl w:val="true"/>
              </w:rPr>
              <w:t xml:space="preserve">. </w:t>
            </w:r>
            <w:r>
              <w:rPr>
                <w:rStyle w:val="IndexLink"/>
                <w:rtl w:val="true"/>
              </w:rPr>
              <w:t>اختلاف نُسَخِ الحديث</w:t>
            </w:r>
            <w:r>
              <w:rPr>
                <w:rStyle w:val="IndexLink"/>
                <w:rtl w:val="true"/>
              </w:rPr>
              <w:tab/>
            </w:r>
            <w:r>
              <w:rPr>
                <w:rStyle w:val="IndexLink"/>
              </w:rPr>
              <w:t>363</w:t>
            </w:r>
          </w:hyperlink>
        </w:p>
        <w:p>
          <w:pPr>
            <w:pStyle w:val="Contents5"/>
            <w:tabs>
              <w:tab w:val="clear" w:pos="7892"/>
              <w:tab w:val="right" w:pos="9026" w:leader="dot"/>
            </w:tabs>
            <w:rPr/>
          </w:pPr>
          <w:hyperlink w:anchor="__RefHeading___Toc15576229_2142443653">
            <w:r>
              <w:rPr>
                <w:webHidden/>
                <w:rStyle w:val="IndexLink"/>
                <w:rtl w:val="true"/>
              </w:rPr>
              <w:t xml:space="preserve">ل </w:t>
            </w:r>
            <w:r>
              <w:rPr>
                <w:rStyle w:val="IndexLink"/>
                <w:rtl w:val="true"/>
              </w:rPr>
              <w:t xml:space="preserve">. </w:t>
            </w:r>
            <w:r>
              <w:rPr>
                <w:rStyle w:val="IndexLink"/>
                <w:rtl w:val="true"/>
              </w:rPr>
              <w:t>دقة النقل وأثرها على توهّم التحريف</w:t>
            </w:r>
            <w:r>
              <w:rPr>
                <w:rStyle w:val="IndexLink"/>
                <w:rtl w:val="true"/>
              </w:rPr>
              <w:tab/>
            </w:r>
            <w:r>
              <w:rPr>
                <w:rStyle w:val="IndexLink"/>
              </w:rPr>
              <w:t>365</w:t>
            </w:r>
          </w:hyperlink>
        </w:p>
        <w:p>
          <w:pPr>
            <w:pStyle w:val="Contents3"/>
            <w:tabs>
              <w:tab w:val="clear" w:pos="8459"/>
              <w:tab w:val="right" w:pos="9026" w:leader="dot"/>
            </w:tabs>
            <w:rPr/>
          </w:pPr>
          <w:hyperlink w:anchor="__RefHeading___Toc15576231_2142443653">
            <w:r>
              <w:rPr>
                <w:webHidden/>
                <w:rStyle w:val="IndexLink"/>
                <w:rtl w:val="true"/>
              </w:rPr>
              <w:t xml:space="preserve">رابعاً </w:t>
            </w:r>
            <w:r>
              <w:rPr>
                <w:rStyle w:val="IndexLink"/>
                <w:rtl w:val="true"/>
              </w:rPr>
              <w:t xml:space="preserve">: </w:t>
            </w:r>
            <w:r>
              <w:rPr>
                <w:rStyle w:val="IndexLink"/>
                <w:rtl w:val="true"/>
              </w:rPr>
              <w:t>دراسة في المصادر الأصليّة التي رويت عنها هذه الروايات</w:t>
            </w:r>
            <w:r>
              <w:rPr>
                <w:rStyle w:val="IndexLink"/>
                <w:rtl w:val="true"/>
              </w:rPr>
              <w:tab/>
            </w:r>
            <w:r>
              <w:rPr>
                <w:rStyle w:val="IndexLink"/>
              </w:rPr>
              <w:t>368</w:t>
            </w:r>
          </w:hyperlink>
        </w:p>
        <w:p>
          <w:pPr>
            <w:pStyle w:val="Contents4"/>
            <w:tabs>
              <w:tab w:val="clear" w:pos="8176"/>
              <w:tab w:val="right" w:pos="9026" w:leader="dot"/>
            </w:tabs>
            <w:rPr/>
          </w:pPr>
          <w:hyperlink w:anchor="__RefHeading___Toc15576233_2142443653">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15576235_2142443653">
            <w:r>
              <w:rPr>
                <w:webHidden/>
                <w:rStyle w:val="IndexLink"/>
              </w:rPr>
              <w:t>1</w:t>
            </w:r>
            <w:r>
              <w:rPr>
                <w:rStyle w:val="IndexLink"/>
                <w:rtl w:val="true"/>
              </w:rPr>
              <w:t xml:space="preserve"> - </w:t>
            </w:r>
            <w:r>
              <w:rPr>
                <w:rStyle w:val="IndexLink"/>
                <w:rtl w:val="true"/>
              </w:rPr>
              <w:t xml:space="preserve">الروايات التي ورد في أسانيدها </w:t>
            </w:r>
            <w:r>
              <w:rPr>
                <w:rStyle w:val="IndexLink"/>
                <w:rtl w:val="true"/>
              </w:rPr>
              <w:t>«</w:t>
            </w:r>
            <w:r>
              <w:rPr>
                <w:rStyle w:val="IndexLink"/>
                <w:rtl w:val="true"/>
              </w:rPr>
              <w:t>المنخَّل عن جابر</w:t>
            </w:r>
            <w:r>
              <w:rPr>
                <w:rStyle w:val="IndexLink"/>
                <w:rtl w:val="true"/>
              </w:rPr>
              <w:t>» :</w:t>
              <w:tab/>
            </w:r>
            <w:r>
              <w:rPr>
                <w:rStyle w:val="IndexLink"/>
              </w:rPr>
              <w:t>368</w:t>
            </w:r>
          </w:hyperlink>
        </w:p>
        <w:p>
          <w:pPr>
            <w:pStyle w:val="Contents4"/>
            <w:tabs>
              <w:tab w:val="clear" w:pos="8176"/>
              <w:tab w:val="right" w:pos="9026" w:leader="dot"/>
            </w:tabs>
            <w:rPr/>
          </w:pPr>
          <w:hyperlink w:anchor="__RefHeading___Toc15576237_2142443653">
            <w:r>
              <w:rPr>
                <w:webHidden/>
                <w:rStyle w:val="IndexLink"/>
              </w:rPr>
              <w:t>2</w:t>
            </w:r>
            <w:r>
              <w:rPr>
                <w:rStyle w:val="IndexLink"/>
                <w:rtl w:val="true"/>
              </w:rPr>
              <w:t xml:space="preserve"> - </w:t>
            </w:r>
            <w:r>
              <w:rPr>
                <w:rStyle w:val="IndexLink"/>
                <w:rtl w:val="true"/>
              </w:rPr>
              <w:t xml:space="preserve">الروايات التي ورد في أسانيدها </w:t>
            </w:r>
            <w:r>
              <w:rPr>
                <w:rStyle w:val="IndexLink"/>
                <w:rtl w:val="true"/>
              </w:rPr>
              <w:t>«</w:t>
            </w:r>
            <w:r>
              <w:rPr>
                <w:rStyle w:val="IndexLink"/>
                <w:rtl w:val="true"/>
              </w:rPr>
              <w:t>المعلّى بن محمّد</w:t>
            </w:r>
            <w:r>
              <w:rPr>
                <w:rStyle w:val="IndexLink"/>
                <w:rtl w:val="true"/>
              </w:rPr>
              <w:t>» :</w:t>
              <w:tab/>
            </w:r>
            <w:r>
              <w:rPr>
                <w:rStyle w:val="IndexLink"/>
              </w:rPr>
              <w:t>373</w:t>
            </w:r>
          </w:hyperlink>
        </w:p>
        <w:p>
          <w:pPr>
            <w:pStyle w:val="Contents4"/>
            <w:tabs>
              <w:tab w:val="clear" w:pos="8176"/>
              <w:tab w:val="right" w:pos="9026" w:leader="dot"/>
            </w:tabs>
            <w:rPr/>
          </w:pPr>
          <w:hyperlink w:anchor="__RefHeading___Toc15576239_2142443653">
            <w:r>
              <w:rPr>
                <w:webHidden/>
                <w:rStyle w:val="IndexLink"/>
              </w:rPr>
              <w:t>3</w:t>
            </w:r>
            <w:r>
              <w:rPr>
                <w:rStyle w:val="IndexLink"/>
                <w:rtl w:val="true"/>
              </w:rPr>
              <w:t xml:space="preserve"> - </w:t>
            </w:r>
            <w:r>
              <w:rPr>
                <w:rStyle w:val="IndexLink"/>
                <w:rtl w:val="true"/>
              </w:rPr>
              <w:t xml:space="preserve">الروايات التي ورد في أسانيدها </w:t>
            </w:r>
            <w:r>
              <w:rPr>
                <w:rStyle w:val="IndexLink"/>
                <w:rtl w:val="true"/>
              </w:rPr>
              <w:t>«</w:t>
            </w:r>
            <w:r>
              <w:rPr>
                <w:rStyle w:val="IndexLink"/>
                <w:rtl w:val="true"/>
              </w:rPr>
              <w:t>أبو حمزة</w:t>
            </w:r>
            <w:r>
              <w:rPr>
                <w:rStyle w:val="IndexLink"/>
                <w:rtl w:val="true"/>
              </w:rPr>
              <w:t>» :</w:t>
              <w:tab/>
            </w:r>
            <w:r>
              <w:rPr>
                <w:rStyle w:val="IndexLink"/>
              </w:rPr>
              <w:t>375</w:t>
            </w:r>
          </w:hyperlink>
        </w:p>
        <w:p>
          <w:pPr>
            <w:pStyle w:val="Contents4"/>
            <w:tabs>
              <w:tab w:val="clear" w:pos="8176"/>
              <w:tab w:val="right" w:pos="9026" w:leader="dot"/>
            </w:tabs>
            <w:rPr/>
          </w:pPr>
          <w:hyperlink w:anchor="__RefHeading___Toc15576241_2142443653">
            <w:r>
              <w:rPr>
                <w:webHidden/>
                <w:rStyle w:val="IndexLink"/>
              </w:rPr>
              <w:t>4</w:t>
            </w:r>
            <w:r>
              <w:rPr>
                <w:rStyle w:val="IndexLink"/>
                <w:rtl w:val="true"/>
              </w:rPr>
              <w:t xml:space="preserve"> - </w:t>
            </w:r>
            <w:r>
              <w:rPr>
                <w:rStyle w:val="IndexLink"/>
                <w:rtl w:val="true"/>
              </w:rPr>
              <w:t xml:space="preserve">الروايات التي ورد في أسانيدها </w:t>
            </w:r>
            <w:r>
              <w:rPr>
                <w:rStyle w:val="IndexLink"/>
                <w:rtl w:val="true"/>
              </w:rPr>
              <w:t>«</w:t>
            </w:r>
            <w:r>
              <w:rPr>
                <w:rStyle w:val="IndexLink"/>
                <w:rtl w:val="true"/>
              </w:rPr>
              <w:t>محمّد بن الفضيل</w:t>
            </w:r>
            <w:r>
              <w:rPr>
                <w:rStyle w:val="IndexLink"/>
                <w:rtl w:val="true"/>
              </w:rPr>
              <w:t>» :</w:t>
              <w:tab/>
            </w:r>
            <w:r>
              <w:rPr>
                <w:rStyle w:val="IndexLink"/>
              </w:rPr>
              <w:t>378</w:t>
            </w:r>
          </w:hyperlink>
        </w:p>
        <w:p>
          <w:pPr>
            <w:pStyle w:val="Contents3"/>
            <w:tabs>
              <w:tab w:val="clear" w:pos="8459"/>
              <w:tab w:val="right" w:pos="9026" w:leader="dot"/>
            </w:tabs>
            <w:rPr/>
          </w:pPr>
          <w:hyperlink w:anchor="__RefHeading___Toc15576243_2142443653">
            <w:r>
              <w:rPr>
                <w:webHidden/>
                <w:rStyle w:val="IndexLink"/>
                <w:rtl w:val="true"/>
              </w:rPr>
              <w:t xml:space="preserve">خامساً </w:t>
            </w:r>
            <w:r>
              <w:rPr>
                <w:rStyle w:val="IndexLink"/>
                <w:rtl w:val="true"/>
              </w:rPr>
              <w:t xml:space="preserve">: </w:t>
            </w:r>
            <w:r>
              <w:rPr>
                <w:rStyle w:val="IndexLink"/>
                <w:rtl w:val="true"/>
              </w:rPr>
              <w:t>مناهج مواجهة هذه الروايات</w:t>
            </w:r>
            <w:r>
              <w:rPr>
                <w:rStyle w:val="IndexLink"/>
                <w:rtl w:val="true"/>
              </w:rPr>
              <w:tab/>
            </w:r>
            <w:r>
              <w:rPr>
                <w:rStyle w:val="IndexLink"/>
              </w:rPr>
              <w:t>381</w:t>
            </w:r>
          </w:hyperlink>
        </w:p>
        <w:p>
          <w:pPr>
            <w:pStyle w:val="Contents3"/>
            <w:tabs>
              <w:tab w:val="clear" w:pos="8459"/>
              <w:tab w:val="right" w:pos="9026" w:leader="dot"/>
            </w:tabs>
            <w:rPr/>
          </w:pPr>
          <w:hyperlink w:anchor="__RefHeading___Toc15576245_2142443653">
            <w:r>
              <w:rPr>
                <w:webHidden/>
                <w:rStyle w:val="IndexLink"/>
                <w:rtl w:val="true"/>
              </w:rPr>
              <w:t>زبدة المخاض</w:t>
            </w:r>
            <w:r>
              <w:rPr>
                <w:rStyle w:val="IndexLink"/>
                <w:rtl w:val="true"/>
              </w:rPr>
              <w:tab/>
            </w:r>
            <w:r>
              <w:rPr>
                <w:rStyle w:val="IndexLink"/>
              </w:rPr>
              <w:t>382</w:t>
            </w:r>
          </w:hyperlink>
        </w:p>
        <w:p>
          <w:pPr>
            <w:pStyle w:val="Contents2"/>
            <w:tabs>
              <w:tab w:val="clear" w:pos="8743"/>
              <w:tab w:val="right" w:pos="9026" w:leader="dot"/>
            </w:tabs>
            <w:rPr/>
          </w:pPr>
          <w:hyperlink w:anchor="__RefHeading___Toc15576247_2142443653">
            <w:r>
              <w:rPr>
                <w:webHidden/>
                <w:rStyle w:val="IndexLink"/>
                <w:rtl w:val="true"/>
              </w:rPr>
              <w:t>منهج تفسير القرآن بالقرآن في مرويات الكافي للشيخ الكليني</w:t>
            </w:r>
            <w:r>
              <w:rPr>
                <w:rStyle w:val="IndexLink"/>
                <w:rtl w:val="true"/>
              </w:rPr>
              <w:tab/>
            </w:r>
            <w:r>
              <w:rPr>
                <w:rStyle w:val="IndexLink"/>
              </w:rPr>
              <w:t>386</w:t>
            </w:r>
          </w:hyperlink>
        </w:p>
        <w:p>
          <w:pPr>
            <w:pStyle w:val="Contents3"/>
            <w:tabs>
              <w:tab w:val="clear" w:pos="8459"/>
              <w:tab w:val="right" w:pos="9026" w:leader="dot"/>
            </w:tabs>
            <w:rPr/>
          </w:pPr>
          <w:hyperlink w:anchor="__RefHeading___Toc15576249_2142443653">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15576251_2142443653">
            <w:r>
              <w:rPr>
                <w:webHidden/>
                <w:rStyle w:val="IndexLink"/>
                <w:rtl w:val="true"/>
              </w:rPr>
              <w:t xml:space="preserve">المطلب الأوّل </w:t>
            </w:r>
            <w:r>
              <w:rPr>
                <w:rStyle w:val="IndexLink"/>
                <w:rtl w:val="true"/>
              </w:rPr>
              <w:t xml:space="preserve">: </w:t>
            </w:r>
            <w:r>
              <w:rPr>
                <w:rStyle w:val="IndexLink"/>
                <w:rtl w:val="true"/>
              </w:rPr>
              <w:t xml:space="preserve">بيان إبهام دلالة حرمة الخمر في لفظة </w:t>
            </w:r>
            <w:r>
              <w:rPr>
                <w:rStyle w:val="IndexLink"/>
                <w:rtl w:val="true"/>
              </w:rPr>
              <w:t>«</w:t>
            </w:r>
            <w:r>
              <w:rPr>
                <w:rStyle w:val="IndexLink"/>
                <w:rtl w:val="true"/>
              </w:rPr>
              <w:t>الإثم</w:t>
            </w:r>
            <w:r>
              <w:rPr>
                <w:rStyle w:val="IndexLink"/>
                <w:rtl w:val="true"/>
              </w:rPr>
              <w:t>»</w:t>
              <w:tab/>
            </w:r>
            <w:r>
              <w:rPr>
                <w:rStyle w:val="IndexLink"/>
              </w:rPr>
              <w:t>392</w:t>
            </w:r>
          </w:hyperlink>
        </w:p>
        <w:p>
          <w:pPr>
            <w:pStyle w:val="Contents3"/>
            <w:tabs>
              <w:tab w:val="clear" w:pos="8459"/>
              <w:tab w:val="right" w:pos="9026" w:leader="dot"/>
            </w:tabs>
            <w:rPr/>
          </w:pPr>
          <w:hyperlink w:anchor="__RefHeading___Toc15576253_2142443653">
            <w:r>
              <w:rPr>
                <w:webHidden/>
                <w:rStyle w:val="IndexLink"/>
                <w:rtl w:val="true"/>
              </w:rPr>
              <w:t xml:space="preserve">المطلب الثاني </w:t>
            </w:r>
            <w:r>
              <w:rPr>
                <w:rStyle w:val="IndexLink"/>
                <w:rtl w:val="true"/>
              </w:rPr>
              <w:t xml:space="preserve">: </w:t>
            </w:r>
            <w:r>
              <w:rPr>
                <w:rStyle w:val="IndexLink"/>
                <w:rtl w:val="true"/>
              </w:rPr>
              <w:t>بيان إبهام حدّ التيمّم</w:t>
            </w:r>
            <w:r>
              <w:rPr>
                <w:rStyle w:val="IndexLink"/>
                <w:rtl w:val="true"/>
              </w:rPr>
              <w:tab/>
            </w:r>
            <w:r>
              <w:rPr>
                <w:rStyle w:val="IndexLink"/>
              </w:rPr>
              <w:t>405</w:t>
            </w:r>
          </w:hyperlink>
        </w:p>
        <w:p>
          <w:pPr>
            <w:pStyle w:val="Contents3"/>
            <w:tabs>
              <w:tab w:val="clear" w:pos="8459"/>
              <w:tab w:val="right" w:pos="9026" w:leader="dot"/>
            </w:tabs>
            <w:rPr/>
          </w:pPr>
          <w:hyperlink w:anchor="__RefHeading___Toc15576255_2142443653">
            <w:r>
              <w:rPr>
                <w:webHidden/>
                <w:rStyle w:val="IndexLink"/>
                <w:rtl w:val="true"/>
              </w:rPr>
              <w:t xml:space="preserve">المطلب الثالث </w:t>
            </w:r>
            <w:r>
              <w:rPr>
                <w:rStyle w:val="IndexLink"/>
                <w:rtl w:val="true"/>
              </w:rPr>
              <w:t xml:space="preserve">: </w:t>
            </w:r>
            <w:r>
              <w:rPr>
                <w:rStyle w:val="IndexLink"/>
                <w:rtl w:val="true"/>
              </w:rPr>
              <w:t xml:space="preserve">بيان إبهام لفظة </w:t>
            </w:r>
            <w:r>
              <w:rPr>
                <w:rStyle w:val="IndexLink"/>
                <w:rtl w:val="true"/>
              </w:rPr>
              <w:t>«</w:t>
            </w:r>
            <w:r>
              <w:rPr>
                <w:rStyle w:val="IndexLink"/>
                <w:rtl w:val="true"/>
              </w:rPr>
              <w:t>الأبصار</w:t>
            </w:r>
            <w:r>
              <w:rPr>
                <w:rStyle w:val="IndexLink"/>
                <w:rtl w:val="true"/>
              </w:rPr>
              <w:t xml:space="preserve">» </w:t>
            </w:r>
            <w:r>
              <w:rPr>
                <w:rStyle w:val="IndexLink"/>
                <w:rtl w:val="true"/>
              </w:rPr>
              <w:t>للّه تعالى</w:t>
            </w:r>
            <w:r>
              <w:rPr>
                <w:rStyle w:val="IndexLink"/>
                <w:rtl w:val="true"/>
              </w:rPr>
              <w:tab/>
            </w:r>
            <w:r>
              <w:rPr>
                <w:rStyle w:val="IndexLink"/>
              </w:rPr>
              <w:t>409</w:t>
            </w:r>
          </w:hyperlink>
        </w:p>
        <w:p>
          <w:pPr>
            <w:pStyle w:val="Contents3"/>
            <w:tabs>
              <w:tab w:val="clear" w:pos="8459"/>
              <w:tab w:val="right" w:pos="9026" w:leader="dot"/>
            </w:tabs>
            <w:rPr/>
          </w:pPr>
          <w:hyperlink w:anchor="__RefHeading___Toc15576257_2142443653">
            <w:r>
              <w:rPr>
                <w:webHidden/>
                <w:rStyle w:val="IndexLink"/>
                <w:rtl w:val="true"/>
              </w:rPr>
              <w:t xml:space="preserve">المطلب الرابع </w:t>
            </w:r>
            <w:r>
              <w:rPr>
                <w:rStyle w:val="IndexLink"/>
                <w:rtl w:val="true"/>
              </w:rPr>
              <w:t xml:space="preserve">: </w:t>
            </w:r>
            <w:r>
              <w:rPr>
                <w:rStyle w:val="IndexLink"/>
                <w:rtl w:val="true"/>
              </w:rPr>
              <w:t xml:space="preserve">بيان إبهام لفظة </w:t>
            </w:r>
            <w:r>
              <w:rPr>
                <w:rStyle w:val="IndexLink"/>
                <w:rtl w:val="true"/>
              </w:rPr>
              <w:t>«</w:t>
            </w:r>
            <w:r>
              <w:rPr>
                <w:rStyle w:val="IndexLink"/>
                <w:rtl w:val="true"/>
              </w:rPr>
              <w:t>المصلّين</w:t>
            </w:r>
            <w:r>
              <w:rPr>
                <w:rStyle w:val="IndexLink"/>
                <w:rtl w:val="true"/>
              </w:rPr>
              <w:t xml:space="preserve">» </w:t>
            </w:r>
            <w:r>
              <w:rPr>
                <w:rStyle w:val="IndexLink"/>
                <w:rtl w:val="true"/>
              </w:rPr>
              <w:t>في آية سورة المدثّر</w:t>
            </w:r>
            <w:r>
              <w:rPr>
                <w:rStyle w:val="IndexLink"/>
                <w:rtl w:val="true"/>
              </w:rPr>
              <w:tab/>
            </w:r>
            <w:r>
              <w:rPr>
                <w:rStyle w:val="IndexLink"/>
              </w:rPr>
              <w:t>413</w:t>
            </w:r>
          </w:hyperlink>
        </w:p>
        <w:p>
          <w:pPr>
            <w:pStyle w:val="Contents3"/>
            <w:tabs>
              <w:tab w:val="clear" w:pos="8459"/>
              <w:tab w:val="right" w:pos="9026" w:leader="dot"/>
            </w:tabs>
            <w:rPr/>
          </w:pPr>
          <w:hyperlink w:anchor="__RefHeading___Toc15576259_2142443653">
            <w:r>
              <w:rPr>
                <w:webHidden/>
                <w:rStyle w:val="IndexLink"/>
                <w:rtl w:val="true"/>
              </w:rPr>
              <w:t>الخاتمة</w:t>
            </w:r>
            <w:r>
              <w:rPr>
                <w:rStyle w:val="IndexLink"/>
                <w:rtl w:val="true"/>
              </w:rPr>
              <w:tab/>
            </w:r>
            <w:r>
              <w:rPr>
                <w:rStyle w:val="IndexLink"/>
              </w:rPr>
              <w:t>419</w:t>
            </w:r>
          </w:hyperlink>
        </w:p>
        <w:p>
          <w:pPr>
            <w:pStyle w:val="Contents3"/>
            <w:tabs>
              <w:tab w:val="clear" w:pos="8459"/>
              <w:tab w:val="right" w:pos="9026" w:leader="dot"/>
            </w:tabs>
            <w:rPr/>
          </w:pPr>
          <w:hyperlink w:anchor="__RefHeading___Toc15576261_2142443653">
            <w:r>
              <w:rPr>
                <w:webHidden/>
                <w:rStyle w:val="IndexLink"/>
                <w:rtl w:val="true"/>
              </w:rPr>
              <w:t>المصادر والمراجع</w:t>
            </w:r>
            <w:r>
              <w:rPr>
                <w:rStyle w:val="IndexLink"/>
                <w:rtl w:val="true"/>
              </w:rPr>
              <w:tab/>
            </w:r>
            <w:r>
              <w:rPr>
                <w:rStyle w:val="IndexLink"/>
              </w:rPr>
              <w:t>423</w:t>
            </w:r>
          </w:hyperlink>
        </w:p>
        <w:p>
          <w:pPr>
            <w:pStyle w:val="Contents2"/>
            <w:tabs>
              <w:tab w:val="clear" w:pos="8743"/>
              <w:tab w:val="right" w:pos="9026" w:leader="dot"/>
            </w:tabs>
            <w:rPr/>
          </w:pPr>
          <w:hyperlink w:anchor="__RefHeading___Toc15576263_2142443653">
            <w:r>
              <w:rPr>
                <w:webHidden/>
                <w:rStyle w:val="IndexLink"/>
                <w:rtl w:val="true"/>
              </w:rPr>
              <w:t xml:space="preserve">الأثر التفسيري في روايات </w:t>
            </w:r>
            <w:r>
              <w:rPr>
                <w:rStyle w:val="IndexLink"/>
                <w:rtl w:val="true"/>
              </w:rPr>
              <w:t>«</w:t>
            </w:r>
            <w:r>
              <w:rPr>
                <w:rStyle w:val="IndexLink"/>
                <w:rtl w:val="true"/>
              </w:rPr>
              <w:t>الكافي</w:t>
            </w:r>
            <w:r>
              <w:rPr>
                <w:rStyle w:val="IndexLink"/>
                <w:rtl w:val="true"/>
              </w:rPr>
              <w:t xml:space="preserve">» </w:t>
            </w:r>
            <w:r>
              <w:rPr>
                <w:rStyle w:val="IndexLink"/>
                <w:rtl w:val="true"/>
              </w:rPr>
              <w:t>كتاب الزكاة أُنموذجا</w:t>
            </w:r>
            <w:r>
              <w:rPr>
                <w:rStyle w:val="IndexLink"/>
                <w:rtl w:val="true"/>
              </w:rPr>
              <w:tab/>
            </w:r>
            <w:r>
              <w:rPr>
                <w:rStyle w:val="IndexLink"/>
              </w:rPr>
              <w:t>426</w:t>
            </w:r>
          </w:hyperlink>
        </w:p>
        <w:p>
          <w:pPr>
            <w:pStyle w:val="Contents3"/>
            <w:tabs>
              <w:tab w:val="clear" w:pos="8459"/>
              <w:tab w:val="right" w:pos="9026" w:leader="dot"/>
            </w:tabs>
            <w:rPr/>
          </w:pPr>
          <w:hyperlink w:anchor="__RefHeading___Toc15576265_2142443653">
            <w:r>
              <w:rPr>
                <w:webHidden/>
                <w:rStyle w:val="IndexLink"/>
                <w:rtl w:val="true"/>
              </w:rPr>
              <w:t>اشارة</w:t>
            </w:r>
            <w:r>
              <w:rPr>
                <w:rStyle w:val="IndexLink"/>
                <w:rtl w:val="true"/>
              </w:rPr>
              <w:tab/>
            </w:r>
            <w:r>
              <w:rPr>
                <w:rStyle w:val="IndexLink"/>
              </w:rPr>
              <w:t>426</w:t>
            </w:r>
          </w:hyperlink>
        </w:p>
        <w:p>
          <w:pPr>
            <w:pStyle w:val="Contents3"/>
            <w:tabs>
              <w:tab w:val="clear" w:pos="8459"/>
              <w:tab w:val="right" w:pos="9026" w:leader="dot"/>
            </w:tabs>
            <w:rPr/>
          </w:pPr>
          <w:hyperlink w:anchor="__RefHeading___Toc15576267_2142443653">
            <w:r>
              <w:rPr>
                <w:webHidden/>
                <w:rStyle w:val="IndexLink"/>
                <w:rtl w:val="true"/>
              </w:rPr>
              <w:t>المقدّمة</w:t>
            </w:r>
            <w:r>
              <w:rPr>
                <w:rStyle w:val="IndexLink"/>
                <w:rtl w:val="true"/>
              </w:rPr>
              <w:tab/>
            </w:r>
            <w:r>
              <w:rPr>
                <w:rStyle w:val="IndexLink"/>
              </w:rPr>
              <w:t>426</w:t>
            </w:r>
          </w:hyperlink>
        </w:p>
        <w:p>
          <w:pPr>
            <w:pStyle w:val="Contents3"/>
            <w:tabs>
              <w:tab w:val="clear" w:pos="8459"/>
              <w:tab w:val="right" w:pos="9026" w:leader="dot"/>
            </w:tabs>
            <w:rPr/>
          </w:pPr>
          <w:hyperlink w:anchor="__RefHeading___Toc15576269_2142443653">
            <w:r>
              <w:rPr>
                <w:webHidden/>
                <w:rStyle w:val="IndexLink"/>
                <w:rtl w:val="true"/>
              </w:rPr>
              <w:t xml:space="preserve">الكليني وكتابه </w:t>
            </w:r>
            <w:r>
              <w:rPr>
                <w:rStyle w:val="IndexLink"/>
                <w:rtl w:val="true"/>
              </w:rPr>
              <w:t>«</w:t>
            </w:r>
            <w:r>
              <w:rPr>
                <w:rStyle w:val="IndexLink"/>
                <w:rtl w:val="true"/>
              </w:rPr>
              <w:t>الكافي</w:t>
            </w:r>
            <w:r>
              <w:rPr>
                <w:rStyle w:val="IndexLink"/>
                <w:rtl w:val="true"/>
              </w:rPr>
              <w:t>»</w:t>
              <w:tab/>
            </w:r>
            <w:r>
              <w:rPr>
                <w:rStyle w:val="IndexLink"/>
              </w:rPr>
              <w:t>428</w:t>
            </w:r>
          </w:hyperlink>
        </w:p>
        <w:p>
          <w:pPr>
            <w:pStyle w:val="Contents3"/>
            <w:tabs>
              <w:tab w:val="clear" w:pos="8459"/>
              <w:tab w:val="right" w:pos="9026" w:leader="dot"/>
            </w:tabs>
            <w:rPr/>
          </w:pPr>
          <w:hyperlink w:anchor="__RefHeading___Toc15576271_2142443653">
            <w:r>
              <w:rPr>
                <w:webHidden/>
                <w:rStyle w:val="IndexLink"/>
                <w:rtl w:val="true"/>
              </w:rPr>
              <w:t xml:space="preserve">تمهيد </w:t>
            </w:r>
            <w:r>
              <w:rPr>
                <w:rStyle w:val="IndexLink"/>
                <w:rtl w:val="true"/>
              </w:rPr>
              <w:t>:</w:t>
              <w:tab/>
            </w:r>
            <w:r>
              <w:rPr>
                <w:rStyle w:val="IndexLink"/>
              </w:rPr>
              <w:t>430</w:t>
            </w:r>
          </w:hyperlink>
        </w:p>
        <w:p>
          <w:pPr>
            <w:pStyle w:val="Contents3"/>
            <w:tabs>
              <w:tab w:val="clear" w:pos="8459"/>
              <w:tab w:val="right" w:pos="9026" w:leader="dot"/>
            </w:tabs>
            <w:rPr/>
          </w:pPr>
          <w:hyperlink w:anchor="__RefHeading___Toc15576273_2142443653">
            <w:r>
              <w:rPr>
                <w:webHidden/>
                <w:rStyle w:val="IndexLink"/>
                <w:rtl w:val="true"/>
              </w:rPr>
              <w:t xml:space="preserve">الروايات التفسيرية في </w:t>
            </w:r>
            <w:r>
              <w:rPr>
                <w:rStyle w:val="IndexLink"/>
                <w:rtl w:val="true"/>
              </w:rPr>
              <w:t>«</w:t>
            </w:r>
            <w:r>
              <w:rPr>
                <w:rStyle w:val="IndexLink"/>
                <w:rtl w:val="true"/>
              </w:rPr>
              <w:t>الكافي</w:t>
            </w:r>
            <w:r>
              <w:rPr>
                <w:rStyle w:val="IndexLink"/>
                <w:rtl w:val="true"/>
              </w:rPr>
              <w:t>»</w:t>
              <w:tab/>
            </w:r>
            <w:r>
              <w:rPr>
                <w:rStyle w:val="IndexLink"/>
              </w:rPr>
              <w:t>430</w:t>
            </w:r>
          </w:hyperlink>
        </w:p>
        <w:p>
          <w:pPr>
            <w:pStyle w:val="Contents3"/>
            <w:tabs>
              <w:tab w:val="clear" w:pos="8459"/>
              <w:tab w:val="right" w:pos="9026" w:leader="dot"/>
            </w:tabs>
            <w:rPr/>
          </w:pPr>
          <w:hyperlink w:anchor="__RefHeading___Toc15576275_2142443653">
            <w:r>
              <w:rPr>
                <w:webHidden/>
                <w:rStyle w:val="IndexLink"/>
                <w:rtl w:val="true"/>
              </w:rPr>
              <w:t>بيان تفسيري لمرادف لفظٍ قرآني</w:t>
            </w:r>
            <w:r>
              <w:rPr>
                <w:rStyle w:val="IndexLink"/>
                <w:rtl w:val="true"/>
              </w:rPr>
              <w:tab/>
            </w:r>
            <w:r>
              <w:rPr>
                <w:rStyle w:val="IndexLink"/>
              </w:rPr>
              <w:t>433</w:t>
            </w:r>
          </w:hyperlink>
        </w:p>
        <w:p>
          <w:pPr>
            <w:pStyle w:val="Contents3"/>
            <w:tabs>
              <w:tab w:val="clear" w:pos="8459"/>
              <w:tab w:val="right" w:pos="9026" w:leader="dot"/>
            </w:tabs>
            <w:rPr/>
          </w:pPr>
          <w:hyperlink w:anchor="__RefHeading___Toc15576277_2142443653">
            <w:r>
              <w:rPr>
                <w:webHidden/>
                <w:rStyle w:val="IndexLink"/>
                <w:rtl w:val="true"/>
              </w:rPr>
              <w:t>بيان دلالة مفردة</w:t>
            </w:r>
            <w:r>
              <w:rPr>
                <w:rStyle w:val="IndexLink"/>
                <w:rtl w:val="true"/>
              </w:rPr>
              <w:tab/>
            </w:r>
            <w:r>
              <w:rPr>
                <w:rStyle w:val="IndexLink"/>
              </w:rPr>
              <w:t>435</w:t>
            </w:r>
          </w:hyperlink>
        </w:p>
        <w:p>
          <w:pPr>
            <w:pStyle w:val="Contents3"/>
            <w:tabs>
              <w:tab w:val="clear" w:pos="8459"/>
              <w:tab w:val="right" w:pos="9026" w:leader="dot"/>
            </w:tabs>
            <w:rPr/>
          </w:pPr>
          <w:hyperlink w:anchor="__RefHeading___Toc15576279_2142443653">
            <w:r>
              <w:rPr>
                <w:webHidden/>
                <w:rStyle w:val="IndexLink"/>
                <w:rtl w:val="true"/>
              </w:rPr>
              <w:t>بيان ضابطة في التمييز بين صنفين</w:t>
            </w:r>
            <w:r>
              <w:rPr>
                <w:rStyle w:val="IndexLink"/>
                <w:rtl w:val="true"/>
              </w:rPr>
              <w:tab/>
            </w:r>
            <w:r>
              <w:rPr>
                <w:rStyle w:val="IndexLink"/>
              </w:rPr>
              <w:t>438</w:t>
            </w:r>
          </w:hyperlink>
        </w:p>
        <w:p>
          <w:pPr>
            <w:pStyle w:val="Contents3"/>
            <w:tabs>
              <w:tab w:val="clear" w:pos="8459"/>
              <w:tab w:val="right" w:pos="9026" w:leader="dot"/>
            </w:tabs>
            <w:rPr/>
          </w:pPr>
          <w:hyperlink w:anchor="__RefHeading___Toc15576281_2142443653">
            <w:r>
              <w:rPr>
                <w:webHidden/>
                <w:rStyle w:val="IndexLink"/>
                <w:rtl w:val="true"/>
              </w:rPr>
              <w:t>بيان تفسيري بتقدير متعلّق</w:t>
            </w:r>
            <w:r>
              <w:rPr>
                <w:rStyle w:val="IndexLink"/>
                <w:rtl w:val="true"/>
              </w:rPr>
              <w:tab/>
            </w:r>
            <w:r>
              <w:rPr>
                <w:rStyle w:val="IndexLink"/>
              </w:rPr>
              <w:t>440</w:t>
            </w:r>
          </w:hyperlink>
        </w:p>
        <w:p>
          <w:pPr>
            <w:pStyle w:val="Contents3"/>
            <w:tabs>
              <w:tab w:val="clear" w:pos="8459"/>
              <w:tab w:val="right" w:pos="9026" w:leader="dot"/>
            </w:tabs>
            <w:rPr/>
          </w:pPr>
          <w:hyperlink w:anchor="__RefHeading___Toc15576283_2142443653">
            <w:r>
              <w:rPr>
                <w:webHidden/>
                <w:rStyle w:val="IndexLink"/>
                <w:rtl w:val="true"/>
              </w:rPr>
              <w:t>بيان الفرد أو المصداق الأظهر</w:t>
            </w:r>
            <w:r>
              <w:rPr>
                <w:rStyle w:val="IndexLink"/>
                <w:rtl w:val="true"/>
              </w:rPr>
              <w:tab/>
            </w:r>
            <w:r>
              <w:rPr>
                <w:rStyle w:val="IndexLink"/>
              </w:rPr>
              <w:t>443</w:t>
            </w:r>
          </w:hyperlink>
        </w:p>
        <w:p>
          <w:pPr>
            <w:pStyle w:val="Contents3"/>
            <w:tabs>
              <w:tab w:val="clear" w:pos="8459"/>
              <w:tab w:val="right" w:pos="9026" w:leader="dot"/>
            </w:tabs>
            <w:rPr/>
          </w:pPr>
          <w:hyperlink w:anchor="__RefHeading___Toc15576285_2142443653">
            <w:r>
              <w:rPr>
                <w:webHidden/>
                <w:rStyle w:val="IndexLink"/>
                <w:rtl w:val="true"/>
              </w:rPr>
              <w:t>نتائج البحث</w:t>
            </w:r>
            <w:r>
              <w:rPr>
                <w:rStyle w:val="IndexLink"/>
                <w:rtl w:val="true"/>
              </w:rPr>
              <w:tab/>
            </w:r>
            <w:r>
              <w:rPr>
                <w:rStyle w:val="IndexLink"/>
              </w:rPr>
              <w:t>446</w:t>
            </w:r>
          </w:hyperlink>
        </w:p>
        <w:p>
          <w:pPr>
            <w:pStyle w:val="Contents3"/>
            <w:tabs>
              <w:tab w:val="clear" w:pos="8459"/>
              <w:tab w:val="right" w:pos="9026" w:leader="dot"/>
            </w:tabs>
            <w:rPr/>
          </w:pPr>
          <w:hyperlink w:anchor="__RefHeading___Toc15576287_2142443653">
            <w:r>
              <w:rPr>
                <w:webHidden/>
                <w:rStyle w:val="IndexLink"/>
                <w:rtl w:val="true"/>
              </w:rPr>
              <w:t>المصادر والمراجع</w:t>
            </w:r>
            <w:r>
              <w:rPr>
                <w:rStyle w:val="IndexLink"/>
                <w:rtl w:val="true"/>
              </w:rPr>
              <w:tab/>
            </w:r>
            <w:r>
              <w:rPr>
                <w:rStyle w:val="IndexLink"/>
              </w:rPr>
              <w:t>447</w:t>
            </w:r>
          </w:hyperlink>
        </w:p>
        <w:p>
          <w:pPr>
            <w:pStyle w:val="Contents2"/>
            <w:tabs>
              <w:tab w:val="clear" w:pos="8743"/>
              <w:tab w:val="right" w:pos="9026" w:leader="dot"/>
            </w:tabs>
            <w:rPr/>
          </w:pPr>
          <w:hyperlink w:anchor="__RefHeading___Toc15576289_2142443653">
            <w:r>
              <w:rPr>
                <w:webHidden/>
                <w:rStyle w:val="IndexLink"/>
                <w:rtl w:val="true"/>
              </w:rPr>
              <w:t>إشارات إلى تفسير الإمام الصادق في أُصول الكافي في أُصول الكافي قراءة تحليلية موازنة</w:t>
            </w:r>
            <w:r>
              <w:rPr>
                <w:rStyle w:val="IndexLink"/>
                <w:rtl w:val="true"/>
              </w:rPr>
              <w:tab/>
            </w:r>
            <w:r>
              <w:rPr>
                <w:rStyle w:val="IndexLink"/>
              </w:rPr>
              <w:t>454</w:t>
            </w:r>
          </w:hyperlink>
        </w:p>
        <w:p>
          <w:pPr>
            <w:pStyle w:val="Contents3"/>
            <w:tabs>
              <w:tab w:val="clear" w:pos="8459"/>
              <w:tab w:val="right" w:pos="9026" w:leader="dot"/>
            </w:tabs>
            <w:rPr/>
          </w:pPr>
          <w:hyperlink w:anchor="__RefHeading___Toc15576291_2142443653">
            <w:r>
              <w:rPr>
                <w:webHidden/>
                <w:rStyle w:val="IndexLink"/>
                <w:rtl w:val="true"/>
              </w:rPr>
              <w:t>اشارة</w:t>
            </w:r>
            <w:r>
              <w:rPr>
                <w:rStyle w:val="IndexLink"/>
                <w:rtl w:val="true"/>
              </w:rPr>
              <w:tab/>
            </w:r>
            <w:r>
              <w:rPr>
                <w:rStyle w:val="IndexLink"/>
              </w:rPr>
              <w:t>454</w:t>
            </w:r>
          </w:hyperlink>
        </w:p>
        <w:p>
          <w:pPr>
            <w:pStyle w:val="Contents3"/>
            <w:tabs>
              <w:tab w:val="clear" w:pos="8459"/>
              <w:tab w:val="right" w:pos="9026" w:leader="dot"/>
            </w:tabs>
            <w:rPr/>
          </w:pPr>
          <w:hyperlink w:anchor="__RefHeading___Toc15576293_2142443653">
            <w:r>
              <w:rPr>
                <w:webHidden/>
                <w:rStyle w:val="IndexLink"/>
                <w:rtl w:val="true"/>
              </w:rPr>
              <w:t>الإهداء</w:t>
            </w:r>
            <w:r>
              <w:rPr>
                <w:rStyle w:val="IndexLink"/>
                <w:rtl w:val="true"/>
              </w:rPr>
              <w:tab/>
            </w:r>
            <w:r>
              <w:rPr>
                <w:rStyle w:val="IndexLink"/>
              </w:rPr>
              <w:t>454</w:t>
            </w:r>
          </w:hyperlink>
        </w:p>
        <w:p>
          <w:pPr>
            <w:pStyle w:val="Contents3"/>
            <w:tabs>
              <w:tab w:val="clear" w:pos="8459"/>
              <w:tab w:val="right" w:pos="9026" w:leader="dot"/>
            </w:tabs>
            <w:rPr/>
          </w:pPr>
          <w:hyperlink w:anchor="__RefHeading___Toc15576295_2142443653">
            <w:r>
              <w:rPr>
                <w:webHidden/>
                <w:rStyle w:val="IndexLink"/>
                <w:rtl w:val="true"/>
              </w:rPr>
              <w:t>المقدّمة</w:t>
            </w:r>
            <w:r>
              <w:rPr>
                <w:rStyle w:val="IndexLink"/>
                <w:rtl w:val="true"/>
              </w:rPr>
              <w:tab/>
            </w:r>
            <w:r>
              <w:rPr>
                <w:rStyle w:val="IndexLink"/>
              </w:rPr>
              <w:t>454</w:t>
            </w:r>
          </w:hyperlink>
        </w:p>
        <w:p>
          <w:pPr>
            <w:pStyle w:val="Contents3"/>
            <w:tabs>
              <w:tab w:val="clear" w:pos="8459"/>
              <w:tab w:val="right" w:pos="9026" w:leader="dot"/>
            </w:tabs>
            <w:rPr/>
          </w:pPr>
          <w:hyperlink w:anchor="__RefHeading___Toc15576297_2142443653">
            <w:r>
              <w:rPr>
                <w:webHidden/>
                <w:rStyle w:val="IndexLink"/>
                <w:rtl w:val="true"/>
              </w:rPr>
              <w:t>سورة البقرة</w:t>
            </w:r>
            <w:r>
              <w:rPr>
                <w:rStyle w:val="IndexLink"/>
                <w:rtl w:val="true"/>
              </w:rPr>
              <w:tab/>
            </w:r>
            <w:r>
              <w:rPr>
                <w:rStyle w:val="IndexLink"/>
              </w:rPr>
              <w:t>456</w:t>
            </w:r>
          </w:hyperlink>
        </w:p>
        <w:p>
          <w:pPr>
            <w:pStyle w:val="Contents3"/>
            <w:tabs>
              <w:tab w:val="clear" w:pos="8459"/>
              <w:tab w:val="right" w:pos="9026" w:leader="dot"/>
            </w:tabs>
            <w:rPr/>
          </w:pPr>
          <w:hyperlink w:anchor="__RefHeading___Toc15576299_2142443653">
            <w:r>
              <w:rPr>
                <w:webHidden/>
                <w:rStyle w:val="IndexLink"/>
                <w:rtl w:val="true"/>
              </w:rPr>
              <w:t>سورة آل عمران</w:t>
            </w:r>
            <w:r>
              <w:rPr>
                <w:rStyle w:val="IndexLink"/>
                <w:rtl w:val="true"/>
              </w:rPr>
              <w:tab/>
            </w:r>
            <w:r>
              <w:rPr>
                <w:rStyle w:val="IndexLink"/>
              </w:rPr>
              <w:t>461</w:t>
            </w:r>
          </w:hyperlink>
        </w:p>
        <w:p>
          <w:pPr>
            <w:pStyle w:val="Contents3"/>
            <w:tabs>
              <w:tab w:val="clear" w:pos="8459"/>
              <w:tab w:val="right" w:pos="9026" w:leader="dot"/>
            </w:tabs>
            <w:rPr/>
          </w:pPr>
          <w:hyperlink w:anchor="__RefHeading___Toc15576301_2142443653">
            <w:r>
              <w:rPr>
                <w:webHidden/>
                <w:rStyle w:val="IndexLink"/>
                <w:rtl w:val="true"/>
              </w:rPr>
              <w:t>سورة النساء</w:t>
            </w:r>
            <w:r>
              <w:rPr>
                <w:rStyle w:val="IndexLink"/>
                <w:rtl w:val="true"/>
              </w:rPr>
              <w:tab/>
            </w:r>
            <w:r>
              <w:rPr>
                <w:rStyle w:val="IndexLink"/>
              </w:rPr>
              <w:t>464</w:t>
            </w:r>
          </w:hyperlink>
        </w:p>
        <w:p>
          <w:pPr>
            <w:pStyle w:val="Contents3"/>
            <w:tabs>
              <w:tab w:val="clear" w:pos="8459"/>
              <w:tab w:val="right" w:pos="9026" w:leader="dot"/>
            </w:tabs>
            <w:rPr/>
          </w:pPr>
          <w:hyperlink w:anchor="__RefHeading___Toc15576303_2142443653">
            <w:r>
              <w:rPr>
                <w:webHidden/>
                <w:rStyle w:val="IndexLink"/>
                <w:rtl w:val="true"/>
              </w:rPr>
              <w:t>سورة المائدة</w:t>
            </w:r>
            <w:r>
              <w:rPr>
                <w:rStyle w:val="IndexLink"/>
                <w:rtl w:val="true"/>
              </w:rPr>
              <w:tab/>
            </w:r>
            <w:r>
              <w:rPr>
                <w:rStyle w:val="IndexLink"/>
              </w:rPr>
              <w:t>470</w:t>
            </w:r>
          </w:hyperlink>
        </w:p>
        <w:p>
          <w:pPr>
            <w:pStyle w:val="Contents3"/>
            <w:tabs>
              <w:tab w:val="clear" w:pos="8459"/>
              <w:tab w:val="right" w:pos="9026" w:leader="dot"/>
            </w:tabs>
            <w:rPr/>
          </w:pPr>
          <w:hyperlink w:anchor="__RefHeading___Toc15576305_2142443653">
            <w:r>
              <w:rPr>
                <w:webHidden/>
                <w:rStyle w:val="IndexLink"/>
                <w:rtl w:val="true"/>
              </w:rPr>
              <w:t>سورة الأنعام</w:t>
            </w:r>
            <w:r>
              <w:rPr>
                <w:rStyle w:val="IndexLink"/>
                <w:rtl w:val="true"/>
              </w:rPr>
              <w:tab/>
            </w:r>
            <w:r>
              <w:rPr>
                <w:rStyle w:val="IndexLink"/>
              </w:rPr>
              <w:t>471</w:t>
            </w:r>
          </w:hyperlink>
        </w:p>
        <w:p>
          <w:pPr>
            <w:pStyle w:val="Contents3"/>
            <w:tabs>
              <w:tab w:val="clear" w:pos="8459"/>
              <w:tab w:val="right" w:pos="9026" w:leader="dot"/>
            </w:tabs>
            <w:rPr/>
          </w:pPr>
          <w:hyperlink w:anchor="__RefHeading___Toc15576307_2142443653">
            <w:r>
              <w:rPr>
                <w:webHidden/>
                <w:rStyle w:val="IndexLink"/>
                <w:rtl w:val="true"/>
              </w:rPr>
              <w:t>سورة الأعراف</w:t>
            </w:r>
            <w:r>
              <w:rPr>
                <w:rStyle w:val="IndexLink"/>
                <w:rtl w:val="true"/>
              </w:rPr>
              <w:tab/>
            </w:r>
            <w:r>
              <w:rPr>
                <w:rStyle w:val="IndexLink"/>
              </w:rPr>
              <w:t>473</w:t>
            </w:r>
          </w:hyperlink>
        </w:p>
        <w:p>
          <w:pPr>
            <w:pStyle w:val="Contents3"/>
            <w:tabs>
              <w:tab w:val="clear" w:pos="8459"/>
              <w:tab w:val="right" w:pos="9026" w:leader="dot"/>
            </w:tabs>
            <w:rPr/>
          </w:pPr>
          <w:hyperlink w:anchor="__RefHeading___Toc15576309_2142443653">
            <w:r>
              <w:rPr>
                <w:webHidden/>
                <w:rStyle w:val="IndexLink"/>
                <w:rtl w:val="true"/>
              </w:rPr>
              <w:t>سورة الأنفال</w:t>
            </w:r>
            <w:r>
              <w:rPr>
                <w:rStyle w:val="IndexLink"/>
                <w:rtl w:val="true"/>
              </w:rPr>
              <w:tab/>
            </w:r>
            <w:r>
              <w:rPr>
                <w:rStyle w:val="IndexLink"/>
              </w:rPr>
              <w:t>476</w:t>
            </w:r>
          </w:hyperlink>
        </w:p>
        <w:p>
          <w:pPr>
            <w:pStyle w:val="Contents3"/>
            <w:tabs>
              <w:tab w:val="clear" w:pos="8459"/>
              <w:tab w:val="right" w:pos="9026" w:leader="dot"/>
            </w:tabs>
            <w:rPr/>
          </w:pPr>
          <w:hyperlink w:anchor="__RefHeading___Toc15576311_2142443653">
            <w:r>
              <w:rPr>
                <w:webHidden/>
                <w:rStyle w:val="IndexLink"/>
                <w:rtl w:val="true"/>
              </w:rPr>
              <w:t>سورة هود</w:t>
            </w:r>
            <w:r>
              <w:rPr>
                <w:rStyle w:val="IndexLink"/>
                <w:rtl w:val="true"/>
              </w:rPr>
              <w:tab/>
            </w:r>
            <w:r>
              <w:rPr>
                <w:rStyle w:val="IndexLink"/>
              </w:rPr>
              <w:t>476</w:t>
            </w:r>
          </w:hyperlink>
        </w:p>
        <w:p>
          <w:pPr>
            <w:pStyle w:val="Contents3"/>
            <w:tabs>
              <w:tab w:val="clear" w:pos="8459"/>
              <w:tab w:val="right" w:pos="9026" w:leader="dot"/>
            </w:tabs>
            <w:rPr/>
          </w:pPr>
          <w:hyperlink w:anchor="__RefHeading___Toc15576313_2142443653">
            <w:r>
              <w:rPr>
                <w:webHidden/>
                <w:rStyle w:val="IndexLink"/>
                <w:rtl w:val="true"/>
              </w:rPr>
              <w:t>سورة الحجر</w:t>
            </w:r>
            <w:r>
              <w:rPr>
                <w:rStyle w:val="IndexLink"/>
                <w:rtl w:val="true"/>
              </w:rPr>
              <w:tab/>
            </w:r>
            <w:r>
              <w:rPr>
                <w:rStyle w:val="IndexLink"/>
              </w:rPr>
              <w:t>478</w:t>
            </w:r>
          </w:hyperlink>
        </w:p>
        <w:p>
          <w:pPr>
            <w:pStyle w:val="Contents3"/>
            <w:tabs>
              <w:tab w:val="clear" w:pos="8459"/>
              <w:tab w:val="right" w:pos="9026" w:leader="dot"/>
            </w:tabs>
            <w:rPr/>
          </w:pPr>
          <w:hyperlink w:anchor="__RefHeading___Toc15576315_2142443653">
            <w:r>
              <w:rPr>
                <w:webHidden/>
                <w:rStyle w:val="IndexLink"/>
                <w:rtl w:val="true"/>
              </w:rPr>
              <w:t>سورة النحل</w:t>
            </w:r>
            <w:r>
              <w:rPr>
                <w:rStyle w:val="IndexLink"/>
                <w:rtl w:val="true"/>
              </w:rPr>
              <w:tab/>
            </w:r>
            <w:r>
              <w:rPr>
                <w:rStyle w:val="IndexLink"/>
              </w:rPr>
              <w:t>479</w:t>
            </w:r>
          </w:hyperlink>
        </w:p>
        <w:p>
          <w:pPr>
            <w:pStyle w:val="Contents3"/>
            <w:tabs>
              <w:tab w:val="clear" w:pos="8459"/>
              <w:tab w:val="right" w:pos="9026" w:leader="dot"/>
            </w:tabs>
            <w:rPr/>
          </w:pPr>
          <w:hyperlink w:anchor="__RefHeading___Toc15576317_2142443653">
            <w:r>
              <w:rPr>
                <w:webHidden/>
                <w:rStyle w:val="IndexLink"/>
                <w:rtl w:val="true"/>
              </w:rPr>
              <w:t>سورة مريم</w:t>
            </w:r>
            <w:r>
              <w:rPr>
                <w:rStyle w:val="IndexLink"/>
                <w:rtl w:val="true"/>
              </w:rPr>
              <w:tab/>
            </w:r>
            <w:r>
              <w:rPr>
                <w:rStyle w:val="IndexLink"/>
              </w:rPr>
              <w:t>481</w:t>
            </w:r>
          </w:hyperlink>
        </w:p>
        <w:p>
          <w:pPr>
            <w:pStyle w:val="Contents3"/>
            <w:tabs>
              <w:tab w:val="clear" w:pos="8459"/>
              <w:tab w:val="right" w:pos="9026" w:leader="dot"/>
            </w:tabs>
            <w:rPr/>
          </w:pPr>
          <w:hyperlink w:anchor="__RefHeading___Toc15576319_2142443653">
            <w:r>
              <w:rPr>
                <w:webHidden/>
                <w:rStyle w:val="IndexLink"/>
                <w:rtl w:val="true"/>
              </w:rPr>
              <w:t>الخاتمة ونتائج البحث</w:t>
            </w:r>
            <w:r>
              <w:rPr>
                <w:rStyle w:val="IndexLink"/>
                <w:rtl w:val="true"/>
              </w:rPr>
              <w:tab/>
            </w:r>
            <w:r>
              <w:rPr>
                <w:rStyle w:val="IndexLink"/>
              </w:rPr>
              <w:t>483</w:t>
            </w:r>
          </w:hyperlink>
        </w:p>
        <w:p>
          <w:pPr>
            <w:pStyle w:val="Contents3"/>
            <w:tabs>
              <w:tab w:val="clear" w:pos="8459"/>
              <w:tab w:val="right" w:pos="9026" w:leader="dot"/>
            </w:tabs>
            <w:rPr/>
          </w:pPr>
          <w:hyperlink w:anchor="__RefHeading___Toc15576321_2142443653">
            <w:r>
              <w:rPr>
                <w:webHidden/>
                <w:rStyle w:val="IndexLink"/>
                <w:rtl w:val="true"/>
              </w:rPr>
              <w:t>المصادر والمراجع</w:t>
            </w:r>
            <w:r>
              <w:rPr>
                <w:rStyle w:val="IndexLink"/>
                <w:rtl w:val="true"/>
              </w:rPr>
              <w:tab/>
            </w:r>
            <w:r>
              <w:rPr>
                <w:rStyle w:val="IndexLink"/>
              </w:rPr>
              <w:t>485</w:t>
            </w:r>
          </w:hyperlink>
        </w:p>
        <w:p>
          <w:pPr>
            <w:pStyle w:val="Contents3"/>
            <w:tabs>
              <w:tab w:val="clear" w:pos="8459"/>
              <w:tab w:val="right" w:pos="9026" w:leader="dot"/>
            </w:tabs>
            <w:rPr/>
          </w:pPr>
          <w:hyperlink w:anchor="__RefHeading___Toc15576323_2142443653">
            <w:r>
              <w:rPr>
                <w:webHidden/>
                <w:rStyle w:val="IndexLink"/>
                <w:rtl w:val="true"/>
              </w:rPr>
              <w:t>فهرس الموضوعات</w:t>
            </w:r>
            <w:r>
              <w:rPr>
                <w:rStyle w:val="IndexLink"/>
                <w:rtl w:val="true"/>
              </w:rPr>
              <w:tab/>
            </w:r>
            <w:r>
              <w:rPr>
                <w:rStyle w:val="IndexLink"/>
              </w:rPr>
              <w:t>490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05_234416"/>
      <w:bookmarkStart w:id="1" w:name="pg15905_234416"/>
      <w:bookmarkEnd w:id="1"/>
    </w:p>
    <w:p>
      <w:pPr>
        <w:pStyle w:val="Heading2"/>
        <w:numPr>
          <w:ilvl w:val="1"/>
          <w:numId w:val="1"/>
        </w:numPr>
        <w:rPr/>
      </w:pPr>
      <w:bookmarkStart w:id="2" w:name="pg15905_234416"/>
      <w:bookmarkStart w:id="3" w:name="__RefHeading___Toc15575497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بین‌المللی بزرگداشت ثقةالاسلام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مقالات المؤتمر الدولي للشيخ ثقة الإسلام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حسین پورشریف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اداره کل اوقاف و امور خیریه استان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کنگره بین المللی بزرگداشت ثقه الاسلام کلینی؛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و اسناد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فقه‌الحدیثی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فقه‌الحدیثی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پورشریف، حسین،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1‌8‌8‌5‌5‌3‌6</w:t>
      </w:r>
    </w:p>
    <w:p>
      <w:pPr>
        <w:pStyle w:val="Heading2"/>
        <w:numPr>
          <w:ilvl w:val="1"/>
          <w:numId w:val="1"/>
        </w:numPr>
        <w:rPr/>
      </w:pPr>
      <w:bookmarkStart w:id="5" w:name="__RefHeading___Toc15575499_2142443653"/>
      <w:bookmarkStart w:id="6" w:name="_Toc2"/>
      <w:bookmarkEnd w:id="5"/>
      <w:r>
        <w:rPr>
          <w:rtl w:val="true"/>
        </w:rPr>
        <w:t>الفهرس الإجمالي</w:t>
      </w:r>
      <w:bookmarkEnd w:id="6"/>
    </w:p>
    <w:p>
      <w:pPr>
        <w:pStyle w:val="BookText"/>
        <w:rPr/>
      </w:pPr>
      <w:r>
        <w:rPr>
          <w:rFonts w:ascii="Amiri" w:hAnsi="Amiri" w:eastAsia="Amiri" w:cs="Amiri"/>
          <w:color w:val="111111"/>
          <w:sz w:val="28"/>
          <w:sz w:val="28"/>
          <w:szCs w:val="28"/>
          <w:rtl w:val="true"/>
          <w:lang w:bidi="ar-SA"/>
        </w:rPr>
        <w:t>مذكّرة أمين اللجنة العلمية للمؤمر</w:t>
      </w:r>
    </w:p>
    <w:p>
      <w:pPr>
        <w:pStyle w:val="BookText"/>
        <w:rPr/>
      </w:pPr>
      <w:r>
        <w:rPr>
          <w:rFonts w:ascii="Amiri" w:hAnsi="Amiri" w:eastAsia="Amiri" w:cs="Amiri"/>
          <w:color w:val="111111"/>
          <w:sz w:val="28"/>
          <w:sz w:val="28"/>
          <w:szCs w:val="28"/>
          <w:rtl w:val="true"/>
          <w:lang w:bidi="ar-SA"/>
        </w:rPr>
        <w:t>كتاب الكافي الشريف، لمؤّفه ثقة الإسلام محمد بن يعقوب الكليني رحمه‌الله ، هو أهم وأفضل مؤلّفات الشيعة، ونظرا لما يتمتّع به من ميزات وخصائص جعلت منه كتابا لا نظير له، فقد صار محوراً لظهور وإنتاج قسم واسع من التراث الشيعي، وحظي على مرّ التاريخ باهتمام علماء الشيعة وقدّمت له شروح وتعليقات وترجمات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قامت روضة السيّد عبدالعظيم الحسني ومؤسة دار الحديث العلمية الثقافية بعقد المؤتمر الثالث من مؤتمراتها التي تدور حول 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تكريم شخصيات مدينة الري وعلمائها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لتكريم ثقة الإسلام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والأهداف المتوخّاة من هذا التكريم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بالشخصية العلمية والمعنوية لثقة الإسلام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المعارف الحديثية لأهل البيت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ودراسة تراث ثقة الإسلام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منزلة وتأثير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بدأت لجنة المؤمر العلمية التخطيطَ العملي لهذا المؤمر بعد إقامة مؤمر تكريم أبي الفتوح الرازي في خريف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 وخطّطت للبرامج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وتحقيق المخطوطات المتعلّقة بكتاب الكافي، سواء كانت ترجمات أو شروح أو تعليقات أو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آفاق بحثية جديدة في مجال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تجزئة وتحليل الانتقادات والأسئلة المتعلّقة بالكافي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الطبعة المحقّقة من كتاب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تنظيم المعلومات والآثار المكتوبة المتعلقة بالكليني والكافي وتقديمها في قالب أقراص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الأقراص النورية المتعدّدة الأغراض</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توصّلت إليه اللجنة العلمية خلال سنتين ونيف من السعي هو نشر ما يلي تزامناً مع إقامة المؤمر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الكافي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الكافي والتعليقات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الآثار التي أنتجها المؤمر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الأعداد الخاصّة من المجلاّت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نشرة أخبار المؤمر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أقراص 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الأقراص النورية المتعدّدة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وسنلقي فيما يلي نظرة عابرة إلى هذه العناوين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سيتمّ طبع الكافي طبعة جديدة بعد مقابلته مع المخطوطات القديمة والموثوق بها وبعد التشكيل بالحركات أيضاً، مع تعليقات بهدف رفع الإشكال عن بعض الإسنادات، وبعض الإيضاحات ذات</w:t>
      </w:r>
    </w:p>
    <w:p>
      <w:pPr>
        <w:pStyle w:val="BookText"/>
        <w:rPr/>
      </w:pPr>
      <w:r>
        <w:rPr>
          <w:rFonts w:ascii="Amiri" w:hAnsi="Amiri" w:eastAsia="Amiri" w:cs="Amiri"/>
          <w:color w:val="111111"/>
          <w:sz w:val="28"/>
          <w:sz w:val="28"/>
          <w:szCs w:val="28"/>
          <w:rtl w:val="true"/>
          <w:lang w:bidi="ar-SA"/>
        </w:rPr>
        <w:t>العلاقة بفقه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الكافي وتعليقاته</w:t>
      </w:r>
    </w:p>
    <w:p>
      <w:pPr>
        <w:pStyle w:val="BookText"/>
        <w:rPr/>
      </w:pPr>
      <w:r>
        <w:rPr>
          <w:rFonts w:ascii="Amiri" w:hAnsi="Amiri" w:eastAsia="Amiri" w:cs="Amiri"/>
          <w:color w:val="111111"/>
          <w:sz w:val="28"/>
          <w:sz w:val="28"/>
          <w:szCs w:val="28"/>
          <w:rtl w:val="true"/>
          <w:lang w:bidi="ar-SA"/>
        </w:rPr>
        <w:t>كتب الكثير من الشروح والتعليقات على كتاب الكافي ولم يطبع منها سوى القليل، وقد سعت اللجنة العلمية لأن تحدّد هذه الشروح والتعليقات، وأن تأخذ على عاتقها تحقيقها وعرضها، وسيتمّ تحقيق الكتب التالية وطباعتها وإعدادها لإقامة المؤمر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الشافي في شرح الكافي، الملاّ خليل بن غازي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صافى در شرح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خليل بن غازي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اُصول الكافي، الملاّ محمد أمين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اُصول الكافي، السيّد أحمد العلوي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اُصول الكافي، السيّد بدر الدين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الوافي في شرح اُصول الكافي، محمد هادي بن محمد معين الدين آصف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اُصول الكافي، الميرزا رفيعا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الهدايا لشيعة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الميرزا محمّد مجذوب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حافظ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رفيع الدين محمد بن محمد مؤن الگيلاني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المنظوم، الشيخ علي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والحاشية على اُصول الكافي، الشيخ علي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علي بن محمد حسن الفاضل النحوي الأردكاني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 xml:space="preserve">حياً في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فروع الكافي، محمد هادي بن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البضاعة المزجاة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حسين بن القارياغدي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وصية الإمام الصادق للشيعة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السيّد علاء الدين محمد گلستانة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الرسائل في شرح أحاديث الكافي، مجلّدان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الآثار التي أنتجها المؤمر</w:t>
      </w:r>
    </w:p>
    <w:p>
      <w:pPr>
        <w:pStyle w:val="BookText"/>
        <w:rPr/>
      </w:pPr>
      <w:r>
        <w:rPr>
          <w:rFonts w:ascii="Amiri" w:hAnsi="Amiri" w:eastAsia="Amiri" w:cs="Amiri"/>
          <w:color w:val="111111"/>
          <w:sz w:val="28"/>
          <w:sz w:val="28"/>
          <w:szCs w:val="28"/>
          <w:rtl w:val="true"/>
          <w:lang w:bidi="ar-SA"/>
        </w:rPr>
        <w:t>المراد من هذا العنوان الآثار التي أنتجتها اللجنة العلمية، وسيتمّ تقديم الآثار التالية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الشيخ الكليني، ثامر العميدي، مجلّد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الأسناد المشكلة في الكتب الأربعة أسناد الكافي ، السيّد محمد جواد الشبيري ، مجلّدان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العنعنة من صيغ الأداء للحديث الشريف في الكافي، السيّد محمد رضا الحسيني الجلالي، مجلّد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كافى‌پژوهى در عرصه نسخه‌هاى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في الكافي وفق النسخ الخطيّة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علي صدرائي الخوئي، السيّد صادق الأشكوري، مجلّد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كتاب‌شناسى كلينى و كتاب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ببلوغرافيا الكليني وكتابه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قنبري ،</w:t>
      </w:r>
    </w:p>
    <w:p>
      <w:pPr>
        <w:pStyle w:val="BookText"/>
        <w:rPr/>
      </w:pPr>
      <w:r>
        <w:rPr>
          <w:rFonts w:ascii="Amiri" w:hAnsi="Amiri" w:eastAsia="Amiri" w:cs="Amiri"/>
          <w:color w:val="111111"/>
          <w:sz w:val="28"/>
          <w:sz w:val="28"/>
          <w:szCs w:val="28"/>
          <w:rtl w:val="true"/>
          <w:lang w:bidi="ar-SA"/>
        </w:rPr>
        <w:t xml:space="preserve">مجلّد واحد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شناخت‌نامه كلينى والكافي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معلومات متناثرة حول الكليني 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قنبري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كافى‌پژوهى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 عن الأطروحات ورسائل التخرج المتعلقة بالكليني والكافي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السيّد محمد</w:t>
      </w:r>
    </w:p>
    <w:p>
      <w:pPr>
        <w:pStyle w:val="BookText"/>
        <w:rPr/>
      </w:pPr>
      <w:r>
        <w:rPr>
          <w:rFonts w:ascii="Amiri" w:hAnsi="Amiri" w:eastAsia="Amiri" w:cs="Amiri"/>
          <w:color w:val="111111"/>
          <w:sz w:val="28"/>
          <w:sz w:val="28"/>
          <w:szCs w:val="28"/>
          <w:rtl w:val="true"/>
          <w:lang w:bidi="ar-SA"/>
        </w:rPr>
        <w:t>علي أيازي،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مجموعه مقالات همايش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مقالات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الباحثين،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مصاحبه‌ها و ميزگردها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مجلّد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الأعداد الخاصة من المجلاّت</w:t>
      </w:r>
    </w:p>
    <w:p>
      <w:pPr>
        <w:pStyle w:val="BookText"/>
        <w:rPr/>
      </w:pPr>
      <w:r>
        <w:rPr>
          <w:rFonts w:ascii="IRNazanin" w:hAnsi="IRNazanin" w:eastAsia="IRNazanin"/>
          <w:color w:val="111111"/>
          <w:sz w:val="28"/>
          <w:sz w:val="28"/>
          <w:szCs w:val="28"/>
          <w:rtl w:val="true"/>
          <w:lang w:bidi="fa-IR"/>
        </w:rPr>
        <w:t>سوف تصدر كلّ من مجلّة آينه پژوهش، سفينه، علوم الحديث والبعض الآخر من النشريات، أعداداً خاصة تزامناً مع إقامة المؤمر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نشرة أخبار المؤتمر</w:t>
      </w:r>
    </w:p>
    <w:p>
      <w:pPr>
        <w:pStyle w:val="BookText"/>
        <w:rPr/>
      </w:pPr>
      <w:r>
        <w:rPr>
          <w:rFonts w:ascii="Amiri" w:hAnsi="Amiri" w:eastAsia="Amiri" w:cs="Amiri"/>
          <w:color w:val="111111"/>
          <w:sz w:val="28"/>
          <w:sz w:val="28"/>
          <w:szCs w:val="28"/>
          <w:rtl w:val="true"/>
          <w:lang w:bidi="ar-SA"/>
        </w:rPr>
        <w:t>سيتمّ طبع أربعة أعداد من نشرة أخبار المؤمر التي تقوم بمهمّة الإعلام قبل المؤمر حتى زمان انعقاده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أقراص 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DVD</w:t>
      </w:r>
    </w:p>
    <w:p>
      <w:pPr>
        <w:pStyle w:val="BookText"/>
        <w:rPr/>
      </w:pPr>
      <w:r>
        <w:rPr>
          <w:rFonts w:ascii="Amiri" w:hAnsi="Amiri" w:eastAsia="Amiri" w:cs="Amiri"/>
          <w:color w:val="111111"/>
          <w:sz w:val="28"/>
          <w:sz w:val="28"/>
          <w:szCs w:val="28"/>
          <w:rtl w:val="true"/>
          <w:lang w:bidi="ar-SA"/>
        </w:rPr>
        <w:t xml:space="preserve">سوف يتمّ تقديم البرنامج الألكتروني لمجموعة آثار المؤمر، مع بعض مخطوطات الكافي، وكذلك الشروح والتعليقات والترجمات المطبوعة لكتاب الكافي في قالب أقراص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المقالات العربية</w:t>
      </w:r>
    </w:p>
    <w:p>
      <w:pPr>
        <w:pStyle w:val="BookText"/>
        <w:rPr/>
      </w:pPr>
      <w:r>
        <w:rPr>
          <w:rFonts w:ascii="Amiri" w:hAnsi="Amiri" w:eastAsia="Amiri" w:cs="Amiri"/>
          <w:color w:val="111111"/>
          <w:sz w:val="28"/>
          <w:sz w:val="28"/>
          <w:szCs w:val="28"/>
          <w:rtl w:val="true"/>
          <w:lang w:bidi="ar-SA"/>
        </w:rPr>
        <w:t xml:space="preserve">إحدى نتائج المؤتمر العلمية هو تدوين المقالات المفيدة باللغة العربية عن الكليني والكافي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الإعلان العام وصلت مقالات كثيرة للأمانة العامة للمؤتمر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التقييم العلمي انتخبت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 واعدت للنشر في مجموعة مقالات المؤتمر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نشرت هذه المقالات في مجلدين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إنّ المقالات الفارسية قد طبعت في خمسة مجلدات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نقدم شكرنا إلى جميع المثقّفين والمفكّرين، والمنظّمات والمؤّسات العلمية البحثية، التي أسهمت في تحقيق النتائج المرجوّة من هذا المؤتمر،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روضة السيّد عبدالعظيم عليه‌السلام</w:t>
      </w:r>
    </w:p>
    <w:p>
      <w:pPr>
        <w:pStyle w:val="BookText"/>
        <w:rPr/>
      </w:pPr>
      <w:r>
        <w:rPr>
          <w:rFonts w:ascii="Amiri" w:hAnsi="Amiri" w:eastAsia="Amiri" w:cs="Amiri"/>
          <w:color w:val="111111"/>
          <w:sz w:val="28"/>
          <w:sz w:val="28"/>
          <w:szCs w:val="28"/>
          <w:rtl w:val="true"/>
          <w:lang w:bidi="ar-SA"/>
        </w:rPr>
        <w:t>ورئيس مؤسة دار الحديث العلمية الثقافية، سماحة آية اللّه محمد الرَّيشَهري، اللجنة العليا لتعيين أهداف المؤمر، اللجنة العلمية للمؤمر، لجنة العلاقات الدولية، اللجنة التنفيذية، مؤسة البحوث الإسلامية التابعة للروضة الرضوية المقدسة، مركز البحوث الكومبيوترية للعلوم الإسلامية، المدراء العامّين في روضة السيّد عبد العظيم عليه‌السلام، المدراء والباحثين في مؤسسة علوم الحديث ومعارفه، المسؤولين، الأساتذة والطلاب في كلية علوم الحديث، المسؤلين والعاملين في دار النشر التابعة لدار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المهريزي</w:t>
      </w:r>
    </w:p>
    <w:p>
      <w:pPr>
        <w:pStyle w:val="BookText"/>
        <w:rPr/>
      </w:pPr>
      <w:r>
        <w:rPr>
          <w:rFonts w:ascii="Amiri" w:hAnsi="Amiri" w:eastAsia="Amiri" w:cs="Amiri"/>
          <w:color w:val="111111"/>
          <w:sz w:val="28"/>
          <w:sz w:val="28"/>
          <w:szCs w:val="28"/>
          <w:rtl w:val="true"/>
          <w:lang w:bidi="ar-SA"/>
        </w:rPr>
        <w:t>الأمين العام للجنة العلمية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Amiri" w:hAnsi="Amiri" w:eastAsia="Amiri" w:cs="Amiri"/>
          <w:color w:val="111111"/>
          <w:sz w:val="28"/>
          <w:sz w:val="28"/>
          <w:szCs w:val="28"/>
          <w:rtl w:val="true"/>
          <w:lang w:bidi="ar-SA"/>
        </w:rPr>
        <w:t>مذكّرة أمين اللجنة العلمية للمؤتمر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حياة الشيخ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السيّد ثامر العميدي</w:t>
      </w:r>
    </w:p>
    <w:p>
      <w:pPr>
        <w:pStyle w:val="BookText"/>
        <w:rPr/>
      </w:pPr>
      <w:r>
        <w:rPr>
          <w:rFonts w:ascii="Amiri" w:hAnsi="Amiri" w:eastAsia="Amiri" w:cs="Amiri"/>
          <w:color w:val="111111"/>
          <w:sz w:val="28"/>
          <w:sz w:val="28"/>
          <w:szCs w:val="28"/>
          <w:rtl w:val="true"/>
          <w:lang w:bidi="ar-SA"/>
        </w:rPr>
        <w:t>المحدّث الكليني وأثره الخالد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منهجية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علي محمود البعاج</w:t>
      </w:r>
    </w:p>
    <w:p>
      <w:pPr>
        <w:pStyle w:val="BookText"/>
        <w:rPr/>
      </w:pPr>
      <w:r>
        <w:rPr>
          <w:rFonts w:ascii="Amiri" w:hAnsi="Amiri" w:eastAsia="Amiri" w:cs="Amiri"/>
          <w:color w:val="111111"/>
          <w:sz w:val="28"/>
          <w:sz w:val="28"/>
          <w:szCs w:val="28"/>
          <w:rtl w:val="true"/>
          <w:lang w:bidi="ar-SA"/>
        </w:rPr>
        <w:t>عِدّاتُ الكليني ومشايخه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الشيخ طه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بمساعدة السيّد مجتبى صحفي</w:t>
      </w:r>
    </w:p>
    <w:p>
      <w:pPr>
        <w:pStyle w:val="BookText"/>
        <w:rPr/>
      </w:pPr>
      <w:r>
        <w:rPr>
          <w:rFonts w:ascii="Amiri" w:hAnsi="Amiri" w:eastAsia="Amiri" w:cs="Amiri"/>
          <w:color w:val="111111"/>
          <w:sz w:val="28"/>
          <w:sz w:val="28"/>
          <w:szCs w:val="28"/>
          <w:rtl w:val="true"/>
          <w:lang w:bidi="ar-SA"/>
        </w:rPr>
        <w:t>الراويات النساء من كتاب الكافي للكليني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سلمى حسين علوان الموسوي</w:t>
      </w:r>
    </w:p>
    <w:p>
      <w:pPr>
        <w:pStyle w:val="BookText"/>
        <w:rPr/>
      </w:pPr>
      <w:r>
        <w:rPr>
          <w:rFonts w:ascii="Amiri" w:hAnsi="Amiri" w:eastAsia="Amiri" w:cs="Amiri"/>
          <w:color w:val="111111"/>
          <w:sz w:val="28"/>
          <w:sz w:val="28"/>
          <w:szCs w:val="28"/>
          <w:rtl w:val="true"/>
          <w:lang w:bidi="ar-SA"/>
        </w:rPr>
        <w:t xml:space="preserve">إحداثيات الفكر الاثني عشري بين الكليني والصدوق ، دراسة 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حسين الجابري</w:t>
      </w:r>
    </w:p>
    <w:p>
      <w:pPr>
        <w:pStyle w:val="BookText"/>
        <w:rPr/>
      </w:pPr>
      <w:r>
        <w:rPr>
          <w:rFonts w:ascii="Amiri" w:hAnsi="Amiri" w:eastAsia="Amiri" w:cs="Amiri"/>
          <w:color w:val="111111"/>
          <w:sz w:val="28"/>
          <w:sz w:val="28"/>
          <w:szCs w:val="28"/>
          <w:rtl w:val="true"/>
          <w:lang w:bidi="ar-SA"/>
        </w:rPr>
        <w:t>نظرية المعرفة عند الإمامية ، مرويات الكافي مستندا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الأمير كاظم زاهد</w:t>
      </w:r>
    </w:p>
    <w:p>
      <w:pPr>
        <w:pStyle w:val="BookText"/>
        <w:rPr/>
      </w:pPr>
      <w:r>
        <w:rPr>
          <w:rFonts w:ascii="Amiri" w:hAnsi="Amiri" w:eastAsia="Amiri" w:cs="Amiri"/>
          <w:color w:val="111111"/>
          <w:sz w:val="28"/>
          <w:sz w:val="28"/>
          <w:szCs w:val="28"/>
          <w:rtl w:val="true"/>
          <w:lang w:bidi="ar-SA"/>
        </w:rPr>
        <w:t>القرآن الكريم كما تصوّره روايات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علي التسخيري </w:t>
      </w:r>
    </w:p>
    <w:p>
      <w:pPr>
        <w:pStyle w:val="BookText"/>
        <w:rPr/>
      </w:pPr>
      <w:r>
        <w:rPr>
          <w:rFonts w:ascii="Amiri" w:hAnsi="Amiri" w:eastAsia="Amiri" w:cs="Amiri"/>
          <w:color w:val="111111"/>
          <w:sz w:val="28"/>
          <w:sz w:val="28"/>
          <w:szCs w:val="28"/>
          <w:rtl w:val="true"/>
          <w:lang w:bidi="ar-SA"/>
        </w:rPr>
        <w:t>موقف الكليني من القول بتحريف القرآن في كتاب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مديحة خضير كاظم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الخفاء والجلاء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حيدر المسجدي</w:t>
      </w:r>
    </w:p>
    <w:p>
      <w:pPr>
        <w:pStyle w:val="BookText"/>
        <w:rPr/>
      </w:pPr>
      <w:r>
        <w:rPr>
          <w:rFonts w:ascii="Amiri" w:hAnsi="Amiri" w:eastAsia="Amiri" w:cs="Amiri"/>
          <w:color w:val="111111"/>
          <w:sz w:val="28"/>
          <w:sz w:val="28"/>
          <w:szCs w:val="28"/>
          <w:rtl w:val="true"/>
          <w:lang w:bidi="ar-SA"/>
        </w:rPr>
        <w:t>منهج تفسير القرآن بالقرآن في مرويات الكافي للشيخ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سيروان عبد الزهرة هاشم</w:t>
      </w:r>
    </w:p>
    <w:p>
      <w:pPr>
        <w:pStyle w:val="BookText"/>
        <w:rPr/>
      </w:pPr>
      <w:r>
        <w:rPr>
          <w:rFonts w:ascii="Amiri" w:hAnsi="Amiri" w:eastAsia="Amiri" w:cs="Amiri"/>
          <w:color w:val="111111"/>
          <w:sz w:val="28"/>
          <w:sz w:val="28"/>
          <w:szCs w:val="28"/>
          <w:rtl w:val="true"/>
          <w:lang w:bidi="ar-SA"/>
        </w:rPr>
        <w:t xml:space="preserve">الأثر التفسيري في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الزكاة أُنموذجا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عدي جواد الحجّار</w:t>
      </w:r>
    </w:p>
    <w:p>
      <w:pPr>
        <w:pStyle w:val="BookText"/>
        <w:rPr/>
      </w:pPr>
      <w:r>
        <w:rPr>
          <w:rFonts w:ascii="Amiri" w:hAnsi="Amiri" w:eastAsia="Amiri" w:cs="Amiri"/>
          <w:color w:val="111111"/>
          <w:sz w:val="28"/>
          <w:sz w:val="28"/>
          <w:szCs w:val="28"/>
          <w:rtl w:val="true"/>
          <w:lang w:bidi="ar-SA"/>
        </w:rPr>
        <w:t>إشارات إلى تفسير الإمام الصادق عليه‌السلام في أُصول الكافي ، قراءة تحليلية موازنة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الفتلي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دبير كنگره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دبير كنگره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دبير كنگره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دبير كنگره </w:t>
      </w:r>
      <w:bookmarkStart w:id="7" w:name="pg15907_234426"/>
    </w:p>
    <w:p>
      <w:pPr>
        <w:pStyle w:val="Heading2"/>
        <w:numPr>
          <w:ilvl w:val="1"/>
          <w:numId w:val="1"/>
        </w:numPr>
        <w:rPr/>
      </w:pPr>
      <w:bookmarkStart w:id="8" w:name="__RefHeading___Toc15575501_2142443653"/>
      <w:bookmarkStart w:id="9" w:name="_Toc3"/>
      <w:bookmarkEnd w:id="7"/>
      <w:bookmarkEnd w:id="8"/>
      <w:r>
        <w:rPr>
          <w:rtl w:val="true"/>
        </w:rPr>
        <w:t>حياة الشيخ الكليني السيّد ثامر العميدي</w:t>
      </w:r>
      <w:bookmarkEnd w:id="9"/>
    </w:p>
    <w:p>
      <w:pPr>
        <w:pStyle w:val="BookText"/>
        <w:rPr/>
      </w:pPr>
      <w:r>
        <w:rPr>
          <w:rFonts w:ascii="Amiri" w:hAnsi="Amiri" w:eastAsia="Amiri" w:cs="Amiri"/>
          <w:color w:val="111111"/>
          <w:sz w:val="28"/>
          <w:sz w:val="28"/>
          <w:szCs w:val="28"/>
          <w:rtl w:val="true"/>
          <w:lang w:bidi="ar-SA"/>
        </w:rPr>
        <w:t>حياة الشيخ الكليني</w:t>
      </w:r>
    </w:p>
    <w:p>
      <w:pPr>
        <w:pStyle w:val="BookText"/>
        <w:rPr/>
      </w:pPr>
      <w:r>
        <w:rPr>
          <w:rFonts w:ascii="Amiri" w:hAnsi="Amiri" w:eastAsia="Amiri" w:cs="Amiri"/>
          <w:color w:val="111111"/>
          <w:sz w:val="28"/>
          <w:sz w:val="28"/>
          <w:szCs w:val="28"/>
          <w:rtl w:val="true"/>
          <w:lang w:bidi="ar-SA"/>
        </w:rPr>
        <w:t>السيّد ثامر العميدي</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المؤتمر العالمي لثقة الإسلام الكليني ، وسيطبع مع مجموعة آثار المؤتمر وقد قام الشيخ حيدر المسجدي بتلخيص هذا الكتاب </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5575503_2142443653"/>
      <w:bookmarkStart w:id="11" w:name="_Toc4"/>
      <w:bookmarkEnd w:id="10"/>
      <w:r>
        <w:rPr>
          <w:rtl w:val="true"/>
        </w:rPr>
        <w:t>الأوّل</w:t>
      </w:r>
      <w:r>
        <w:rPr>
          <w:rtl w:val="true"/>
        </w:rPr>
        <w:t xml:space="preserve">: </w:t>
      </w:r>
      <w:r>
        <w:rPr>
          <w:rtl w:val="true"/>
        </w:rPr>
        <w:t>الحياة السياسية والفكرية في عصر الكليني</w:t>
      </w:r>
      <w:bookmarkEnd w:id="11"/>
    </w:p>
    <w:p>
      <w:pPr>
        <w:pStyle w:val="Heading3"/>
        <w:numPr>
          <w:ilvl w:val="2"/>
          <w:numId w:val="1"/>
        </w:numPr>
        <w:rPr/>
      </w:pPr>
      <w:bookmarkStart w:id="12" w:name="__RefHeading___Toc15575505_2142443653"/>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عاش الكليني قدس‌سره في حقبة حاسمة من تاريخ العصر العبّاسي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امتدّت من أوائل النصف الثاني من القرن الثالث الهجري وحتّى نهاية الربع الأوّل من القرن الرابع الهجري وزاد عليها بقليل؛ وذلك في مكانين مختلفين،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موطنه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الدولة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أقام بها زهاء عشرين سنة، الأمر الذي يعني ضرورة تسليط الضوء على أهمّ الجوانب السياسية والفكرية في هاتين الحاضرتين دون غيرهما من الحواضر العلمية الأُخرى المنتشرة في ذلك الزمان والتي وصل الكليني إلى بعضها، ونقل الحديث عن جملة من مشايخها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علمنا أنّ الكليني قدس‌سره قد عاش ثلثي عمره تقريبا في الريّ، والثلث الأخير في بغداد، وعلمنا أيضا موقع الريّ الريادي في المشرق الإسلامي يومذاك، وموقع بغداد بالذات، وثقلها السياسي والفكري كعاصمة للدولة، اتّضح أنّ الحديث عنهما بأيّ صعيد كان، هو الحديث عن غيرهما بذلك الصعيد نفسه، ووجود بعض الفوارق الطفيفة لا يبرّر تناولها في عصره السياسي والفكري، سيّما بعد حصر منابع ثقافته </w:t>
      </w:r>
      <w:bookmarkStart w:id="14" w:name="pg15907_234427"/>
    </w:p>
    <w:p>
      <w:pPr>
        <w:pStyle w:val="BookText"/>
        <w:rPr/>
      </w:pPr>
      <w:bookmarkEnd w:id="14"/>
      <w:r>
        <w:rPr>
          <w:rFonts w:ascii="Amiri" w:hAnsi="Amiri" w:eastAsia="Amiri" w:cs="Amiri"/>
          <w:color w:val="111111"/>
          <w:sz w:val="28"/>
          <w:sz w:val="28"/>
          <w:szCs w:val="28"/>
          <w:rtl w:val="true"/>
          <w:lang w:bidi="ar-SA"/>
        </w:rPr>
        <w:t>وتطلّعاته في موطنه ومكان إقامته، وانطلاق شهرته إلى العالم الإسلامي منهما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الحياة السياسية والفكرية لأي عصر مرتبطة بماضيها، فسيكون طرح مرتكزاتها من الحسابات الفكرية وإهمال جذورها التاريخيّة وخيما على نتائج دراساتها، ما لم يتمّ الكشف فيها عن نوع ذلك الارتباط، وهو ما لوحظ باختصار في دراسة عصر الكليني سياسيا وفكريا في مبحثين</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5575507_2142443653"/>
      <w:bookmarkStart w:id="16" w:name="_Toc6"/>
      <w:bookmarkEnd w:id="15"/>
      <w:r>
        <w:rPr>
          <w:rtl w:val="true"/>
        </w:rPr>
        <w:t>المبحث الأوّل</w:t>
      </w:r>
      <w:r>
        <w:rPr>
          <w:rtl w:val="true"/>
        </w:rPr>
        <w:t xml:space="preserve">: </w:t>
      </w:r>
      <w:r>
        <w:rPr>
          <w:rtl w:val="true"/>
        </w:rPr>
        <w:t>الحياة السياسية والفكرية في الريّ</w:t>
      </w:r>
      <w:bookmarkEnd w:id="16"/>
    </w:p>
    <w:p>
      <w:pPr>
        <w:pStyle w:val="Heading4"/>
        <w:numPr>
          <w:ilvl w:val="3"/>
          <w:numId w:val="1"/>
        </w:numPr>
        <w:rPr/>
      </w:pPr>
      <w:bookmarkStart w:id="17" w:name="__RefHeading___Toc15575509_2142443653"/>
      <w:bookmarkStart w:id="18" w:name="_Toc7"/>
      <w:bookmarkEnd w:id="17"/>
      <w:r>
        <w:rPr>
          <w:rtl w:val="true"/>
        </w:rPr>
        <w:t>المطلب الأوّل</w:t>
      </w:r>
      <w:r>
        <w:rPr>
          <w:rtl w:val="true"/>
        </w:rPr>
        <w:t xml:space="preserve">: </w:t>
      </w:r>
      <w:r>
        <w:rPr>
          <w:rtl w:val="true"/>
        </w:rPr>
        <w:t>الحياة السياسية في الريّ</w:t>
      </w:r>
      <w:bookmarkEnd w:id="18"/>
    </w:p>
    <w:p>
      <w:pPr>
        <w:pStyle w:val="BookText"/>
        <w:rPr/>
      </w:pPr>
      <w:r>
        <w:rPr>
          <w:rFonts w:ascii="Amiri" w:hAnsi="Amiri" w:eastAsia="Amiri" w:cs="Amiri"/>
          <w:color w:val="111111"/>
          <w:sz w:val="28"/>
          <w:sz w:val="28"/>
          <w:szCs w:val="28"/>
          <w:rtl w:val="true"/>
          <w:lang w:bidi="ar-SA"/>
        </w:rPr>
        <w:t>تُعدّ الريّ من أوّل المدن التي بُنيت في زمان الأكاسرة بعد مدينة جيومَرْت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طال عليها الأمد جدّد بناءها الملك فيروز،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فيروز</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ولكنّها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الفتح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للهدم والبناء والتجديد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المعارك الحاسمة في تاريخها قبل الفتح الإسلامي المعركة التي دارت بين ولدي يزدجرد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وهرمز</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وتعرّضت لأوّل غزو من العرب قبل الإسلام على يد عمرو بن معديكرب، ثمّ انصرف منها ومات في كرمنشاه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قبل فتحها إسلاميا، وأمّا بعد فتحها فقد اختلف المؤرّخون في تاريخ دخول الإسلام بلاد الريّ، تبعا لاختلافهم في تاريخ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والمتحصّل من جميع الأقوال أنّ تاريخ فتح الريّ مردّد ما بين الفترة من سنة ثمان عشرة وحتّى سنة ثلاث وعشرين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شهد قاضي الريّ يحيى بن الضرّيس بن يسار البجلي أبو زكريا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انتفاض الري في زماني عمر وعثمان مرات عديدة</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انتفاضها وتمرّد أهلها خمس مرّات متعاقبة في أقلّ من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بوضوح </w:t>
      </w:r>
    </w:p>
    <w:p>
      <w:pPr>
        <w:pStyle w:val="BookText"/>
        <w:rPr/>
      </w:pPr>
      <w:r>
        <w:rPr>
          <w:rFonts w:ascii="Amiri" w:hAnsi="Amiri" w:eastAsia="Amiri" w:cs="Amiri"/>
          <w:color w:val="111111"/>
          <w:sz w:val="28"/>
          <w:sz w:val="28"/>
          <w:szCs w:val="28"/>
          <w:rtl w:val="true"/>
          <w:lang w:bidi="ar-SA"/>
        </w:rPr>
        <w:t>إلى سوء تصرّف الفاتحين، كتخريبهم المدينة وهدمها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قام به أمير المؤمنين عليه‌السلام يشير إلى هذه الحقيقة، إذ أوقف زحف الجيوش الإسلامية ريثما يستتبّ إصلاح الأُمّة من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يُؤْثَر عن أهل الريّ طيلة مدّة خلافة أمير المؤمنين الفعلية وخلافة الحسن السبط عليهماالسلام أي انفصال أو انتفاض أو تمرّد يذكر، بخلاف ما كان عليه حالهم في زماني 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ظهرت دولة الطلقاء من بني أُمية امتدّ نفوذها إلى الريّ، وَوَلِيَها لمعاوية كثير بن شهاب الحارثي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الحوادث السياسية المهمّة التي شهدتها الري في أوائل حكم الأمويين قوّة الخوارج المتنامية، حيث اتّخذها من أرتثّ من الخوارج يوم النهروان موطنا كحيّان بن ظبيان السلمي وجماعته، الذين شكّلوا فيما بعد حزبا سياسيّا قويّا تبادل النصر والهزيمة في معارك طاحنة مع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تعرّضت الري في أواخر العهد الأموي إلى ثورات الطالبيين، فظهر عليها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معاوية بن عبداللّه بن جعفر بن أبي طالب وسيطر عليها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آخر ولاة الأمويين على الريّ حبيب بن بديل النهشلي الذي خرج من الري ومن معه من أهل الشام خشية من جيوش العبّاسيين بقيادة الحسن بن قحطبة بن شبيب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وانتهت فترة حكم الأمويين على بلاد الري قبل قيام الدولة العبّاسية بسنة واحدة، ولم يكن حال الري سياسيا في ظلّ الدولة العبّاسية التي نشأت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 ممّا كانت عليه في دوله الأمويين؛ إذ سرعان ما انفصلت الري عن دولتهم بعيد </w:t>
      </w:r>
      <w:bookmarkStart w:id="19" w:name="pg15907_234429"/>
    </w:p>
    <w:p>
      <w:pPr>
        <w:pStyle w:val="BookText"/>
        <w:rPr/>
      </w:pPr>
      <w:bookmarkEnd w:id="19"/>
      <w:r>
        <w:rPr>
          <w:rFonts w:ascii="Amiri" w:hAnsi="Amiri" w:eastAsia="Amiri" w:cs="Amiri"/>
          <w:color w:val="111111"/>
          <w:sz w:val="28"/>
          <w:sz w:val="28"/>
          <w:szCs w:val="28"/>
          <w:rtl w:val="true"/>
          <w:lang w:bidi="ar-SA"/>
        </w:rPr>
        <w:t xml:space="preserve">نشأتها، وذلك بعد قيام المنصور العبّاسي بقتل داعية العبّاسيين أبي مسلم الخراساني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نالت الريّ بعد ذلك اهتمام بني العبّاس ورعايتهم، نظرا لموقعها الجغرافي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ولتعسّف السلطة العبّاسية، تفجّرت الثورات العلوية في أماكن شتّى، واستجاب أهل الري لتلك الثورات، وأسهموا فيها بشكل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الحسن بن زيد العلوي الدولة العلوية في طبرستان في زمان المستعين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وسرعان ما امتدّ نفوذها إلى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يدم الأمر هكذا، إذ تمكن قوّاد المعتزّ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الترك في أواخر عهده من السيطرة على الري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وخضعت الري إلى سلطة الأتراك وتعاقب ولاتهم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يلبث حال الري عرضة للأطراف المتنازعة عليها إلى أن تمكّن أبو علي ابن محمّد بن المظفّر صاحب جيوش خراسان للسامانيين من دخول الري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يستتب أمر الري بيد البويهيين ، إذ نازعهم عليها الخراسانيون من السامانيين، إلى أن تمكّن البويهيون بقيادة ركن الدولة البويهي من الري فانتزعوها من أيدي السامانيين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أي بعد ستّ سنين على وفاة ثقة الإسلام الكليني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نكون قد توفّرنا على الإطار السياسي الواضح الذي كان يلفّ الري منذ فتحها الإسلامي وإلى نهاية عصر الكليني الذي احتضن ثقة الإسلام زمانا ومكانا</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5575511_2142443653"/>
      <w:bookmarkStart w:id="21" w:name="_Toc8"/>
      <w:bookmarkEnd w:id="20"/>
      <w:r>
        <w:rPr>
          <w:rtl w:val="true"/>
        </w:rPr>
        <w:t>المطلب الثاني</w:t>
      </w:r>
      <w:r>
        <w:rPr>
          <w:rtl w:val="true"/>
        </w:rPr>
        <w:t xml:space="preserve">: </w:t>
      </w:r>
      <w:r>
        <w:rPr>
          <w:rtl w:val="true"/>
        </w:rPr>
        <w:t>الحياة الثقافية والفكرية في الري</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امتازت الري عن غيرها من بلاد فارس بموقعها الجغرافي، وأهميّتها الاقتصادية، فهي كثيرة الخيرات وافرة الغلاّت، عذبة الماء، نقيّة الهواء، مع بعدها عن مركز الخلافة </w:t>
      </w:r>
      <w:bookmarkStart w:id="22" w:name="pg15907_234430"/>
    </w:p>
    <w:p>
      <w:pPr>
        <w:pStyle w:val="BookText"/>
        <w:rPr/>
      </w:pPr>
      <w:bookmarkEnd w:id="22"/>
      <w:r>
        <w:rPr>
          <w:rFonts w:ascii="Amiri" w:hAnsi="Amiri" w:eastAsia="Amiri" w:cs="Amiri"/>
          <w:color w:val="111111"/>
          <w:sz w:val="28"/>
          <w:sz w:val="28"/>
          <w:szCs w:val="28"/>
          <w:rtl w:val="true"/>
          <w:lang w:bidi="ar-SA"/>
        </w:rPr>
        <w:t>العبّاسية ببغداد، زيادة على كونها بوّابة للشرق في حركات الفتح الإسلامي، ومتجرا مهمّا في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ولشهرة الري وموقعها، قصدها بعض الصحابة</w:t>
      </w:r>
      <w:r>
        <w:rPr>
          <w:rStyle w:val="FootnoteAnchor"/>
          <w:rtl w:val="true"/>
        </w:rPr>
        <w:footnoteReference w:id="10"/>
      </w:r>
      <w:r>
        <w:rPr>
          <w:rFonts w:ascii="Amiri" w:hAnsi="Amiri" w:eastAsia="Amiri" w:cs="Amiri"/>
          <w:color w:val="111111"/>
          <w:sz w:val="28"/>
          <w:sz w:val="28"/>
          <w:szCs w:val="28"/>
          <w:rtl w:val="true"/>
          <w:lang w:bidi="ar-SA"/>
        </w:rPr>
        <w:t xml:space="preserve">، وكبار التابعين وتابعيهم، كسعيد بن جبير، حيث كانت له رحلة شملت مدينة الري، والتقى به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عنه التفسير في الري</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الري ليدخل على الحجّاج يوم كان عاملاً لطاغية عصره عبدالملك بن مروان علي الري</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دخلها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ومات في الري الكثير من الأعلام والفقهاء والمحدّثين والأدباء والشعراء والقوّاد، كمحمّد بن الحسن الشيباني، والكسائي النحوي، والحجّاج بن أرطاة،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للشعراء والأُدباء حضور بارز في تلك المدينة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5575513_2142443653"/>
      <w:bookmarkStart w:id="24" w:name="_Toc9"/>
      <w:bookmarkEnd w:id="23"/>
      <w:r>
        <w:rPr>
          <w:rtl w:val="true"/>
        </w:rPr>
        <w:t>المذاهب والاتّجاهات الفكرية في الري</w:t>
      </w:r>
      <w:bookmarkEnd w:id="24"/>
    </w:p>
    <w:p>
      <w:pPr>
        <w:pStyle w:val="Heading4"/>
        <w:numPr>
          <w:ilvl w:val="3"/>
          <w:numId w:val="1"/>
        </w:numPr>
        <w:rPr/>
      </w:pPr>
      <w:bookmarkStart w:id="25" w:name="__RefHeading___Toc15575515_2142443653"/>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ضمّت الري في تاريخها الإسلامي خليطا من المذاهب والفرق والتيّارات الفكرية المتعدّدة، وكانت جذور هذا الخليط الواسع ممتدّة في تاريخ الري، ممّا نجم عن ذلك ثقل ما وصل إلى زمان الكليني رحمه‌الله من التراث بكلّ مخلّفاته، والذي ابتعد في كثير منه عن الإسلام روحا ومعنىً، ومعرفة كلّ هذا يفسّر لنا سبب طول الزمان الذي استغرقه ثقة الإسلام في تأليف الكافي الذي تقصّى فيه الحقائق، ودرس الآراء السائدة في مجتمعه، واستوعب اتّجاهاتها، ومحّصها بدقّة، حتّى جاء بالإجابة الشافية على جميع ما كان يحمله تراث الري من تساؤلات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يأتي استعراض سريع لما شهدته الري من مذاهب وفرق وآراء، وهي</w:t>
      </w:r>
      <w:r>
        <w:rPr>
          <w:rFonts w:eastAsia="Amiri" w:cs="Amiri" w:ascii="Amiri" w:hAnsi="Amiri"/>
          <w:color w:val="111111"/>
          <w:sz w:val="28"/>
          <w:szCs w:val="28"/>
          <w:rtl w:val="true"/>
          <w:lang w:bidi="ar-SA"/>
        </w:rPr>
        <w:t xml:space="preserve">: </w:t>
      </w:r>
      <w:bookmarkStart w:id="27" w:name="pg15907_234431"/>
    </w:p>
    <w:p>
      <w:pPr>
        <w:pStyle w:val="Heading4"/>
        <w:numPr>
          <w:ilvl w:val="3"/>
          <w:numId w:val="1"/>
        </w:numPr>
        <w:rPr/>
      </w:pPr>
      <w:bookmarkStart w:id="28" w:name="__RefHeading___Toc15575517_2142443653"/>
      <w:bookmarkStart w:id="29" w:name="_Toc11"/>
      <w:bookmarkEnd w:id="27"/>
      <w:bookmarkEnd w:id="28"/>
      <w:r>
        <w:rPr/>
        <w:t>1</w:t>
      </w:r>
      <w:r>
        <w:rPr>
          <w:rtl w:val="true"/>
        </w:rPr>
        <w:t xml:space="preserve"> - </w:t>
      </w:r>
      <w:r>
        <w:rPr>
          <w:rtl w:val="true"/>
        </w:rPr>
        <w:t>الخوارج</w:t>
      </w:r>
      <w:bookmarkEnd w:id="29"/>
    </w:p>
    <w:p>
      <w:pPr>
        <w:pStyle w:val="BookText"/>
        <w:rPr/>
      </w:pPr>
      <w:r>
        <w:rPr>
          <w:rFonts w:ascii="Amiri" w:hAnsi="Amiri" w:eastAsia="Amiri" w:cs="Amiri"/>
          <w:color w:val="111111"/>
          <w:sz w:val="28"/>
          <w:sz w:val="28"/>
          <w:szCs w:val="28"/>
          <w:rtl w:val="true"/>
          <w:lang w:bidi="ar-SA"/>
        </w:rPr>
        <w:t>كان الطابع العامّ لمجتمع الري بعد فتحها الإسلامي، هو الدخول التدريجي في الدين الجديد بمعناه الإسلامي العريض؛ إذ لم تكن هناك مذاهب وفرق، وإنّما انحصر الأمر في اعتناق الإسلام بإعلان الشهادتين، ولا يمنع هذا من الميل إلى بعض الاتّجاهات الفكرية المتطرّفة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غرابة في ذلك؛ لأنّ قرب العهد بالدين الجديد مع اختلاط أوراقه بين نظريتين، جعل إسلام الرازيين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 طريا قابلاً لأن يتأثّر بأيّ اتجاه ويصطبغ بلونه، ومن هنا كانت لبقيّة الخوارج الذين ارتثوا في معركة النهروان صوت يسمع في بلاد الري، حيث اتّخذوها موطناً، ومنها خرجت أنصارهم في معاركهم العديدة مع الأمويين</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5575519_2142443653"/>
      <w:bookmarkStart w:id="31" w:name="_Toc12"/>
      <w:bookmarkEnd w:id="30"/>
      <w:r>
        <w:rPr/>
        <w:t>2</w:t>
      </w:r>
      <w:r>
        <w:rPr>
          <w:rtl w:val="true"/>
        </w:rPr>
        <w:t xml:space="preserve"> - </w:t>
      </w:r>
      <w:r>
        <w:rPr>
          <w:rtl w:val="true"/>
        </w:rPr>
        <w:t>النواصب</w:t>
      </w:r>
      <w:bookmarkEnd w:id="31"/>
    </w:p>
    <w:p>
      <w:pPr>
        <w:pStyle w:val="BookText"/>
        <w:rPr/>
      </w:pPr>
      <w:r>
        <w:rPr>
          <w:rFonts w:ascii="Amiri" w:hAnsi="Amiri" w:eastAsia="Amiri" w:cs="Amiri"/>
          <w:color w:val="111111"/>
          <w:sz w:val="28"/>
          <w:sz w:val="28"/>
          <w:szCs w:val="28"/>
          <w:rtl w:val="true"/>
          <w:lang w:bidi="ar-SA"/>
        </w:rPr>
        <w:t xml:space="preserve">انتقل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عداوة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الريّ منذ إن وطأت أقدام الأمويين السلطة بعد صلح الإمام الحسن السبط عليه‌السلام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سنّ معاوية بدعته في سبّ أمير المؤمنين عليه‌السلام على منابر المسلمين، وكان منبر الري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بقاء بدعة سب الوصي عليه‌السلام زهاء ستّين عاما كافية لأنّ تنشأ عليها أجيال لا تعرف من إسلامها شيئا إلاّ من عصم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لوجود الهوى الأموي السفياني بين أهل الري، فقد انتشرت في أوساطهم عقيدة الإرجاء واستمرّ وجودها إلى زمان ثقة الإسلام الكليني، تلك العقيدة الخبيثة التي شجّعتها الأموية لتكون غطاء شرعيّا لعبثها في السلطة، ومبرّرا لاستهتارها بمقدّرات الأمّة</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5575521_2142443653"/>
      <w:bookmarkStart w:id="33" w:name="_Toc13"/>
      <w:bookmarkEnd w:id="32"/>
      <w:r>
        <w:rPr/>
        <w:t>3</w:t>
      </w:r>
      <w:r>
        <w:rPr>
          <w:rtl w:val="true"/>
        </w:rPr>
        <w:t xml:space="preserve"> - </w:t>
      </w:r>
      <w:r>
        <w:rPr>
          <w:rtl w:val="true"/>
        </w:rPr>
        <w:t>المعتزلة</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تأثّرت الري كغيرها من مدن الإسلام بآراء المدرستين الآتيتين، وهما</w:t>
      </w:r>
      <w:r>
        <w:rPr>
          <w:rFonts w:eastAsia="Amiri" w:cs="Amiri" w:ascii="Amiri" w:hAnsi="Amiri"/>
          <w:color w:val="111111"/>
          <w:sz w:val="28"/>
          <w:szCs w:val="28"/>
          <w:rtl w:val="true"/>
          <w:lang w:bidi="ar-SA"/>
        </w:rPr>
        <w:t xml:space="preserve">: </w:t>
      </w:r>
      <w:bookmarkStart w:id="34" w:name="pg15907_234432"/>
    </w:p>
    <w:p>
      <w:pPr>
        <w:pStyle w:val="BookText"/>
        <w:rPr/>
      </w:pPr>
      <w:bookmarkEnd w:id="3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المدرسة السلفية، وهي المدرسة التي كانت تهدف إلى إحياء المفاهيم السلفية الموروثة عن السلف وتحكيمها في مناحي الحياة، ورفض المناظرة والجدل، ويمثّل هذه المدرسة الفقهاء والمحدّثون من العامّة، وقد بسطت هذه المدرسة نفوذها على مجمل الحركة الفكرية في بلاد الإسلام، إلاّ في فترات محصورة ومحدودة ترجّحت فيها كفة المدرسة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المدرسة العقلية، وهي المدرسة التي استخدمت المنهج العقلي في فهم وتحليل جملة من النصوص التي تستدعي التوفيق بين أحكام الشرع وأحكام العقل، وكان روّاد هذه المدرسة الشيعة والمعتزلة، حيث اعتمدوا المنهج العقلي في تفسير ما لم يرد فيه أثر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الصراع بين المدرستين يشتدّ تارة ويخفّ أو يتلاشى أُخرى، بحسب مواقف السلطة ومبتنياتها الفكرية، ولهذا نجد انتعاش المدرسة العقلية في عهد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لميله إليها، وحتّى عهد الواثق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جاء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ميله إلى المدرسة السلفية، وأرغم الناس على التسليم والتقليد، ونهاهم عن المناظرة والجدل ، وعمّم ذلك علي جميع بلاد الإسلام</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على نهجه المعتمد والمعتضد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عرف من رجال المدرسة السلفية في بلاد الري، الفضل بن غانم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أنصار المعتزلة في الري قاضيها جعفر بن عيسى بن عبداللّه بن الحسن بن أبي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يدعو الناس إلى القول بخلق القرآن أيّام المحنة ببغداد</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5575523_2142443653"/>
      <w:bookmarkStart w:id="36" w:name="_Toc14"/>
      <w:bookmarkEnd w:id="35"/>
      <w:r>
        <w:rPr/>
        <w:t>4</w:t>
      </w:r>
      <w:r>
        <w:rPr>
          <w:rtl w:val="true"/>
        </w:rPr>
        <w:t xml:space="preserve"> - </w:t>
      </w:r>
      <w:r>
        <w:rPr>
          <w:rtl w:val="true"/>
        </w:rPr>
        <w:t>الزيديّة</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للزيديّة وجود في بلاد الري، ويدلّ عليه دخول جماعة من أهل الري على </w:t>
      </w:r>
      <w:bookmarkStart w:id="37" w:name="pg15907_234433"/>
    </w:p>
    <w:p>
      <w:pPr>
        <w:pStyle w:val="BookText"/>
        <w:rPr/>
      </w:pPr>
      <w:bookmarkEnd w:id="37"/>
      <w:r>
        <w:rPr>
          <w:rFonts w:ascii="Amiri" w:hAnsi="Amiri" w:eastAsia="Amiri" w:cs="Amiri"/>
          <w:color w:val="111111"/>
          <w:sz w:val="28"/>
          <w:sz w:val="28"/>
          <w:szCs w:val="28"/>
          <w:rtl w:val="true"/>
          <w:lang w:bidi="ar-SA"/>
        </w:rPr>
        <w:t>الإمام أبي جعفر الجواد عليه‌السلام ببغداد، وكان فيهم رجل زيدي وجماعته لا يعلمون مذهبه، فكشف لهم الإمام عليه‌السلام عن مذهبه</w:t>
      </w:r>
      <w:r>
        <w:rPr>
          <w:rStyle w:val="FootnoteAnchor"/>
          <w:rtl w:val="true"/>
        </w:rPr>
        <w:footnoteReference w:id="16"/>
      </w:r>
      <w:r>
        <w:rPr>
          <w:rFonts w:ascii="Amiri" w:hAnsi="Amiri" w:eastAsia="Amiri" w:cs="Amiri"/>
          <w:color w:val="111111"/>
          <w:sz w:val="28"/>
          <w:sz w:val="28"/>
          <w:szCs w:val="28"/>
          <w:rtl w:val="true"/>
          <w:lang w:bidi="ar-SA"/>
        </w:rPr>
        <w:t>، ومن المستبعد أن يكون هو الزيدي الوحيد في تلك البلاد، كما أنّ في قادة الدولة العلوية في طبرستان من أعلام الزيديّة الكثير</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5575525_2142443653"/>
      <w:bookmarkStart w:id="39" w:name="_Toc15"/>
      <w:bookmarkEnd w:id="38"/>
      <w:r>
        <w:rPr/>
        <w:t>5</w:t>
      </w:r>
      <w:r>
        <w:rPr>
          <w:rtl w:val="true"/>
        </w:rPr>
        <w:t xml:space="preserve"> - </w:t>
      </w:r>
      <w:r>
        <w:rPr>
          <w:rtl w:val="true"/>
        </w:rPr>
        <w:t>النجّارية</w:t>
      </w:r>
      <w:bookmarkEnd w:id="39"/>
    </w:p>
    <w:p>
      <w:pPr>
        <w:pStyle w:val="BookText"/>
        <w:rPr/>
      </w:pPr>
      <w:r>
        <w:rPr>
          <w:rFonts w:ascii="Amiri" w:hAnsi="Amiri" w:eastAsia="Amiri" w:cs="Amiri"/>
          <w:color w:val="111111"/>
          <w:sz w:val="28"/>
          <w:sz w:val="28"/>
          <w:szCs w:val="28"/>
          <w:rtl w:val="true"/>
          <w:lang w:bidi="ar-SA"/>
        </w:rPr>
        <w:t>وهم أتباع الحسين بن محمّد النجّار ، وقد افترقت بناحية الري إلى فرق كثيرة يكفّر بعضها بعضا</w:t>
      </w:r>
      <w:r>
        <w:rPr>
          <w:rStyle w:val="FootnoteAnchor"/>
          <w:rtl w:val="true"/>
        </w:rPr>
        <w:footnoteReference w:id="17"/>
      </w:r>
      <w:r>
        <w:rPr>
          <w:rFonts w:ascii="Amiri" w:hAnsi="Amiri" w:eastAsia="Amiri" w:cs="Amiri"/>
          <w:color w:val="111111"/>
          <w:sz w:val="28"/>
          <w:sz w:val="28"/>
          <w:szCs w:val="28"/>
          <w:rtl w:val="true"/>
          <w:lang w:bidi="ar-SA"/>
        </w:rPr>
        <w:t>، وقد عدّ المصنّفون في المقالات فرق النجّارية من الجبرية</w:t>
      </w:r>
      <w:r>
        <w:rPr>
          <w:rStyle w:val="FootnoteAnchor"/>
          <w:rtl w:val="true"/>
        </w:rPr>
        <w:footnoteReference w:id="18"/>
      </w:r>
      <w:r>
        <w:rPr>
          <w:rFonts w:ascii="Amiri" w:hAnsi="Amiri" w:eastAsia="Amiri" w:cs="Amiri"/>
          <w:color w:val="111111"/>
          <w:sz w:val="28"/>
          <w:sz w:val="28"/>
          <w:szCs w:val="28"/>
          <w:rtl w:val="true"/>
          <w:lang w:bidi="ar-SA"/>
        </w:rPr>
        <w:t>في حين أنّهم وافقوا المعتزلة في كثير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الاسفراييني أنّ فرق النجارية في الري أكثر من عشر فرق ، إلاّ أنّه اكتفى بذكر أشهرها، ومثله فعل الشهرستاني في الملل، إذ ذكرا ثلاث فرق فقط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البرغوثية ، والزعفرانية ، والمستدركة</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5575527_2142443653"/>
      <w:bookmarkStart w:id="41" w:name="_Toc16"/>
      <w:bookmarkEnd w:id="40"/>
      <w:r>
        <w:rPr/>
        <w:t>6</w:t>
      </w:r>
      <w:r>
        <w:rPr>
          <w:rtl w:val="true"/>
        </w:rPr>
        <w:t xml:space="preserve"> - </w:t>
      </w:r>
      <w:r>
        <w:rPr>
          <w:rtl w:val="true"/>
        </w:rPr>
        <w:t>المذاهب العامّية</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انحصر وجود المذاهب العامّية بالري في مذهبين،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المذهب المالكي فقد كان امتداده في المغرب الإسلامي بفضل تلامذة مالك بن أنس، ولم يمتدّ إلى المشرق الإسلامي كثيرا، وأمّا عن مذهب أحمد بن حنبل، فهو أقلّ المذاهب الأربعة أتباعا، وآخرها نشأة، ولم تكن له تلك القدرة العلمية الكافية التي تسمح له بالامتداد خارج محيطه بغداد في عصر نشأته، سيّما وأن أحمد بن حنبل لم يكن فقيها، بل كان محدّثا؛ ولهذا أهمله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لثقة الإسلام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الشهير اختلاف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يفسّر لنا عدم امتداد </w:t>
      </w:r>
      <w:bookmarkStart w:id="42" w:name="pg15907_234434"/>
    </w:p>
    <w:p>
      <w:pPr>
        <w:pStyle w:val="BookText"/>
        <w:rPr/>
      </w:pPr>
      <w:bookmarkEnd w:id="42"/>
      <w:r>
        <w:rPr>
          <w:rFonts w:ascii="Amiri" w:hAnsi="Amiri" w:eastAsia="Amiri" w:cs="Amiri"/>
          <w:color w:val="111111"/>
          <w:sz w:val="28"/>
          <w:sz w:val="28"/>
          <w:szCs w:val="28"/>
          <w:rtl w:val="true"/>
          <w:lang w:bidi="ar-SA"/>
        </w:rPr>
        <w:t>فكر أتباعه في عصر الكليني إلى الريّ على الرغم من وقوف السلطة العبّاسية إلى جانب الحنابلة بكلّ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فإنّ أغلب أهل الري كانوا من الحنفية والشافعية، وأكثرهم من الأحناف، كما صرّح به الحموي</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انحسر الوجود العامّي في الري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لهذا الخليط الواسع في الري، من نواصب وزيدية ومعتزلة وجبرية وأحناف وشافعية، فقد ظهر الكذّابون والمتروكون في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كثر المنجّمون في تلك البلاد بصورة واسعة</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5575529_2142443653"/>
      <w:bookmarkStart w:id="44" w:name="_Toc17"/>
      <w:bookmarkEnd w:id="43"/>
      <w:r>
        <w:rPr/>
        <w:t>7</w:t>
      </w:r>
      <w:r>
        <w:rPr>
          <w:rtl w:val="true"/>
        </w:rPr>
        <w:t xml:space="preserve"> - </w:t>
      </w:r>
      <w:r>
        <w:rPr>
          <w:rtl w:val="true"/>
        </w:rPr>
        <w:t>المذهب الشيعي</w:t>
      </w:r>
      <w:bookmarkEnd w:id="44"/>
    </w:p>
    <w:p>
      <w:pPr>
        <w:pStyle w:val="BookText"/>
        <w:rPr/>
      </w:pPr>
      <w:r>
        <w:rPr>
          <w:rFonts w:ascii="Amiri" w:hAnsi="Amiri" w:eastAsia="Amiri" w:cs="Amiri"/>
          <w:color w:val="111111"/>
          <w:sz w:val="28"/>
          <w:sz w:val="28"/>
          <w:szCs w:val="28"/>
          <w:rtl w:val="true"/>
          <w:lang w:bidi="ar-SA"/>
        </w:rPr>
        <w:t>إنّ اتّفاق جميع من كتب في المقالات والفرق على أسبقيّة التشيّع على سائر المذاهب والفرق التي نشأت في الإسلام، لهو دليل كافٍ على صدق ما تدّعيه الشيعة من عراقة مذهبها، وكونه المعبّر الواقعي عن مضمون رسالة الإسلام، ومن هنا حمل التشيّع عناصر البقاء وأسباب الخلود على رغم العواصف العاتية التي وقفت حائلاً بوجه امتداده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للضغط السياسي المتواصل على الشيعة دورا في امتداد التشّيع خارج رقعته الجغرافية، بحيث استطاع في الشرق أنّ يمصِّرَ مدنا ويبني دولة في الطالقان، وأن يؤسّس في الغرب الإسلامي دولة كبرى لا زال أزهر مصر يشهد على فضلها وآثارها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المقدّمة الخاطفة لنرى كيف استطاع التشيّع أن يشقّ طريقه إلى الري بعد أن عرفنا نصبها وعداوتها لأهل البيت عليهم‌السلام، فضلاً عمّا كان فيها من اتّجاهات مذهبية وطوائف مختلفة، مضافاً لموقف السلطة المساند لهذا الاتّجاه أو ذاك ما خلا </w:t>
      </w:r>
      <w:bookmarkStart w:id="45" w:name="pg15907_234435"/>
    </w:p>
    <w:p>
      <w:pPr>
        <w:pStyle w:val="BookText"/>
        <w:rPr/>
      </w:pPr>
      <w:bookmarkEnd w:id="45"/>
      <w:r>
        <w:rPr>
          <w:rFonts w:ascii="Amiri" w:hAnsi="Amiri" w:eastAsia="Amiri" w:cs="Amiri"/>
          <w:color w:val="111111"/>
          <w:sz w:val="28"/>
          <w:sz w:val="28"/>
          <w:szCs w:val="28"/>
          <w:rtl w:val="true"/>
          <w:lang w:bidi="ar-SA"/>
        </w:rPr>
        <w:t>الشيعة؟</w:t>
      </w:r>
    </w:p>
    <w:p>
      <w:pPr>
        <w:pStyle w:val="BookText"/>
        <w:rPr/>
      </w:pPr>
      <w:r>
        <w:rPr>
          <w:rFonts w:ascii="Amiri" w:hAnsi="Amiri" w:eastAsia="Amiri" w:cs="Amiri"/>
          <w:color w:val="111111"/>
          <w:sz w:val="28"/>
          <w:sz w:val="28"/>
          <w:szCs w:val="28"/>
          <w:rtl w:val="true"/>
          <w:lang w:bidi="ar-SA"/>
        </w:rPr>
        <w:t xml:space="preserve">كانت الصفة الغالبة على أهل الري قبل عصر الكليني هي الأموية السفيانية الناصبة، مع تفشّي الآراء المتطرّفة والأفكار المنحرفة، والفرق الكثيرة التي لا تدين بمذهب آل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يعدم الوجود الشيعي في الري، وإنّما كان هناك بعض الشيعة من الرازيين الذين اعتنقوا التشيّع تأثّرا بمبادئه، وساعدهم على ذلك وجود بعض الموالي الشيعة من الفرس في الكوفة في زمان أمير المؤمنين عليه‌السلام ، مضافاً لمن سكن الري من شيعة العراق، ومن استوطنها من أبناء وأحفاد أهل البيت عليهم‌السلامالذين جاؤوها هربا من تعسّف السلطات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خلال بعض النصوص أنّ الشيعة فيها كانوا في تقيّة تامّة، حتّى بلغ الأمر أنّ السيد الجليل عبدالعظيم الحسني الذي سكن الري وكان من أجلاّء أصحاب الإمامين الهادي والعسكري عليهماالسلام ، لم يعرفه أحد من شيعة الري إلى حين وفاته، حيث وجدوا في 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يذكر فيها اسمه ونسبه</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5575531_2142443653"/>
      <w:bookmarkStart w:id="47" w:name="_Toc18"/>
      <w:bookmarkEnd w:id="46"/>
      <w:r>
        <w:rPr>
          <w:rtl w:val="true"/>
        </w:rPr>
        <w:t>المبحث الثاني</w:t>
      </w:r>
      <w:r>
        <w:rPr>
          <w:rtl w:val="true"/>
        </w:rPr>
        <w:t xml:space="preserve">: </w:t>
      </w:r>
      <w:r>
        <w:rPr>
          <w:rtl w:val="true"/>
        </w:rPr>
        <w:t>بغداد سياسيا وفكريا في عصر الكليني</w:t>
      </w:r>
      <w:bookmarkEnd w:id="47"/>
    </w:p>
    <w:p>
      <w:pPr>
        <w:pStyle w:val="Heading4"/>
        <w:numPr>
          <w:ilvl w:val="3"/>
          <w:numId w:val="1"/>
        </w:numPr>
        <w:rPr/>
      </w:pPr>
      <w:bookmarkStart w:id="48" w:name="__RefHeading___Toc15575533_2142443653"/>
      <w:bookmarkStart w:id="49" w:name="_Toc19"/>
      <w:bookmarkEnd w:id="48"/>
      <w:r>
        <w:rPr>
          <w:rtl w:val="true"/>
        </w:rPr>
        <w:t>المطلب الأوّل</w:t>
      </w:r>
      <w:r>
        <w:rPr>
          <w:rtl w:val="true"/>
        </w:rPr>
        <w:t xml:space="preserve">: </w:t>
      </w:r>
      <w:r>
        <w:rPr>
          <w:rtl w:val="true"/>
        </w:rPr>
        <w:t>الحياة السياسية ببغداد</w:t>
      </w:r>
      <w:bookmarkEnd w:id="49"/>
    </w:p>
    <w:p>
      <w:pPr>
        <w:pStyle w:val="Heading5"/>
        <w:numPr>
          <w:ilvl w:val="4"/>
          <w:numId w:val="1"/>
        </w:numPr>
        <w:rPr/>
      </w:pPr>
      <w:bookmarkStart w:id="50" w:name="__RefHeading___Toc15575535_2142443653"/>
      <w:bookmarkStart w:id="51" w:name="_Toc20"/>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امتاز العصر العبّاسي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بسيطرة العبّاسيين على زمام الأُمور سيطرة محكمة، وإدارة شؤون الدولة بحزم وقوّة، بخلاف العصر العبّاسي الثاني الذي ابتدأ بمجيء المتوكّل إلى السلطة وانتهى بدخول البويهيين إلى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تدهورت فيه الأوضاع السياسية كثيرا لاسيّما في الفترة الأخيرة منه، وهي التي عاشها الكليني ببغداد، فلابدّ من إعطاء صورة واضحة للمؤثّرات السياسية والفكرية التي أسهمت في تكوين رؤية الكليني للمجتمع الجديد وتساؤلاته التي حاول الإجابة عليها في كتابه الكافي، فنقول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يرجع تدهور الحياة السياسية ببغداد في عصر الكليني إلى أسباب كثيرة أدّت إلى </w:t>
      </w:r>
      <w:bookmarkStart w:id="52" w:name="pg15907_234436"/>
    </w:p>
    <w:p>
      <w:pPr>
        <w:pStyle w:val="BookText"/>
        <w:rPr/>
      </w:pPr>
      <w:bookmarkEnd w:id="52"/>
      <w:r>
        <w:rPr>
          <w:rFonts w:ascii="Amiri" w:hAnsi="Amiri" w:eastAsia="Amiri" w:cs="Amiri"/>
          <w:color w:val="111111"/>
          <w:sz w:val="28"/>
          <w:sz w:val="28"/>
          <w:szCs w:val="28"/>
          <w:rtl w:val="true"/>
          <w:lang w:bidi="ar-SA"/>
        </w:rPr>
        <w:t xml:space="preserve">سقوط هيبة الدولة من أعين الناس، إليك أهمّها </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5575537_2142443653"/>
      <w:bookmarkStart w:id="54" w:name="_Toc21"/>
      <w:bookmarkEnd w:id="53"/>
      <w:r>
        <w:rPr>
          <w:rtl w:val="true"/>
        </w:rPr>
        <w:t xml:space="preserve">أوّلاً </w:t>
      </w:r>
      <w:r>
        <w:rPr>
          <w:rtl w:val="true"/>
        </w:rPr>
        <w:t xml:space="preserve">: </w:t>
      </w:r>
      <w:r>
        <w:rPr>
          <w:rtl w:val="true"/>
        </w:rPr>
        <w:t>نظام ولاية العهد</w:t>
      </w:r>
      <w:bookmarkEnd w:id="54"/>
    </w:p>
    <w:p>
      <w:pPr>
        <w:pStyle w:val="BookText"/>
        <w:rPr/>
      </w:pPr>
      <w:r>
        <w:rPr>
          <w:rFonts w:ascii="Amiri" w:hAnsi="Amiri" w:eastAsia="Amiri" w:cs="Amiri"/>
          <w:color w:val="111111"/>
          <w:sz w:val="28"/>
          <w:sz w:val="28"/>
          <w:szCs w:val="28"/>
          <w:rtl w:val="true"/>
          <w:lang w:bidi="ar-SA"/>
        </w:rPr>
        <w:t>وهو نظام سياسي عقيم،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لمن يأتي بعده مع أخذ البيعة له من الأُمّة كرها في حياته، وهو بهذه الصورة يمثّل قمّة الاستبداد وإلغاء دور الأُمّة وغمط الحقوق السياسية لجميع أفرادها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زاد الطين بلّة إعطاء ولاية العهد لثلاثة، وهو ما فعله المتوكّل الذي قسّم الدولة على ثلاثة من أولاده،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المنتصر، والمعتزّ، والمؤيّد</w:t>
      </w:r>
      <w:r>
        <w:rPr>
          <w:rStyle w:val="FootnoteAnchor"/>
          <w:rtl w:val="true"/>
        </w:rPr>
        <w:footnoteReference w:id="20"/>
      </w:r>
      <w:r>
        <w:rPr>
          <w:rFonts w:ascii="Amiri" w:hAnsi="Amiri" w:eastAsia="Amiri" w:cs="Amiri"/>
          <w:color w:val="111111"/>
          <w:sz w:val="28"/>
          <w:sz w:val="28"/>
          <w:szCs w:val="28"/>
          <w:rtl w:val="true"/>
          <w:lang w:bidi="ar-SA"/>
        </w:rPr>
        <w:t xml:space="preserve">، ممّا فسح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 أمامهم للتنافس ومحاولة كلّ واحد عزل الآخر من خلال جمع الأعوان والأنصار، بحيث أدّى ذلك في بعض الأحيان إلى معارك طاحنة كما حصل بين الأمين والمأمون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وانتهى هذا النظام بعد قتل المتوكّل، إلاّ أنّ البديل كان أشدّ عقما؛ إذ صار أمر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منوطا بيد الأتراك، مع التزامهم بعدم خروج السلطة عن سلالة العبّاسيين </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5575539_2142443653"/>
      <w:bookmarkStart w:id="56" w:name="_Toc22"/>
      <w:bookmarkEnd w:id="55"/>
      <w:r>
        <w:rPr>
          <w:rtl w:val="true"/>
        </w:rPr>
        <w:t xml:space="preserve">ثانياً </w:t>
      </w:r>
      <w:r>
        <w:rPr>
          <w:rtl w:val="true"/>
        </w:rPr>
        <w:t xml:space="preserve">: </w:t>
      </w:r>
      <w:r>
        <w:rPr>
          <w:rtl w:val="true"/>
        </w:rPr>
        <w:t>عبث الخلفاء العبّاسيين ولهوهم وسوء سيرتهم</w:t>
      </w:r>
      <w:bookmarkEnd w:id="56"/>
    </w:p>
    <w:p>
      <w:pPr>
        <w:pStyle w:val="BookText"/>
        <w:rPr/>
      </w:pPr>
      <w:r>
        <w:rPr>
          <w:rFonts w:ascii="Amiri" w:hAnsi="Amiri" w:eastAsia="Amiri" w:cs="Amiri"/>
          <w:color w:val="111111"/>
          <w:sz w:val="28"/>
          <w:sz w:val="28"/>
          <w:szCs w:val="28"/>
          <w:rtl w:val="true"/>
          <w:lang w:bidi="ar-SA"/>
        </w:rPr>
        <w:t>مما أدّى إلى تفاقم الأوضاع في هذا العصر، انشغال الخلفاء العبّاسيين بالعبث واللهو، إلى حدّ الاستهتار بارتكاب المحرّمات علنا بلا حريجة من دين أو واعز من 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عبثهم ومجونهم منذ عصرهم الأوّل، فالمنصور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كان في معاقرته الخمر يحتجب عن ندمائه؛ صونا لمركزه، في حين أعلن ولده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وأبى الاحتجاب عن الندماء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 الأمر في العصر العبّاسي الأوّل أن ظهر من البيت الحاكم نفسه رجال ونساء عرفوا بالخلاعة والمجون والطرب والغناء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أشرف عصرهم الأوّل على نهايته بالواثق تفشّى الغناء والطرب والمجون بين أرباب الدولة</w:t>
      </w:r>
      <w:r>
        <w:rPr>
          <w:rFonts w:eastAsia="Amiri" w:cs="Amiri" w:ascii="Amiri" w:hAnsi="Amiri"/>
          <w:color w:val="111111"/>
          <w:sz w:val="28"/>
          <w:szCs w:val="28"/>
          <w:rtl w:val="true"/>
          <w:lang w:bidi="ar-SA"/>
        </w:rPr>
        <w:t xml:space="preserve">. </w:t>
      </w:r>
      <w:bookmarkStart w:id="57" w:name="pg15907_234437"/>
    </w:p>
    <w:p>
      <w:pPr>
        <w:pStyle w:val="Heading5"/>
        <w:numPr>
          <w:ilvl w:val="4"/>
          <w:numId w:val="1"/>
        </w:numPr>
        <w:rPr/>
      </w:pPr>
      <w:bookmarkStart w:id="58" w:name="__RefHeading___Toc15575541_2142443653"/>
      <w:bookmarkStart w:id="59" w:name="_Toc23"/>
      <w:bookmarkEnd w:id="57"/>
      <w:bookmarkEnd w:id="58"/>
      <w:r>
        <w:rPr>
          <w:rtl w:val="true"/>
        </w:rPr>
        <w:t xml:space="preserve">ثالثاً </w:t>
      </w:r>
      <w:r>
        <w:rPr>
          <w:rtl w:val="true"/>
        </w:rPr>
        <w:t xml:space="preserve">: </w:t>
      </w:r>
      <w:r>
        <w:rPr>
          <w:rtl w:val="true"/>
        </w:rPr>
        <w:t>مجيء الصبيان إلى الحكم</w:t>
      </w:r>
      <w:bookmarkEnd w:id="59"/>
    </w:p>
    <w:p>
      <w:pPr>
        <w:pStyle w:val="BookText"/>
        <w:rPr/>
      </w:pPr>
      <w:r>
        <w:rPr>
          <w:rFonts w:ascii="Amiri" w:hAnsi="Amiri" w:eastAsia="Amiri" w:cs="Amiri"/>
          <w:color w:val="111111"/>
          <w:sz w:val="28"/>
          <w:sz w:val="28"/>
          <w:szCs w:val="28"/>
          <w:rtl w:val="true"/>
          <w:lang w:bidi="ar-SA"/>
        </w:rPr>
        <w:t xml:space="preserve">من آفات هذا العصر التي أدّت إلى انتكاسات سياسية خطيرة، مجيء الصبيان إلى السلطة ، حتّى صاروا ألعوبة بيد النساء والأتراك والوزراء والجند وغيرهم من رجال الدولة، نظير المقتدر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عمره يوم وُلي الخلافة ثلاث عشرة سنة</w:t>
      </w:r>
      <w:r>
        <w:rPr>
          <w:rStyle w:val="FootnoteAnchor"/>
          <w:rtl w:val="true"/>
        </w:rPr>
        <w:footnoteReference w:id="21"/>
      </w:r>
      <w:r>
        <w:rPr>
          <w:rFonts w:ascii="Amiri" w:hAnsi="Amiri" w:eastAsia="Amiri" w:cs="Amiri"/>
          <w:color w:val="111111"/>
          <w:sz w:val="28"/>
          <w:sz w:val="28"/>
          <w:szCs w:val="28"/>
          <w:rtl w:val="true"/>
          <w:lang w:bidi="ar-SA"/>
        </w:rPr>
        <w:t>ولهذا استصباه الوزير العبّاس بن الحسن، حتّى صار ألعوبة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صبيّا سفيها، فرّق خزينة الدولة على حظاياه وأصحابه حتّى أنفدها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15575543_2142443653"/>
      <w:bookmarkStart w:id="61" w:name="_Toc24"/>
      <w:bookmarkEnd w:id="60"/>
      <w:r>
        <w:rPr>
          <w:rtl w:val="true"/>
        </w:rPr>
        <w:t xml:space="preserve">رابعاً </w:t>
      </w:r>
      <w:r>
        <w:rPr>
          <w:rtl w:val="true"/>
        </w:rPr>
        <w:t xml:space="preserve">: </w:t>
      </w:r>
      <w:r>
        <w:rPr>
          <w:rtl w:val="true"/>
        </w:rPr>
        <w:t>تدخّل النساء والخدم والجواري في السلطة</w:t>
      </w:r>
      <w:bookmarkEnd w:id="61"/>
    </w:p>
    <w:p>
      <w:pPr>
        <w:pStyle w:val="BookText"/>
        <w:rPr/>
      </w:pPr>
      <w:r>
        <w:rPr>
          <w:rFonts w:ascii="Amiri" w:hAnsi="Amiri" w:eastAsia="Amiri" w:cs="Amiri"/>
          <w:color w:val="111111"/>
          <w:sz w:val="28"/>
          <w:sz w:val="28"/>
          <w:szCs w:val="28"/>
          <w:rtl w:val="true"/>
          <w:lang w:bidi="ar-SA"/>
        </w:rPr>
        <w:t xml:space="preserve">يرجع تاريخ تدخّل النساء في شؤون الدولة العبّاسية إلى عصرها الأوّل، وتحديدا إلى زمان الخيزران زوجة المهدي العبّاسي التي تدخّلت في شؤون دولته، واستولت على زمام الأُمور في عهد ابنه الهادي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وكذلك في هذا العصر حيث تدخّلت قبيحة أمّ المعتزّ في شؤون الدولة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واستفحل أمر النساء والخدم في عهد المقتدر ، قال ابن الطقطقي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دولته تدور أمورها على تدبير النساء والخدم، وهو مشغول بلذّته، فخربت</w:t>
      </w:r>
    </w:p>
    <w:p>
      <w:pPr>
        <w:pStyle w:val="BookText"/>
        <w:rPr/>
      </w:pPr>
      <w:r>
        <w:rPr>
          <w:rFonts w:ascii="Amiri" w:hAnsi="Amiri" w:eastAsia="Amiri" w:cs="Amiri"/>
          <w:color w:val="111111"/>
          <w:sz w:val="28"/>
          <w:sz w:val="28"/>
          <w:szCs w:val="28"/>
          <w:rtl w:val="true"/>
          <w:lang w:bidi="ar-SA"/>
        </w:rPr>
        <w:t>الدنيا في أيّامه، وخلت بيوت الأموال</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مسكويه ما كان لقهرمانات البلاط العبّاسي من دور كبير في رسم سياسة الدولة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15575545_2142443653"/>
      <w:bookmarkStart w:id="63" w:name="_Toc25"/>
      <w:bookmarkEnd w:id="62"/>
      <w:r>
        <w:rPr>
          <w:rtl w:val="true"/>
        </w:rPr>
        <w:t xml:space="preserve">خامساً </w:t>
      </w:r>
      <w:r>
        <w:rPr>
          <w:rtl w:val="true"/>
        </w:rPr>
        <w:t xml:space="preserve">: </w:t>
      </w:r>
      <w:r>
        <w:rPr>
          <w:rtl w:val="true"/>
        </w:rPr>
        <w:t>تدخّل الأتراك في سياسة الدولة وتحكّمهم في مصير العبّاسيين</w:t>
      </w:r>
      <w:bookmarkEnd w:id="6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الأُمور البارزة في تاريخ هذا العصر، ظهور العنصر التركي وسيطرته على مقاليد </w:t>
      </w:r>
    </w:p>
    <w:p>
      <w:pPr>
        <w:pStyle w:val="BookText"/>
        <w:rPr/>
      </w:pPr>
      <w:r>
        <w:rPr>
          <w:rFonts w:ascii="Amiri" w:hAnsi="Amiri" w:eastAsia="Amiri" w:cs="Amiri"/>
          <w:color w:val="111111"/>
          <w:sz w:val="28"/>
          <w:sz w:val="28"/>
          <w:szCs w:val="28"/>
          <w:rtl w:val="true"/>
          <w:lang w:bidi="ar-SA"/>
        </w:rPr>
        <w:t xml:space="preserve">الأُمور، الأمر الذي يعبّر لنا عن ضعف السلطة المركزية وتدهورها؛ لانشغالهم بلهوهم ومجونهم، مما تسبّب في سيطرة الأتراك على الدولة وتدخّلهم المباشر في رسم سياستها، ويرجع تاريخ تدخّلهم في ذلك إلى عهد المعتصم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أوّل من جلبهم إلى الديوان، ثمّ صار جلّ اعتماده عليهم في توطيد حكمه، فانخرطوا في صفوف الجيش، وترقّوا إلى الرتب والمناصب العالية، فقويت شوكتهم إلى أن تفرّدوا بالأمر ، غير تاركين لسادتهم الخلفاء سوى سلطة اسمية، وأصبح الخليفة كالأسير بيد حرسه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وعانى بنو العبّاس من العنصر التركي وبال ماجنته أيديهم، وذاقوا منهم الأمرين، حتّى صار أمر البلاد بأيديهم يقتلون ويعزلون وينصبون من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عهد المستعين باللّه، غَلَب أوتامش ابن اُخت بغا الكبير على التدبير والأمر والنهي</w:t>
      </w:r>
      <w:r>
        <w:rPr>
          <w:rStyle w:val="FootnoteAnchor"/>
          <w:rtl w:val="true"/>
        </w:rPr>
        <w:footnoteReference w:id="27"/>
      </w:r>
      <w:r>
        <w:rPr>
          <w:rFonts w:ascii="Amiri" w:hAnsi="Amiri" w:eastAsia="Amiri" w:cs="Amiri"/>
          <w:color w:val="111111"/>
          <w:sz w:val="28"/>
          <w:sz w:val="28"/>
          <w:szCs w:val="28"/>
          <w:rtl w:val="true"/>
          <w:lang w:bidi="ar-SA"/>
        </w:rPr>
        <w:t>، وكان المستعين أُلعوبة بيد وصيف وبغا الكبير، ثمّ خلعوه وبايعوا المعتزّ، ثمّ بدا لهم قتل المستعين فذبحوه كما تذبح الشاة، وحملوا رأسه إلى المعتزّ</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المعتزّ فقد غُلِب على أمره، وتفرّد بالتدبير صالح بن وصيف</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المهتدي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خلعه الأتراك، وهجموا على عسكره فأسروه وقتلوه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المقتدر فقد بايعه الأتراك وعزلوه ، ثمّ أعادوه أكثر من مرّة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القاهر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فسرعان ما خلعوه من السلطة، وسملوا عينيه بمسمار محمي حتّى سالتا على 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جاء بعده كالمتّقي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والمستكفي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دخل البويهيون في زمانه إلى بغداد، حيث سملت أعينهم جميعاً</w:t>
      </w:r>
      <w:r>
        <w:rPr>
          <w:rFonts w:eastAsia="Amiri" w:cs="Amiri" w:ascii="Amiri" w:hAnsi="Amiri"/>
          <w:color w:val="111111"/>
          <w:sz w:val="28"/>
          <w:szCs w:val="28"/>
          <w:rtl w:val="true"/>
          <w:lang w:bidi="ar-SA"/>
        </w:rPr>
        <w:t xml:space="preserve">. </w:t>
      </w:r>
      <w:bookmarkStart w:id="64" w:name="pg15907_234439"/>
    </w:p>
    <w:p>
      <w:pPr>
        <w:pStyle w:val="Heading5"/>
        <w:numPr>
          <w:ilvl w:val="4"/>
          <w:numId w:val="1"/>
        </w:numPr>
        <w:rPr/>
      </w:pPr>
      <w:bookmarkStart w:id="65" w:name="__RefHeading___Toc15575547_2142443653"/>
      <w:bookmarkStart w:id="66" w:name="_Toc26"/>
      <w:bookmarkEnd w:id="64"/>
      <w:bookmarkEnd w:id="65"/>
      <w:r>
        <w:rPr>
          <w:rtl w:val="true"/>
        </w:rPr>
        <w:t xml:space="preserve">سادساً </w:t>
      </w:r>
      <w:r>
        <w:rPr>
          <w:rtl w:val="true"/>
        </w:rPr>
        <w:t xml:space="preserve">: </w:t>
      </w:r>
      <w:r>
        <w:rPr>
          <w:rtl w:val="true"/>
        </w:rPr>
        <w:t>تدهور الوزارة</w:t>
      </w:r>
      <w:bookmarkEnd w:id="66"/>
    </w:p>
    <w:p>
      <w:pPr>
        <w:pStyle w:val="BookText"/>
        <w:rPr/>
      </w:pPr>
      <w:r>
        <w:rPr>
          <w:rFonts w:ascii="Amiri" w:hAnsi="Amiri" w:eastAsia="Amiri" w:cs="Amiri"/>
          <w:color w:val="111111"/>
          <w:sz w:val="28"/>
          <w:sz w:val="28"/>
          <w:szCs w:val="28"/>
          <w:rtl w:val="true"/>
          <w:lang w:bidi="ar-SA"/>
        </w:rPr>
        <w:t>مرّت الوزارة في ظلّ الدولة العبّاسية في هذا العصر بتجارب قاسية، وثبت فشلها في عصر الكليني ببغداد، إذ أخفق الوزراء في أعمالهم، ولم يحسنوا القيام بأعباء وزاراتهم، وكان همّهم الاستحواذ على أكبر قدر من الأموال، غير آبهين بشؤون الدولة وأمن الناس، بل كانوا إلبا مع الأتراك في معظم ما حصل من عزل وتنصيب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مثالاً على ما وصلت إليه الوزارة في زمان ثقة الإسلام ببغداد ما ذكره الصابي بشأن وزراء المقتدر كأبي الحسن بن الفرات الذي ولي الوزارة ثلاث دفعات ، وكان يُعزل بعد كلّ مرّة ويُهان ويحبس ويؤتى بوزير جديد، ثمّ يعزل الوزير الجديد ويهان ويحبس، ويعاد ابن الفرات للوزارة، وهكذا حتّى قُتل بعد عزله للمرّة الثالثة وقطعوا رأسه ورأس ولده المحسن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15575549_2142443653"/>
      <w:bookmarkStart w:id="68" w:name="_Toc27"/>
      <w:bookmarkEnd w:id="67"/>
      <w:r>
        <w:rPr>
          <w:rtl w:val="true"/>
        </w:rPr>
        <w:t xml:space="preserve">سابعاً </w:t>
      </w:r>
      <w:r>
        <w:rPr>
          <w:rtl w:val="true"/>
        </w:rPr>
        <w:t xml:space="preserve">: </w:t>
      </w:r>
      <w:r>
        <w:rPr>
          <w:rtl w:val="true"/>
        </w:rPr>
        <w:t>الثورات الملتزمة والحركات المتطرفة التي أضعفت السلطة</w:t>
      </w:r>
      <w:bookmarkEnd w:id="68"/>
    </w:p>
    <w:p>
      <w:pPr>
        <w:pStyle w:val="BookText"/>
        <w:rPr/>
      </w:pPr>
      <w:r>
        <w:rPr>
          <w:rFonts w:ascii="Amiri" w:hAnsi="Amiri" w:eastAsia="Amiri" w:cs="Amiri"/>
          <w:color w:val="111111"/>
          <w:sz w:val="28"/>
          <w:sz w:val="28"/>
          <w:szCs w:val="28"/>
          <w:rtl w:val="true"/>
          <w:lang w:bidi="ar-SA"/>
        </w:rPr>
        <w:t>بما أنّ الحديث عن هذه الثورات والتي أحاطت بالدولة من كلّ مكان يخرجنا عن أصل الموضوع، نشير إلى أهمّها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الثورات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 لا سيّما في مطلع ذلك العصر التي امتدّت من الطالقان شرقا،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الدولة الفاطمية غربا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حركة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فتَّت عضد الدولة العبّاسية كثيرا وراح ضحيّتها أُلوف الناس</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حركة 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أعنف الحركات وأكثرها خطورة لا على الحكومة العبّاسية فحسب، بل على الإسلام ومثله العليا أيضا، ولهذا تجرّد ثقة الإسلام </w:t>
      </w:r>
      <w:bookmarkStart w:id="69" w:name="pg15907_234440"/>
    </w:p>
    <w:p>
      <w:pPr>
        <w:pStyle w:val="BookText"/>
        <w:rPr/>
      </w:pPr>
      <w:bookmarkEnd w:id="69"/>
      <w:r>
        <w:rPr>
          <w:rFonts w:ascii="Amiri" w:hAnsi="Amiri" w:eastAsia="Amiri" w:cs="Amiri"/>
          <w:color w:val="111111"/>
          <w:sz w:val="28"/>
          <w:sz w:val="28"/>
          <w:szCs w:val="28"/>
          <w:rtl w:val="true"/>
          <w:lang w:bidi="ar-SA"/>
        </w:rPr>
        <w:t>الكليني رحمه‌الله للردّ على هذه الحركة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الخوارج المارقة في الموصل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15575551_2142443653"/>
      <w:bookmarkStart w:id="71" w:name="_Toc28"/>
      <w:bookmarkEnd w:id="70"/>
      <w:r>
        <w:rPr>
          <w:rtl w:val="true"/>
        </w:rPr>
        <w:t xml:space="preserve">ثامناً </w:t>
      </w:r>
      <w:r>
        <w:rPr>
          <w:rtl w:val="true"/>
        </w:rPr>
        <w:t xml:space="preserve">: </w:t>
      </w:r>
      <w:r>
        <w:rPr>
          <w:rtl w:val="true"/>
        </w:rPr>
        <w:t>انفصال الأقاليم واستقلال الأطراف</w:t>
      </w:r>
      <w:bookmarkEnd w:id="71"/>
    </w:p>
    <w:p>
      <w:pPr>
        <w:pStyle w:val="BookText"/>
        <w:rPr/>
      </w:pPr>
      <w:r>
        <w:rPr>
          <w:rFonts w:ascii="Amiri" w:hAnsi="Amiri" w:eastAsia="Amiri" w:cs="Amiri"/>
          <w:color w:val="111111"/>
          <w:sz w:val="28"/>
          <w:sz w:val="28"/>
          <w:szCs w:val="28"/>
          <w:rtl w:val="true"/>
          <w:lang w:bidi="ar-SA"/>
        </w:rPr>
        <w:t>بسبب ضعف السلطة المركزية ببغداد وتدهورها شهدت الدولة الإسلامية في عصر الكليني انفصالاً واسعا لبعض الأقاليم، واستقلالاً كليّا لجملة من الأطراف، كما هو حال الدولة الأموية في الأندلس والفاطمية في شمال أفريقيا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العصر العبّاسي الثاني الذي عاش الكليني أواخره ببغداد، كان عصرا مليئا بالمشاكل السياسية للأسباب المذكورة، وكان من نتائج ذلك أنْ عمّ الفساد، وانتشرت الرشوة، وضاعت الأموال، وابتعد الناس عن الإسلام ،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وقادتهم ووزرائهم، وهذا ما دفع حماة الشريعة إلى ذكر فضائحهم وعتوّهم كلّما سنحت لهم الفرصة، كما فعل الكليني رحمه‌الله الذي بيّن في كتاب القضاء من الكافي تهافت أُصول نظريّات الحكم الدخيلة على الفكر الإسلامي، فضلاً عمّا بيّنه في كتاب الحجّة وغيره من كتب الكافي من انحراف القائمين على تلك النظريات الفاسدة بأقوى دليل، وأمتن حجّة، وأصدق برهان</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5575553_2142443653"/>
      <w:bookmarkStart w:id="73" w:name="_Toc29"/>
      <w:bookmarkEnd w:id="72"/>
      <w:r>
        <w:rPr>
          <w:rtl w:val="true"/>
        </w:rPr>
        <w:t>المطلب الثاني</w:t>
      </w:r>
      <w:r>
        <w:rPr>
          <w:rtl w:val="true"/>
        </w:rPr>
        <w:t xml:space="preserve">: </w:t>
      </w:r>
      <w:r>
        <w:rPr>
          <w:rtl w:val="true"/>
        </w:rPr>
        <w:t>الحياة الثقافية والفكرية ببغداد</w:t>
      </w:r>
      <w:bookmarkEnd w:id="73"/>
    </w:p>
    <w:p>
      <w:pPr>
        <w:pStyle w:val="Heading5"/>
        <w:numPr>
          <w:ilvl w:val="4"/>
          <w:numId w:val="1"/>
        </w:numPr>
        <w:rPr/>
      </w:pPr>
      <w:bookmarkStart w:id="74" w:name="__RefHeading___Toc15575555_2142443653"/>
      <w:bookmarkStart w:id="75" w:name="_Toc30"/>
      <w:bookmarkEnd w:id="74"/>
      <w:r>
        <w:rPr>
          <w:rtl w:val="true"/>
        </w:rPr>
        <w:t xml:space="preserve">أوّلاً </w:t>
      </w:r>
      <w:r>
        <w:rPr>
          <w:rtl w:val="true"/>
        </w:rPr>
        <w:t xml:space="preserve">: </w:t>
      </w:r>
      <w:r>
        <w:rPr>
          <w:rtl w:val="true"/>
        </w:rPr>
        <w:t>مركزية بغداد وشهرتها العلمية</w:t>
      </w:r>
      <w:bookmarkEnd w:id="7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استمرّت الحياة الثقافية والفكرية في عصر الكليني ببغداد بسرعة حركتها أكثر بكثير ممّا كانت عليه في العصر العبّاسي الأوّل ، وقد ساعد على ذلك ما امتازت به بغداد على غيرها من الحواضر العلمية، بتوفّر عوامل النهضة الثقافية والفكرية فيها أكثر من غيرها بكثير؛ فهي عاصمة لأكبر دولة في عصر الكليني، وتمثّل دار الخلافة وبيت </w:t>
      </w:r>
    </w:p>
    <w:p>
      <w:pPr>
        <w:pStyle w:val="BookText"/>
        <w:rPr/>
      </w:pPr>
      <w:r>
        <w:rPr>
          <w:rFonts w:ascii="Amiri" w:hAnsi="Amiri" w:eastAsia="Amiri" w:cs="Amiri"/>
          <w:color w:val="111111"/>
          <w:sz w:val="28"/>
          <w:sz w:val="28"/>
          <w:szCs w:val="28"/>
          <w:rtl w:val="true"/>
          <w:lang w:bidi="ar-SA"/>
        </w:rPr>
        <w:t>الوزارة والإمارة، ومعسكر الجند، ورئاسة القضاء، وديوان الكتابة، وفيها بيت المال، وإليها يجبى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موقعها الجغرافي فليس له نظير، فأهمّ الأقاليم الإسلامية يومذاك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فارس، والحجاز، ومصر، والشام ، وهي أشبه ما تكون بنقاط متناسبة البعد وموزّعة على محيط دائرة إسلامية مركزها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ضمّت قبري الإمامين موسى بن جعفر، ومحمّد بن عليّ الجواد عليهماالسلام، ومن هنا فهي مهبط روحي للشيعة، وعامل جذب للعلماء من كلّ مذهب، فلا تكاد تجد فقيها أو مفسّرا أو محدّثا أو أديبا من سائر المسلمين إلاّ وقد شدّ ركابه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 النشاط الثقافي والفكري والمذهبي ببغداد</w:t>
      </w:r>
    </w:p>
    <w:p>
      <w:pPr>
        <w:pStyle w:val="BookText"/>
        <w:rPr/>
      </w:pPr>
      <w:r>
        <w:rPr>
          <w:rFonts w:ascii="Amiri" w:hAnsi="Amiri" w:eastAsia="Amiri" w:cs="Amiri"/>
          <w:color w:val="111111"/>
          <w:sz w:val="28"/>
          <w:sz w:val="28"/>
          <w:szCs w:val="28"/>
          <w:rtl w:val="true"/>
          <w:lang w:bidi="ar-SA"/>
        </w:rPr>
        <w:t xml:space="preserve">الملاحظ في ذلك العصر هو اجتماع جميع المذاهب الإسلامية ببغداد، من الشيعة الإمامية، والزيدية، والواقفة، والمالكية، والشافعية، والحنبلية، والظاهرية، والطبرية، والمعتزلة، مع بروز عدد كبير من فقهاء كلّ مذهب، حتّى تألّق الفقة الإسلامي تألّقا كبيرا في هذا العصر، وممّن برز في هذا العصر جملة من أعلام وفقهاء سائر المذاهب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إسحاق القاضي، وأبو الفرج عمر بن محمّد المالكي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الأحناف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عبدالعزيز، وأحمد بن محمّد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الصيرفي، ومحمّد بن أحمد بن إبراهيم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الحنابلة الحشوية والمجسّمة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الحربي، وعبداللّه بن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داوود، وابن المغلّس أبو الحسن عبداللّه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المذهب الطبري محمّد بن جرير المفسّر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الشيعة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إسحاق، أبو القاسم الزيدي المعروف بابن البقّال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شمّون، أبو جعفر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الجبائي المعتزلي، وكان رأسا في الاعتزال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عن فقهاء وعلماء الشيعة الإمامية ببغداد فسيأتي في مكان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ازدهرت علوم اللغة العربية، وبرز عدد كبير من النحاة، والأدباء، والكتّاب، والشعراء من البغداديين أو الذين وصلوا إليها وأملوا علومهم على تلامذتها، من أمثال المبرد، وثعلب، والزجّاج، وابن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البحتري ، وابن الرومي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شهد النثر نقلة جديدة في تاريخه في هذا العصر ببغداد، وهو ما يعرف بالنثر الفنّي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خصائص هذا العصر التطوّر الكبير الذي شهده الخطّ العربي، حيث استُبدِل الخطّ الكوفي المعقّد بخطّ النسخ الرشيق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ساعد على سرعة الكتابة والاستنساخ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نشط المؤلّفون في هذا العصر في علوم الشريعة الإسلامية وغيرها كالتفسير، والتاريخ، والجغرافية، والطبّ، والهندسة، والرياضيّات، والفلك، والفلسفة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معالم النشاط الثقافي في هذا العصر ببغداد الاندفاع نحو ترجمة الكتب النفيسة من السريانية، واليونانية، والفارسية إلى اللغة العربية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منطقية لهذه الحركة الواسعة من التأليف والترجمة طفحت حوانيت الورّاقين بالكتب، وما أكثر الورّاقين ببغداد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شغف العلماء بالكتب في عصر الكليني درجة تفوق الوصف، بحيث أنّ قسما منها كان يُكتب بماء الذهب، وكانت مكتبة سابور بن أردشير وزير بهاء الدولة البويهي التي أنشأها بالكرخ من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الآلاف من تلك الكتب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الطائفية البغيضة جنت على حضارة الأُمّة، فأحرقت بهمجيّتها تراثها العتيد</w:t>
      </w:r>
      <w:r>
        <w:rPr>
          <w:rFonts w:eastAsia="Amiri" w:cs="Amiri" w:ascii="Amiri" w:hAnsi="Amiri"/>
          <w:color w:val="111111"/>
          <w:sz w:val="28"/>
          <w:szCs w:val="28"/>
          <w:rtl w:val="true"/>
          <w:lang w:bidi="ar-SA"/>
        </w:rPr>
        <w:t xml:space="preserve">. </w:t>
      </w:r>
      <w:bookmarkStart w:id="76" w:name="pg15907_234443"/>
    </w:p>
    <w:p>
      <w:pPr>
        <w:pStyle w:val="Heading2"/>
        <w:numPr>
          <w:ilvl w:val="1"/>
          <w:numId w:val="1"/>
        </w:numPr>
        <w:rPr/>
      </w:pPr>
      <w:bookmarkStart w:id="77" w:name="__RefHeading___Toc15575557_2142443653"/>
      <w:bookmarkStart w:id="78" w:name="_Toc31"/>
      <w:bookmarkEnd w:id="76"/>
      <w:bookmarkEnd w:id="77"/>
      <w:r>
        <w:rPr>
          <w:rtl w:val="true"/>
        </w:rPr>
        <w:t>الثاني</w:t>
      </w:r>
      <w:r>
        <w:rPr>
          <w:rtl w:val="true"/>
        </w:rPr>
        <w:t xml:space="preserve">: </w:t>
      </w:r>
      <w:r>
        <w:rPr>
          <w:rtl w:val="true"/>
        </w:rPr>
        <w:t>الهوية الشخصية للشيخ الكليني</w:t>
      </w:r>
      <w:bookmarkEnd w:id="78"/>
    </w:p>
    <w:p>
      <w:pPr>
        <w:pStyle w:val="Heading3"/>
        <w:numPr>
          <w:ilvl w:val="2"/>
          <w:numId w:val="1"/>
        </w:numPr>
        <w:rPr/>
      </w:pPr>
      <w:bookmarkStart w:id="79" w:name="__RefHeading___Toc15575559_2142443653"/>
      <w:bookmarkStart w:id="80" w:name="_Toc32"/>
      <w:bookmarkEnd w:id="79"/>
      <w:r>
        <w:rPr>
          <w:rtl w:val="true"/>
        </w:rPr>
        <w:t>توطئة</w:t>
      </w:r>
      <w:bookmarkEnd w:id="80"/>
    </w:p>
    <w:p>
      <w:pPr>
        <w:pStyle w:val="Heading4"/>
        <w:numPr>
          <w:ilvl w:val="3"/>
          <w:numId w:val="1"/>
        </w:numPr>
        <w:rPr/>
      </w:pPr>
      <w:bookmarkStart w:id="81" w:name="__RefHeading___Toc15575561_2142443653"/>
      <w:bookmarkStart w:id="82" w:name="_Toc33"/>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هناك الكثير من الأُمور الغامضة في الحياة الشخصية لعباقرة الشيعة، لم تزل طرق البحث موصدة أمام اكتشافها؛ لعدم وجود ما يدلّ على تفاصيل تلك الحياة، خصوصا بعد حرق مكتبات الشيعة في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يفيدنا علم الرجال إلاّ شذرات من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علم التراجم، فعلى الرغم من تأخّر نشأته، وضياع أُصوله الاُولى، لا زال إلى اليوم يفتقر إلى الأُسس الموضوعية التي لابدّ من مراعاتها، ولا يكفي وصول بعض مؤلّفاتهم أو كلّها لإزالة ذلك الغموض؛ لاختصاص كلّ كتاب بموضوعه؛ فكتب الحديث مثلاً لا تدلّنا على أصل مؤلّفيها، ولا توقفنا على عمود نسبهم ولا تاريخ ولاداتهم أو نشأتهم، وهكذا في أُمور كثيرة أُخرى تتّصل بهويّتهم، وإن أفادت كثيرا في معرفة ثقافتهم وفكرهم وتوجّههم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هذه الحقائق المرّة سنحاول دراسة الهوية الشخصية للكليني بتوظيف كلّ ما من شأنه أن يصوِّر لنا جانبا من تلك الهوية، لنأتي بعد ذلك على دراسة شخصيته العلمية وبيان ركائزها الأساسية، كالآتي</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5575563_2142443653"/>
      <w:bookmarkStart w:id="84" w:name="_Toc34"/>
      <w:bookmarkEnd w:id="83"/>
      <w:r>
        <w:rPr>
          <w:rtl w:val="true"/>
        </w:rPr>
        <w:t xml:space="preserve">أوّلاً </w:t>
      </w:r>
      <w:r>
        <w:rPr>
          <w:rtl w:val="true"/>
        </w:rPr>
        <w:t xml:space="preserve">: </w:t>
      </w:r>
      <w:r>
        <w:rPr>
          <w:rtl w:val="true"/>
        </w:rPr>
        <w:t>اسمه</w:t>
      </w:r>
      <w:bookmarkEnd w:id="84"/>
    </w:p>
    <w:p>
      <w:pPr>
        <w:pStyle w:val="BookText"/>
        <w:rPr/>
      </w:pPr>
      <w:r>
        <w:rPr>
          <w:rFonts w:ascii="Amiri" w:hAnsi="Amiri" w:eastAsia="Amiri" w:cs="Amiri"/>
          <w:color w:val="111111"/>
          <w:sz w:val="28"/>
          <w:sz w:val="28"/>
          <w:szCs w:val="28"/>
          <w:rtl w:val="true"/>
          <w:lang w:bidi="ar-SA"/>
        </w:rPr>
        <w:t xml:space="preserve">هو محمّد بن يعقوب بن إسحاق، بلا خلاف بين سائر مترجميه، إلاّ من شذّ منهم من علماء العامّة، كالوارد في الكامل في التاريخ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تُوفّي محمّد بن يعقوب، وقُتِل محمّد بن علي أبو جعفر الكليني، وهو من أئمّة الإمامية، وعلمائهم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الطريف أنّي لم أجد من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إسحاق، أبو جعفر </w:t>
      </w:r>
      <w:bookmarkStart w:id="85" w:name="pg15907_234444"/>
    </w:p>
    <w:p>
      <w:pPr>
        <w:pStyle w:val="BookText"/>
        <w:rPr/>
      </w:pPr>
      <w:bookmarkEnd w:id="85"/>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كتب الرجال لدى الفريقين، لا في عصر الكليني، ولا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يتبيّن غلط ابن عساكر وابن الأثير،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مكّة أعرف بشعابها</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5575565_2142443653"/>
      <w:bookmarkStart w:id="87" w:name="_Toc35"/>
      <w:bookmarkEnd w:id="86"/>
      <w:r>
        <w:rPr>
          <w:rtl w:val="true"/>
        </w:rPr>
        <w:t xml:space="preserve">ثانياً </w:t>
      </w:r>
      <w:r>
        <w:rPr>
          <w:rtl w:val="true"/>
        </w:rPr>
        <w:t xml:space="preserve">: </w:t>
      </w:r>
      <w:r>
        <w:rPr>
          <w:rtl w:val="true"/>
        </w:rPr>
        <w:t>كنيته</w:t>
      </w:r>
      <w:bookmarkEnd w:id="87"/>
    </w:p>
    <w:p>
      <w:pPr>
        <w:pStyle w:val="BookText"/>
        <w:rPr/>
      </w:pPr>
      <w:r>
        <w:rPr>
          <w:rFonts w:ascii="Amiri" w:hAnsi="Amiri" w:eastAsia="Amiri" w:cs="Amiri"/>
          <w:color w:val="111111"/>
          <w:sz w:val="28"/>
          <w:sz w:val="28"/>
          <w:szCs w:val="28"/>
          <w:rtl w:val="true"/>
          <w:lang w:bidi="ar-SA"/>
        </w:rPr>
        <w:t>يكنّى الكليني رحمه‌الله بأبي جعفر، بالاتّفاق، ولعلّ من المناسب أن نشير هنا إلى أنّ مؤلفي أهمّ كتب الحديث عند الإمامية وهم المحمّدون الثلاثة، كلّهم يُكنّى بأبي جعفر</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5575567_2142443653"/>
      <w:bookmarkStart w:id="89" w:name="_Toc36"/>
      <w:bookmarkEnd w:id="88"/>
      <w:r>
        <w:rPr>
          <w:rtl w:val="true"/>
        </w:rPr>
        <w:t xml:space="preserve">ثالثاً </w:t>
      </w:r>
      <w:r>
        <w:rPr>
          <w:rtl w:val="true"/>
        </w:rPr>
        <w:t xml:space="preserve">: </w:t>
      </w:r>
      <w:r>
        <w:rPr>
          <w:rtl w:val="true"/>
        </w:rPr>
        <w:t>ألقابه</w:t>
      </w:r>
      <w:bookmarkEnd w:id="89"/>
    </w:p>
    <w:p>
      <w:pPr>
        <w:pStyle w:val="Heading5"/>
        <w:numPr>
          <w:ilvl w:val="4"/>
          <w:numId w:val="1"/>
        </w:numPr>
        <w:rPr/>
      </w:pPr>
      <w:bookmarkStart w:id="90" w:name="__RefHeading___Toc15575569_2142443653"/>
      <w:bookmarkStart w:id="91" w:name="_Toc37"/>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عُرِف قدس‌سره بألقاب كثيرة يمكن تصنيفها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دلّت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صنفين، هما</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5575571_2142443653"/>
      <w:bookmarkStart w:id="93" w:name="_Toc38"/>
      <w:bookmarkEnd w:id="92"/>
      <w:r>
        <w:rPr>
          <w:rtl w:val="true"/>
        </w:rPr>
        <w:t xml:space="preserve">الصنف الأوّل </w:t>
      </w:r>
      <w:r>
        <w:rPr>
          <w:rtl w:val="true"/>
        </w:rPr>
        <w:t xml:space="preserve">: </w:t>
      </w:r>
      <w:r>
        <w:rPr>
          <w:rtl w:val="true"/>
        </w:rPr>
        <w:t>الألقاب المكانيّة</w:t>
      </w:r>
      <w:bookmarkEnd w:id="93"/>
    </w:p>
    <w:p>
      <w:pPr>
        <w:pStyle w:val="Heading6"/>
        <w:numPr>
          <w:ilvl w:val="5"/>
          <w:numId w:val="1"/>
        </w:numPr>
        <w:rPr/>
      </w:pPr>
      <w:bookmarkStart w:id="94" w:name="__RefHeading___Toc15575573_2142443653"/>
      <w:bookmarkStart w:id="95" w:name="_Toc39"/>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وهي أربعة ألقاب، دلّ الأوّل والثاني منها على المكان الذي ولد فيه ونشأ وتربّى وأخذ العلم في ربوعه، بينما دلّ الثالث والرابع على المكان الذي استقرَّ فيه إلى أن وافاه الأجل</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15575575_2142443653"/>
      <w:bookmarkStart w:id="97" w:name="_Toc40"/>
      <w:bookmarkEnd w:id="96"/>
      <w:r>
        <w:rPr/>
        <w:t>1</w:t>
      </w:r>
      <w:r>
        <w:rPr>
          <w:rtl w:val="true"/>
        </w:rPr>
        <w:t xml:space="preserve"> - </w:t>
      </w:r>
      <w:r>
        <w:rPr>
          <w:rtl w:val="true"/>
        </w:rPr>
        <w:t>الكليني</w:t>
      </w:r>
      <w:bookmarkEnd w:id="97"/>
    </w:p>
    <w:p>
      <w:pPr>
        <w:pStyle w:val="BookText"/>
        <w:rPr/>
      </w:pPr>
      <w:r>
        <w:rPr>
          <w:rFonts w:ascii="Amiri" w:hAnsi="Amiri" w:eastAsia="Amiri" w:cs="Amiri"/>
          <w:color w:val="111111"/>
          <w:sz w:val="28"/>
          <w:sz w:val="28"/>
          <w:szCs w:val="28"/>
          <w:rtl w:val="true"/>
          <w:lang w:bidi="ar-SA"/>
        </w:rPr>
        <w:t xml:space="preserve">هو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قرية من قرى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اللقب من أشهر ألقابه المكانية قاطبة، ومن شهرته أنّه غلب على اسمه، ولا ينصرف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إليه، على الرغم ممّن تلقّبوا به قبله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جدير بالذكر أنّ قرية كلين اختلف العلماء في ضبطها كثيرا، كما اختلفوا في تحديد موقعها الجغرافي أيضا، الأمر الذي لابدّ من تناوله فنقول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قرية كُلَيْن جنوب مدينة الريّ التابعة لطهران، وهي 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التقسيم الإداري 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حسن آباد الواقعة على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يسار القادم من طهران، ويبعد مدخلها عن طهران بمسافة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وعن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مدخل المدينة إلى رأس هذا الشارع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كيلومترات</w:t>
      </w:r>
      <w:r>
        <w:rPr>
          <w:rFonts w:eastAsia="Amiri" w:cs="Amiri" w:ascii="Amiri" w:hAnsi="Amiri"/>
          <w:color w:val="111111"/>
          <w:sz w:val="28"/>
          <w:szCs w:val="28"/>
          <w:rtl w:val="true"/>
          <w:lang w:bidi="ar-SA"/>
        </w:rPr>
        <w:t xml:space="preserve">. </w:t>
      </w:r>
      <w:bookmarkStart w:id="98" w:name="pg15907_234445"/>
    </w:p>
    <w:p>
      <w:pPr>
        <w:pStyle w:val="Heading6"/>
        <w:numPr>
          <w:ilvl w:val="5"/>
          <w:numId w:val="1"/>
        </w:numPr>
        <w:rPr/>
      </w:pPr>
      <w:bookmarkStart w:id="99" w:name="__RefHeading___Toc15575577_2142443653"/>
      <w:bookmarkStart w:id="100" w:name="_Toc41"/>
      <w:bookmarkEnd w:id="98"/>
      <w:bookmarkEnd w:id="99"/>
      <w:r>
        <w:rPr/>
        <w:t>2</w:t>
      </w:r>
      <w:r>
        <w:rPr>
          <w:rtl w:val="true"/>
        </w:rPr>
        <w:t xml:space="preserve"> - </w:t>
      </w:r>
      <w:r>
        <w:rPr>
          <w:rtl w:val="true"/>
        </w:rPr>
        <w:t>الرازي</w:t>
      </w:r>
      <w:bookmarkEnd w:id="100"/>
    </w:p>
    <w:p>
      <w:pPr>
        <w:pStyle w:val="BookText"/>
        <w:rPr/>
      </w:pPr>
      <w:r>
        <w:rPr>
          <w:rFonts w:ascii="Amiri" w:hAnsi="Amiri" w:eastAsia="Amiri" w:cs="Amiri"/>
          <w:color w:val="111111"/>
          <w:sz w:val="28"/>
          <w:sz w:val="28"/>
          <w:szCs w:val="28"/>
          <w:rtl w:val="true"/>
          <w:lang w:bidi="ar-SA"/>
        </w:rPr>
        <w:t xml:space="preserve">هو نسبة إلى الريّ، المعروفة حاليا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مدينة الري، وهي من الأحياء الكبيرة في جنوب العاصمة طهران، وحرف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زيادات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تلقيب الكليني رحمه‌الله بالرازي إنّما هو على أساس تبعية قرية كلين لمدينة الري، مع أنّ الكليني قد سمع الحديث من مشايخ الري، وروى عنهم كثيرا جدّا في الكافي، ممّا يشير إلى انتقاله إلى الري في بداية حياته العلمية، وبقائه فيها إلى أن بلغ ذروة شهرته، حتّى قال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أصحابنا في وقته بالري، ووجههم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 w:name="__RefHeading___Toc15575579_2142443653"/>
      <w:bookmarkStart w:id="102" w:name="_Toc42"/>
      <w:bookmarkEnd w:id="101"/>
      <w:r>
        <w:rPr/>
        <w:t>3</w:t>
      </w:r>
      <w:r>
        <w:rPr>
          <w:rtl w:val="true"/>
        </w:rPr>
        <w:t xml:space="preserve"> - </w:t>
      </w:r>
      <w:r>
        <w:rPr>
          <w:rtl w:val="true"/>
        </w:rPr>
        <w:t>البغدادي</w:t>
      </w:r>
      <w:bookmarkEnd w:id="102"/>
    </w:p>
    <w:p>
      <w:pPr>
        <w:pStyle w:val="BookText"/>
        <w:rPr/>
      </w:pPr>
      <w:r>
        <w:rPr>
          <w:rFonts w:ascii="Amiri" w:hAnsi="Amiri" w:eastAsia="Amiri" w:cs="Amiri"/>
          <w:color w:val="111111"/>
          <w:sz w:val="28"/>
          <w:sz w:val="28"/>
          <w:szCs w:val="28"/>
          <w:rtl w:val="true"/>
          <w:lang w:bidi="ar-SA"/>
        </w:rPr>
        <w:t>وهو نسبة إلى بغداد عاصمة الدولة العبّاسية، وهذا اللقب والذي يليه هما من ألقابه المكانية المعبّرة عن تحوّله من الري إلى بغداد، حيث بقي فيها زهاء عشرين عاما إلى أن وافاه أجله المحتوم</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15575581_2142443653"/>
      <w:bookmarkStart w:id="104" w:name="_Toc43"/>
      <w:bookmarkEnd w:id="103"/>
      <w:r>
        <w:rPr/>
        <w:t>4</w:t>
      </w:r>
      <w:r>
        <w:rPr>
          <w:rtl w:val="true"/>
        </w:rPr>
        <w:t xml:space="preserve"> - </w:t>
      </w:r>
      <w:r>
        <w:rPr>
          <w:rtl w:val="true"/>
        </w:rPr>
        <w:t>السلسلي</w:t>
      </w:r>
      <w:bookmarkEnd w:id="104"/>
    </w:p>
    <w:p>
      <w:pPr>
        <w:pStyle w:val="BookText"/>
        <w:rPr/>
      </w:pPr>
      <w:r>
        <w:rPr>
          <w:rFonts w:ascii="Amiri" w:hAnsi="Amiri" w:eastAsia="Amiri" w:cs="Amiri"/>
          <w:color w:val="111111"/>
          <w:sz w:val="28"/>
          <w:sz w:val="28"/>
          <w:szCs w:val="28"/>
          <w:rtl w:val="true"/>
          <w:lang w:bidi="ar-SA"/>
        </w:rPr>
        <w:t xml:space="preserve">عرف الكليني رحمه‌الله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درب السلسلة ببغداد، حيث نزل في هذا الدرب واتّخد له مسكنا هناك، ويقع هذا الدرب في منطقة باب الكوفة ؛ أحد أبواب بغداد الأربعة، وتقع في الجانب الشرقي من بغداد في محلّة الكرخ</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5575583_2142443653"/>
      <w:bookmarkStart w:id="106" w:name="_Toc44"/>
      <w:bookmarkEnd w:id="105"/>
      <w:r>
        <w:rPr>
          <w:rtl w:val="true"/>
        </w:rPr>
        <w:t xml:space="preserve">الصنف الثاني </w:t>
      </w:r>
      <w:r>
        <w:rPr>
          <w:rtl w:val="true"/>
        </w:rPr>
        <w:t xml:space="preserve">: </w:t>
      </w:r>
      <w:r>
        <w:rPr>
          <w:rtl w:val="true"/>
        </w:rPr>
        <w:t>الألقاب العلميّة</w:t>
      </w:r>
      <w:bookmarkEnd w:id="106"/>
    </w:p>
    <w:p>
      <w:pPr>
        <w:pStyle w:val="Heading6"/>
        <w:numPr>
          <w:ilvl w:val="5"/>
          <w:numId w:val="1"/>
        </w:numPr>
        <w:rPr/>
      </w:pPr>
      <w:bookmarkStart w:id="107" w:name="__RefHeading___Toc15575585_2142443653"/>
      <w:bookmarkStart w:id="108" w:name="_Toc45"/>
      <w:bookmarkEnd w:id="107"/>
      <w:r>
        <w:rPr>
          <w:rtl w:val="true"/>
        </w:rPr>
        <w:t>اشارة</w:t>
      </w:r>
      <w:bookmarkEnd w:id="10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الألقاب التي عبّرت عن شخصيّة الكليني العلميّة، ويمكن تقسيمها إلى قسمين، هما</w:t>
      </w:r>
      <w:r>
        <w:rPr>
          <w:rFonts w:eastAsia="Amiri" w:cs="Amiri" w:ascii="Amiri" w:hAnsi="Amiri"/>
          <w:color w:val="111111"/>
          <w:sz w:val="28"/>
          <w:szCs w:val="28"/>
          <w:rtl w:val="true"/>
          <w:lang w:bidi="ar-SA"/>
        </w:rPr>
        <w:t xml:space="preserve">: </w:t>
      </w:r>
      <w:bookmarkStart w:id="109" w:name="pg15907_234446"/>
    </w:p>
    <w:p>
      <w:pPr>
        <w:pStyle w:val="Heading6"/>
        <w:numPr>
          <w:ilvl w:val="5"/>
          <w:numId w:val="1"/>
        </w:numPr>
        <w:rPr/>
      </w:pPr>
      <w:bookmarkStart w:id="110" w:name="__RefHeading___Toc15575587_2142443653"/>
      <w:bookmarkStart w:id="111" w:name="_Toc46"/>
      <w:bookmarkEnd w:id="109"/>
      <w:bookmarkEnd w:id="110"/>
      <w:r>
        <w:rPr>
          <w:rtl w:val="true"/>
        </w:rPr>
        <w:t xml:space="preserve">القسم الأوّل </w:t>
      </w:r>
      <w:r>
        <w:rPr>
          <w:rtl w:val="true"/>
        </w:rPr>
        <w:t xml:space="preserve">: </w:t>
      </w:r>
      <w:r>
        <w:rPr>
          <w:rtl w:val="true"/>
        </w:rPr>
        <w:t>الألقاب العلميّة التي أطلقها عليه علماء العامّة</w:t>
      </w:r>
      <w:bookmarkEnd w:id="111"/>
    </w:p>
    <w:p>
      <w:pPr>
        <w:pStyle w:val="BookText"/>
        <w:rPr/>
      </w:pPr>
      <w:r>
        <w:rPr>
          <w:rFonts w:ascii="Amiri" w:hAnsi="Amiri" w:eastAsia="Amiri" w:cs="Amiri"/>
          <w:color w:val="111111"/>
          <w:sz w:val="28"/>
          <w:sz w:val="28"/>
          <w:szCs w:val="28"/>
          <w:rtl w:val="true"/>
          <w:lang w:bidi="ar-SA"/>
        </w:rPr>
        <w:t xml:space="preserve">وُصِفَ الكليني على لسان الكثير من علماء العامّة بأوصاف علمية لا تقلّ عمّا وصفه به علماء الإمامية، ومن تلك الألقاب الكثيرة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 المذهب الإمامي على رأس المئة الثالثة</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15575589_2142443653"/>
      <w:bookmarkStart w:id="113" w:name="_Toc47"/>
      <w:bookmarkEnd w:id="112"/>
      <w:r>
        <w:rPr>
          <w:rtl w:val="true"/>
        </w:rPr>
        <w:t xml:space="preserve">القسم الثاني </w:t>
      </w:r>
      <w:r>
        <w:rPr>
          <w:rtl w:val="true"/>
        </w:rPr>
        <w:t xml:space="preserve">: </w:t>
      </w:r>
      <w:r>
        <w:rPr>
          <w:rtl w:val="true"/>
        </w:rPr>
        <w:t>الألقاب العلمية التي أطلقها عليه علماء الإمامية</w:t>
      </w:r>
      <w:bookmarkEnd w:id="113"/>
    </w:p>
    <w:p>
      <w:pPr>
        <w:pStyle w:val="BookText"/>
        <w:rPr/>
      </w:pPr>
      <w:r>
        <w:rPr>
          <w:rFonts w:ascii="Amiri" w:hAnsi="Amiri" w:eastAsia="Amiri" w:cs="Amiri"/>
          <w:color w:val="111111"/>
          <w:sz w:val="28"/>
          <w:sz w:val="28"/>
          <w:szCs w:val="28"/>
          <w:rtl w:val="true"/>
          <w:lang w:bidi="ar-SA"/>
        </w:rPr>
        <w:t xml:space="preserve">لمّا كان الكليني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العلم، والفقه، والحديث، والثقة، والورع، وجلالة الشأن، وعظم القدر، وعلوّ المنزلة، وسموّ الرتبة، أشهر من أن يحيط به قلم، ويستو فيه رقم</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فلا غرو في أن يوصف بما يليق بشأنه، ولكثرة تداول بعض تلك الأوصاف صارت علما له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رئيس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شهرة الشيخ الصدوق بهذا اللقب جعلته ينصرف إليه عند الإطلاق، خصوصا مع قلّة استعماله بحقّ الكليني في الكتابات المعاصرة، وغلبة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صار علما للكليني رحمه‌الله دون من سواه</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5575591_2142443653"/>
      <w:bookmarkStart w:id="115" w:name="_Toc48"/>
      <w:bookmarkEnd w:id="114"/>
      <w:r>
        <w:rPr>
          <w:rtl w:val="true"/>
        </w:rPr>
        <w:t xml:space="preserve">رابعاً </w:t>
      </w:r>
      <w:r>
        <w:rPr>
          <w:rtl w:val="true"/>
        </w:rPr>
        <w:t xml:space="preserve">: </w:t>
      </w:r>
      <w:r>
        <w:rPr>
          <w:rtl w:val="true"/>
        </w:rPr>
        <w:t>ولادته</w:t>
      </w:r>
      <w:bookmarkEnd w:id="115"/>
    </w:p>
    <w:p>
      <w:pPr>
        <w:pStyle w:val="BookText"/>
        <w:rPr/>
      </w:pPr>
      <w:r>
        <w:rPr>
          <w:rFonts w:ascii="Amiri" w:hAnsi="Amiri" w:eastAsia="Amiri" w:cs="Amiri"/>
          <w:color w:val="111111"/>
          <w:sz w:val="28"/>
          <w:sz w:val="28"/>
          <w:szCs w:val="28"/>
          <w:rtl w:val="true"/>
          <w:lang w:bidi="ar-SA"/>
        </w:rPr>
        <w:t>وسنبحثها من جهتين،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يؤرّخ أحد ولادة الشيخ الكليني، ولهذا يتعذّر علينا معرفة مدّة عمره 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تلمّس القرائن التي تفيدنا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تقدير عمره، ومن تلك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وُصِفَ من المجدّدين على رأس المئة الثالثة، والمجدّد لا يكون مجدّدا دون سنّ الأربعين عادةً، وهذه القرينة تعني أنّ ولادته كانت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حدّث في الكافي عن بعض المشايخ الذين ماتوا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والأشعري الذي مات قبل الصفّار، وسهل بن زياد الذي مات قبل الأشعري</w:t>
      </w:r>
      <w:r>
        <w:rPr>
          <w:rStyle w:val="FootnoteAnchor"/>
          <w:rtl w:val="true"/>
        </w:rPr>
        <w:footnoteReference w:id="38"/>
      </w:r>
      <w:r>
        <w:rPr>
          <w:rFonts w:ascii="Amiri" w:hAnsi="Amiri" w:eastAsia="Amiri" w:cs="Amiri"/>
          <w:color w:val="111111"/>
          <w:sz w:val="28"/>
          <w:sz w:val="28"/>
          <w:szCs w:val="28"/>
          <w:rtl w:val="true"/>
          <w:lang w:bidi="ar-SA"/>
        </w:rPr>
        <w:t>، وهذه القرينة تساعد 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ألمع شخصية إمامية في بلاد الري قبل رحلته إلى بغداد ، كما يدلّ عليه قول النجاشي ، مع كثرة علماء الشيعة بالري في عصر الكليني، وإذا علمنا أنّه غادر الري إلى العراق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أمكن تقدير عمره يوم مغادرته بنحو خمسين عاما أو أقلّ منه بقليل، وهو العمر الذي يؤهّله لزعامة الإمامية في بلاد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 الكليني من تأليف الكافي هو أن يكون مرجعا للشيعة في معرفة أُصول العقيدة وفروعها وآدابها، بناءً على طلب قُدِّم له في هذا الخصوص ، كما هو ظاهر من خطبة الكافي، ومثل هذا الطلب لا يوجّه إلاّ لمن صَلُبَ عوده في العلم، وعرفت كفاءته، وصار قطبا يعتمد عليه في مثل هذا الأمر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قلنا بأنّ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بداية الشروع في تأليف الكافي بناءً على وفاة بعض مشايخه حدود هذا التاريخ، فلا أقلّ من أن يكون عمره وقت التأليف ثلاثين عاما إن لم يكن أكثر من ذلك، وهذا يؤيّد التقدير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مكان ولادة الشيخ الكليني رحمه‌الله هو قرية كُلَين، وهناك جملة من القرائن القوية الدالّة على ذلك،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إلى كلين، بلحاظ أنّ الرحلة لا تكون إلى القرى عادةً، بل غالبا ما تكون من القرى إلى حواضر العلم والدين المشهورة، وعليه فنسبته إلى تلك القرية يشير إلى ولادته فيها، ونشأته الاُولى بين ربوعها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والده الشيخ يعقوب لا زال قائما إلى اليوم في قرية 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الشيخ الكليني منسوب إلى كلين، وهو من مشايخ ثقة الإسلام الكليني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الشيخ الكليني وأخوها وأبوها وعمّها وجدّها من أهل تلك القرية ، كما </w:t>
      </w:r>
      <w:bookmarkStart w:id="116" w:name="pg15907_234448"/>
    </w:p>
    <w:p>
      <w:pPr>
        <w:pStyle w:val="BookText"/>
        <w:rPr/>
      </w:pPr>
      <w:bookmarkEnd w:id="116"/>
      <w:r>
        <w:rPr>
          <w:rFonts w:ascii="Amiri" w:hAnsi="Amiri" w:eastAsia="Amiri" w:cs="Amiri"/>
          <w:color w:val="111111"/>
          <w:sz w:val="28"/>
          <w:sz w:val="28"/>
          <w:szCs w:val="28"/>
          <w:rtl w:val="true"/>
          <w:lang w:bidi="ar-SA"/>
        </w:rPr>
        <w:t>سيأتي في بيان نشأته وأسرته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مشايخه الأوائل الذين تلقّى العلم عنهم كانوا من 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ينفي القول بولادته في مكان آخر، ومنه يتبيّن خطأ الأستاذ عبدالواحد الأنصاري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الكليني ببغداد</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ولعلّه اشتبه بوفاته في بغداد</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5575593_2142443653"/>
      <w:bookmarkStart w:id="118" w:name="_Toc49"/>
      <w:bookmarkEnd w:id="117"/>
      <w:r>
        <w:rPr>
          <w:rtl w:val="true"/>
        </w:rPr>
        <w:t xml:space="preserve">خامساً </w:t>
      </w:r>
      <w:r>
        <w:rPr>
          <w:rtl w:val="true"/>
        </w:rPr>
        <w:t xml:space="preserve">: </w:t>
      </w:r>
      <w:r>
        <w:rPr>
          <w:rtl w:val="true"/>
        </w:rPr>
        <w:t>نشأته وتربيته، وعقبه، وأصله</w:t>
      </w:r>
      <w:bookmarkEnd w:id="118"/>
    </w:p>
    <w:p>
      <w:pPr>
        <w:pStyle w:val="BookText"/>
        <w:rPr/>
      </w:pPr>
      <w:r>
        <w:rPr>
          <w:rFonts w:ascii="Amiri" w:hAnsi="Amiri" w:eastAsia="Amiri" w:cs="Amiri"/>
          <w:color w:val="111111"/>
          <w:sz w:val="28"/>
          <w:sz w:val="28"/>
          <w:szCs w:val="28"/>
          <w:rtl w:val="true"/>
          <w:lang w:bidi="ar-SA"/>
        </w:rPr>
        <w:t>نشأ في قرية كُلَين الصغيرة وانتسب إليها، فكان أشهر أعلامها في تاريخها القديم والمعاصر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طفولته في بيت جليل أبا وأُمّا وإخوة وأخوالاً، وتلقّى علومه الأُولى من رجالات العلم والدين من أهل تلك القرية، لا سيّما من 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لتلك القرية ثقلاً علميا معروفا في ذلك الحين؛ إذ خرّجت عددا من الأعلام لا زال ذكرهم يتردّد في كتب الحديث والرجال، كإبراهيم بن عثمان الكليني، وأبي رجاء الكليني،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وقفنا على من برز من أُسرة الكليني وأخواله، علمنا أنّه لم يفتح عينيه على محيط مغمور ثقافيا، وإنّما توفّرت له في محيطه وأُسرته الأسباب الكافية لأن تكون له نشأة صالحة أهّلته في أوان شبابه لأن يتفوّق على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فأبوه الشيخ يعقوب بن إسحاق الكليني رحمه‌الله من رجالات تلك القرية المشار لهم بالبنان</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أُمّه فهي امرأة جليلة فاضلة؛ حيث تلقّت تربية حسنة، وعاشت حياتها قبل زواجها في بيت من البيوتات المعروفة في تلك القرية، وهو البيت المشهور ببيت 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وبمناسبة الحديث عن الأُسرة التي احتضنت ثقة الإسلام، نودّ التذكير بأمرين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سؤالنا القديم الذي مضى على طرحه زهاء عشرين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للكليني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يزل إلى الآن بلا جواب محكم، حيث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التتبّع الطويل </w:t>
      </w:r>
      <w:bookmarkStart w:id="119" w:name="pg15907_234449"/>
    </w:p>
    <w:p>
      <w:pPr>
        <w:pStyle w:val="BookText"/>
        <w:rPr/>
      </w:pPr>
      <w:bookmarkEnd w:id="119"/>
      <w:r>
        <w:rPr>
          <w:rFonts w:ascii="Amiri" w:hAnsi="Amiri" w:eastAsia="Amiri" w:cs="Amiri"/>
          <w:color w:val="111111"/>
          <w:sz w:val="28"/>
          <w:sz w:val="28"/>
          <w:szCs w:val="28"/>
          <w:rtl w:val="true"/>
          <w:lang w:bidi="ar-SA"/>
        </w:rPr>
        <w:t xml:space="preserve">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النفي أو الإثبات بشكل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أصل الكليني، إذ لا دليل على انحداره من أُصول فارسية، خصوصا وأنّ اسم جدّه الأعلى ليس من أسماء الفرس، فاسم جدّ البخاري صاحب الصحيح مثلاً هو بردزبه، وهو من أسماء المجوسية، ولا يكفي الانتساب إلى كلين والولادة فيها على تثبيت الأصل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دليل على انحدار ثقة الإسلام من أُصول عربية أيضا، وربّما قد يُستفاد من الكافي نفسه ما يشير عن بعد إلى عدم فارسيّته، فقد روى بسنده عن محمّد بن الفيض، عن الإمام الصادق عليه‌السلام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النرجس من ريحان 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معقّبا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وأخبرني بعض أصحابنا أنّ الأعاجم كانت تشمّه إن صاموا،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يمسك الجوع</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حيث إنّه لو كان من الأعاجم أصلاً لما احتاج إلى الرواية بنسبة شمّ الريحان إليهم، بل يؤكّده بنفسه؛ لعدم خفاء ذلك على من انحدر منهم، ولكنّه دليل ضعيف</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5575595_2142443653"/>
      <w:bookmarkStart w:id="121" w:name="_Toc50"/>
      <w:bookmarkEnd w:id="120"/>
      <w:r>
        <w:rPr>
          <w:rtl w:val="true"/>
        </w:rPr>
        <w:t xml:space="preserve">سادساً </w:t>
      </w:r>
      <w:r>
        <w:rPr>
          <w:rtl w:val="true"/>
        </w:rPr>
        <w:t xml:space="preserve">: </w:t>
      </w:r>
      <w:r>
        <w:rPr>
          <w:rtl w:val="true"/>
        </w:rPr>
        <w:t>وفاته، تاريخها ومكانها</w:t>
      </w:r>
      <w:bookmarkEnd w:id="121"/>
    </w:p>
    <w:p>
      <w:pPr>
        <w:pStyle w:val="Heading5"/>
        <w:numPr>
          <w:ilvl w:val="4"/>
          <w:numId w:val="1"/>
        </w:numPr>
        <w:rPr/>
      </w:pPr>
      <w:bookmarkStart w:id="122" w:name="__RefHeading___Toc15575597_2142443653"/>
      <w:bookmarkStart w:id="123" w:name="_Toc51"/>
      <w:bookmarkEnd w:id="122"/>
      <w:r>
        <w:rPr/>
        <w:t>1</w:t>
      </w:r>
      <w:r>
        <w:rPr>
          <w:rtl w:val="true"/>
        </w:rPr>
        <w:t xml:space="preserve"> - </w:t>
      </w:r>
      <w:r>
        <w:rPr>
          <w:rtl w:val="true"/>
        </w:rPr>
        <w:t>تاريخ الوفاة</w:t>
      </w:r>
      <w:bookmarkEnd w:id="123"/>
    </w:p>
    <w:p>
      <w:pPr>
        <w:pStyle w:val="BookText"/>
        <w:rPr/>
      </w:pPr>
      <w:r>
        <w:rPr>
          <w:rFonts w:ascii="Amiri" w:hAnsi="Amiri" w:eastAsia="Amiri" w:cs="Amiri"/>
          <w:color w:val="111111"/>
          <w:sz w:val="28"/>
          <w:sz w:val="28"/>
          <w:szCs w:val="28"/>
          <w:rtl w:val="true"/>
          <w:lang w:bidi="ar-SA"/>
        </w:rPr>
        <w:t>اختلف العلماء في ضبط تاريخ وفاته على قولين،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تاريخ الوفاة بسنة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 الطوسي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محمّد بن يعقوب سنة ثمان وعشرين وثلاثمئة ببغداد، ودُفن بباب الكوفة في مقبرتها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وتابعه على ذلك السيّد ابن طاووس</w:t>
      </w:r>
      <w:r>
        <w:rPr>
          <w:rStyle w:val="FootnoteAnchor"/>
          <w:rtl w:val="true"/>
        </w:rPr>
        <w:footnoteReference w:id="43"/>
      </w:r>
      <w:r>
        <w:rPr>
          <w:rFonts w:ascii="Amiri" w:hAnsi="Amiri" w:eastAsia="Amiri" w:cs="Amiri"/>
          <w:color w:val="111111"/>
          <w:sz w:val="28"/>
          <w:sz w:val="28"/>
          <w:szCs w:val="28"/>
          <w:rtl w:val="true"/>
          <w:lang w:bidi="ar-SA"/>
        </w:rPr>
        <w:t>، واختاره من العامّة ابن ماكولا</w:t>
      </w:r>
      <w:r>
        <w:rPr>
          <w:rStyle w:val="FootnoteAnchor"/>
          <w:rtl w:val="true"/>
        </w:rPr>
        <w:footnoteReference w:id="44"/>
      </w:r>
      <w:r>
        <w:rPr>
          <w:rFonts w:ascii="Amiri" w:hAnsi="Amiri" w:eastAsia="Amiri" w:cs="Amiri"/>
          <w:color w:val="111111"/>
          <w:sz w:val="28"/>
          <w:sz w:val="28"/>
          <w:szCs w:val="28"/>
          <w:rtl w:val="true"/>
          <w:lang w:bidi="ar-SA"/>
        </w:rPr>
        <w:t>، وابن عساكر الدمشقي</w:t>
      </w:r>
      <w:r>
        <w:rPr>
          <w:rStyle w:val="FootnoteAnchor"/>
          <w:rtl w:val="true"/>
        </w:rPr>
        <w:footnoteReference w:id="45"/>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 xml:space="preserve">. </w:t>
      </w:r>
      <w:bookmarkStart w:id="124" w:name="pg15907_234450"/>
    </w:p>
    <w:p>
      <w:pPr>
        <w:pStyle w:val="BookText"/>
        <w:rPr/>
      </w:pPr>
      <w:bookmarkEnd w:id="124"/>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تاريخ الوفاة بسنة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القول الثاني للشيخ الطوسي، قال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تسع وعشرين وثلاثمئة في شعبان ببغداد، ودفن بباب الكوفة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واختاره النجاشي،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أبو جعفر الكليني رحمه‌الله ببغداد، سنة تسع وعشرين وثلاثمئة سنة تناثر النجوم، وصلّى عليه محمّد بن جعفر الحسني أبو قيراط</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إلى هذا القول من العامّة أبو الفداء</w:t>
      </w:r>
      <w:r>
        <w:rPr>
          <w:rStyle w:val="FootnoteAnchor"/>
          <w:rtl w:val="true"/>
        </w:rPr>
        <w:footnoteReference w:id="48"/>
      </w:r>
      <w:r>
        <w:rPr>
          <w:rFonts w:ascii="Amiri" w:hAnsi="Amiri" w:eastAsia="Amiri" w:cs="Amiri"/>
          <w:color w:val="111111"/>
          <w:sz w:val="28"/>
          <w:sz w:val="28"/>
          <w:szCs w:val="28"/>
          <w:rtl w:val="true"/>
          <w:lang w:bidi="ar-SA"/>
        </w:rPr>
        <w:t>، وإسماعيل باشا البغدادي</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هو الراجح ؛ لجملة من الأُمور،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أسبق مصادر القول الأوّل الذي حدّد وفاة الكليني رحمه‌الله بسنة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فهرست الشيخ الطوسي، ولا يبعد أن يكون هو المصدر الأساس لبقيّة الكتب التي حدّدت الوفاة بتلك السنة سواءً كانت شيعيّة،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هو أنّ الشيخ الطوسي ألّف كتاب الفهرست قبل كتاب الرجال، وهذا يعني أنّ قوله في الرجال الموافق لقول النجاشي بمثابة الرجوع عن قوله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القرينة الدالّة على صحّة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ذكر شهر الوفاة، وهو شهر شعبان كما مرّ في كلام الشيخ الطوسي في رجاله، في حين تفتقر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 هذا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جدير بالذكر إنّ شهر شعبان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يصادف شهر مايس من سنة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وشهر أرديبهشت من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5575599_2142443653"/>
      <w:bookmarkStart w:id="126" w:name="_Toc52"/>
      <w:bookmarkEnd w:id="125"/>
      <w:r>
        <w:rPr/>
        <w:t>2</w:t>
      </w:r>
      <w:r>
        <w:rPr>
          <w:rtl w:val="true"/>
        </w:rPr>
        <w:t xml:space="preserve"> - </w:t>
      </w:r>
      <w:r>
        <w:rPr>
          <w:rtl w:val="true"/>
        </w:rPr>
        <w:t>مكان الوفاة</w:t>
      </w:r>
      <w:bookmarkEnd w:id="12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الكلّ على أنّ وفاته كانت ببغداد، ولم أجد المخالف في هذا إلاّ ما كان من </w:t>
      </w:r>
      <w:bookmarkStart w:id="127" w:name="pg15907_234451"/>
    </w:p>
    <w:p>
      <w:pPr>
        <w:pStyle w:val="BookText"/>
        <w:rPr/>
      </w:pPr>
      <w:bookmarkEnd w:id="127"/>
      <w:r>
        <w:rPr>
          <w:rFonts w:ascii="Amiri" w:hAnsi="Amiri" w:eastAsia="Amiri" w:cs="Amiri"/>
          <w:color w:val="111111"/>
          <w:sz w:val="28"/>
          <w:sz w:val="28"/>
          <w:szCs w:val="28"/>
          <w:rtl w:val="true"/>
          <w:lang w:bidi="ar-SA"/>
        </w:rPr>
        <w:t xml:space="preserve">أحمد أمين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زعم أنّ وفاة الكليني بالكوفة</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عن أحمد أمين أنّه لم يطّلع على كتب الشيعة في خصوص معرفة عقائدهم وأعلامهم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جموع الشيعة ببغداد في ذلك اليوم الحزين لتلقي نظرة الوداع الأخيرة على جثمان عالمها وفقيهها ومحدّثها الشيخ الكليني رحمه‌الله ، واحتشدت بخشوع ليؤمّها</w:t>
      </w:r>
    </w:p>
    <w:p>
      <w:pPr>
        <w:pStyle w:val="BookText"/>
        <w:rPr/>
      </w:pPr>
      <w:r>
        <w:rPr>
          <w:rFonts w:ascii="Amiri" w:hAnsi="Amiri" w:eastAsia="Amiri" w:cs="Amiri"/>
          <w:color w:val="111111"/>
          <w:sz w:val="28"/>
          <w:sz w:val="28"/>
          <w:szCs w:val="28"/>
          <w:rtl w:val="true"/>
          <w:lang w:bidi="ar-SA"/>
        </w:rPr>
        <w:t>في الصلاة نقيب الطالبيين ببغداد السيّد محمّد بن جعفر الحسني المعروف بأبي قيراط، ثمّ نقلته بعد ذلك إلى مثواه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جدير بالذكر، أنّه قد شهدت بغداد وغيرها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عدد من أقطاب الإمامية، كالشيخ الصدوق الأوّل، والسفير الرابع الشيخ علي بن محمّد السَّمُري، كما مات فيها عدد جمّ من علماء الطوائف والمذاهب الأُخرى من فقهاء ومتكلّمين ومحدّثين، حتّى سمّيت تلك السنة بسنة موت العلماء، وحصل في تلك السنة من الأحداث ما لم يعهد مثله، كتناثر النجوم فيما قاله النجاشي، مع مطر عظيم، ورعد هائل، وبرق شديد فيما قاله الخطيب البغدادي</w:t>
      </w:r>
      <w:r>
        <w:rPr>
          <w:rStyle w:val="FootnoteAnchor"/>
          <w:rtl w:val="true"/>
        </w:rPr>
        <w:footnoteReference w:id="51"/>
      </w:r>
      <w:r>
        <w:rPr>
          <w:rFonts w:ascii="Amiri" w:hAnsi="Amiri" w:eastAsia="Amiri" w:cs="Amiri"/>
          <w:color w:val="111111"/>
          <w:sz w:val="28"/>
          <w:sz w:val="28"/>
          <w:szCs w:val="28"/>
          <w:rtl w:val="true"/>
          <w:lang w:bidi="ar-SA"/>
        </w:rPr>
        <w:t>، ممّا يدلّ على شؤم تلك السنة</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5575601_2142443653"/>
      <w:bookmarkStart w:id="129" w:name="_Toc53"/>
      <w:bookmarkEnd w:id="128"/>
      <w:r>
        <w:rPr/>
        <w:t>3</w:t>
      </w:r>
      <w:r>
        <w:rPr>
          <w:rtl w:val="true"/>
        </w:rPr>
        <w:t xml:space="preserve"> - </w:t>
      </w:r>
      <w:r>
        <w:rPr>
          <w:rtl w:val="true"/>
        </w:rPr>
        <w:t>قبره</w:t>
      </w:r>
      <w:bookmarkEnd w:id="129"/>
    </w:p>
    <w:p>
      <w:pPr>
        <w:pStyle w:val="BookText"/>
        <w:rPr/>
      </w:pPr>
      <w:r>
        <w:rPr>
          <w:rFonts w:ascii="Amiri" w:hAnsi="Amiri" w:eastAsia="Amiri" w:cs="Amiri"/>
          <w:color w:val="111111"/>
          <w:sz w:val="28"/>
          <w:sz w:val="28"/>
          <w:szCs w:val="28"/>
          <w:rtl w:val="true"/>
          <w:lang w:bidi="ar-SA"/>
        </w:rPr>
        <w:t>يُعلم ممّا تقدّم أنّ مكان قبر الكليني في الجانب الغربي من بغداد؛ لتصريح الشيخ الطوسي وغيره بأنّه دُفن ببغداد في مقبرة باب الكوفة، قرب صراة الطائي، وقد رأى الشيخ أحمد بن عبدالواحد المعروف بابن عبدون قبر الشيخ الكليني في صراة الطائي وعليه لوح مكتوب فيه اسمه واسم أبيه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وصراة الطائي اسم لنهرين ببغداد وكلاهما في الجانب الغربي من بغداد ؛ </w:t>
      </w:r>
      <w:bookmarkStart w:id="130" w:name="pg15907_234452"/>
    </w:p>
    <w:p>
      <w:pPr>
        <w:pStyle w:val="BookText"/>
        <w:rPr/>
      </w:pPr>
      <w:bookmarkEnd w:id="130"/>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الصراة العظمى، أو الصراة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الصراة الصغرى، أو الصراة السفلى، ومنبعهما من نهر عيسى الأعظم الذي يأخذ ماءه من جنوب بغداد، وتحديدا من المنطقة المسمّاة حاليا بجزيرة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القبر المنسوب إلى الشيخ الكليني رحمه‌الله يقع اليوم في منطقة الرصافة على الضفّة الشرقية لنهر دجلة، وبالضبط في جامع الصفوية سابقا، والآصفية حاليا ، جنب المدرسة المستنصرية على يمين العابر من الكرخ إلى الرصافة على جسر المأمون الحالي، ولا يفصل هذا الجامع عن نهر دجلة إلاّ بضعة أمتار، وإلى جانبه قبر آخر في الجامع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القبر المذكور إلى محاولة هدمه في زمان العثمانيين، وحُفر القبر في زمانهم فوجدوا الشيخ بكفنه وكأنّه دُفِن قبل ساعات، ثمّ شُيِّد القبر وبُنيت عليه قبّة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للهدم أيضا في عهد الاحتلال الانجليزي للعراق، فانتفض الشيعة تجاه تلك المحاولة الخسيسة</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15575603_2142443653"/>
      <w:bookmarkStart w:id="132" w:name="_Toc54"/>
      <w:bookmarkEnd w:id="131"/>
      <w:r>
        <w:rPr>
          <w:rtl w:val="true"/>
        </w:rPr>
        <w:t>الثالث</w:t>
      </w:r>
      <w:r>
        <w:rPr>
          <w:rtl w:val="true"/>
        </w:rPr>
        <w:t xml:space="preserve">: </w:t>
      </w:r>
      <w:r>
        <w:rPr>
          <w:rtl w:val="true"/>
        </w:rPr>
        <w:t>أسفار الشيخ الكليني</w:t>
      </w:r>
      <w:bookmarkEnd w:id="132"/>
    </w:p>
    <w:p>
      <w:pPr>
        <w:pStyle w:val="Heading3"/>
        <w:numPr>
          <w:ilvl w:val="2"/>
          <w:numId w:val="1"/>
        </w:numPr>
        <w:rPr/>
      </w:pPr>
      <w:bookmarkStart w:id="133" w:name="__RefHeading___Toc15575605_2142443653"/>
      <w:bookmarkStart w:id="134" w:name="_Toc55"/>
      <w:bookmarkEnd w:id="133"/>
      <w:r>
        <w:rPr>
          <w:rtl w:val="true"/>
        </w:rPr>
        <w:t>رحلته العلمية في طلب الحديث</w:t>
      </w:r>
      <w:bookmarkEnd w:id="13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 الشيخ الكليني رحمه‌الله جهدا مميّزا في تأليف كتاب الكافي وتصنيفه بعد عملية جمع وغربلة واسعة لما روي عن أهل البيت عليهم‌السلام في أُصول الشريعة وأحكامها وآدابها، كما يشهد بذلك تلوّن الثقافة الإسلامية الواسعة المحتشدة في كتاب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أُصولاً، وفروعا، وروضة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أنّه ليس بوسع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القرية الصغيرة تلبية حاجة الكليني لتلك المهمّة الخطيرة، ومن هنا تابع رحلته وعزم على سفر طويل لطلب العلم، خصوصا وأنّه لابدّ من الرحلة في ذلك الوقت كما يقول ابن خلدون</w:t>
      </w:r>
      <w:r>
        <w:rPr>
          <w:rStyle w:val="FootnoteAnchor"/>
          <w:rtl w:val="true"/>
        </w:rPr>
        <w:footnoteReference w:id="52"/>
      </w:r>
      <w:r>
        <w:rPr>
          <w:rFonts w:ascii="IRNazanin" w:hAnsi="IRNazanin" w:eastAsia="IRNazanin"/>
          <w:color w:val="111111"/>
          <w:sz w:val="28"/>
          <w:sz w:val="28"/>
          <w:szCs w:val="28"/>
          <w:rtl w:val="true"/>
          <w:lang w:bidi="fa-IR"/>
        </w:rPr>
        <w:t xml:space="preserve">، </w:t>
      </w:r>
      <w:bookmarkStart w:id="135" w:name="pg15907_234453"/>
    </w:p>
    <w:p>
      <w:pPr>
        <w:pStyle w:val="BookText"/>
        <w:rPr/>
      </w:pPr>
      <w:bookmarkEnd w:id="135"/>
      <w:r>
        <w:rPr>
          <w:rFonts w:ascii="Amiri" w:hAnsi="Amiri" w:eastAsia="Amiri" w:cs="Amiri"/>
          <w:color w:val="111111"/>
          <w:sz w:val="28"/>
          <w:sz w:val="28"/>
          <w:szCs w:val="28"/>
          <w:rtl w:val="true"/>
          <w:lang w:bidi="ar-SA"/>
        </w:rPr>
        <w:t>ولهذا لم يكتف أحد من علماء الحديث وأقطابه في حدود مدينته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طاف الكليني في الكثير من حواضر العلم والدين في بلاد الإسلام، وسمع الحديث من شيوخ البلدان التي رحل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استوعب ما عند مشايخ كُلَيْن من أحاديث أهل البيت عليهم‌السلام، اتّجه إلى الريّ لقُربها من كُلَيْن، فاتّصل بمشايخها الرازيّين، وحدّث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تكون الري منطلقَه إلى المراكز العلمية المعروفة في بلاد العجم ومن ثَمَّ العودة إلى الريّ؛ إذ التقى بمشايخ من مدنٍ شتّى وحدّث عنهم؛ فمن مشايخ قمّ الذين حدّث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 وسعد بن عبداللّه بن أبي خَلَف الأشعري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 عن بعض مشايخ سمرقند كمحمّد بن علي الجعفري ، ونيسابور كمحمّد بن إسماعيل النيسابوري ، وهمدان ، كمحمّد بن علي بن إبراهيم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طاف الكليني في المراكز العلمية في إيران رحل إلى العراق واتّخذ من بغداد قاعدة للانطلاق إلى المراكز العلمية الأُخرى، إلى أن وافاه أجله المحتوم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 بعد ارتحاله من بغداد إلى الكوفة عن كبار مشايخها، كأبي العبّاس الرزّاز الكوفي، وحميد بن زياد الكوفي، كما رحل إلى الشام بعد أن وقف على منابع الحديث ومشايخه في العراق ، وحدّث ببعلبك ، كما صرّح بهذا ابن عساكر الدمشقي في ترجمة ثقة الإسلام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5575607_2142443653"/>
      <w:bookmarkStart w:id="137" w:name="_Toc56"/>
      <w:bookmarkEnd w:id="136"/>
      <w:r>
        <w:rPr>
          <w:rtl w:val="true"/>
        </w:rPr>
        <w:t>أسباب هجرة الكليني إلى بغداد</w:t>
      </w:r>
      <w:bookmarkEnd w:id="13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هجرة الكليني قدس‌سره من الري إلى بغداد هجرة مجهولة السبب</w:t>
      </w:r>
      <w:r>
        <w:rPr>
          <w:rStyle w:val="FootnoteAnchor"/>
          <w:rtl w:val="true"/>
        </w:rPr>
        <w:footnoteReference w:id="54"/>
      </w:r>
      <w:r>
        <w:rPr>
          <w:rFonts w:ascii="Amiri" w:hAnsi="Amiri" w:eastAsia="Amiri" w:cs="Amiri"/>
          <w:color w:val="111111"/>
          <w:sz w:val="28"/>
          <w:sz w:val="28"/>
          <w:szCs w:val="28"/>
          <w:rtl w:val="true"/>
          <w:lang w:bidi="ar-SA"/>
        </w:rPr>
        <w:t xml:space="preserve">، ولا تأثّرا بالمنهج العقلي الذي عُرِفت به المدرسة البغدادية ، كما لم تكن هجرة الكليني إلى بغداد بدوافع سياسية من قبل البويهيين، كما توهّمه صاحب كتاب الكليني </w:t>
      </w:r>
    </w:p>
    <w:p>
      <w:pPr>
        <w:pStyle w:val="BookText"/>
        <w:rPr/>
      </w:pPr>
      <w:r>
        <w:rPr>
          <w:rFonts w:ascii="Amiri" w:hAnsi="Amiri" w:eastAsia="Amiri" w:cs="Amiri"/>
          <w:color w:val="111111"/>
          <w:sz w:val="28"/>
          <w:sz w:val="28"/>
          <w:szCs w:val="28"/>
          <w:rtl w:val="true"/>
          <w:lang w:bidi="ar-SA"/>
        </w:rPr>
        <w:t>والكافي</w:t>
      </w:r>
      <w:r>
        <w:rPr>
          <w:rStyle w:val="FootnoteAnchor"/>
          <w:rtl w:val="true"/>
        </w:rPr>
        <w:footnoteReference w:id="55"/>
      </w:r>
      <w:r>
        <w:rPr>
          <w:rFonts w:ascii="Amiri" w:hAnsi="Amiri" w:eastAsia="Amiri" w:cs="Amiri"/>
          <w:color w:val="111111"/>
          <w:sz w:val="28"/>
          <w:sz w:val="28"/>
          <w:szCs w:val="28"/>
          <w:rtl w:val="true"/>
          <w:lang w:bidi="ar-SA"/>
        </w:rPr>
        <w:t>، بل كانت لاعتبارات علمية محضة، فبغداد مركز الحضارة، وملتقى علماء المذاهب من شتّى الأمصار، ومستوطن السفراء الأربعة رضوان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فقد غادر الري بعد تجوال طويل في بلاد إيران، فكان عليه الانتقال إلى بغداد؛ لتكون منطلقه إلى مدن العراق والبلاد المجاورة كالشام والحجاز، خصوصا وأنّ العراق يمثّل مركز الثقل الأعظم لتراث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ادّعاء التأثّر بالمنهج العقلي، والإيحاء بأنّه السبب المباشر في هجرة الكليني إلى بغداد دون قمّ فهو زعم باطل من وجوه عديدة، نشير لها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أُجري مَسْحٌ شامل لأحاديث الكافي وتمّ إرجاعها إلى مشايخ الكليني المباشرين ، لوجدت أكثر من ثلثي الكافي يرجع إلى مشايخه القمّيين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أنّ الكليني يحدّث عن سهل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وبدونها أحيانا، وإذا عُدنا إلى رجال عدّة الكافي عن سهل لا نجد فيهم بغداديا واحدا، بل كلّهم من بلاد الريّ، وما رواه عنه من غير توسّط العدّة فجميعه عن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الكافي وإن تناولت الكثير من المباحث العقلية ، إلاّ أنّها مسندة إلى أهل البيت عليهم‌السلام، واختيارها لا يكوّن علامةً فارقةً في التأثّر بالمنهج العقلي، ولتأثّر مدرسة قمّ وقادتها بتلك الروايات أكثر من الكليني عدّة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ديباجة الكافي يشهد على بُطلان الزعم المذكور ؛ إذ بيّن الكليني أنّه سيتبع المنهج الروائي في تحصيل الأحاديث الشريفة، بل صرّح بعجز العقل عن إدراك جميع الأحكام، وأنّ المُدْرَك منها ما هو إلاّ أقلّها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سهل بن زياد نفسه كان من مشهوري الرواة، ومنهجه روائي بحت، وليست له آراء عقلية في مرويّاته، حتّى يُدعى تأثّره بالمنهج العقلي، كما أنّ </w:t>
      </w:r>
      <w:bookmarkStart w:id="138" w:name="pg15907_234455"/>
    </w:p>
    <w:p>
      <w:pPr>
        <w:pStyle w:val="BookText"/>
        <w:rPr/>
      </w:pPr>
      <w:bookmarkEnd w:id="138"/>
      <w:r>
        <w:rPr>
          <w:rFonts w:ascii="Amiri" w:hAnsi="Amiri" w:eastAsia="Amiri" w:cs="Amiri"/>
          <w:color w:val="111111"/>
          <w:sz w:val="28"/>
          <w:sz w:val="28"/>
          <w:szCs w:val="28"/>
          <w:rtl w:val="true"/>
          <w:lang w:bidi="ar-SA"/>
        </w:rPr>
        <w:t>مرويّاته في الكافي لم تنحصر بأُصوله التي ردّت على الأفكار والاتّجاهات السائدة في ذلك العصر، وإنّما كان جلّها في الأحكام الشرعية الفرعيّة التي لا تختلف بين روّاد مدرستي قمّ وبغداد</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15575609_2142443653"/>
      <w:bookmarkStart w:id="140" w:name="_Toc57"/>
      <w:bookmarkEnd w:id="139"/>
      <w:r>
        <w:rPr>
          <w:rtl w:val="true"/>
        </w:rPr>
        <w:t>الرابع</w:t>
      </w:r>
      <w:r>
        <w:rPr>
          <w:rtl w:val="true"/>
        </w:rPr>
        <w:t xml:space="preserve">: </w:t>
      </w:r>
      <w:r>
        <w:rPr>
          <w:rtl w:val="true"/>
        </w:rPr>
        <w:t>شيوخ الكليني وتلاميذه</w:t>
      </w:r>
      <w:bookmarkEnd w:id="140"/>
    </w:p>
    <w:p>
      <w:pPr>
        <w:pStyle w:val="Heading3"/>
        <w:numPr>
          <w:ilvl w:val="2"/>
          <w:numId w:val="1"/>
        </w:numPr>
        <w:rPr/>
      </w:pPr>
      <w:bookmarkStart w:id="141" w:name="__RefHeading___Toc15575611_2142443653"/>
      <w:bookmarkStart w:id="142" w:name="_Toc58"/>
      <w:bookmarkEnd w:id="141"/>
      <w:r>
        <w:rPr>
          <w:rtl w:val="true"/>
        </w:rPr>
        <w:t xml:space="preserve">المبحث الأوّل </w:t>
      </w:r>
      <w:r>
        <w:rPr>
          <w:rtl w:val="true"/>
        </w:rPr>
        <w:t xml:space="preserve">: </w:t>
      </w:r>
      <w:r>
        <w:rPr>
          <w:rtl w:val="true"/>
        </w:rPr>
        <w:t>شيوخه</w:t>
      </w:r>
      <w:bookmarkEnd w:id="142"/>
    </w:p>
    <w:p>
      <w:pPr>
        <w:pStyle w:val="Heading4"/>
        <w:numPr>
          <w:ilvl w:val="3"/>
          <w:numId w:val="1"/>
        </w:numPr>
        <w:rPr/>
      </w:pPr>
      <w:bookmarkStart w:id="143" w:name="__RefHeading___Toc15575613_2142443653"/>
      <w:bookmarkStart w:id="144" w:name="_Toc59"/>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تتلمذ الشيخ الكليني رحمه‌الله على مشاهير الشيعة في شرق البلاد الإسلامية وغربها ، وروى الحديث عن أعلام الأُمّة في الكافي وغيره من كتبه، وهم</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5575615_2142443653"/>
      <w:bookmarkStart w:id="146" w:name="_Toc60"/>
      <w:bookmarkEnd w:id="145"/>
      <w:r>
        <w:rPr/>
        <w:t>1</w:t>
      </w:r>
      <w:r>
        <w:rPr>
          <w:rtl w:val="true"/>
        </w:rPr>
        <w:t xml:space="preserve"> - </w:t>
      </w:r>
      <w:r>
        <w:rPr>
          <w:rtl w:val="true"/>
        </w:rPr>
        <w:t>أحمد بن إدريس، أبو علي الأشعري</w:t>
      </w:r>
      <w:bookmarkEnd w:id="146"/>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إدريس بن أحمد أبو علي الأشعري القمّي، كان ثقةً، فقيهاً في أصحابنا، كثير الحديث، صحيح الرواية، له كتاب النوادر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مشايخ ابن قولويه، ومحمّد بن الحسن بن الوليد، والصدوق الأوّل، ومن أشهر ثلامذته ثقة الإسلام الكليني رحمه‌الله ، فقد اعتمده في روايات كثيرة في الكافي، قد تزيد على خمسمئة رواية، مصرّحا باسمه تارةً، وبكنيته أُخرى، وهو من رجال عِدَّة الكافي الذين روى عنهم الكليني عن الأشعري</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5575617_2142443653"/>
      <w:bookmarkStart w:id="148" w:name="_Toc61"/>
      <w:bookmarkEnd w:id="147"/>
      <w:r>
        <w:rPr/>
        <w:t>2</w:t>
      </w:r>
      <w:r>
        <w:rPr>
          <w:rtl w:val="true"/>
        </w:rPr>
        <w:t xml:space="preserve"> - </w:t>
      </w:r>
      <w:r>
        <w:rPr>
          <w:rtl w:val="true"/>
        </w:rPr>
        <w:t>أحمد بن عبداللّه البرقي</w:t>
      </w:r>
      <w:bookmarkEnd w:id="14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أحمد بن عبد اللّه بن أحمد بن محمّد بن خالد البرقي، حفيد أحمد بن محمّد بن خالد البرقي، 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مشايخ ثقة الإسلام الكليني ، روى عنه في الكافي في عدّة موارد مصرّحاً باسمه</w:t>
      </w:r>
      <w:r>
        <w:rPr>
          <w:rStyle w:val="FootnoteAnchor"/>
          <w:rtl w:val="true"/>
        </w:rPr>
        <w:footnoteReference w:id="57"/>
      </w:r>
      <w:r>
        <w:rPr>
          <w:rFonts w:ascii="Amiri" w:hAnsi="Amiri" w:eastAsia="Amiri" w:cs="Amiri"/>
          <w:color w:val="111111"/>
          <w:sz w:val="28"/>
          <w:sz w:val="28"/>
          <w:szCs w:val="28"/>
          <w:rtl w:val="true"/>
          <w:lang w:bidi="ar-SA"/>
        </w:rPr>
        <w:t xml:space="preserve">، بل هو من رجال عِدّة الكليني الذين يروي </w:t>
      </w:r>
      <w:bookmarkStart w:id="149" w:name="pg15907_234456"/>
    </w:p>
    <w:p>
      <w:pPr>
        <w:pStyle w:val="BookText"/>
        <w:rPr/>
      </w:pPr>
      <w:bookmarkEnd w:id="149"/>
      <w:r>
        <w:rPr>
          <w:rFonts w:ascii="Amiri" w:hAnsi="Amiri" w:eastAsia="Amiri" w:cs="Amiri"/>
          <w:color w:val="111111"/>
          <w:sz w:val="28"/>
          <w:sz w:val="28"/>
          <w:szCs w:val="28"/>
          <w:rtl w:val="true"/>
          <w:lang w:bidi="ar-SA"/>
        </w:rPr>
        <w:t>عنهم عن البرقي ، كما ذكره العلاّمة الحلّي في الخلاصة</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5575619_2142443653"/>
      <w:bookmarkStart w:id="151" w:name="_Toc62"/>
      <w:bookmarkEnd w:id="150"/>
      <w:r>
        <w:rPr/>
        <w:t>3</w:t>
      </w:r>
      <w:r>
        <w:rPr>
          <w:rtl w:val="true"/>
        </w:rPr>
        <w:t xml:space="preserve"> - </w:t>
      </w:r>
      <w:r>
        <w:rPr>
          <w:rtl w:val="true"/>
        </w:rPr>
        <w:t>أحمد بن محمّد بن سعيد بن عقدة الحافظ الهَمَدَاني</w:t>
      </w:r>
      <w:bookmarkEnd w:id="151"/>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رجل جليل في أصحاب الحديث، مشهور بالحفظ، وكان كوفيا زيديا جاروديا على ذلك حتّى مات، وذكره أصحابنا لاختلاطه بهم، ومداخلته إياهم، وعظم محلّه، وثقته، وأمانته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 في الثقة والجلالة وعظم الحفظ أشهر من أن يذكر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ووصفه الذهبي بأنه نادرة الزمان،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الحديث سنة بضع وستين ومئتين وكتَبَ منه ما لا يحد ولا يوصف عن خلق كثير بالكوفة وبغداد ومكة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في الكافي عِدّة روايات</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5575621_2142443653"/>
      <w:bookmarkStart w:id="153" w:name="_Toc63"/>
      <w:bookmarkEnd w:id="152"/>
      <w:r>
        <w:rPr/>
        <w:t>4</w:t>
      </w:r>
      <w:r>
        <w:rPr>
          <w:rtl w:val="true"/>
        </w:rPr>
        <w:t xml:space="preserve"> - </w:t>
      </w:r>
      <w:r>
        <w:rPr>
          <w:rtl w:val="true"/>
        </w:rPr>
        <w:t>أحمد بن محمّد العاصمي</w:t>
      </w:r>
      <w:bookmarkEnd w:id="153"/>
    </w:p>
    <w:p>
      <w:pPr>
        <w:pStyle w:val="BookText"/>
        <w:rPr/>
      </w:pPr>
      <w:r>
        <w:rPr>
          <w:rFonts w:ascii="Amiri" w:hAnsi="Amiri" w:eastAsia="Amiri" w:cs="Amiri"/>
          <w:color w:val="111111"/>
          <w:sz w:val="28"/>
          <w:sz w:val="28"/>
          <w:szCs w:val="28"/>
          <w:rtl w:val="true"/>
          <w:lang w:bidi="ar-SA"/>
        </w:rPr>
        <w:t>علي عليه‌السلام لأصحابه</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ثقة في الحديث، سالما، خيرا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15575623_2142443653"/>
      <w:bookmarkStart w:id="155" w:name="_Toc64"/>
      <w:bookmarkEnd w:id="154"/>
      <w:r>
        <w:rPr/>
        <w:t>5</w:t>
      </w:r>
      <w:r>
        <w:rPr>
          <w:rtl w:val="true"/>
        </w:rPr>
        <w:t xml:space="preserve"> - </w:t>
      </w:r>
      <w:r>
        <w:rPr>
          <w:rtl w:val="true"/>
        </w:rPr>
        <w:t>أحمد بن محمّد بن عبداللّه</w:t>
      </w:r>
      <w:bookmarkEnd w:id="15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عنه الكليني، عن أحمد بن أبي عبداللّه البرقي حديثا واحدا في فروع الكافي</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56" w:name="pg15907_234457"/>
    </w:p>
    <w:p>
      <w:pPr>
        <w:pStyle w:val="Heading4"/>
        <w:numPr>
          <w:ilvl w:val="3"/>
          <w:numId w:val="1"/>
        </w:numPr>
        <w:rPr/>
      </w:pPr>
      <w:bookmarkStart w:id="157" w:name="__RefHeading___Toc15575625_2142443653"/>
      <w:bookmarkStart w:id="158" w:name="_Toc65"/>
      <w:bookmarkEnd w:id="156"/>
      <w:bookmarkEnd w:id="157"/>
      <w:r>
        <w:rPr/>
        <w:t>6</w:t>
      </w:r>
      <w:r>
        <w:rPr>
          <w:rtl w:val="true"/>
        </w:rPr>
        <w:t xml:space="preserve"> - </w:t>
      </w:r>
      <w:r>
        <w:rPr>
          <w:rtl w:val="true"/>
        </w:rPr>
        <w:t>أحمد بن محمّد بن علي</w:t>
      </w:r>
      <w:bookmarkEnd w:id="158"/>
    </w:p>
    <w:p>
      <w:pPr>
        <w:pStyle w:val="BookText"/>
        <w:rPr/>
      </w:pPr>
      <w:r>
        <w:rPr>
          <w:rFonts w:ascii="Amiri" w:hAnsi="Amiri" w:eastAsia="Amiri" w:cs="Amiri"/>
          <w:color w:val="111111"/>
          <w:sz w:val="28"/>
          <w:sz w:val="28"/>
          <w:szCs w:val="28"/>
          <w:rtl w:val="true"/>
          <w:lang w:bidi="ar-SA"/>
        </w:rPr>
        <w:t>روى له الكليني في كتاب الصيام من فروع الكافي حديثا واحدا</w:t>
      </w:r>
      <w:r>
        <w:rPr>
          <w:rStyle w:val="FootnoteAnchor"/>
          <w:rtl w:val="true"/>
        </w:rPr>
        <w:footnoteReference w:id="64"/>
      </w:r>
      <w:r>
        <w:rPr>
          <w:rFonts w:ascii="Amiri" w:hAnsi="Amiri" w:eastAsia="Amiri" w:cs="Amiri"/>
          <w:color w:val="111111"/>
          <w:sz w:val="28"/>
          <w:sz w:val="28"/>
          <w:szCs w:val="28"/>
          <w:rtl w:val="true"/>
          <w:lang w:bidi="ar-SA"/>
        </w:rPr>
        <w:t>، وهو مشترك بين جماعة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هذا ثقة معروف،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الحسن أحمد بن محمّد ثقة في الحديث</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15575627_2142443653"/>
      <w:bookmarkStart w:id="160" w:name="_Toc66"/>
      <w:bookmarkEnd w:id="159"/>
      <w:r>
        <w:rPr/>
        <w:t>7</w:t>
      </w:r>
      <w:r>
        <w:rPr>
          <w:rtl w:val="true"/>
        </w:rPr>
        <w:t xml:space="preserve"> - </w:t>
      </w:r>
      <w:r>
        <w:rPr>
          <w:rtl w:val="true"/>
        </w:rPr>
        <w:t>أحمد بن محمّد بن عيسى</w:t>
      </w:r>
      <w:bookmarkEnd w:id="160"/>
    </w:p>
    <w:p>
      <w:pPr>
        <w:pStyle w:val="BookText"/>
        <w:rPr/>
      </w:pPr>
      <w:r>
        <w:rPr>
          <w:rFonts w:ascii="Amiri" w:hAnsi="Amiri" w:eastAsia="Amiri" w:cs="Amiri"/>
          <w:color w:val="111111"/>
          <w:sz w:val="28"/>
          <w:sz w:val="28"/>
          <w:szCs w:val="28"/>
          <w:rtl w:val="true"/>
          <w:lang w:bidi="ar-SA"/>
        </w:rPr>
        <w:t xml:space="preserve">أبو جعفر الأشعري القمّي، من مشاهير الفقهاء والمحدّثين الأجلاّء، اتّفق الكلّ على جلالته ووثاقته، قال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القمّيين، ووجههم، وفقيههم غير مدافع، وكان أيضاً الرئيس الذي يلقى</w:t>
      </w:r>
    </w:p>
    <w:p>
      <w:pPr>
        <w:pStyle w:val="BookText"/>
        <w:rPr/>
      </w:pPr>
      <w:r>
        <w:rPr>
          <w:rFonts w:ascii="Amiri" w:hAnsi="Amiri" w:eastAsia="Amiri" w:cs="Amiri"/>
          <w:color w:val="111111"/>
          <w:sz w:val="28"/>
          <w:sz w:val="28"/>
          <w:szCs w:val="28"/>
          <w:rtl w:val="true"/>
          <w:lang w:bidi="ar-SA"/>
        </w:rPr>
        <w:t>السلطان، ولقي الرضا عليه‌السلام ، وله كتب، ولقي أبا جعفر الثاني، وأبا الحسن العسكري عليهماالسلام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عنه ما يقرب من ألف حديث في الكافي ، وأكثرها عن محمّد بن يحيى، عنه، ثمّ عن عدّة من أصحابنا، عنه، كما روى عنه بوسائط أُخرى في موارد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يبدأ إسناد الكافي أحيانا بأحمد بن محمّد بن عيسى من باب تعليق الإسناد على سابقه، ولكن وقع في موردين</w:t>
      </w:r>
      <w:r>
        <w:rPr>
          <w:rStyle w:val="FootnoteAnchor"/>
          <w:rtl w:val="true"/>
        </w:rPr>
        <w:footnoteReference w:id="67"/>
      </w:r>
      <w:r>
        <w:rPr>
          <w:rFonts w:ascii="Amiri" w:hAnsi="Amiri" w:eastAsia="Amiri" w:cs="Amiri"/>
          <w:color w:val="111111"/>
          <w:sz w:val="28"/>
          <w:sz w:val="28"/>
          <w:szCs w:val="28"/>
          <w:rtl w:val="true"/>
          <w:lang w:bidi="ar-SA"/>
        </w:rPr>
        <w:t>من الكافي في بداية الإسناد ، ولا تعليق في المقام، وحمله على التعليق خلاف المصطلح</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5575629_2142443653"/>
      <w:bookmarkStart w:id="162" w:name="_Toc67"/>
      <w:bookmarkEnd w:id="161"/>
      <w:r>
        <w:rPr/>
        <w:t>8</w:t>
      </w:r>
      <w:r>
        <w:rPr>
          <w:rtl w:val="true"/>
        </w:rPr>
        <w:t xml:space="preserve"> - </w:t>
      </w:r>
      <w:r>
        <w:rPr>
          <w:rtl w:val="true"/>
        </w:rPr>
        <w:t>أحمد بن مهران</w:t>
      </w:r>
      <w:bookmarkEnd w:id="16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مشايخ الكليني المعتمدين لديه، روى عنه اثنين وخمسين حديثا</w:t>
      </w:r>
      <w:r>
        <w:rPr>
          <w:rStyle w:val="FootnoteAnchor"/>
          <w:rtl w:val="true"/>
        </w:rPr>
        <w:footnoteReference w:id="68"/>
      </w:r>
      <w:r>
        <w:rPr>
          <w:rFonts w:ascii="Amiri" w:hAnsi="Amiri" w:eastAsia="Amiri" w:cs="Amiri"/>
          <w:color w:val="111111"/>
          <w:sz w:val="28"/>
          <w:sz w:val="28"/>
          <w:szCs w:val="28"/>
          <w:rtl w:val="true"/>
          <w:lang w:bidi="ar-SA"/>
        </w:rPr>
        <w:t xml:space="preserve">، واختلف المتأخّرون في حاله، والصحيح وثاقته، بل جلالته، وإكثار ثقة الإسلام من الرواية </w:t>
      </w:r>
      <w:bookmarkStart w:id="163" w:name="pg15907_234458"/>
    </w:p>
    <w:p>
      <w:pPr>
        <w:pStyle w:val="BookText"/>
        <w:rPr/>
      </w:pPr>
      <w:bookmarkEnd w:id="163"/>
      <w:r>
        <w:rPr>
          <w:rFonts w:ascii="Amiri" w:hAnsi="Amiri" w:eastAsia="Amiri" w:cs="Amiri"/>
          <w:color w:val="111111"/>
          <w:sz w:val="28"/>
          <w:sz w:val="28"/>
          <w:szCs w:val="28"/>
          <w:rtl w:val="true"/>
          <w:lang w:bidi="ar-SA"/>
        </w:rPr>
        <w:t>المباشرة عنه مع الترحّم عليه</w:t>
      </w:r>
      <w:r>
        <w:rPr>
          <w:rStyle w:val="FootnoteAnchor"/>
          <w:rtl w:val="true"/>
        </w:rPr>
        <w:footnoteReference w:id="69"/>
      </w:r>
      <w:r>
        <w:rPr>
          <w:rFonts w:ascii="Amiri" w:hAnsi="Amiri" w:eastAsia="Amiri" w:cs="Amiri"/>
          <w:color w:val="111111"/>
          <w:sz w:val="28"/>
          <w:sz w:val="28"/>
          <w:szCs w:val="28"/>
          <w:rtl w:val="true"/>
          <w:lang w:bidi="ar-SA"/>
        </w:rPr>
        <w:t xml:space="preserve">، قرينتان قويّتان على ذلك، ولا يمكن اغفالهما بحال </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5575631_2142443653"/>
      <w:bookmarkStart w:id="165" w:name="_Toc68"/>
      <w:bookmarkEnd w:id="164"/>
      <w:r>
        <w:rPr/>
        <w:t>9</w:t>
      </w:r>
      <w:r>
        <w:rPr>
          <w:rtl w:val="true"/>
        </w:rPr>
        <w:t xml:space="preserve"> - </w:t>
      </w:r>
      <w:r>
        <w:rPr>
          <w:rtl w:val="true"/>
        </w:rPr>
        <w:t>إسحاق بن يعقوب الكليني</w:t>
      </w:r>
      <w:bookmarkEnd w:id="165"/>
    </w:p>
    <w:p>
      <w:pPr>
        <w:pStyle w:val="BookText"/>
        <w:rPr/>
      </w:pPr>
      <w:r>
        <w:rPr>
          <w:rFonts w:ascii="Amiri" w:hAnsi="Amiri" w:eastAsia="Amiri" w:cs="Amiri"/>
          <w:color w:val="111111"/>
          <w:sz w:val="28"/>
          <w:sz w:val="28"/>
          <w:szCs w:val="28"/>
          <w:rtl w:val="true"/>
          <w:lang w:bidi="ar-SA"/>
        </w:rPr>
        <w:t xml:space="preserve">هو أحد مشايخ الكليني، روى الشيخ الطوسي في كتاب الغيبة عن الشيخ المفيد وابن الغضائري وغيرهما معبّرا عنهم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بن قولويه وأبي غالب الزُّرَاري وغيرهما، عن محمّد بن يعقوب الكليني، عن إسحاق بن يعقوب</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5575633_2142443653"/>
      <w:bookmarkStart w:id="167" w:name="_Toc69"/>
      <w:bookmarkEnd w:id="166"/>
      <w:r>
        <w:rPr/>
        <w:t>10</w:t>
      </w:r>
      <w:r>
        <w:rPr>
          <w:rtl w:val="true"/>
        </w:rPr>
        <w:t xml:space="preserve"> - </w:t>
      </w:r>
      <w:r>
        <w:rPr>
          <w:rtl w:val="true"/>
        </w:rPr>
        <w:t>إسماعيل بن عبداللّه القرشي</w:t>
      </w:r>
      <w:bookmarkEnd w:id="167"/>
    </w:p>
    <w:p>
      <w:pPr>
        <w:pStyle w:val="BookText"/>
        <w:rPr/>
      </w:pPr>
      <w:r>
        <w:rPr>
          <w:rFonts w:ascii="Amiri" w:hAnsi="Amiri" w:eastAsia="Amiri" w:cs="Amiri"/>
          <w:color w:val="111111"/>
          <w:sz w:val="28"/>
          <w:sz w:val="28"/>
          <w:szCs w:val="28"/>
          <w:rtl w:val="true"/>
          <w:lang w:bidi="ar-SA"/>
        </w:rPr>
        <w:t>روى له الكليني حديثا واحدا في روضة الكافي</w:t>
      </w:r>
      <w:r>
        <w:rPr>
          <w:rStyle w:val="FootnoteAnchor"/>
          <w:rtl w:val="true"/>
        </w:rPr>
        <w:footnoteReference w:id="71"/>
      </w:r>
      <w:r>
        <w:rPr>
          <w:rFonts w:ascii="Amiri" w:hAnsi="Amiri" w:eastAsia="Amiri" w:cs="Amiri"/>
          <w:color w:val="111111"/>
          <w:sz w:val="28"/>
          <w:sz w:val="28"/>
          <w:szCs w:val="28"/>
          <w:rtl w:val="true"/>
          <w:lang w:bidi="ar-SA"/>
        </w:rPr>
        <w:t>، والحديث مرسل، ويحتمل</w:t>
      </w:r>
    </w:p>
    <w:p>
      <w:pPr>
        <w:pStyle w:val="BookText"/>
        <w:rPr/>
      </w:pPr>
      <w:r>
        <w:rPr>
          <w:rFonts w:ascii="Amiri" w:hAnsi="Amiri" w:eastAsia="Amiri" w:cs="Amiri"/>
          <w:color w:val="111111"/>
          <w:sz w:val="28"/>
          <w:sz w:val="28"/>
          <w:szCs w:val="28"/>
          <w:rtl w:val="true"/>
          <w:lang w:bidi="ar-SA"/>
        </w:rPr>
        <w:t>إرساله من الكليني إلى إسماعيل بن عبداللّه القرشي ؛ لوجود بعض الرواة من أصحاب الإمام الصادق عليه‌السلام بهذا الاسم وهم من قريش ، وعلى هذا لا يكون الرجل من مشايخه</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5575635_2142443653"/>
      <w:bookmarkStart w:id="169" w:name="_Toc70"/>
      <w:bookmarkEnd w:id="168"/>
      <w:r>
        <w:rPr/>
        <w:t>11</w:t>
      </w:r>
      <w:r>
        <w:rPr>
          <w:rtl w:val="true"/>
        </w:rPr>
        <w:t xml:space="preserve"> - </w:t>
      </w:r>
      <w:r>
        <w:rPr>
          <w:rtl w:val="true"/>
        </w:rPr>
        <w:t>حبيب بن الحسن</w:t>
      </w:r>
      <w:bookmarkEnd w:id="169"/>
    </w:p>
    <w:p>
      <w:pPr>
        <w:pStyle w:val="BookText"/>
        <w:rPr/>
      </w:pPr>
      <w:r>
        <w:rPr>
          <w:rFonts w:ascii="Amiri" w:hAnsi="Amiri" w:eastAsia="Amiri" w:cs="Amiri"/>
          <w:color w:val="111111"/>
          <w:sz w:val="28"/>
          <w:sz w:val="28"/>
          <w:szCs w:val="28"/>
          <w:rtl w:val="true"/>
          <w:lang w:bidi="ar-SA"/>
        </w:rPr>
        <w:t>روى له حديثين في الكافي ، وهو من مشايخ الصدوق الأوّل علي بن بابويه القمّي رضى‌الله‌عنه</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5575637_2142443653"/>
      <w:bookmarkStart w:id="171" w:name="_Toc71"/>
      <w:bookmarkEnd w:id="170"/>
      <w:r>
        <w:rPr/>
        <w:t>12</w:t>
      </w:r>
      <w:r>
        <w:rPr>
          <w:rtl w:val="true"/>
        </w:rPr>
        <w:t xml:space="preserve"> - </w:t>
      </w:r>
      <w:r>
        <w:rPr>
          <w:rtl w:val="true"/>
        </w:rPr>
        <w:t>الحسن بن خفيف</w:t>
      </w:r>
      <w:bookmarkEnd w:id="17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عن الحسن بن خفيف، عن أبيه خبرا واحدا في خصوص بعث الإمام الحجّة عليه‌السلام بخادمين إلى مدينة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هذا إمامي كما يظهر من روايته، إلاّ أنّه مجهول الحال عند بعضهم</w:t>
      </w:r>
      <w:r>
        <w:rPr>
          <w:rFonts w:eastAsia="Amiri" w:cs="Amiri" w:ascii="Amiri" w:hAnsi="Amiri"/>
          <w:color w:val="111111"/>
          <w:sz w:val="28"/>
          <w:szCs w:val="28"/>
          <w:rtl w:val="true"/>
          <w:lang w:bidi="ar-SA"/>
        </w:rPr>
        <w:t xml:space="preserve">. </w:t>
      </w:r>
      <w:bookmarkStart w:id="172" w:name="pg15907_234459"/>
    </w:p>
    <w:p>
      <w:pPr>
        <w:pStyle w:val="Heading4"/>
        <w:numPr>
          <w:ilvl w:val="3"/>
          <w:numId w:val="1"/>
        </w:numPr>
        <w:rPr/>
      </w:pPr>
      <w:bookmarkStart w:id="173" w:name="__RefHeading___Toc15575639_2142443653"/>
      <w:bookmarkStart w:id="174" w:name="_Toc72"/>
      <w:bookmarkEnd w:id="172"/>
      <w:bookmarkEnd w:id="173"/>
      <w:r>
        <w:rPr/>
        <w:t>13</w:t>
      </w:r>
      <w:r>
        <w:rPr>
          <w:rtl w:val="true"/>
        </w:rPr>
        <w:t xml:space="preserve"> - </w:t>
      </w:r>
      <w:r>
        <w:rPr>
          <w:rtl w:val="true"/>
        </w:rPr>
        <w:t>الحسن بن علي الدينوري العلوي</w:t>
      </w:r>
      <w:bookmarkEnd w:id="174"/>
    </w:p>
    <w:p>
      <w:pPr>
        <w:pStyle w:val="BookText"/>
        <w:rPr/>
      </w:pPr>
      <w:r>
        <w:rPr>
          <w:rFonts w:ascii="Amiri" w:hAnsi="Amiri" w:eastAsia="Amiri" w:cs="Amiri"/>
          <w:color w:val="111111"/>
          <w:sz w:val="28"/>
          <w:sz w:val="28"/>
          <w:szCs w:val="28"/>
          <w:rtl w:val="true"/>
          <w:lang w:bidi="ar-SA"/>
        </w:rPr>
        <w:t>هذا السيّد من مشايخ الصدوق الأوّل المعاصر للكليني، فقد روى عنه كتاب زكّار بن يحيى كما في الفهرست</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يقع بهذا العنوان في جميع أسانيد الكافي، ولم يروِ أحد عن الكليني عنه بهذا العنوان أيضا، وإنّما وقع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العلوي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واحد كما نبّه عليه غير واحد من علماء الرجال</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5575641_2142443653"/>
      <w:bookmarkStart w:id="176" w:name="_Toc73"/>
      <w:bookmarkEnd w:id="175"/>
      <w:r>
        <w:rPr/>
        <w:t>14</w:t>
      </w:r>
      <w:r>
        <w:rPr>
          <w:rtl w:val="true"/>
        </w:rPr>
        <w:t xml:space="preserve"> - </w:t>
      </w:r>
      <w:r>
        <w:rPr>
          <w:rtl w:val="true"/>
        </w:rPr>
        <w:t>الحسن بن علي الهاشمي</w:t>
      </w:r>
      <w:bookmarkEnd w:id="176"/>
    </w:p>
    <w:p>
      <w:pPr>
        <w:pStyle w:val="BookText"/>
        <w:rPr/>
      </w:pPr>
      <w:r>
        <w:rPr>
          <w:rFonts w:ascii="Amiri" w:hAnsi="Amiri" w:eastAsia="Amiri" w:cs="Amiri"/>
          <w:color w:val="111111"/>
          <w:sz w:val="28"/>
          <w:sz w:val="28"/>
          <w:szCs w:val="28"/>
          <w:rtl w:val="true"/>
          <w:lang w:bidi="ar-SA"/>
        </w:rPr>
        <w:t>من مشايخ الكليني، وله جملة يسيرة من الروايات في الكافي ، رواها عن محمّد</w:t>
      </w:r>
    </w:p>
    <w:p>
      <w:pPr>
        <w:pStyle w:val="BookText"/>
        <w:rPr/>
      </w:pPr>
      <w:r>
        <w:rPr>
          <w:rFonts w:ascii="Amiri" w:hAnsi="Amiri" w:eastAsia="Amiri" w:cs="Amiri"/>
          <w:color w:val="111111"/>
          <w:sz w:val="28"/>
          <w:sz w:val="28"/>
          <w:szCs w:val="28"/>
          <w:rtl w:val="true"/>
          <w:lang w:bidi="ar-SA"/>
        </w:rPr>
        <w:t xml:space="preserve">بن الحسين ومحمّد بن عيسى ومحمّد بن عيسى بن عبيد ومحمّد بن موسى، وعنه في الجميع الكليني رحمه‌الله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15575643_2142443653"/>
      <w:bookmarkStart w:id="178" w:name="_Toc74"/>
      <w:bookmarkEnd w:id="177"/>
      <w:r>
        <w:rPr/>
        <w:t>15</w:t>
      </w:r>
      <w:r>
        <w:rPr>
          <w:rtl w:val="true"/>
        </w:rPr>
        <w:t xml:space="preserve"> - </w:t>
      </w:r>
      <w:r>
        <w:rPr>
          <w:rtl w:val="true"/>
        </w:rPr>
        <w:t>الحسن بن الفضل بن زيد اليماني</w:t>
      </w:r>
      <w:bookmarkEnd w:id="178"/>
    </w:p>
    <w:p>
      <w:pPr>
        <w:pStyle w:val="BookText"/>
        <w:rPr/>
      </w:pPr>
      <w:r>
        <w:rPr>
          <w:rFonts w:ascii="Amiri" w:hAnsi="Amiri" w:eastAsia="Amiri" w:cs="Amiri"/>
          <w:color w:val="111111"/>
          <w:sz w:val="28"/>
          <w:sz w:val="28"/>
          <w:szCs w:val="28"/>
          <w:rtl w:val="true"/>
          <w:lang w:bidi="ar-SA"/>
        </w:rPr>
        <w:t xml:space="preserve">من مشايخ الكليني، روى عنه حديثا واحدا في مولد الإمام الحجّة عليه‌السلام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الصدوق ممّن شاهد الإمام القائم عليه‌السلام من غير الوكلاء</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15575645_2142443653"/>
      <w:bookmarkStart w:id="180" w:name="_Toc75"/>
      <w:bookmarkEnd w:id="179"/>
      <w:r>
        <w:rPr/>
        <w:t>16</w:t>
      </w:r>
      <w:r>
        <w:rPr>
          <w:rtl w:val="true"/>
        </w:rPr>
        <w:t xml:space="preserve"> - </w:t>
      </w:r>
      <w:r>
        <w:rPr>
          <w:rtl w:val="true"/>
        </w:rPr>
        <w:t>الحسين بن أحمد</w:t>
      </w:r>
      <w:bookmarkEnd w:id="18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مشايخ الكليني روى له في أُصول الكافي</w:t>
      </w:r>
      <w:r>
        <w:rPr>
          <w:rStyle w:val="FootnoteAnchor"/>
          <w:rtl w:val="true"/>
        </w:rPr>
        <w:footnoteReference w:id="77"/>
      </w:r>
      <w:r>
        <w:rPr>
          <w:rFonts w:ascii="Amiri" w:hAnsi="Amiri" w:eastAsia="Amiri" w:cs="Amiri"/>
          <w:color w:val="111111"/>
          <w:sz w:val="28"/>
          <w:sz w:val="28"/>
          <w:szCs w:val="28"/>
          <w:rtl w:val="true"/>
          <w:lang w:bidi="ar-SA"/>
        </w:rPr>
        <w:t>، وروى له في الروضة بعنوان</w:t>
      </w:r>
      <w:r>
        <w:rPr>
          <w:rFonts w:eastAsia="Amiri" w:cs="Amiri" w:ascii="Amiri" w:hAnsi="Amiri"/>
          <w:color w:val="111111"/>
          <w:sz w:val="28"/>
          <w:szCs w:val="28"/>
          <w:rtl w:val="true"/>
          <w:lang w:bidi="ar-SA"/>
        </w:rPr>
        <w:t xml:space="preserve">: </w:t>
      </w:r>
      <w:bookmarkStart w:id="181" w:name="pg15907_234460"/>
    </w:p>
    <w:p>
      <w:pPr>
        <w:pStyle w:val="BookText"/>
        <w:rPr/>
      </w:pPr>
      <w:bookmarkEnd w:id="1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هلال</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مقبول الرواية حسن، وليس بمجهول بعد اتّفاق الشيخين على روايته</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5575647_2142443653"/>
      <w:bookmarkStart w:id="183" w:name="_Toc76"/>
      <w:bookmarkEnd w:id="182"/>
      <w:r>
        <w:rPr/>
        <w:t>17</w:t>
      </w:r>
      <w:r>
        <w:rPr>
          <w:rtl w:val="true"/>
        </w:rPr>
        <w:t xml:space="preserve"> - </w:t>
      </w:r>
      <w:r>
        <w:rPr>
          <w:rtl w:val="true"/>
        </w:rPr>
        <w:t>الحسين بن الحسن الحسيني الأسود الهاشمي العلوي الرازي</w:t>
      </w:r>
      <w:bookmarkEnd w:id="183"/>
    </w:p>
    <w:p>
      <w:pPr>
        <w:pStyle w:val="BookText"/>
        <w:rPr/>
      </w:pPr>
      <w:r>
        <w:rPr>
          <w:rFonts w:ascii="Amiri" w:hAnsi="Amiri" w:eastAsia="Amiri" w:cs="Amiri"/>
          <w:color w:val="111111"/>
          <w:sz w:val="28"/>
          <w:sz w:val="28"/>
          <w:szCs w:val="28"/>
          <w:rtl w:val="true"/>
          <w:lang w:bidi="ar-SA"/>
        </w:rPr>
        <w:t>من مشايخه وقد ذكره ابتداءً في سبعة أحاديث فقط من أحاديث الكافي</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15575649_2142443653"/>
      <w:bookmarkStart w:id="185" w:name="_Toc77"/>
      <w:bookmarkEnd w:id="184"/>
      <w:r>
        <w:rPr/>
        <w:t>18</w:t>
      </w:r>
      <w:r>
        <w:rPr>
          <w:rtl w:val="true"/>
        </w:rPr>
        <w:t xml:space="preserve"> - </w:t>
      </w:r>
      <w:r>
        <w:rPr>
          <w:rtl w:val="true"/>
        </w:rPr>
        <w:t>الحسين بن محمّد بن عامر، أبو عبداللّه الأشعري</w:t>
      </w:r>
      <w:bookmarkEnd w:id="185"/>
    </w:p>
    <w:p>
      <w:pPr>
        <w:pStyle w:val="BookText"/>
        <w:rPr/>
      </w:pPr>
      <w:r>
        <w:rPr>
          <w:rFonts w:ascii="Amiri" w:hAnsi="Amiri" w:eastAsia="Amiri" w:cs="Amiri"/>
          <w:color w:val="111111"/>
          <w:sz w:val="28"/>
          <w:sz w:val="28"/>
          <w:szCs w:val="28"/>
          <w:rtl w:val="true"/>
          <w:lang w:bidi="ar-SA"/>
        </w:rPr>
        <w:t>من أجلاّء مشايخ الكليني، روى عنه أكثر من أربعمئة حديث في الكافي، ووقع في كثير من أسانيد روايات الكتب الأربعة، وقد بلغت بإحصاء السيّد الخوئي ثمانمئة وتسعة وخمسين موردا</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اسمه في أسانيد الكافي تارةً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ترجم له ابن حجر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أحمد بن عامر الأشعري، ذكره علي بن الحكم في شيوخ الشيعة،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شيوخ أبي جعفر الكليني صاحب كتاب الكافي، وصنّف الحسين كتاب طبّ أهل البيت، وهو من خير الكتب المصنّفة في هذا الفنّ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15575651_2142443653"/>
      <w:bookmarkStart w:id="187" w:name="_Toc78"/>
      <w:bookmarkEnd w:id="186"/>
      <w:r>
        <w:rPr/>
        <w:t>19</w:t>
      </w:r>
      <w:r>
        <w:rPr>
          <w:rtl w:val="true"/>
        </w:rPr>
        <w:t xml:space="preserve"> - </w:t>
      </w:r>
      <w:r>
        <w:rPr>
          <w:rtl w:val="true"/>
        </w:rPr>
        <w:t>حُمَيْد بن زياد</w:t>
      </w:r>
      <w:bookmarkEnd w:id="18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الكليني أكثر من ثلاثمئة حديث توزّعت على جميع أجزاء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bookmarkStart w:id="188" w:name="pg15907_234461"/>
    </w:p>
    <w:p>
      <w:pPr>
        <w:pStyle w:val="BookText"/>
        <w:rPr/>
      </w:pPr>
      <w:bookmarkEnd w:id="188"/>
      <w:r>
        <w:rPr>
          <w:rFonts w:ascii="Amiri" w:hAnsi="Amiri" w:eastAsia="Amiri" w:cs="Amiri"/>
          <w:color w:val="111111"/>
          <w:sz w:val="28"/>
          <w:sz w:val="28"/>
          <w:szCs w:val="28"/>
          <w:rtl w:val="true"/>
          <w:lang w:bidi="ar-SA"/>
        </w:rPr>
        <w:t xml:space="preserve">حُمَيْد بن زياد بن حمّاد بن حمّاد هوار الدِهْقان، أبو القاسم، كوفي سكن سورا وانتقل إلى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واقفا، وجها فيهم، سمع الكتب، وصنّف كتاب الجامع في أنواع الشرائع، كتاب الخمس، كتاب الدعاء، 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ومات حُمَيْد سنة عشر وثلاثمئة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15575653_2142443653"/>
      <w:bookmarkStart w:id="190" w:name="_Toc79"/>
      <w:bookmarkEnd w:id="189"/>
      <w:r>
        <w:rPr/>
        <w:t>20</w:t>
      </w:r>
      <w:r>
        <w:rPr>
          <w:rtl w:val="true"/>
        </w:rPr>
        <w:t xml:space="preserve"> - </w:t>
      </w:r>
      <w:r>
        <w:rPr>
          <w:rtl w:val="true"/>
        </w:rPr>
        <w:t>داوود بن كُوْرَة، أبو سليمان القمّي</w:t>
      </w:r>
      <w:bookmarkEnd w:id="190"/>
    </w:p>
    <w:p>
      <w:pPr>
        <w:pStyle w:val="BookText"/>
        <w:rPr/>
      </w:pPr>
      <w:r>
        <w:rPr>
          <w:rFonts w:ascii="Amiri" w:hAnsi="Amiri" w:eastAsia="Amiri" w:cs="Amiri"/>
          <w:color w:val="111111"/>
          <w:sz w:val="28"/>
          <w:sz w:val="28"/>
          <w:szCs w:val="28"/>
          <w:rtl w:val="true"/>
          <w:lang w:bidi="ar-SA"/>
        </w:rPr>
        <w:t>ذكره النجاشي في ترجمة أحمد بن عيسى الأشعري عند ذكر كتابه النوادر</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له في مكانٍ لاحق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داوود بن كُوْرَة أبو سليمان القمّي، وهو الذي بوّب كتاب النوادر لأحمد بن محمّد بن عيسى، وكتاب المشيخة للحسن بن محبوب السرَّاد على معاني الفقه، له كتاب الرحمة في الوضوء والصلاة والزكاة والصوم والحج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رجال عِدّة الكافي الذين يروي الكليني بتوسّطهم عن أحمد بن محمّد بن عيسى، وبهذا صرّح النجاشي في ترجمة الكليني</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15575655_2142443653"/>
      <w:bookmarkStart w:id="192" w:name="_Toc80"/>
      <w:bookmarkEnd w:id="191"/>
      <w:r>
        <w:rPr/>
        <w:t>21</w:t>
      </w:r>
      <w:r>
        <w:rPr>
          <w:rtl w:val="true"/>
        </w:rPr>
        <w:t xml:space="preserve"> - </w:t>
      </w:r>
      <w:r>
        <w:rPr>
          <w:rtl w:val="true"/>
        </w:rPr>
        <w:t>سعد بن عبداللّه الأشعري</w:t>
      </w:r>
      <w:bookmarkEnd w:id="192"/>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عبد اللّه بن أبي خلف الأشعري القمّي أبو القاسم، شيخ هذه الطائفة وفقيهها ووجهها، كان سمع من حديث العامّة شيئاً كثيراً، وسافر في 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من وجوههم الحسن بن عَرَفة، ومحمّد بن عبد الملك الدقيقي، وأبا حاتم الرازي، وعبّاس الترقُفي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 مولانا أبا محمّد عليه‌السلام ، ورأيت بعض أصحابنا يضعّفون لقاءه لأبي محمّد عليه‌السلام ،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 موضوعة عليه،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سعد كتباً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رحمه اللّه سنة إحدى وثلاثمئة،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bookmarkStart w:id="193" w:name="pg15907_234462"/>
    </w:p>
    <w:p>
      <w:pPr>
        <w:pStyle w:val="BookText"/>
        <w:rPr/>
      </w:pPr>
      <w:bookmarkEnd w:id="193"/>
      <w:r>
        <w:rPr>
          <w:rFonts w:ascii="Amiri" w:hAnsi="Amiri" w:eastAsia="Amiri" w:cs="Amiri"/>
          <w:color w:val="111111"/>
          <w:sz w:val="28"/>
          <w:sz w:val="28"/>
          <w:szCs w:val="28"/>
          <w:rtl w:val="true"/>
          <w:lang w:bidi="ar-SA"/>
        </w:rPr>
        <w:t>تسع وتسعين ومئتين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15575657_2142443653"/>
      <w:bookmarkStart w:id="195" w:name="_Toc81"/>
      <w:bookmarkEnd w:id="194"/>
      <w:r>
        <w:rPr/>
        <w:t>22</w:t>
      </w:r>
      <w:r>
        <w:rPr>
          <w:rtl w:val="true"/>
        </w:rPr>
        <w:t xml:space="preserve"> - </w:t>
      </w:r>
      <w:r>
        <w:rPr>
          <w:rtl w:val="true"/>
        </w:rPr>
        <w:t>سهل بن زياد، أبو سعيد الآدمي الرازي</w:t>
      </w:r>
      <w:bookmarkEnd w:id="195"/>
    </w:p>
    <w:p>
      <w:pPr>
        <w:pStyle w:val="BookText"/>
        <w:rPr/>
      </w:pPr>
      <w:r>
        <w:rPr>
          <w:rFonts w:ascii="Amiri" w:hAnsi="Amiri" w:eastAsia="Amiri" w:cs="Amiri"/>
          <w:color w:val="111111"/>
          <w:sz w:val="28"/>
          <w:sz w:val="28"/>
          <w:szCs w:val="28"/>
          <w:rtl w:val="true"/>
          <w:lang w:bidi="ar-SA"/>
        </w:rPr>
        <w:t>من مشايخ الكليني، روى عنه في الكافي أحاديث كثيرة مباشرة وبلا تعليق، والقول بتلمذة الكليني على يديه خلاف المشهور، نظرا لروايته عن سهل أكثر من ألف حديث بواسطة علي بن محمّد، أو محمّد بن الحسن، أو كلاهما عنه، وكذلك بواسطة عِدّة من أصحابنا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يمنع من الرواية عنه بلا واسطة، خصوصا وأنّ إمكان اللقاء به في الريّ أو بغداد ممكن، ومن ثم فإنّ الالتزام بعدم اللقاء يعني التدليس ، إذ لا تعليق في جميع الأسانيد التي سنذكرها على أسانيد سابقه في الكافي، والتدليس منتفي عن ثقة الإسلام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ومن جهة أُخرى فإنّ منهج الكليني أنْ يبتدئ في الإسناد بذكر أحد من مشايخه، ومَن وقع فيه ابتداءً ولم يعاصره الكليني فإنّما هو للإشعار بأخذ الحديث من كتابه والطريق إليه معلوم من سابقه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5575659_2142443653"/>
      <w:bookmarkStart w:id="197" w:name="_Toc82"/>
      <w:bookmarkEnd w:id="196"/>
      <w:r>
        <w:rPr/>
        <w:t>23</w:t>
      </w:r>
      <w:r>
        <w:rPr>
          <w:rtl w:val="true"/>
        </w:rPr>
        <w:t xml:space="preserve"> - </w:t>
      </w:r>
      <w:r>
        <w:rPr>
          <w:rtl w:val="true"/>
        </w:rPr>
        <w:t>عبداللّه بن جعفر الحِميَري</w:t>
      </w:r>
      <w:bookmarkEnd w:id="197"/>
    </w:p>
    <w:p>
      <w:pPr>
        <w:pStyle w:val="BookText"/>
        <w:rPr/>
      </w:pPr>
      <w:r>
        <w:rPr>
          <w:rFonts w:ascii="Amiri" w:hAnsi="Amiri" w:eastAsia="Amiri" w:cs="Amiri"/>
          <w:color w:val="111111"/>
          <w:sz w:val="28"/>
          <w:sz w:val="28"/>
          <w:szCs w:val="28"/>
          <w:rtl w:val="true"/>
          <w:lang w:bidi="ar-SA"/>
        </w:rPr>
        <w:t>هو من أعاظم ثقات القمّيين ومشاهيرهم، بل من الأجلاّء المعروفين بلا خلاف، قال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القمّيين ووجههم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5575661_2142443653"/>
      <w:bookmarkStart w:id="199" w:name="_Toc83"/>
      <w:bookmarkEnd w:id="198"/>
      <w:r>
        <w:rPr/>
        <w:t>24</w:t>
      </w:r>
      <w:r>
        <w:rPr>
          <w:rtl w:val="true"/>
        </w:rPr>
        <w:t xml:space="preserve"> - </w:t>
      </w:r>
      <w:r>
        <w:rPr>
          <w:rtl w:val="true"/>
        </w:rPr>
        <w:t>علي بن إبراهيم بن هاشم القمّي</w:t>
      </w:r>
      <w:bookmarkEnd w:id="199"/>
    </w:p>
    <w:p>
      <w:pPr>
        <w:pStyle w:val="BookText"/>
        <w:rPr/>
      </w:pPr>
      <w:r>
        <w:rPr>
          <w:rFonts w:ascii="Amiri" w:hAnsi="Amiri" w:eastAsia="Amiri" w:cs="Amiri"/>
          <w:color w:val="111111"/>
          <w:sz w:val="28"/>
          <w:sz w:val="28"/>
          <w:szCs w:val="28"/>
          <w:rtl w:val="true"/>
          <w:lang w:bidi="ar-SA"/>
        </w:rPr>
        <w:t>روى عنه الكليني أكثر من أربعة آلاف حديث في كتاب الكافي، فضلاً عن اشتراكه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غيره في الرواية عن أحمد بن محمّد بن خالد البرقي، وأحمد بن محمّد بن عيسى الأشعري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bookmarkStart w:id="200" w:name="pg15907_234463"/>
    </w:p>
    <w:p>
      <w:pPr>
        <w:pStyle w:val="BookText"/>
        <w:rPr/>
      </w:pPr>
      <w:bookmarkEnd w:id="200"/>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بن هاشم أبو الحسن القمي، ثقة في الحديث، ثبت، معتمد، صحيح</w:t>
      </w:r>
    </w:p>
    <w:p>
      <w:pPr>
        <w:pStyle w:val="BookText"/>
        <w:rPr/>
      </w:pPr>
      <w:r>
        <w:rPr>
          <w:rFonts w:ascii="IRNazanin" w:hAnsi="IRNazanin" w:eastAsia="IRNazanin"/>
          <w:color w:val="111111"/>
          <w:sz w:val="28"/>
          <w:sz w:val="28"/>
          <w:szCs w:val="28"/>
          <w:rtl w:val="true"/>
          <w:lang w:bidi="fa-IR"/>
        </w:rPr>
        <w:t>المذهب</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ولعلي بن إبراهيم رضى‌الله‌عنه مرقد مشهور في مدينة قمّ المشرفة لا زال شاخصاً إلى الآن يؤمّه العارفون لحقّه من كلّ حدبٍ وصوب</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5575663_2142443653"/>
      <w:bookmarkStart w:id="202" w:name="_Toc84"/>
      <w:bookmarkEnd w:id="201"/>
      <w:r>
        <w:rPr/>
        <w:t>25</w:t>
      </w:r>
      <w:r>
        <w:rPr>
          <w:rtl w:val="true"/>
        </w:rPr>
        <w:t xml:space="preserve"> - </w:t>
      </w:r>
      <w:r>
        <w:rPr>
          <w:rtl w:val="true"/>
        </w:rPr>
        <w:t>علي بن إبراهيم الهاشمي</w:t>
      </w:r>
      <w:bookmarkEnd w:id="202"/>
    </w:p>
    <w:p>
      <w:pPr>
        <w:pStyle w:val="BookText"/>
        <w:rPr/>
      </w:pPr>
      <w:r>
        <w:rPr>
          <w:rFonts w:ascii="Amiri" w:hAnsi="Amiri" w:eastAsia="Amiri" w:cs="Amiri"/>
          <w:color w:val="111111"/>
          <w:sz w:val="28"/>
          <w:sz w:val="28"/>
          <w:szCs w:val="28"/>
          <w:rtl w:val="true"/>
          <w:lang w:bidi="ar-SA"/>
        </w:rPr>
        <w:t>محدّث، جليل، نسّابة، ثقة، روى له الكليني في الكافي أربعة أحاديث فقط، اثنين منها مباشرة</w:t>
      </w:r>
      <w:r>
        <w:rPr>
          <w:rStyle w:val="FootnoteAnchor"/>
          <w:rtl w:val="true"/>
        </w:rPr>
        <w:footnoteReference w:id="89"/>
      </w:r>
      <w:r>
        <w:rPr>
          <w:rFonts w:ascii="Amiri" w:hAnsi="Amiri" w:eastAsia="Amiri" w:cs="Amiri"/>
          <w:color w:val="111111"/>
          <w:sz w:val="28"/>
          <w:sz w:val="28"/>
          <w:szCs w:val="28"/>
          <w:rtl w:val="true"/>
          <w:lang w:bidi="ar-SA"/>
        </w:rPr>
        <w:t>، واثنين بالواسطة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الجواني، ثقة، صحيح الحديث،</w:t>
      </w:r>
    </w:p>
    <w:p>
      <w:pPr>
        <w:pStyle w:val="BookText"/>
        <w:rPr/>
      </w:pPr>
      <w:r>
        <w:rPr>
          <w:rFonts w:ascii="Amiri" w:hAnsi="Amiri" w:eastAsia="Amiri" w:cs="Amiri"/>
          <w:color w:val="111111"/>
          <w:sz w:val="28"/>
          <w:sz w:val="28"/>
          <w:szCs w:val="28"/>
          <w:rtl w:val="true"/>
          <w:lang w:bidi="ar-SA"/>
        </w:rPr>
        <w:t>له كتاب أخبار صاحب فخ، وكتاب أخبار يحيى بن عبداللّه بن حسن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5575665_2142443653"/>
      <w:bookmarkStart w:id="204" w:name="_Toc85"/>
      <w:bookmarkEnd w:id="203"/>
      <w:r>
        <w:rPr/>
        <w:t>26</w:t>
      </w:r>
      <w:r>
        <w:rPr>
          <w:rtl w:val="true"/>
        </w:rPr>
        <w:t xml:space="preserve"> - </w:t>
      </w:r>
      <w:r>
        <w:rPr>
          <w:rtl w:val="true"/>
        </w:rPr>
        <w:t>علي بن الحسين السعدآبادي</w:t>
      </w:r>
      <w:bookmarkEnd w:id="204"/>
    </w:p>
    <w:p>
      <w:pPr>
        <w:pStyle w:val="BookText"/>
        <w:rPr/>
      </w:pPr>
      <w:r>
        <w:rPr>
          <w:rFonts w:ascii="Amiri" w:hAnsi="Amiri" w:eastAsia="Amiri" w:cs="Amiri"/>
          <w:color w:val="111111"/>
          <w:sz w:val="28"/>
          <w:sz w:val="28"/>
          <w:szCs w:val="28"/>
          <w:rtl w:val="true"/>
          <w:lang w:bidi="ar-SA"/>
        </w:rPr>
        <w:t>هو من مشايخ الكليني، ذكره الشيخ في رجاله،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عنه الكليني رحمه‌الله ، وروى عنه الزُّرَاري رحمه‌الله ، وكان معلّمه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ذكره الزُّرَاري في رسالته في آل أعين مصرّحاً بأنّه مؤدّبه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15575667_2142443653"/>
      <w:bookmarkStart w:id="206" w:name="_Toc86"/>
      <w:bookmarkEnd w:id="205"/>
      <w:r>
        <w:rPr/>
        <w:t>27</w:t>
      </w:r>
      <w:r>
        <w:rPr>
          <w:rtl w:val="true"/>
        </w:rPr>
        <w:t xml:space="preserve"> - </w:t>
      </w:r>
      <w:r>
        <w:rPr>
          <w:rtl w:val="true"/>
        </w:rPr>
        <w:t>علي بن محمّد بن سليمان</w:t>
      </w:r>
      <w:bookmarkEnd w:id="20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الكليني، لم يروِ عنه في الكافي، ومن وقع في إسناده بهذا الاسم فهو </w:t>
      </w:r>
      <w:bookmarkStart w:id="207" w:name="pg15907_234464"/>
    </w:p>
    <w:p>
      <w:pPr>
        <w:pStyle w:val="BookText"/>
        <w:rPr/>
      </w:pPr>
      <w:bookmarkEnd w:id="207"/>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محمّد بن عصام رضى‌الله‌عنه،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سليمان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الشيخ الصدوق المذكورة لم يروها الكليني في الكافي ، نعم وقع في الكافي علي بن محمّد بن سليمان النوفلي في حدود ستّ روايات، وهو يروي عنه بواسطتين تارةً ، وبثلاث وسائط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المذكور في إسناد الشيخ الصدوق يختلف عمّن وقع بهذا الاسم في أسانيد الكافي ؛ لجملة من القرائن</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5575669_2142443653"/>
      <w:bookmarkStart w:id="209" w:name="_Toc87"/>
      <w:bookmarkEnd w:id="208"/>
      <w:r>
        <w:rPr/>
        <w:t>28</w:t>
      </w:r>
      <w:r>
        <w:rPr>
          <w:rtl w:val="true"/>
        </w:rPr>
        <w:t xml:space="preserve"> - </w:t>
      </w:r>
      <w:r>
        <w:rPr>
          <w:rtl w:val="true"/>
        </w:rPr>
        <w:t>علي بن محمّد بن أبي القاسم ماجيلويه</w:t>
      </w:r>
      <w:bookmarkEnd w:id="209"/>
    </w:p>
    <w:p>
      <w:pPr>
        <w:pStyle w:val="BookText"/>
        <w:rPr/>
      </w:pPr>
      <w:r>
        <w:rPr>
          <w:rFonts w:ascii="Amiri" w:hAnsi="Amiri" w:eastAsia="Amiri" w:cs="Amiri"/>
          <w:color w:val="111111"/>
          <w:sz w:val="28"/>
          <w:sz w:val="28"/>
          <w:szCs w:val="28"/>
          <w:rtl w:val="true"/>
          <w:lang w:bidi="ar-SA"/>
        </w:rPr>
        <w:t>هو من مشايخ الكليني، روى عنه في الكافي كثيراً جدّاً، فضلاً عمّا رواه عنه في ضمن رجال عِدَّته عن البرقي، وقد يعبّر عنه بلفظ علي بن محمّد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القاسم، عبد اللّه بن عمران البرقي، المعروف أبوه بماجيلويه، يُكنّى أبا الحسن، ثقة، فاضل فقيه، أديب، رأى أحمد بن محمّد البرقي، وتأدّب عليه، وهو ابن بنته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15575671_2142443653"/>
      <w:bookmarkStart w:id="211" w:name="_Toc88"/>
      <w:bookmarkEnd w:id="210"/>
      <w:r>
        <w:rPr/>
        <w:t>29</w:t>
      </w:r>
      <w:r>
        <w:rPr>
          <w:rtl w:val="true"/>
        </w:rPr>
        <w:t xml:space="preserve"> - </w:t>
      </w:r>
      <w:r>
        <w:rPr>
          <w:rtl w:val="true"/>
        </w:rPr>
        <w:t>علي بن محمّد الكليني الرازي</w:t>
      </w:r>
      <w:bookmarkEnd w:id="21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أحد مشايخ الكليني، ويُلقّب بالكليني الرازي ، ويُعرف بعَلاّن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خال الكليني وأُستاذه، ومن رجال عِدّة الكافي الذين روى عنهم عن سهل بن زياد ، وقد وثقّه جميع من ترجم له؛ قال النجاشي</w:t>
      </w:r>
      <w:r>
        <w:rPr>
          <w:rFonts w:eastAsia="Amiri" w:cs="Amiri" w:ascii="Amiri" w:hAnsi="Amiri"/>
          <w:color w:val="111111"/>
          <w:sz w:val="28"/>
          <w:szCs w:val="28"/>
          <w:rtl w:val="true"/>
          <w:lang w:bidi="ar-SA"/>
        </w:rPr>
        <w:t xml:space="preserve">: </w:t>
      </w:r>
      <w:bookmarkStart w:id="212" w:name="pg15907_234465"/>
    </w:p>
    <w:p>
      <w:pPr>
        <w:pStyle w:val="BookText"/>
        <w:rPr/>
      </w:pPr>
      <w:bookmarkEnd w:id="212"/>
      <w:r>
        <w:rPr>
          <w:rFonts w:ascii="Amiri" w:hAnsi="Amiri" w:eastAsia="Amiri" w:cs="Amiri"/>
          <w:color w:val="111111"/>
          <w:sz w:val="28"/>
          <w:sz w:val="28"/>
          <w:szCs w:val="28"/>
          <w:rtl w:val="true"/>
          <w:lang w:bidi="ar-SA"/>
        </w:rPr>
        <w:t>علي بن محمّد بن إبراهيم بن أبان الرازي الكليني، المعروف بعَلاّن، يكنى</w:t>
      </w:r>
    </w:p>
    <w:p>
      <w:pPr>
        <w:pStyle w:val="BookText"/>
        <w:rPr/>
      </w:pPr>
      <w:r>
        <w:rPr>
          <w:rFonts w:ascii="Amiri" w:hAnsi="Amiri" w:eastAsia="Amiri" w:cs="Amiri"/>
          <w:color w:val="111111"/>
          <w:sz w:val="28"/>
          <w:sz w:val="28"/>
          <w:szCs w:val="28"/>
          <w:rtl w:val="true"/>
          <w:lang w:bidi="ar-SA"/>
        </w:rPr>
        <w:t xml:space="preserve">أباالحسن، ثقة، عين، له أخبار القائم عليه‌السلام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15575673_2142443653"/>
      <w:bookmarkStart w:id="214" w:name="_Toc89"/>
      <w:bookmarkEnd w:id="213"/>
      <w:r>
        <w:rPr/>
        <w:t>30</w:t>
      </w:r>
      <w:r>
        <w:rPr>
          <w:rtl w:val="true"/>
        </w:rPr>
        <w:t xml:space="preserve"> - </w:t>
      </w:r>
      <w:r>
        <w:rPr>
          <w:rtl w:val="true"/>
        </w:rPr>
        <w:t>علي بن موسى بن جعفر بن أبي جعفر الكُمَندانيّ</w:t>
      </w:r>
      <w:bookmarkEnd w:id="214"/>
    </w:p>
    <w:p>
      <w:pPr>
        <w:pStyle w:val="BookText"/>
        <w:rPr/>
      </w:pPr>
      <w:r>
        <w:rPr>
          <w:rFonts w:ascii="Amiri" w:hAnsi="Amiri" w:eastAsia="Amiri" w:cs="Amiri"/>
          <w:color w:val="111111"/>
          <w:sz w:val="28"/>
          <w:sz w:val="28"/>
          <w:szCs w:val="28"/>
          <w:rtl w:val="true"/>
          <w:lang w:bidi="ar-SA"/>
        </w:rPr>
        <w:t xml:space="preserve">من مشايخ العِدّة الّذين يروي عنهم الكليني ، عن أحمد بن محمّد بن عيسى الأشعري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الكليني سائر كتب أحمد بن عيسى الأشعري عن الكُمنداني وجماعته عنه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عنه مضموما إلى العِدّة، عن أحمد بن محمّد بن عيسى الأشعري أحاديث كثيرة قد تزيد على سبعمئة حديث موزّعة على جميع أجزاء الكافي، كما روى عنه منفردا، عن أحمد بن محمّد بن عيسى</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5575675_2142443653"/>
      <w:bookmarkStart w:id="216" w:name="_Toc90"/>
      <w:bookmarkEnd w:id="215"/>
      <w:r>
        <w:rPr/>
        <w:t>31</w:t>
      </w:r>
      <w:r>
        <w:rPr>
          <w:rtl w:val="true"/>
        </w:rPr>
        <w:t xml:space="preserve"> - </w:t>
      </w:r>
      <w:r>
        <w:rPr>
          <w:rtl w:val="true"/>
        </w:rPr>
        <w:t>القاسم بن العلاء الهَمَداني</w:t>
      </w:r>
      <w:bookmarkEnd w:id="216"/>
    </w:p>
    <w:p>
      <w:pPr>
        <w:pStyle w:val="BookText"/>
        <w:rPr/>
      </w:pPr>
      <w:r>
        <w:rPr>
          <w:rFonts w:ascii="Amiri" w:hAnsi="Amiri" w:eastAsia="Amiri" w:cs="Amiri"/>
          <w:color w:val="111111"/>
          <w:sz w:val="28"/>
          <w:sz w:val="28"/>
          <w:szCs w:val="28"/>
          <w:rtl w:val="true"/>
          <w:lang w:bidi="ar-SA"/>
        </w:rPr>
        <w:t xml:space="preserve">من أهل آذربيجان،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بصره رضى‌الله‌عنه بعد الثمانين ثمّ رُدَّت له عيناه قبل وفاته بسبعة أيّام ، وهو من مشايخ الكليني الثقات الأجلاّء، روى عنه في الكافي في موردين ، وكنّاه بأبي محمّد مع الترحّم عليه في</w:t>
      </w:r>
    </w:p>
    <w:p>
      <w:pPr>
        <w:pStyle w:val="BookText"/>
        <w:rPr/>
      </w:pPr>
      <w:r>
        <w:rPr>
          <w:rFonts w:ascii="Amiri" w:hAnsi="Amiri" w:eastAsia="Amiri" w:cs="Amiri"/>
          <w:color w:val="111111"/>
          <w:sz w:val="28"/>
          <w:sz w:val="28"/>
          <w:szCs w:val="28"/>
          <w:rtl w:val="true"/>
          <w:lang w:bidi="ar-SA"/>
        </w:rPr>
        <w:t>أوّلهما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الشيخ الصدوق والعلاّمة الطبرسي ممّن شاهد مولانا الإمام الحجّة عليه‌السلام من الوكلاء من أهل آذربيجان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15575677_2142443653"/>
      <w:bookmarkStart w:id="218" w:name="_Toc91"/>
      <w:bookmarkEnd w:id="217"/>
      <w:r>
        <w:rPr/>
        <w:t>32</w:t>
      </w:r>
      <w:r>
        <w:rPr>
          <w:rtl w:val="true"/>
        </w:rPr>
        <w:t xml:space="preserve"> - </w:t>
      </w:r>
      <w:r>
        <w:rPr>
          <w:rtl w:val="true"/>
        </w:rPr>
        <w:t>محمّد بن أحمد الخفاف النيسابوري</w:t>
      </w:r>
      <w:bookmarkEnd w:id="21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محدّثي العامّة ورواتهم، روى عنه الشيخ الكليني رحمه‌الله ، وليس له في الكافي أيّ </w:t>
      </w:r>
      <w:bookmarkStart w:id="219" w:name="pg15907_234466"/>
    </w:p>
    <w:p>
      <w:pPr>
        <w:pStyle w:val="BookText"/>
        <w:rPr/>
      </w:pPr>
      <w:bookmarkEnd w:id="219"/>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 في ترجمة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دمشق، وحدّث ببعلبك عن أبي الحسين محمّد بن علي الجعفري السمرقندي، ومحمّد بن أحمد الخفّاف النيسابوري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15575679_2142443653"/>
      <w:bookmarkStart w:id="221" w:name="_Toc92"/>
      <w:bookmarkEnd w:id="220"/>
      <w:r>
        <w:rPr/>
        <w:t>33</w:t>
      </w:r>
      <w:r>
        <w:rPr>
          <w:rtl w:val="true"/>
        </w:rPr>
        <w:t xml:space="preserve"> - </w:t>
      </w:r>
      <w:r>
        <w:rPr>
          <w:rtl w:val="true"/>
        </w:rPr>
        <w:t>محمّد بن أحمد بن عبدالجبار</w:t>
      </w:r>
      <w:bookmarkEnd w:id="221"/>
    </w:p>
    <w:p>
      <w:pPr>
        <w:pStyle w:val="BookText"/>
        <w:rPr/>
      </w:pPr>
      <w:r>
        <w:rPr>
          <w:rFonts w:ascii="Amiri" w:hAnsi="Amiri" w:eastAsia="Amiri" w:cs="Amiri"/>
          <w:color w:val="111111"/>
          <w:sz w:val="28"/>
          <w:sz w:val="28"/>
          <w:szCs w:val="28"/>
          <w:rtl w:val="true"/>
          <w:lang w:bidi="ar-SA"/>
        </w:rPr>
        <w:t>من مشايخ الكليني، حدّث عنه ببغداد كما في لسان الميزان</w:t>
      </w:r>
      <w:r>
        <w:rPr>
          <w:rStyle w:val="FootnoteAnchor"/>
          <w:rtl w:val="true"/>
        </w:rPr>
        <w:footnoteReference w:id="103"/>
      </w:r>
      <w:r>
        <w:rPr>
          <w:rFonts w:ascii="Amiri" w:hAnsi="Amiri" w:eastAsia="Amiri" w:cs="Amiri"/>
          <w:color w:val="111111"/>
          <w:sz w:val="28"/>
          <w:sz w:val="28"/>
          <w:szCs w:val="28"/>
          <w:rtl w:val="true"/>
          <w:lang w:bidi="ar-SA"/>
        </w:rPr>
        <w:t>، وهو غير محمّد بن</w:t>
      </w:r>
    </w:p>
    <w:p>
      <w:pPr>
        <w:pStyle w:val="BookText"/>
        <w:rPr/>
      </w:pPr>
      <w:r>
        <w:rPr>
          <w:rFonts w:ascii="Amiri" w:hAnsi="Amiri" w:eastAsia="Amiri" w:cs="Amiri"/>
          <w:color w:val="111111"/>
          <w:sz w:val="28"/>
          <w:sz w:val="28"/>
          <w:szCs w:val="28"/>
          <w:rtl w:val="true"/>
          <w:lang w:bidi="ar-SA"/>
        </w:rPr>
        <w:t xml:space="preserve">أحمد بن عبد الجبّار المعروف بمحمّد بن أبي الصهبان القمّي الذي حدّث عنه الكليني بالواسطة في جملة من أحاديث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لمحمّد هذا رواية في الكافي </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5575681_2142443653"/>
      <w:bookmarkStart w:id="223" w:name="_Toc93"/>
      <w:bookmarkEnd w:id="222"/>
      <w:r>
        <w:rPr/>
        <w:t>34</w:t>
      </w:r>
      <w:r>
        <w:rPr>
          <w:rtl w:val="true"/>
        </w:rPr>
        <w:t xml:space="preserve"> - </w:t>
      </w:r>
      <w:r>
        <w:rPr>
          <w:rtl w:val="true"/>
        </w:rPr>
        <w:t>محمّد بن أحمد القمّي بن علي بن الصلت القمّي</w:t>
      </w:r>
      <w:bookmarkEnd w:id="223"/>
    </w:p>
    <w:p>
      <w:pPr>
        <w:pStyle w:val="BookText"/>
        <w:rPr/>
      </w:pPr>
      <w:r>
        <w:rPr>
          <w:rFonts w:ascii="Amiri" w:hAnsi="Amiri" w:eastAsia="Amiri" w:cs="Amiri"/>
          <w:color w:val="111111"/>
          <w:sz w:val="28"/>
          <w:sz w:val="28"/>
          <w:szCs w:val="28"/>
          <w:rtl w:val="true"/>
          <w:lang w:bidi="ar-SA"/>
        </w:rPr>
        <w:t>من مشايخ ثقة الإسلام، روى عنه في روضة الكافي</w:t>
      </w:r>
      <w:r>
        <w:rPr>
          <w:rStyle w:val="FootnoteAnchor"/>
          <w:rtl w:val="true"/>
        </w:rPr>
        <w:footnoteReference w:id="104"/>
      </w:r>
      <w:r>
        <w:rPr>
          <w:rFonts w:ascii="Amiri" w:hAnsi="Amiri" w:eastAsia="Amiri" w:cs="Amiri"/>
          <w:color w:val="111111"/>
          <w:sz w:val="28"/>
          <w:sz w:val="28"/>
          <w:szCs w:val="28"/>
          <w:rtl w:val="true"/>
          <w:lang w:bidi="ar-SA"/>
        </w:rPr>
        <w:t>، ومن مشايخ الصدوق الأوّل أيضاً</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5575683_2142443653"/>
      <w:bookmarkStart w:id="225" w:name="_Toc94"/>
      <w:bookmarkEnd w:id="224"/>
      <w:r>
        <w:rPr/>
        <w:t>35</w:t>
      </w:r>
      <w:r>
        <w:rPr>
          <w:rtl w:val="true"/>
        </w:rPr>
        <w:t xml:space="preserve"> - </w:t>
      </w:r>
      <w:r>
        <w:rPr>
          <w:rtl w:val="true"/>
        </w:rPr>
        <w:t>محمّد بن إسماعيل</w:t>
      </w:r>
      <w:bookmarkEnd w:id="225"/>
    </w:p>
    <w:p>
      <w:pPr>
        <w:pStyle w:val="BookText"/>
        <w:rPr/>
      </w:pPr>
      <w:r>
        <w:rPr>
          <w:rFonts w:ascii="Amiri" w:hAnsi="Amiri" w:eastAsia="Amiri" w:cs="Amiri"/>
          <w:color w:val="111111"/>
          <w:sz w:val="28"/>
          <w:sz w:val="28"/>
          <w:szCs w:val="28"/>
          <w:rtl w:val="true"/>
          <w:lang w:bidi="ar-SA"/>
        </w:rPr>
        <w:t>من مشايخ الكليني قدس‌سره، وقد تردّد بعضهم في تشخيص محمّد بن إسماعيل هذا المبدوء به في أوائل أسانيد الكافي أُصولاً وفروعا وروضةً ، وبصورة كثيرة تدلّ على اعتماد ثقة الإسلام على ما يرويه ، وسبب التردّد المذكور، هو اشتراك جماعة من الرواة بهذا الاسم، أشهرهم ثلاثة،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البرمكي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وانتهت كلمة المحقّقين من علمائنا إلى قولٍ واحد ،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المبدوء به في أوائل أسانيد الكافي بهذا العنوان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النيسابوري لا غير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226" w:name="pg15907_234467"/>
    </w:p>
    <w:p>
      <w:pPr>
        <w:pStyle w:val="Heading4"/>
        <w:numPr>
          <w:ilvl w:val="3"/>
          <w:numId w:val="1"/>
        </w:numPr>
        <w:rPr/>
      </w:pPr>
      <w:bookmarkStart w:id="227" w:name="__RefHeading___Toc15575685_2142443653"/>
      <w:bookmarkStart w:id="228" w:name="_Toc95"/>
      <w:bookmarkEnd w:id="226"/>
      <w:bookmarkEnd w:id="227"/>
      <w:r>
        <w:rPr/>
        <w:t>36</w:t>
      </w:r>
      <w:r>
        <w:rPr>
          <w:rtl w:val="true"/>
        </w:rPr>
        <w:t xml:space="preserve"> - </w:t>
      </w:r>
      <w:r>
        <w:rPr>
          <w:rtl w:val="true"/>
        </w:rPr>
        <w:t>محمّد بن جعفر الأسدي</w:t>
      </w:r>
      <w:bookmarkEnd w:id="228"/>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بن محمّد بن عون الأسدي، أبو الحسين الكوفي، ساكن الري،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 اللّه، كان ثقة، صحيح الحديث، إلاّ أنّه روى عن الضعفاء، وكان يقول بالجبر والتشبيه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وجهاً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آخر التوقيعات الواردة على أقوام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الأسدي على ظاهر العدالة، لم يتغيّر، ولم يطعن عليه، في شهر ربيع الآخر سنة اثنتي عشرة وثلاثمئة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وترضّى عليه الشيخ الصدوق، وقدّم مايرويه على غيره في صورة التعارض</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5575687_2142443653"/>
      <w:bookmarkStart w:id="230" w:name="_Toc96"/>
      <w:bookmarkEnd w:id="229"/>
      <w:r>
        <w:rPr/>
        <w:t>37</w:t>
      </w:r>
      <w:r>
        <w:rPr>
          <w:rtl w:val="true"/>
        </w:rPr>
        <w:t xml:space="preserve"> - </w:t>
      </w:r>
      <w:r>
        <w:rPr>
          <w:rtl w:val="true"/>
        </w:rPr>
        <w:t>محمّد بن جعفر الرزّاز، أبو العبّاس الكوفي</w:t>
      </w:r>
      <w:bookmarkEnd w:id="230"/>
    </w:p>
    <w:p>
      <w:pPr>
        <w:pStyle w:val="BookText"/>
        <w:rPr/>
      </w:pPr>
      <w:r>
        <w:rPr>
          <w:rFonts w:ascii="Amiri" w:hAnsi="Amiri" w:eastAsia="Amiri" w:cs="Amiri"/>
          <w:color w:val="111111"/>
          <w:sz w:val="28"/>
          <w:sz w:val="28"/>
          <w:szCs w:val="28"/>
          <w:rtl w:val="true"/>
          <w:lang w:bidi="ar-SA"/>
        </w:rPr>
        <w:t>هو محمّد بن جعفر بن محمّد بن الحسن، أبو العبّاس، القرشي، الرزّاز، ثقة جليل، من أجلاّء ومشاهير مشايخ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غالب الزُّرَاري في رسالته الشهيرة ما يدلّ بكلّ وضوح على جلالة الرزّاز، وسموّ قدره، ومنزلته بين صفوف الشيعة في عصره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في أسانيد الكافي بعدّة عناوين،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الرزّاز، وأبو العبّاس الرزّاز محمّد بن جعفر، ومحمّد بن جعفر أبو العبّاس الكوفي، ومحمّد بن جعفر الرزّاز، ومحمّد بن جعفر الرزّاز الكوفي، ومحمّد بن جعفر، وأبو العبّاس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جميعها واحد ، إلاّ في الأخيرين ؛ لكونهما من المشتركات ما لم تكن قرينة دالّة على إرادة الرزّاز</w:t>
      </w:r>
      <w:r>
        <w:rPr>
          <w:rFonts w:eastAsia="Amiri" w:cs="Amiri" w:ascii="Amiri" w:hAnsi="Amiri"/>
          <w:color w:val="111111"/>
          <w:sz w:val="28"/>
          <w:szCs w:val="28"/>
          <w:rtl w:val="true"/>
          <w:lang w:bidi="ar-SA"/>
        </w:rPr>
        <w:t xml:space="preserve">. </w:t>
      </w:r>
      <w:bookmarkStart w:id="231" w:name="pg15907_234468"/>
    </w:p>
    <w:p>
      <w:pPr>
        <w:pStyle w:val="Heading4"/>
        <w:numPr>
          <w:ilvl w:val="3"/>
          <w:numId w:val="1"/>
        </w:numPr>
        <w:rPr/>
      </w:pPr>
      <w:bookmarkStart w:id="232" w:name="__RefHeading___Toc15575689_2142443653"/>
      <w:bookmarkStart w:id="233" w:name="_Toc97"/>
      <w:bookmarkEnd w:id="231"/>
      <w:bookmarkEnd w:id="232"/>
      <w:r>
        <w:rPr/>
        <w:t>38</w:t>
      </w:r>
      <w:r>
        <w:rPr>
          <w:rtl w:val="true"/>
        </w:rPr>
        <w:t xml:space="preserve"> - </w:t>
      </w:r>
      <w:r>
        <w:rPr>
          <w:rtl w:val="true"/>
        </w:rPr>
        <w:t>محمّد بن الحسن الصفّار</w:t>
      </w:r>
      <w:bookmarkEnd w:id="233"/>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فروخ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الأعرج ، كان وجهاً في أصحابنا القمّيين، ثقة، عظيم القدر، راجحاً، قليل السقط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 محمّد بن الحسن الصفّار بقمّ، سنة تسعين ومئتين رحمه اللّه‌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الشيخ في رجاله في أصحاب الإمام العسكري عليه‌السلام ،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إليه عليه‌السلام مسائل، 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ممولة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أكثر الصدوق من الرواية عنه بتوسّط شيخه محمّد بن الحسن بن الوليد في كتابه كتاب من لا يحضره الفقيه </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5575691_2142443653"/>
      <w:bookmarkStart w:id="235" w:name="_Toc98"/>
      <w:bookmarkEnd w:id="234"/>
      <w:r>
        <w:rPr/>
        <w:t>39</w:t>
      </w:r>
      <w:r>
        <w:rPr>
          <w:rtl w:val="true"/>
        </w:rPr>
        <w:t xml:space="preserve"> - </w:t>
      </w:r>
      <w:r>
        <w:rPr>
          <w:rtl w:val="true"/>
        </w:rPr>
        <w:t>محمّد بن الحسن الطائي الرازي</w:t>
      </w:r>
      <w:bookmarkEnd w:id="235"/>
    </w:p>
    <w:p>
      <w:pPr>
        <w:pStyle w:val="BookText"/>
        <w:rPr/>
      </w:pPr>
      <w:r>
        <w:rPr>
          <w:rFonts w:ascii="Amiri" w:hAnsi="Amiri" w:eastAsia="Amiri" w:cs="Amiri"/>
          <w:color w:val="111111"/>
          <w:sz w:val="28"/>
          <w:sz w:val="28"/>
          <w:szCs w:val="28"/>
          <w:rtl w:val="true"/>
          <w:lang w:bidi="ar-SA"/>
        </w:rPr>
        <w:t xml:space="preserve">من مشايخ الكليني، وليس له في الكافي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في غيره من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الكليني كتب علي بن العبّاس الجراذيني الرازي بواسطته</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عدّه الشيخ آقا بزرك من مشايخ ثقة الإسلام الكليني</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15575693_2142443653"/>
      <w:bookmarkStart w:id="237" w:name="_Toc99"/>
      <w:bookmarkEnd w:id="236"/>
      <w:r>
        <w:rPr/>
        <w:t>40</w:t>
      </w:r>
      <w:r>
        <w:rPr>
          <w:rtl w:val="true"/>
        </w:rPr>
        <w:t xml:space="preserve"> - </w:t>
      </w:r>
      <w:r>
        <w:rPr>
          <w:rtl w:val="true"/>
        </w:rPr>
        <w:t>محمّد بن الحسن الطاطري</w:t>
      </w:r>
      <w:bookmarkEnd w:id="237"/>
    </w:p>
    <w:p>
      <w:pPr>
        <w:pStyle w:val="BookText"/>
        <w:rPr/>
      </w:pPr>
      <w:r>
        <w:rPr>
          <w:rFonts w:ascii="Amiri" w:hAnsi="Amiri" w:eastAsia="Amiri" w:cs="Amiri"/>
          <w:color w:val="111111"/>
          <w:sz w:val="28"/>
          <w:sz w:val="28"/>
          <w:szCs w:val="28"/>
          <w:rtl w:val="true"/>
          <w:lang w:bidi="ar-SA"/>
        </w:rPr>
        <w:t>روى عنه ثقة الإسلام حديثا واحدا فقط</w:t>
      </w:r>
      <w:r>
        <w:rPr>
          <w:rStyle w:val="FootnoteAnchor"/>
          <w:rtl w:val="true"/>
        </w:rPr>
        <w:footnoteReference w:id="113"/>
      </w:r>
      <w:r>
        <w:rPr>
          <w:rFonts w:ascii="Amiri" w:hAnsi="Amiri" w:eastAsia="Amiri" w:cs="Amiri"/>
          <w:color w:val="111111"/>
          <w:sz w:val="28"/>
          <w:sz w:val="28"/>
          <w:szCs w:val="28"/>
          <w:rtl w:val="true"/>
          <w:lang w:bidi="ar-SA"/>
        </w:rPr>
        <w:t>، وهو مهمل لم يذكره أحد ، وليس له في الكتب الأربعة سوى هذا الحديث</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5575695_2142443653"/>
      <w:bookmarkStart w:id="239" w:name="_Toc100"/>
      <w:bookmarkEnd w:id="238"/>
      <w:r>
        <w:rPr/>
        <w:t>41</w:t>
      </w:r>
      <w:r>
        <w:rPr>
          <w:rtl w:val="true"/>
        </w:rPr>
        <w:t xml:space="preserve"> - </w:t>
      </w:r>
      <w:r>
        <w:rPr>
          <w:rtl w:val="true"/>
        </w:rPr>
        <w:t>محمّد بن عبداللّه بن جعفر الحِميَري</w:t>
      </w:r>
      <w:bookmarkEnd w:id="23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أجلاّء مشايخ الكليني قدس‌سره، قال النجاشي</w:t>
      </w:r>
      <w:r>
        <w:rPr>
          <w:rFonts w:eastAsia="Amiri" w:cs="Amiri" w:ascii="Amiri" w:hAnsi="Amiri"/>
          <w:color w:val="111111"/>
          <w:sz w:val="28"/>
          <w:szCs w:val="28"/>
          <w:rtl w:val="true"/>
          <w:lang w:bidi="ar-SA"/>
        </w:rPr>
        <w:t xml:space="preserve">: </w:t>
      </w:r>
      <w:bookmarkStart w:id="240" w:name="pg15907_234469"/>
    </w:p>
    <w:p>
      <w:pPr>
        <w:pStyle w:val="BookText"/>
        <w:rPr/>
      </w:pPr>
      <w:bookmarkEnd w:id="240"/>
      <w:r>
        <w:rPr>
          <w:rFonts w:ascii="Amiri" w:hAnsi="Amiri" w:eastAsia="Amiri" w:cs="Amiri"/>
          <w:color w:val="111111"/>
          <w:sz w:val="28"/>
          <w:sz w:val="28"/>
          <w:szCs w:val="28"/>
          <w:rtl w:val="true"/>
          <w:lang w:bidi="ar-SA"/>
        </w:rPr>
        <w:t>كان ثقة وجهاً، كاتب صاحب الأمر عليه‌السلام ، وسأله مسائل في أبواب الشريعة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مشايخ ابن قولويه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رجال عِدّة الكافي الذين يروي الكليني</w:t>
      </w:r>
    </w:p>
    <w:p>
      <w:pPr>
        <w:pStyle w:val="BookText"/>
        <w:rPr/>
      </w:pPr>
      <w:r>
        <w:rPr>
          <w:rFonts w:ascii="Amiri" w:hAnsi="Amiri" w:eastAsia="Amiri" w:cs="Amiri"/>
          <w:color w:val="111111"/>
          <w:sz w:val="28"/>
          <w:sz w:val="28"/>
          <w:szCs w:val="28"/>
          <w:rtl w:val="true"/>
          <w:lang w:bidi="ar-SA"/>
        </w:rPr>
        <w:t>عنهم، عن البرقي</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5575697_2142443653"/>
      <w:bookmarkStart w:id="242" w:name="_Toc101"/>
      <w:bookmarkEnd w:id="241"/>
      <w:r>
        <w:rPr/>
        <w:t>42</w:t>
      </w:r>
      <w:r>
        <w:rPr>
          <w:rtl w:val="true"/>
        </w:rPr>
        <w:t xml:space="preserve"> - </w:t>
      </w:r>
      <w:r>
        <w:rPr>
          <w:rtl w:val="true"/>
        </w:rPr>
        <w:t>محمّد بن عقيل الكليني</w:t>
      </w:r>
      <w:bookmarkEnd w:id="242"/>
    </w:p>
    <w:p>
      <w:pPr>
        <w:pStyle w:val="BookText"/>
        <w:rPr/>
      </w:pPr>
      <w:r>
        <w:rPr>
          <w:rFonts w:ascii="Amiri" w:hAnsi="Amiri" w:eastAsia="Amiri" w:cs="Amiri"/>
          <w:color w:val="111111"/>
          <w:sz w:val="28"/>
          <w:sz w:val="28"/>
          <w:szCs w:val="28"/>
          <w:rtl w:val="true"/>
          <w:lang w:bidi="ar-SA"/>
        </w:rPr>
        <w:t>من مشايخ ثقة الإسلام</w:t>
      </w:r>
      <w:r>
        <w:rPr>
          <w:rStyle w:val="FootnoteAnchor"/>
          <w:rtl w:val="true"/>
        </w:rPr>
        <w:footnoteReference w:id="115"/>
      </w:r>
      <w:r>
        <w:rPr>
          <w:rFonts w:ascii="Amiri" w:hAnsi="Amiri" w:eastAsia="Amiri" w:cs="Amiri"/>
          <w:color w:val="111111"/>
          <w:sz w:val="28"/>
          <w:sz w:val="28"/>
          <w:szCs w:val="28"/>
          <w:rtl w:val="true"/>
          <w:lang w:bidi="ar-SA"/>
        </w:rPr>
        <w:t>، روى عنه في فروع الكافي</w:t>
      </w:r>
      <w:r>
        <w:rPr>
          <w:rStyle w:val="FootnoteAnchor"/>
          <w:rtl w:val="true"/>
        </w:rPr>
        <w:footnoteReference w:id="116"/>
      </w:r>
      <w:r>
        <w:rPr>
          <w:rFonts w:ascii="Amiri" w:hAnsi="Amiri" w:eastAsia="Amiri" w:cs="Amiri"/>
          <w:color w:val="111111"/>
          <w:sz w:val="28"/>
          <w:sz w:val="28"/>
          <w:szCs w:val="28"/>
          <w:rtl w:val="true"/>
          <w:lang w:bidi="ar-SA"/>
        </w:rPr>
        <w:t>، وهو من رجال عِدّة الكافي الذين يروي بتوسّطهم عن سهل بن زياد، كما صرّح بهذا العلاّمة الحلّي</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5575699_2142443653"/>
      <w:bookmarkStart w:id="244" w:name="_Toc102"/>
      <w:bookmarkEnd w:id="243"/>
      <w:r>
        <w:rPr/>
        <w:t>43</w:t>
      </w:r>
      <w:r>
        <w:rPr>
          <w:rtl w:val="true"/>
        </w:rPr>
        <w:t xml:space="preserve"> - </w:t>
      </w:r>
      <w:r>
        <w:rPr>
          <w:rtl w:val="true"/>
        </w:rPr>
        <w:t>محمّد بن علي أبو الحسين الجعفري السمرقندي</w:t>
      </w:r>
      <w:bookmarkEnd w:id="244"/>
    </w:p>
    <w:p>
      <w:pPr>
        <w:pStyle w:val="BookText"/>
        <w:rPr/>
      </w:pPr>
      <w:r>
        <w:rPr>
          <w:rFonts w:ascii="Amiri" w:hAnsi="Amiri" w:eastAsia="Amiri" w:cs="Amiri"/>
          <w:color w:val="111111"/>
          <w:sz w:val="28"/>
          <w:sz w:val="28"/>
          <w:szCs w:val="28"/>
          <w:rtl w:val="true"/>
          <w:lang w:bidi="ar-SA"/>
        </w:rPr>
        <w:t>من شيوخ الكليني، حدّث عنه ببعلبك، قال ابن عساكر في ترجمة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وحدّث ببعلبك، عن أبي الحسين محمّد بن علي الجعفري السمرقندي</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له ذكر في الكافي، ولم يقع في إسناد الحديث الشيعي، ولم يذكره سوى ابن عساكر</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5575701_2142443653"/>
      <w:bookmarkStart w:id="246" w:name="_Toc103"/>
      <w:bookmarkEnd w:id="245"/>
      <w:r>
        <w:rPr/>
        <w:t>44</w:t>
      </w:r>
      <w:r>
        <w:rPr>
          <w:rtl w:val="true"/>
        </w:rPr>
        <w:t xml:space="preserve"> - </w:t>
      </w:r>
      <w:r>
        <w:rPr>
          <w:rtl w:val="true"/>
        </w:rPr>
        <w:t>محمّد بن علي بن معمّر الكوفي</w:t>
      </w:r>
      <w:bookmarkEnd w:id="24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مشايخ الكليني، روى له خطبة الوسيلة، وخطبة الطالوتية</w:t>
      </w:r>
      <w:r>
        <w:rPr>
          <w:rStyle w:val="FootnoteAnchor"/>
          <w:rtl w:val="true"/>
        </w:rPr>
        <w:footnoteReference w:id="11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جماعة من تلامذة الكليني، كالتلّعُكبري</w:t>
      </w:r>
      <w:r>
        <w:rPr>
          <w:rStyle w:val="FootnoteAnchor"/>
          <w:rtl w:val="true"/>
        </w:rPr>
        <w:footnoteReference w:id="119"/>
      </w:r>
      <w:r>
        <w:rPr>
          <w:rFonts w:ascii="Amiri" w:hAnsi="Amiri" w:eastAsia="Amiri" w:cs="Amiri"/>
          <w:color w:val="111111"/>
          <w:sz w:val="28"/>
          <w:sz w:val="28"/>
          <w:szCs w:val="28"/>
          <w:rtl w:val="true"/>
          <w:lang w:bidi="ar-SA"/>
        </w:rPr>
        <w:t>، ومحمّد بن الحسين البَزَوفَري</w:t>
      </w:r>
      <w:r>
        <w:rPr>
          <w:rStyle w:val="FootnoteAnchor"/>
          <w:rtl w:val="true"/>
        </w:rPr>
        <w:footnoteReference w:id="120"/>
      </w:r>
      <w:r>
        <w:rPr>
          <w:rFonts w:ascii="Amiri" w:hAnsi="Amiri" w:eastAsia="Amiri" w:cs="Amiri"/>
          <w:color w:val="111111"/>
          <w:sz w:val="28"/>
          <w:sz w:val="28"/>
          <w:szCs w:val="28"/>
          <w:rtl w:val="true"/>
          <w:lang w:bidi="ar-SA"/>
        </w:rPr>
        <w:t xml:space="preserve">، وأبي </w:t>
      </w:r>
      <w:bookmarkStart w:id="247" w:name="pg15907_234470"/>
    </w:p>
    <w:p>
      <w:pPr>
        <w:pStyle w:val="BookText"/>
        <w:rPr/>
      </w:pPr>
      <w:bookmarkEnd w:id="247"/>
      <w:r>
        <w:rPr>
          <w:rFonts w:ascii="Amiri" w:hAnsi="Amiri" w:eastAsia="Amiri" w:cs="Amiri"/>
          <w:color w:val="111111"/>
          <w:sz w:val="28"/>
          <w:sz w:val="28"/>
          <w:szCs w:val="28"/>
          <w:rtl w:val="true"/>
          <w:lang w:bidi="ar-SA"/>
        </w:rPr>
        <w:t>المفضل الشيباني</w:t>
      </w:r>
      <w:r>
        <w:rPr>
          <w:rStyle w:val="FootnoteAnchor"/>
          <w:rtl w:val="true"/>
        </w:rPr>
        <w:footnoteReference w:id="121"/>
      </w:r>
      <w:r>
        <w:rPr>
          <w:rFonts w:ascii="Amiri" w:hAnsi="Amiri" w:eastAsia="Amiri" w:cs="Amiri"/>
          <w:color w:val="111111"/>
          <w:sz w:val="28"/>
          <w:sz w:val="28"/>
          <w:szCs w:val="28"/>
          <w:rtl w:val="true"/>
          <w:lang w:bidi="ar-SA"/>
        </w:rPr>
        <w:t>، كما روى عنه فرات بن إبراهيم بن فرات الكوفي صاحب التفسير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15575703_2142443653"/>
      <w:bookmarkStart w:id="249" w:name="_Toc104"/>
      <w:bookmarkEnd w:id="248"/>
      <w:r>
        <w:rPr/>
        <w:t>45</w:t>
      </w:r>
      <w:r>
        <w:rPr>
          <w:rtl w:val="true"/>
        </w:rPr>
        <w:t xml:space="preserve"> - </w:t>
      </w:r>
      <w:r>
        <w:rPr>
          <w:rtl w:val="true"/>
        </w:rPr>
        <w:t>محمّد بن علي بن معن</w:t>
      </w:r>
      <w:bookmarkEnd w:id="249"/>
    </w:p>
    <w:p>
      <w:pPr>
        <w:pStyle w:val="BookText"/>
        <w:rPr/>
      </w:pPr>
      <w:r>
        <w:rPr>
          <w:rFonts w:ascii="Amiri" w:hAnsi="Amiri" w:eastAsia="Amiri" w:cs="Amiri"/>
          <w:color w:val="111111"/>
          <w:sz w:val="28"/>
          <w:sz w:val="28"/>
          <w:szCs w:val="28"/>
          <w:rtl w:val="true"/>
          <w:lang w:bidi="ar-SA"/>
        </w:rPr>
        <w:t>من مشايخ الكليني رضى‌الله‌عنه، روى عنه خطبة أمير المؤمنين عليّ عليه‌السلام بعد موت النبيّ صلى‌الله‌عليه‌و‌آله بسبعة أيّام، وذلك حين فرغ من جمع القرآن الكريم، كما في كتاب التوحيد للشيخ الصدوق</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رواية في الكافي </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5575705_2142443653"/>
      <w:bookmarkStart w:id="251" w:name="_Toc105"/>
      <w:bookmarkEnd w:id="250"/>
      <w:r>
        <w:rPr/>
        <w:t>46</w:t>
      </w:r>
      <w:r>
        <w:rPr>
          <w:rtl w:val="true"/>
        </w:rPr>
        <w:t xml:space="preserve"> - </w:t>
      </w:r>
      <w:r>
        <w:rPr>
          <w:rtl w:val="true"/>
        </w:rPr>
        <w:t>محمّد بن محمود، أبو عبداللّه القزويني</w:t>
      </w:r>
      <w:bookmarkEnd w:id="251"/>
    </w:p>
    <w:p>
      <w:pPr>
        <w:pStyle w:val="BookText"/>
        <w:rPr/>
      </w:pPr>
      <w:r>
        <w:rPr>
          <w:rFonts w:ascii="Amiri" w:hAnsi="Amiri" w:eastAsia="Amiri" w:cs="Amiri"/>
          <w:color w:val="111111"/>
          <w:sz w:val="28"/>
          <w:sz w:val="28"/>
          <w:szCs w:val="28"/>
          <w:rtl w:val="true"/>
          <w:lang w:bidi="ar-SA"/>
        </w:rPr>
        <w:t>من مشايخ الكليني، روى عنه في الكافي حديثا واحدا،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بعد نقله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وحدّثني به محمّد بن محمود، أبو عبداللّه القزويني</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لمحمّد هذا غير هذا الحديث، كما ليس له ذكر في كتب الرجال</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5575707_2142443653"/>
      <w:bookmarkStart w:id="253" w:name="_Toc106"/>
      <w:bookmarkEnd w:id="252"/>
      <w:r>
        <w:rPr/>
        <w:t>47</w:t>
      </w:r>
      <w:r>
        <w:rPr>
          <w:rtl w:val="true"/>
        </w:rPr>
        <w:t xml:space="preserve"> - </w:t>
      </w:r>
      <w:r>
        <w:rPr>
          <w:rtl w:val="true"/>
        </w:rPr>
        <w:t>محمّد بن يحيى العطّار</w:t>
      </w:r>
      <w:bookmarkEnd w:id="253"/>
    </w:p>
    <w:p>
      <w:pPr>
        <w:pStyle w:val="BookText"/>
        <w:rPr/>
      </w:pPr>
      <w:r>
        <w:rPr>
          <w:rFonts w:ascii="Amiri" w:hAnsi="Amiri" w:eastAsia="Amiri" w:cs="Amiri"/>
          <w:color w:val="111111"/>
          <w:sz w:val="28"/>
          <w:sz w:val="28"/>
          <w:szCs w:val="28"/>
          <w:rtl w:val="true"/>
          <w:lang w:bidi="ar-SA"/>
        </w:rPr>
        <w:t>من أجلاّء مشايخ الكليني،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أبو جعفر العطّار القمّي ، شيخ أصحابنا في زمانه، ثقة، عين، كثير الحديث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وأشهر تلامذة محمّد بن يحيى ثلاثة،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 ، وقد أكثر من الرواية عنه في جميع أبواب الكافي ، والصدوق الأوّل، ومحمّد بن الحسن بن الوليد القمّيين</w:t>
      </w:r>
      <w:r>
        <w:rPr>
          <w:rFonts w:eastAsia="Amiri" w:cs="Amiri" w:ascii="Amiri" w:hAnsi="Amiri"/>
          <w:color w:val="111111"/>
          <w:sz w:val="28"/>
          <w:szCs w:val="28"/>
          <w:rtl w:val="true"/>
          <w:lang w:bidi="ar-SA"/>
        </w:rPr>
        <w:t xml:space="preserve">. </w:t>
      </w:r>
      <w:bookmarkStart w:id="254" w:name="pg15907_234471"/>
    </w:p>
    <w:p>
      <w:pPr>
        <w:pStyle w:val="BookText"/>
        <w:rPr/>
      </w:pPr>
      <w:bookmarkEnd w:id="254"/>
      <w:r>
        <w:rPr>
          <w:rFonts w:ascii="Amiri" w:hAnsi="Amiri" w:eastAsia="Amiri" w:cs="Amiri"/>
          <w:color w:val="111111"/>
          <w:sz w:val="28"/>
          <w:sz w:val="28"/>
          <w:szCs w:val="28"/>
          <w:rtl w:val="true"/>
          <w:lang w:bidi="ar-SA"/>
        </w:rPr>
        <w:t>وهو من رجال عِدّة الكافي الذين روى عنهم الكليني عن الأشعري والبرقي</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5575709_2142443653"/>
      <w:bookmarkStart w:id="256" w:name="_Toc107"/>
      <w:bookmarkEnd w:id="255"/>
      <w:r>
        <w:rPr/>
        <w:t>48</w:t>
      </w:r>
      <w:r>
        <w:rPr>
          <w:rtl w:val="true"/>
        </w:rPr>
        <w:t xml:space="preserve"> - </w:t>
      </w:r>
      <w:r>
        <w:rPr>
          <w:rtl w:val="true"/>
        </w:rPr>
        <w:t>أبو بكر الحبّال</w:t>
      </w:r>
      <w:bookmarkEnd w:id="256"/>
    </w:p>
    <w:p>
      <w:pPr>
        <w:pStyle w:val="BookText"/>
        <w:rPr/>
      </w:pPr>
      <w:r>
        <w:rPr>
          <w:rFonts w:ascii="Amiri" w:hAnsi="Amiri" w:eastAsia="Amiri" w:cs="Amiri"/>
          <w:color w:val="111111"/>
          <w:sz w:val="28"/>
          <w:sz w:val="28"/>
          <w:szCs w:val="28"/>
          <w:rtl w:val="true"/>
          <w:lang w:bidi="ar-SA"/>
        </w:rPr>
        <w:t>من مشايخ الكليني، روى عنه في الكافي 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أحد من الرجاليين</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5575711_2142443653"/>
      <w:bookmarkStart w:id="258" w:name="_Toc108"/>
      <w:bookmarkEnd w:id="257"/>
      <w:r>
        <w:rPr/>
        <w:t>49</w:t>
      </w:r>
      <w:r>
        <w:rPr>
          <w:rtl w:val="true"/>
        </w:rPr>
        <w:t xml:space="preserve"> - </w:t>
      </w:r>
      <w:r>
        <w:rPr>
          <w:rtl w:val="true"/>
        </w:rPr>
        <w:t>أبو حامد المراغي</w:t>
      </w:r>
      <w:bookmarkEnd w:id="258"/>
    </w:p>
    <w:p>
      <w:pPr>
        <w:pStyle w:val="BookText"/>
        <w:rPr/>
      </w:pPr>
      <w:r>
        <w:rPr>
          <w:rFonts w:ascii="Amiri" w:hAnsi="Amiri" w:eastAsia="Amiri" w:cs="Amiri"/>
          <w:color w:val="111111"/>
          <w:sz w:val="28"/>
          <w:sz w:val="28"/>
          <w:szCs w:val="28"/>
          <w:rtl w:val="true"/>
          <w:lang w:bidi="ar-SA"/>
        </w:rPr>
        <w:t>هو أحمد بن إبراهيم أبو حامد المراغي، من مشايخ الكليني، قال الطبري الصغير في 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المفضّل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قدّس</w:t>
      </w:r>
    </w:p>
    <w:p>
      <w:pPr>
        <w:pStyle w:val="BookText"/>
        <w:rPr/>
      </w:pPr>
      <w:r>
        <w:rPr>
          <w:rFonts w:ascii="Amiri" w:hAnsi="Amiri" w:eastAsia="Amiri" w:cs="Amiri"/>
          <w:color w:val="111111"/>
          <w:sz w:val="28"/>
          <w:sz w:val="28"/>
          <w:szCs w:val="28"/>
          <w:rtl w:val="true"/>
          <w:lang w:bidi="ar-SA"/>
        </w:rPr>
        <w:t>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حامد المراغي</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الكشّي بسنده عن أبي جعفر محمّد بن أحمد بن جعفر القمّي العطّار توقيعا شريفا للإمام الحجّة عليه‌السلام يدلّ على جلالة وعلوّ منزلة أبي حامد المراغي</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15575713_2142443653"/>
      <w:bookmarkStart w:id="260" w:name="_Toc109"/>
      <w:bookmarkEnd w:id="259"/>
      <w:r>
        <w:rPr/>
        <w:t>50</w:t>
      </w:r>
      <w:r>
        <w:rPr>
          <w:rtl w:val="true"/>
        </w:rPr>
        <w:t xml:space="preserve"> - </w:t>
      </w:r>
      <w:r>
        <w:rPr>
          <w:rtl w:val="true"/>
        </w:rPr>
        <w:t>أبو داوود</w:t>
      </w:r>
      <w:bookmarkEnd w:id="260"/>
    </w:p>
    <w:p>
      <w:pPr>
        <w:pStyle w:val="BookText"/>
        <w:rPr/>
      </w:pPr>
      <w:r>
        <w:rPr>
          <w:rFonts w:ascii="Amiri" w:hAnsi="Amiri" w:eastAsia="Amiri" w:cs="Amiri"/>
          <w:color w:val="111111"/>
          <w:sz w:val="28"/>
          <w:sz w:val="28"/>
          <w:szCs w:val="28"/>
          <w:rtl w:val="true"/>
          <w:lang w:bidi="ar-SA"/>
        </w:rPr>
        <w:t xml:space="preserve">من مشايخ الكليني، ذكره في أوائل أسانيد الكافي، مبتدئا به ثمان مرّات مستقلاًّ ، كما اشترك في ستّة موارد أُخرى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النقل عن أحمد بن محمّد، عن الحسين بن سعيد</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5575715_2142443653"/>
      <w:bookmarkStart w:id="262" w:name="_Toc110"/>
      <w:bookmarkEnd w:id="261"/>
      <w:r>
        <w:rPr>
          <w:rtl w:val="true"/>
        </w:rPr>
        <w:t>مشايخ العدّة</w:t>
      </w:r>
      <w:bookmarkEnd w:id="262"/>
    </w:p>
    <w:p>
      <w:pPr>
        <w:pStyle w:val="Heading4"/>
        <w:numPr>
          <w:ilvl w:val="3"/>
          <w:numId w:val="1"/>
        </w:numPr>
        <w:rPr/>
      </w:pPr>
      <w:bookmarkStart w:id="263" w:name="__RefHeading___Toc15575717_2142443653"/>
      <w:bookmarkStart w:id="264" w:name="_Toc111"/>
      <w:bookmarkEnd w:id="263"/>
      <w:r>
        <w:rPr>
          <w:rtl w:val="true"/>
        </w:rPr>
        <w:t>اشارة</w:t>
      </w:r>
      <w:bookmarkEnd w:id="2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في الكافي عن مجموعة من مشايخه، معبّرا عنهم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روايات كثيرة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بإحصائنا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تقسيم هذه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من روت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طائفتين، هما</w:t>
      </w:r>
      <w:r>
        <w:rPr>
          <w:rFonts w:eastAsia="Amiri" w:cs="Amiri" w:ascii="Amiri" w:hAnsi="Amiri"/>
          <w:color w:val="111111"/>
          <w:sz w:val="28"/>
          <w:szCs w:val="28"/>
          <w:rtl w:val="true"/>
          <w:lang w:bidi="ar-SA"/>
        </w:rPr>
        <w:t xml:space="preserve">: </w:t>
      </w:r>
      <w:bookmarkStart w:id="265" w:name="pg15907_234472"/>
    </w:p>
    <w:p>
      <w:pPr>
        <w:pStyle w:val="Heading4"/>
        <w:numPr>
          <w:ilvl w:val="3"/>
          <w:numId w:val="1"/>
        </w:numPr>
        <w:rPr/>
      </w:pPr>
      <w:bookmarkStart w:id="266" w:name="__RefHeading___Toc15575719_2142443653"/>
      <w:bookmarkStart w:id="267" w:name="_Toc112"/>
      <w:bookmarkEnd w:id="265"/>
      <w:bookmarkEnd w:id="266"/>
      <w:r>
        <w:rPr>
          <w:rtl w:val="true"/>
        </w:rPr>
        <w:t xml:space="preserve">الطائفة الاُولى </w:t>
      </w:r>
      <w:r>
        <w:rPr>
          <w:rtl w:val="true"/>
        </w:rPr>
        <w:t xml:space="preserve">: </w:t>
      </w:r>
      <w:r>
        <w:rPr>
          <w:rtl w:val="true"/>
        </w:rPr>
        <w:t>العِدّة المعلومة</w:t>
      </w:r>
      <w:bookmarkEnd w:id="267"/>
    </w:p>
    <w:p>
      <w:pPr>
        <w:pStyle w:val="Heading5"/>
        <w:numPr>
          <w:ilvl w:val="4"/>
          <w:numId w:val="1"/>
        </w:numPr>
        <w:rPr/>
      </w:pPr>
      <w:bookmarkStart w:id="268" w:name="__RefHeading___Toc15575721_2142443653"/>
      <w:bookmarkStart w:id="269" w:name="_Toc113"/>
      <w:bookmarkEnd w:id="268"/>
      <w:r>
        <w:rPr/>
        <w:t>1</w:t>
      </w:r>
      <w:r>
        <w:rPr>
          <w:rtl w:val="true"/>
        </w:rPr>
        <w:t xml:space="preserve"> - </w:t>
      </w:r>
      <w:r>
        <w:rPr>
          <w:rtl w:val="true"/>
        </w:rPr>
        <w:t>عِدَّة الكليني عن أحمد بن محمّد بن عيسى الأشعري</w:t>
      </w:r>
      <w:bookmarkEnd w:id="269"/>
    </w:p>
    <w:p>
      <w:pPr>
        <w:pStyle w:val="BookText"/>
        <w:rPr/>
      </w:pPr>
      <w:r>
        <w:rPr>
          <w:rFonts w:ascii="Amiri" w:hAnsi="Amiri" w:eastAsia="Amiri" w:cs="Amiri"/>
          <w:color w:val="111111"/>
          <w:sz w:val="28"/>
          <w:sz w:val="28"/>
          <w:szCs w:val="28"/>
          <w:rtl w:val="true"/>
          <w:lang w:bidi="ar-SA"/>
        </w:rPr>
        <w:t>ورجال هذه العِدّة خمسة، وكلّهم من القمّيين، وهم بحسب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أبو علي الأشعري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بن كُورة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الكُمنداني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العطّار القمّي </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5575723_2142443653"/>
      <w:bookmarkStart w:id="271" w:name="_Toc114"/>
      <w:bookmarkEnd w:id="270"/>
      <w:r>
        <w:rPr/>
        <w:t>2</w:t>
      </w:r>
      <w:r>
        <w:rPr>
          <w:rtl w:val="true"/>
        </w:rPr>
        <w:t xml:space="preserve"> - </w:t>
      </w:r>
      <w:r>
        <w:rPr>
          <w:rtl w:val="true"/>
        </w:rPr>
        <w:t>عِدَّة الكليني عن أحمد بن محمّد بن خالد البرقي</w:t>
      </w:r>
      <w:bookmarkEnd w:id="271"/>
    </w:p>
    <w:p>
      <w:pPr>
        <w:pStyle w:val="BookText"/>
        <w:rPr/>
      </w:pPr>
      <w:r>
        <w:rPr>
          <w:rFonts w:ascii="Amiri" w:hAnsi="Amiri" w:eastAsia="Amiri" w:cs="Amiri"/>
          <w:color w:val="111111"/>
          <w:sz w:val="28"/>
          <w:sz w:val="28"/>
          <w:szCs w:val="28"/>
          <w:rtl w:val="true"/>
          <w:lang w:bidi="ar-SA"/>
        </w:rPr>
        <w:t>ورجال هذه العِدّة سبعة، ستّة من أهل قمّ، وواحد مشترك بين كوفِيَّيْن،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السعدآبادي، أبو الحسن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عبداللّه القمّي، يُعرف بماجيلويه، وهو ابن بنت البرقي،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وهو مشترك بين أبي الحسين الأسدي الكوفي ساكن الري، وبين أبي العبّاس الرزّاز الكوفي، خال أبي غالب الزُّرَاري الثقة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جعفر الحِميَري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القمّي </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15575725_2142443653"/>
      <w:bookmarkStart w:id="273" w:name="_Toc115"/>
      <w:bookmarkEnd w:id="272"/>
      <w:r>
        <w:rPr/>
        <w:t>3</w:t>
      </w:r>
      <w:r>
        <w:rPr>
          <w:rtl w:val="true"/>
        </w:rPr>
        <w:t xml:space="preserve"> - </w:t>
      </w:r>
      <w:r>
        <w:rPr>
          <w:rtl w:val="true"/>
        </w:rPr>
        <w:t>عِدّة الكليني عن سهل بن زياد</w:t>
      </w:r>
      <w:bookmarkEnd w:id="27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ورجال هذه العِدّة أربعة، فيهم قمّي، وكلينيّان رازيان، وكوفي ساكن الريّ، وهم</w:t>
      </w:r>
      <w:r>
        <w:rPr>
          <w:rFonts w:eastAsia="Amiri" w:cs="Amiri" w:ascii="Amiri" w:hAnsi="Amiri"/>
          <w:color w:val="111111"/>
          <w:sz w:val="28"/>
          <w:szCs w:val="28"/>
          <w:rtl w:val="true"/>
          <w:lang w:bidi="ar-SA"/>
        </w:rPr>
        <w:t xml:space="preserve">: </w:t>
      </w:r>
      <w:bookmarkStart w:id="274" w:name="pg15907_234473"/>
    </w:p>
    <w:p>
      <w:pPr>
        <w:pStyle w:val="BookText"/>
        <w:rPr/>
      </w:pPr>
      <w:bookmarkEnd w:id="274"/>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علاّن الكليني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محمّد بن جعفر الأسدي الكوفي نزيل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عقيل الكليني الرازي</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5575727_2142443653"/>
      <w:bookmarkStart w:id="276" w:name="_Toc116"/>
      <w:bookmarkEnd w:id="275"/>
      <w:r>
        <w:rPr>
          <w:rtl w:val="true"/>
        </w:rPr>
        <w:t xml:space="preserve">الطائفة الثانية </w:t>
      </w:r>
      <w:r>
        <w:rPr>
          <w:rtl w:val="true"/>
        </w:rPr>
        <w:t xml:space="preserve">: </w:t>
      </w:r>
      <w:r>
        <w:rPr>
          <w:rtl w:val="true"/>
        </w:rPr>
        <w:t xml:space="preserve">العِدّة المجهولة في </w:t>
      </w:r>
      <w:r>
        <w:rPr>
          <w:rtl w:val="true"/>
        </w:rPr>
        <w:t>«</w:t>
      </w:r>
      <w:r>
        <w:rPr>
          <w:rtl w:val="true"/>
        </w:rPr>
        <w:t>الكافي</w:t>
      </w:r>
      <w:r>
        <w:rPr>
          <w:rtl w:val="true"/>
        </w:rPr>
        <w:t>»</w:t>
      </w:r>
      <w:bookmarkEnd w:id="276"/>
    </w:p>
    <w:p>
      <w:pPr>
        <w:pStyle w:val="BookText"/>
        <w:rPr/>
      </w:pPr>
      <w:r>
        <w:rPr>
          <w:rFonts w:ascii="Amiri" w:hAnsi="Amiri" w:eastAsia="Amiri" w:cs="Amiri"/>
          <w:color w:val="111111"/>
          <w:sz w:val="28"/>
          <w:sz w:val="28"/>
          <w:szCs w:val="28"/>
          <w:rtl w:val="true"/>
          <w:lang w:bidi="ar-SA"/>
        </w:rPr>
        <w:t>وهي سبع عِدَدٍ فقط، وقعت في إسناد ثمانية أحاديث،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عبداللّه بن البزاز</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جعفر بن محمّد</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سعد بن عبداللّه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الحسين بن الحسن بن يزيد</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إبراهيم بن إسحاق الأحمر</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صالح بن أبي حمّاد</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محمّد بن عيسى</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الطائفة الثانية من عِدَد الكافي، ولم أجد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الفحص والتحرّي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العِدَد التي ذكرها صاحب الكليني والكافي ونسبها للكافي، كعدّته عن علي بن الحسن بن فضّال، وعِدّته عن محمّد بن عبداللّه ماجيلويه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77" w:name="pg15907_234474"/>
    </w:p>
    <w:p>
      <w:pPr>
        <w:pStyle w:val="Heading3"/>
        <w:numPr>
          <w:ilvl w:val="2"/>
          <w:numId w:val="1"/>
        </w:numPr>
        <w:rPr/>
      </w:pPr>
      <w:bookmarkStart w:id="278" w:name="__RefHeading___Toc15575729_2142443653"/>
      <w:bookmarkStart w:id="279" w:name="_Toc117"/>
      <w:bookmarkEnd w:id="277"/>
      <w:bookmarkEnd w:id="278"/>
      <w:r>
        <w:rPr>
          <w:rtl w:val="true"/>
        </w:rPr>
        <w:t xml:space="preserve">المبحث الثاني </w:t>
      </w:r>
      <w:r>
        <w:rPr>
          <w:rtl w:val="true"/>
        </w:rPr>
        <w:t xml:space="preserve">: </w:t>
      </w:r>
      <w:r>
        <w:rPr>
          <w:rtl w:val="true"/>
        </w:rPr>
        <w:t>تلاميذه والراوون عنه</w:t>
      </w:r>
      <w:bookmarkEnd w:id="279"/>
    </w:p>
    <w:p>
      <w:pPr>
        <w:pStyle w:val="Heading4"/>
        <w:numPr>
          <w:ilvl w:val="3"/>
          <w:numId w:val="1"/>
        </w:numPr>
        <w:rPr/>
      </w:pPr>
      <w:bookmarkStart w:id="280" w:name="__RefHeading___Toc15575731_2142443653"/>
      <w:bookmarkStart w:id="281" w:name="_Toc118"/>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تتلمذ على يد الشيخ الكليني رحمه‌الله عدد كثير من أعلام الشيعة وغيرهم، وقد أحصينا أكثر من ثلاثين رجلاً منهم، هم</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5575733_2142443653"/>
      <w:bookmarkStart w:id="283" w:name="_Toc119"/>
      <w:bookmarkEnd w:id="282"/>
      <w:r>
        <w:rPr/>
        <w:t>1</w:t>
      </w:r>
      <w:r>
        <w:rPr>
          <w:rtl w:val="true"/>
        </w:rPr>
        <w:t xml:space="preserve"> - </w:t>
      </w:r>
      <w:r>
        <w:rPr>
          <w:rtl w:val="true"/>
        </w:rPr>
        <w:t>أحمد بن إبراهيم بن أبي رافع، أبو عبداللّه الصيمري</w:t>
      </w:r>
      <w:bookmarkEnd w:id="283"/>
    </w:p>
    <w:p>
      <w:pPr>
        <w:pStyle w:val="BookText"/>
        <w:rPr/>
      </w:pPr>
      <w:r>
        <w:rPr>
          <w:rFonts w:ascii="Amiri" w:hAnsi="Amiri" w:eastAsia="Amiri" w:cs="Amiri"/>
          <w:color w:val="111111"/>
          <w:sz w:val="28"/>
          <w:sz w:val="28"/>
          <w:szCs w:val="28"/>
          <w:rtl w:val="true"/>
          <w:lang w:bidi="ar-SA"/>
        </w:rPr>
        <w:t>من مشاهير تلاميذ الكليني، وأجازه رواية ما سمعه منه من مصنّفات وأحاديث</w:t>
      </w:r>
      <w:r>
        <w:rPr>
          <w:rStyle w:val="FootnoteAnchor"/>
          <w:rtl w:val="true"/>
        </w:rPr>
        <w:footnoteReference w:id="136"/>
      </w:r>
      <w:r>
        <w:rPr>
          <w:rFonts w:ascii="Amiri" w:hAnsi="Amiri" w:eastAsia="Amiri" w:cs="Amiri"/>
          <w:color w:val="111111"/>
          <w:sz w:val="28"/>
          <w:sz w:val="28"/>
          <w:szCs w:val="28"/>
          <w:rtl w:val="true"/>
          <w:lang w:bidi="ar-SA"/>
        </w:rPr>
        <w:t>، وعدّه ابن عساكر في تاريخ دمشق من جملة من روى عن الكليني</w:t>
      </w:r>
      <w:r>
        <w:rPr>
          <w:rStyle w:val="FootnoteAnchor"/>
          <w:rtl w:val="true"/>
        </w:rPr>
        <w:footnoteReference w:id="137"/>
      </w:r>
      <w:r>
        <w:rPr>
          <w:rFonts w:ascii="Amiri" w:hAnsi="Amiri" w:eastAsia="Amiri" w:cs="Amiri"/>
          <w:color w:val="111111"/>
          <w:sz w:val="28"/>
          <w:sz w:val="28"/>
          <w:szCs w:val="28"/>
          <w:rtl w:val="true"/>
          <w:lang w:bidi="ar-SA"/>
        </w:rPr>
        <w:t>، ومثله ابن ماكولا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15575735_2142443653"/>
      <w:bookmarkStart w:id="285" w:name="_Toc120"/>
      <w:bookmarkEnd w:id="284"/>
      <w:r>
        <w:rPr/>
        <w:t>2</w:t>
      </w:r>
      <w:r>
        <w:rPr>
          <w:rtl w:val="true"/>
        </w:rPr>
        <w:t xml:space="preserve"> - </w:t>
      </w:r>
      <w:r>
        <w:rPr>
          <w:rtl w:val="true"/>
        </w:rPr>
        <w:t>أحمد بن أحمد، أبو الحسين الكوفي الكاتب</w:t>
      </w:r>
      <w:bookmarkEnd w:id="285"/>
    </w:p>
    <w:p>
      <w:pPr>
        <w:pStyle w:val="BookText"/>
        <w:rPr/>
      </w:pPr>
      <w:r>
        <w:rPr>
          <w:rFonts w:ascii="Amiri" w:hAnsi="Amiri" w:eastAsia="Amiri" w:cs="Amiri"/>
          <w:color w:val="111111"/>
          <w:sz w:val="28"/>
          <w:sz w:val="28"/>
          <w:szCs w:val="28"/>
          <w:rtl w:val="true"/>
          <w:lang w:bidi="ar-SA"/>
        </w:rPr>
        <w:t>من تلاميذ الكليني، ومن جملة رواة الكافي عنه، قال النجاشي في ترجمة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أتردّد إلى المسجد المعروف بمسجد اللؤلؤي، وهو مسجد نفطويه النحوي أقرأ القرآن على صاحب المسجد، وجماعة من أصحابنا يقرأون كتاب الكافي على أبي الحسين أحمد بن أحمد الكوفي الكاتب، حدّثكم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أبا الحسن العقراني يرويه عنه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15575737_2142443653"/>
      <w:bookmarkStart w:id="287" w:name="_Toc121"/>
      <w:bookmarkEnd w:id="286"/>
      <w:r>
        <w:rPr/>
        <w:t>3</w:t>
      </w:r>
      <w:r>
        <w:rPr>
          <w:rtl w:val="true"/>
        </w:rPr>
        <w:t xml:space="preserve"> - </w:t>
      </w:r>
      <w:r>
        <w:rPr>
          <w:rtl w:val="true"/>
        </w:rPr>
        <w:t xml:space="preserve">أحمد بن الحسن </w:t>
      </w:r>
      <w:r>
        <w:rPr>
          <w:rtl w:val="true"/>
        </w:rPr>
        <w:t>(</w:t>
      </w:r>
      <w:r>
        <w:rPr>
          <w:rtl w:val="true"/>
        </w:rPr>
        <w:t>أو الحسين</w:t>
      </w:r>
      <w:r>
        <w:rPr>
          <w:rtl w:val="true"/>
        </w:rPr>
        <w:t>)</w:t>
      </w:r>
      <w:r>
        <w:rPr>
          <w:rtl w:val="true"/>
        </w:rPr>
        <w:t>، أبو الحسين العطّار</w:t>
      </w:r>
      <w:bookmarkEnd w:id="287"/>
    </w:p>
    <w:p>
      <w:pPr>
        <w:pStyle w:val="BookText"/>
        <w:rPr/>
      </w:pPr>
      <w:r>
        <w:rPr>
          <w:rFonts w:ascii="Amiri" w:hAnsi="Amiri" w:eastAsia="Amiri" w:cs="Amiri"/>
          <w:color w:val="111111"/>
          <w:sz w:val="28"/>
          <w:sz w:val="28"/>
          <w:szCs w:val="28"/>
          <w:rtl w:val="true"/>
          <w:lang w:bidi="ar-SA"/>
        </w:rPr>
        <w:t>من تلاميذ الكليني</w:t>
      </w:r>
      <w:r>
        <w:rPr>
          <w:rStyle w:val="FootnoteAnchor"/>
          <w:rtl w:val="true"/>
        </w:rPr>
        <w:footnoteReference w:id="140"/>
      </w:r>
      <w:r>
        <w:rPr>
          <w:rFonts w:ascii="Amiri" w:hAnsi="Amiri" w:eastAsia="Amiri" w:cs="Amiri"/>
          <w:color w:val="111111"/>
          <w:sz w:val="28"/>
          <w:sz w:val="28"/>
          <w:szCs w:val="28"/>
          <w:rtl w:val="true"/>
          <w:lang w:bidi="ar-SA"/>
        </w:rPr>
        <w:t>، نقل السيّد هاشم البحراني من كتاب عيون المعجزات ما يدلّ على كون صاحب العنوان من تلامذة الكليني؛ إذ قال ما هذا لفظه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المرتضى في عيون المعجزات،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الحسين </w:t>
      </w:r>
      <w:bookmarkStart w:id="288" w:name="pg15907_234475"/>
    </w:p>
    <w:p>
      <w:pPr>
        <w:pStyle w:val="BookText"/>
        <w:rPr/>
      </w:pPr>
      <w:bookmarkEnd w:id="288"/>
      <w:r>
        <w:rPr>
          <w:rFonts w:ascii="Amiri" w:hAnsi="Amiri" w:eastAsia="Amiri" w:cs="Amiri"/>
          <w:color w:val="111111"/>
          <w:sz w:val="28"/>
          <w:sz w:val="28"/>
          <w:szCs w:val="28"/>
          <w:rtl w:val="true"/>
          <w:lang w:bidi="ar-SA"/>
        </w:rPr>
        <w:t>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يعقوب صاحب كتاب الكافي</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15575739_2142443653"/>
      <w:bookmarkStart w:id="290" w:name="_Toc122"/>
      <w:bookmarkEnd w:id="289"/>
      <w:r>
        <w:rPr/>
        <w:t>4</w:t>
      </w:r>
      <w:r>
        <w:rPr>
          <w:rtl w:val="true"/>
        </w:rPr>
        <w:t xml:space="preserve"> - </w:t>
      </w:r>
      <w:r>
        <w:rPr>
          <w:rtl w:val="true"/>
        </w:rPr>
        <w:t>أحمد بن علي بن سعيد أبو الحسين الكوفي</w:t>
      </w:r>
      <w:bookmarkEnd w:id="290"/>
    </w:p>
    <w:p>
      <w:pPr>
        <w:pStyle w:val="BookText"/>
        <w:rPr/>
      </w:pPr>
      <w:r>
        <w:rPr>
          <w:rFonts w:ascii="Amiri" w:hAnsi="Amiri" w:eastAsia="Amiri" w:cs="Amiri"/>
          <w:color w:val="111111"/>
          <w:sz w:val="28"/>
          <w:sz w:val="28"/>
          <w:szCs w:val="28"/>
          <w:rtl w:val="true"/>
          <w:lang w:bidi="ar-SA"/>
        </w:rPr>
        <w:t>قال الشيخ في بيان طرقه إلى كتب ثقة الإسلام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السيّد الأجل المرتضى رضى‌الله‌عنه، عن أبي الحسين أحمد بن علي بن سعيد الكوفي، عن الكليني</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15575741_2142443653"/>
      <w:bookmarkStart w:id="292" w:name="_Toc123"/>
      <w:bookmarkEnd w:id="291"/>
      <w:r>
        <w:rPr/>
        <w:t>5</w:t>
      </w:r>
      <w:r>
        <w:rPr>
          <w:rtl w:val="true"/>
        </w:rPr>
        <w:t xml:space="preserve"> - </w:t>
      </w:r>
      <w:r>
        <w:rPr>
          <w:rtl w:val="true"/>
        </w:rPr>
        <w:t>أحمد بن محمّد بن الحسن بن الوليد أبو الحسن القمّي</w:t>
      </w:r>
      <w:bookmarkEnd w:id="292"/>
    </w:p>
    <w:p>
      <w:pPr>
        <w:pStyle w:val="BookText"/>
        <w:rPr/>
      </w:pPr>
      <w:r>
        <w:rPr>
          <w:rFonts w:ascii="Amiri" w:hAnsi="Amiri" w:eastAsia="Amiri" w:cs="Amiri"/>
          <w:color w:val="111111"/>
          <w:sz w:val="28"/>
          <w:sz w:val="28"/>
          <w:szCs w:val="28"/>
          <w:rtl w:val="true"/>
          <w:lang w:bidi="ar-SA"/>
        </w:rPr>
        <w:t>من معاصري الشيخ الصدوق وابن قولويه، وأساتذة الشيخ المفيد، وابن الغضائري، وابن عبدون، ومن تلاميذ الكليني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الكراجكي في الاستنصار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الشيخ المفيد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القاسم جعفر بن محمّد بن قولويه وأبو الحسن أحمد بن محمّد بن الحسن بن الوليد جميعا؛ عن محمّد بن يعقوب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15575743_2142443653"/>
      <w:bookmarkStart w:id="294" w:name="_Toc124"/>
      <w:bookmarkEnd w:id="293"/>
      <w:r>
        <w:rPr/>
        <w:t>6</w:t>
      </w:r>
      <w:r>
        <w:rPr>
          <w:rtl w:val="true"/>
        </w:rPr>
        <w:t xml:space="preserve"> - </w:t>
      </w:r>
      <w:r>
        <w:rPr>
          <w:rtl w:val="true"/>
        </w:rPr>
        <w:t>أحمد بن محمّد بن علي الكوفي</w:t>
      </w:r>
      <w:bookmarkEnd w:id="294"/>
    </w:p>
    <w:p>
      <w:pPr>
        <w:pStyle w:val="BookText"/>
        <w:rPr/>
      </w:pPr>
      <w:r>
        <w:rPr>
          <w:rFonts w:ascii="Amiri" w:hAnsi="Amiri" w:eastAsia="Amiri" w:cs="Amiri"/>
          <w:color w:val="111111"/>
          <w:sz w:val="28"/>
          <w:sz w:val="28"/>
          <w:szCs w:val="28"/>
          <w:rtl w:val="true"/>
          <w:lang w:bidi="ar-SA"/>
        </w:rPr>
        <w:t>قال الشيخ الطوسي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علي الكوفي، يكنّى أبا الحسين، روى عن الكليني</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الفهرست في بيان طريقه إلى كتب الكليني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السيّد الأجلّ المرتضى رضى‌الله‌عنه، عن أبي الحسين أحمد بن علي بن سعيد الكوفي، عن الكليني</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295" w:name="pg15907_234476"/>
    </w:p>
    <w:p>
      <w:pPr>
        <w:pStyle w:val="BookText"/>
        <w:rPr/>
      </w:pPr>
      <w:bookmarkEnd w:id="295"/>
      <w:r>
        <w:rPr>
          <w:rFonts w:ascii="Amiri" w:hAnsi="Amiri" w:eastAsia="Amiri" w:cs="Amiri"/>
          <w:color w:val="111111"/>
          <w:sz w:val="28"/>
          <w:sz w:val="28"/>
          <w:szCs w:val="28"/>
          <w:rtl w:val="true"/>
          <w:lang w:bidi="ar-SA"/>
        </w:rPr>
        <w:t>وبهذا يظهر اتّحاد صاحب العنوان مع أبي الحسين أحمد بن علي بن سعيد الكوفي</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5575745_2142443653"/>
      <w:bookmarkStart w:id="297" w:name="_Toc125"/>
      <w:bookmarkEnd w:id="296"/>
      <w:r>
        <w:rPr/>
        <w:t>7</w:t>
      </w:r>
      <w:r>
        <w:rPr>
          <w:rtl w:val="true"/>
        </w:rPr>
        <w:t xml:space="preserve"> - </w:t>
      </w:r>
      <w:r>
        <w:rPr>
          <w:rtl w:val="true"/>
        </w:rPr>
        <w:t>إسحاق بن الحسن بن بكران العقراني، أبو الحسن التمّار</w:t>
      </w:r>
      <w:bookmarkEnd w:id="297"/>
    </w:p>
    <w:p>
      <w:pPr>
        <w:pStyle w:val="BookText"/>
        <w:rPr/>
      </w:pPr>
      <w:r>
        <w:rPr>
          <w:rFonts w:ascii="Amiri" w:hAnsi="Amiri" w:eastAsia="Amiri" w:cs="Amiri"/>
          <w:color w:val="111111"/>
          <w:sz w:val="28"/>
          <w:sz w:val="28"/>
          <w:szCs w:val="28"/>
          <w:rtl w:val="true"/>
          <w:lang w:bidi="ar-SA"/>
        </w:rPr>
        <w:t>من تلاميذ الكليني، ومن رواة كتاب الكافي عن مصنّفه، صرّح بهذا النجاشي في ترجمته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الحسن بن بكران العقرائي التمّار، كثير السماع، ضعيف في مذهبه، رأيته بالكوفة وهو مجاور، وكان يروي كتاب الكليني عنه، وكان في هذا الوقت علوّا فلم أسمع منه شيئا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ترجمة الكليني عند ذكر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أبا الحسن العقراني يرويه عنه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15575747_2142443653"/>
      <w:bookmarkStart w:id="299" w:name="_Toc126"/>
      <w:bookmarkEnd w:id="298"/>
      <w:r>
        <w:rPr/>
        <w:t>8</w:t>
      </w:r>
      <w:r>
        <w:rPr>
          <w:rtl w:val="true"/>
        </w:rPr>
        <w:t xml:space="preserve"> - </w:t>
      </w:r>
      <w:r>
        <w:rPr>
          <w:rtl w:val="true"/>
        </w:rPr>
        <w:t>جعفر بن محمّد بن قولويه</w:t>
      </w:r>
      <w:bookmarkEnd w:id="299"/>
    </w:p>
    <w:p>
      <w:pPr>
        <w:pStyle w:val="BookText"/>
        <w:rPr/>
      </w:pPr>
      <w:r>
        <w:rPr>
          <w:rFonts w:ascii="Amiri" w:hAnsi="Amiri" w:eastAsia="Amiri" w:cs="Amiri"/>
          <w:color w:val="111111"/>
          <w:sz w:val="28"/>
          <w:sz w:val="28"/>
          <w:szCs w:val="28"/>
          <w:rtl w:val="true"/>
          <w:lang w:bidi="ar-SA"/>
        </w:rPr>
        <w:t xml:space="preserve">من أجلاّء تلامذة الكليني، روى عنه كثيرا في كتابه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تتلمذ الشيخ جعفر بن محمّد بن قولويه رضى‌الله‌عنه على مجموعة من المشايخ الأجلاّء ويأتي في مقدّمتهم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الثقة الجليل الشيخ محمّد بن قولويه، والشيخ ثقة الإسلام الكليني، ومحمّد بن عبداللّه بن جعفر الحِميَري، وغيرهم</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رحمه‌الله ببغداد، ودُفن في مقابر قريش إلى جوار مرقد الإمام الكاظم عليه‌السلام </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5575749_2142443653"/>
      <w:bookmarkStart w:id="301" w:name="_Toc127"/>
      <w:bookmarkEnd w:id="300"/>
      <w:r>
        <w:rPr/>
        <w:t>9</w:t>
      </w:r>
      <w:r>
        <w:rPr>
          <w:rtl w:val="true"/>
        </w:rPr>
        <w:t xml:space="preserve"> - </w:t>
      </w:r>
      <w:r>
        <w:rPr>
          <w:rtl w:val="true"/>
        </w:rPr>
        <w:t>الحسن بن أحمد المؤدّب</w:t>
      </w:r>
      <w:bookmarkEnd w:id="30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الصدوق وتلاميذ الكليني، ويدلّ عليه ما رواه الصدوق عن خمسة من </w:t>
      </w:r>
      <w:bookmarkStart w:id="302" w:name="pg15907_234477"/>
    </w:p>
    <w:p>
      <w:pPr>
        <w:pStyle w:val="BookText"/>
        <w:rPr/>
      </w:pPr>
      <w:bookmarkEnd w:id="302"/>
      <w:r>
        <w:rPr>
          <w:rFonts w:ascii="Amiri" w:hAnsi="Amiri" w:eastAsia="Amiri" w:cs="Amiri"/>
          <w:color w:val="111111"/>
          <w:sz w:val="28"/>
          <w:sz w:val="28"/>
          <w:szCs w:val="28"/>
          <w:rtl w:val="true"/>
          <w:lang w:bidi="ar-SA"/>
        </w:rPr>
        <w:t>مشايخه ، وكان أبو محمّد الحسن بن أحمد المؤدّب من جملتهم،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يعقوب الكليني</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عن مجموعة من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المؤدّب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يعقوب الكليني رحمه‌الله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15575751_2142443653"/>
      <w:bookmarkStart w:id="304" w:name="_Toc128"/>
      <w:bookmarkEnd w:id="303"/>
      <w:r>
        <w:rPr/>
        <w:t>10</w:t>
      </w:r>
      <w:r>
        <w:rPr>
          <w:rtl w:val="true"/>
        </w:rPr>
        <w:t xml:space="preserve"> - </w:t>
      </w:r>
      <w:r>
        <w:rPr>
          <w:rtl w:val="true"/>
        </w:rPr>
        <w:t>الحسين بن إبراهيم بن أحمد بن هشام المؤدّب</w:t>
      </w:r>
      <w:bookmarkEnd w:id="304"/>
    </w:p>
    <w:p>
      <w:pPr>
        <w:pStyle w:val="BookText"/>
        <w:rPr/>
      </w:pPr>
      <w:r>
        <w:rPr>
          <w:rFonts w:ascii="Amiri" w:hAnsi="Amiri" w:eastAsia="Amiri" w:cs="Amiri"/>
          <w:color w:val="111111"/>
          <w:sz w:val="28"/>
          <w:sz w:val="28"/>
          <w:szCs w:val="28"/>
          <w:rtl w:val="true"/>
          <w:lang w:bidi="ar-SA"/>
        </w:rPr>
        <w:t>من مشايخ الصدوق وتلاميذ الكليني ، كما يظهر من قول 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محمّد بن عصام الكليني، وعلي بن أحمد بن محمّد بن عمران</w:t>
      </w:r>
    </w:p>
    <w:p>
      <w:pPr>
        <w:pStyle w:val="BookText"/>
        <w:rPr/>
      </w:pPr>
      <w:r>
        <w:rPr>
          <w:rFonts w:ascii="Amiri" w:hAnsi="Amiri" w:eastAsia="Amiri" w:cs="Amiri"/>
          <w:color w:val="111111"/>
          <w:sz w:val="28"/>
          <w:sz w:val="28"/>
          <w:szCs w:val="28"/>
          <w:rtl w:val="true"/>
          <w:lang w:bidi="ar-SA"/>
        </w:rPr>
        <w:t>الدقّاق، وعلي بن عبداللّه الورّاق، والحسن ابن أحمد المؤدّب، والحسين بن إبراهيم بن أحمد بن هشام المؤدّب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15575753_2142443653"/>
      <w:bookmarkStart w:id="306" w:name="_Toc129"/>
      <w:bookmarkEnd w:id="305"/>
      <w:r>
        <w:rPr/>
        <w:t>11</w:t>
      </w:r>
      <w:r>
        <w:rPr>
          <w:rtl w:val="true"/>
        </w:rPr>
        <w:t xml:space="preserve"> - </w:t>
      </w:r>
      <w:r>
        <w:rPr>
          <w:rtl w:val="true"/>
        </w:rPr>
        <w:t>الحسين بن صالح بن شعيب الجوهري</w:t>
      </w:r>
      <w:bookmarkEnd w:id="306"/>
    </w:p>
    <w:p>
      <w:pPr>
        <w:pStyle w:val="BookText"/>
        <w:rPr/>
      </w:pPr>
      <w:r>
        <w:rPr>
          <w:rFonts w:ascii="Amiri" w:hAnsi="Amiri" w:eastAsia="Amiri" w:cs="Amiri"/>
          <w:color w:val="111111"/>
          <w:sz w:val="28"/>
          <w:sz w:val="28"/>
          <w:szCs w:val="28"/>
          <w:rtl w:val="true"/>
          <w:lang w:bidi="ar-SA"/>
        </w:rPr>
        <w:t>قال الشيخ الطوسي في أماليه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الحسين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صالح بن شعيب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15575755_2142443653"/>
      <w:bookmarkStart w:id="308" w:name="_Toc130"/>
      <w:bookmarkEnd w:id="307"/>
      <w:r>
        <w:rPr/>
        <w:t>12</w:t>
      </w:r>
      <w:r>
        <w:rPr>
          <w:rtl w:val="true"/>
        </w:rPr>
        <w:t xml:space="preserve"> - </w:t>
      </w:r>
      <w:r>
        <w:rPr>
          <w:rtl w:val="true"/>
        </w:rPr>
        <w:t>عبداللّه بن محمّد بن ذكوان</w:t>
      </w:r>
      <w:bookmarkEnd w:id="308"/>
    </w:p>
    <w:p>
      <w:pPr>
        <w:pStyle w:val="BookText"/>
        <w:rPr/>
      </w:pPr>
      <w:r>
        <w:rPr>
          <w:rFonts w:ascii="Amiri" w:hAnsi="Amiri" w:eastAsia="Amiri" w:cs="Amiri"/>
          <w:color w:val="111111"/>
          <w:sz w:val="28"/>
          <w:sz w:val="28"/>
          <w:szCs w:val="28"/>
          <w:rtl w:val="true"/>
          <w:lang w:bidi="ar-SA"/>
        </w:rPr>
        <w:t>ذكره ابن عساكر في ترجمة الكليني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محمّد بن ذكوان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لعبداللّه هذا أيّ حديث في كتبنا، ولم يذكره أحد من علماء الإمامية، وإنّما هو من رجال العامّة</w:t>
      </w:r>
      <w:r>
        <w:rPr>
          <w:rFonts w:eastAsia="Amiri" w:cs="Amiri" w:ascii="Amiri" w:hAnsi="Amiri"/>
          <w:color w:val="111111"/>
          <w:sz w:val="28"/>
          <w:szCs w:val="28"/>
          <w:rtl w:val="true"/>
          <w:lang w:bidi="ar-SA"/>
        </w:rPr>
        <w:t xml:space="preserve">. </w:t>
      </w:r>
      <w:bookmarkStart w:id="309" w:name="pg15907_234478"/>
    </w:p>
    <w:p>
      <w:pPr>
        <w:pStyle w:val="Heading4"/>
        <w:numPr>
          <w:ilvl w:val="3"/>
          <w:numId w:val="1"/>
        </w:numPr>
        <w:rPr/>
      </w:pPr>
      <w:bookmarkStart w:id="310" w:name="__RefHeading___Toc15575757_2142443653"/>
      <w:bookmarkStart w:id="311" w:name="_Toc131"/>
      <w:bookmarkEnd w:id="309"/>
      <w:bookmarkEnd w:id="310"/>
      <w:r>
        <w:rPr/>
        <w:t>13</w:t>
      </w:r>
      <w:r>
        <w:rPr>
          <w:rtl w:val="true"/>
        </w:rPr>
        <w:t xml:space="preserve"> - </w:t>
      </w:r>
      <w:r>
        <w:rPr>
          <w:rtl w:val="true"/>
        </w:rPr>
        <w:t>عبدالكريم بن عبداللّه بن نصر، أبو الحسين البزّاز</w:t>
      </w:r>
      <w:bookmarkEnd w:id="311"/>
    </w:p>
    <w:p>
      <w:pPr>
        <w:pStyle w:val="BookText"/>
        <w:rPr/>
      </w:pPr>
      <w:r>
        <w:rPr>
          <w:rFonts w:ascii="Amiri" w:hAnsi="Amiri" w:eastAsia="Amiri" w:cs="Amiri"/>
          <w:color w:val="111111"/>
          <w:sz w:val="28"/>
          <w:sz w:val="28"/>
          <w:szCs w:val="28"/>
          <w:rtl w:val="true"/>
          <w:lang w:bidi="ar-SA"/>
        </w:rPr>
        <w:t xml:space="preserve">هو أحد رواة الكافي عن مصنّفه، وكان مع الكليني ببغداد وأخذ منه جميع مصنّفاته وأحاديثه سماعا وإجازة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الشيخ الطوسي في بيان طريقه إلى ما رواه عن الكليني من مشيخة التهذيب</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15575759_2142443653"/>
      <w:bookmarkStart w:id="313" w:name="_Toc132"/>
      <w:bookmarkEnd w:id="312"/>
      <w:r>
        <w:rPr/>
        <w:t>14</w:t>
      </w:r>
      <w:r>
        <w:rPr>
          <w:rtl w:val="true"/>
        </w:rPr>
        <w:t xml:space="preserve"> - </w:t>
      </w:r>
      <w:r>
        <w:rPr>
          <w:rtl w:val="true"/>
        </w:rPr>
        <w:t>علي بن أحمد الرازي</w:t>
      </w:r>
      <w:bookmarkEnd w:id="313"/>
    </w:p>
    <w:p>
      <w:pPr>
        <w:pStyle w:val="BookText"/>
        <w:rPr/>
      </w:pPr>
      <w:r>
        <w:rPr>
          <w:rFonts w:ascii="Amiri" w:hAnsi="Amiri" w:eastAsia="Amiri" w:cs="Amiri"/>
          <w:color w:val="111111"/>
          <w:sz w:val="28"/>
          <w:sz w:val="28"/>
          <w:szCs w:val="28"/>
          <w:rtl w:val="true"/>
          <w:lang w:bidi="ar-SA"/>
        </w:rPr>
        <w:t>عدّه الشيخ الطهراني من مشايخ الصدوق وتلامذة الكليني، ونقل عن إكمال الدين قول 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أحمد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15575761_2142443653"/>
      <w:bookmarkStart w:id="315" w:name="_Toc133"/>
      <w:bookmarkEnd w:id="314"/>
      <w:r>
        <w:rPr/>
        <w:t>15</w:t>
      </w:r>
      <w:r>
        <w:rPr>
          <w:rtl w:val="true"/>
        </w:rPr>
        <w:t xml:space="preserve"> - </w:t>
      </w:r>
      <w:r>
        <w:rPr>
          <w:rtl w:val="true"/>
        </w:rPr>
        <w:t>علي بن أحمد بن محمّد بن عمران أبو القاسم الدقاق</w:t>
      </w:r>
      <w:bookmarkEnd w:id="315"/>
    </w:p>
    <w:p>
      <w:pPr>
        <w:pStyle w:val="BookText"/>
        <w:rPr/>
      </w:pPr>
      <w:r>
        <w:rPr>
          <w:rFonts w:ascii="Amiri" w:hAnsi="Amiri" w:eastAsia="Amiri" w:cs="Amiri"/>
          <w:color w:val="111111"/>
          <w:sz w:val="28"/>
          <w:sz w:val="28"/>
          <w:szCs w:val="28"/>
          <w:rtl w:val="true"/>
          <w:lang w:bidi="ar-SA"/>
        </w:rPr>
        <w:t>من مشايخ الشيخ الصدوق، روى عنه، عن ثقة الإسلام الكليني</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رواياته في كتب الصدوق أنّه يروي عن مجموعة من المشايخ منهم الكليني، وحمزة بن القاسم العلوي، وأبي العبّاس أحمد بن يحيى بن زكريا القطّان، وغيرهم</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5575763_2142443653"/>
      <w:bookmarkStart w:id="317" w:name="_Toc134"/>
      <w:bookmarkEnd w:id="316"/>
      <w:r>
        <w:rPr/>
        <w:t>16</w:t>
      </w:r>
      <w:r>
        <w:rPr>
          <w:rtl w:val="true"/>
        </w:rPr>
        <w:t xml:space="preserve"> - </w:t>
      </w:r>
      <w:r>
        <w:rPr>
          <w:rtl w:val="true"/>
        </w:rPr>
        <w:t>علي بن أحمد بن موسى الدقّاق</w:t>
      </w:r>
      <w:bookmarkEnd w:id="31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جماعة من العلماء من تلامذة الكليني</w:t>
      </w:r>
      <w:r>
        <w:rPr>
          <w:rStyle w:val="FootnoteAnchor"/>
          <w:rtl w:val="true"/>
        </w:rPr>
        <w:footnoteReference w:id="158"/>
      </w:r>
      <w:r>
        <w:rPr>
          <w:rFonts w:ascii="Amiri" w:hAnsi="Amiri" w:eastAsia="Amiri" w:cs="Amiri"/>
          <w:color w:val="111111"/>
          <w:sz w:val="28"/>
          <w:sz w:val="28"/>
          <w:szCs w:val="28"/>
          <w:rtl w:val="true"/>
          <w:lang w:bidi="ar-SA"/>
        </w:rPr>
        <w:t>، وهو من مشايخ الشيخ الصدوق</w:t>
      </w:r>
      <w:r>
        <w:rPr>
          <w:rFonts w:eastAsia="Amiri" w:cs="Amiri" w:ascii="Amiri" w:hAnsi="Amiri"/>
          <w:color w:val="111111"/>
          <w:sz w:val="28"/>
          <w:szCs w:val="28"/>
          <w:rtl w:val="true"/>
          <w:lang w:bidi="ar-SA"/>
        </w:rPr>
        <w:t xml:space="preserve">. </w:t>
      </w:r>
      <w:bookmarkStart w:id="318" w:name="pg15907_234479"/>
    </w:p>
    <w:p>
      <w:pPr>
        <w:pStyle w:val="Heading4"/>
        <w:numPr>
          <w:ilvl w:val="3"/>
          <w:numId w:val="1"/>
        </w:numPr>
        <w:rPr/>
      </w:pPr>
      <w:bookmarkStart w:id="319" w:name="__RefHeading___Toc15575765_2142443653"/>
      <w:bookmarkStart w:id="320" w:name="_Toc135"/>
      <w:bookmarkEnd w:id="318"/>
      <w:bookmarkEnd w:id="319"/>
      <w:r>
        <w:rPr/>
        <w:t>17</w:t>
      </w:r>
      <w:r>
        <w:rPr>
          <w:rtl w:val="true"/>
        </w:rPr>
        <w:t xml:space="preserve"> - </w:t>
      </w:r>
      <w:r>
        <w:rPr>
          <w:rtl w:val="true"/>
        </w:rPr>
        <w:t>علي بن عبداللّه الورّاق</w:t>
      </w:r>
      <w:bookmarkEnd w:id="320"/>
    </w:p>
    <w:p>
      <w:pPr>
        <w:pStyle w:val="BookText"/>
        <w:rPr/>
      </w:pPr>
      <w:r>
        <w:rPr>
          <w:rFonts w:ascii="Amiri" w:hAnsi="Amiri" w:eastAsia="Amiri" w:cs="Amiri"/>
          <w:color w:val="111111"/>
          <w:sz w:val="28"/>
          <w:sz w:val="28"/>
          <w:szCs w:val="28"/>
          <w:rtl w:val="true"/>
          <w:lang w:bidi="ar-SA"/>
        </w:rPr>
        <w:t>عدّه الشيخ أقا بزرك الطهراني رحمه‌الله من تلامذة الكليني، بل من رواة كتاب الكافي عن مصنّفه</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مشايخ الشيخ الصدوق، وروى عنه في سائر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رواياته عكوفه الطويل على الحديث الشريف وروايته</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5575767_2142443653"/>
      <w:bookmarkStart w:id="322" w:name="_Toc136"/>
      <w:bookmarkEnd w:id="321"/>
      <w:r>
        <w:rPr/>
        <w:t>18</w:t>
      </w:r>
      <w:r>
        <w:rPr>
          <w:rtl w:val="true"/>
        </w:rPr>
        <w:t xml:space="preserve"> - </w:t>
      </w:r>
      <w:r>
        <w:rPr>
          <w:rtl w:val="true"/>
        </w:rPr>
        <w:t>علي بن محمّد بن عبدوس، أبو القاسم الكوفي</w:t>
      </w:r>
      <w:bookmarkEnd w:id="322"/>
    </w:p>
    <w:p>
      <w:pPr>
        <w:pStyle w:val="BookText"/>
        <w:rPr/>
      </w:pPr>
      <w:r>
        <w:rPr>
          <w:rFonts w:ascii="Amiri" w:hAnsi="Amiri" w:eastAsia="Amiri" w:cs="Amiri"/>
          <w:color w:val="111111"/>
          <w:sz w:val="28"/>
          <w:sz w:val="28"/>
          <w:szCs w:val="28"/>
          <w:rtl w:val="true"/>
          <w:lang w:bidi="ar-SA"/>
        </w:rPr>
        <w:t>ليس له رواية في كتب الحديث الشيعي إلاّ رواية واحدة فقط، وهو من رجال العامّة ورواتهم ، ذكره ابن عساكر في ترجمة الكليني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سعد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القاسم علي بن محمّد بن عبدوس الكوفي</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15575769_2142443653"/>
      <w:bookmarkStart w:id="324" w:name="_Toc137"/>
      <w:bookmarkEnd w:id="323"/>
      <w:r>
        <w:rPr/>
        <w:t>19</w:t>
      </w:r>
      <w:r>
        <w:rPr>
          <w:rtl w:val="true"/>
        </w:rPr>
        <w:t xml:space="preserve"> - </w:t>
      </w:r>
      <w:r>
        <w:rPr>
          <w:rtl w:val="true"/>
        </w:rPr>
        <w:t>محمّد بن إبراهيم المعروف بابن أبي زينب النعماني</w:t>
      </w:r>
      <w:bookmarkEnd w:id="324"/>
    </w:p>
    <w:p>
      <w:pPr>
        <w:pStyle w:val="BookText"/>
        <w:rPr/>
      </w:pPr>
      <w:r>
        <w:rPr>
          <w:rFonts w:ascii="Amiri" w:hAnsi="Amiri" w:eastAsia="Amiri" w:cs="Amiri"/>
          <w:color w:val="111111"/>
          <w:sz w:val="28"/>
          <w:sz w:val="28"/>
          <w:szCs w:val="28"/>
          <w:rtl w:val="true"/>
          <w:lang w:bidi="ar-SA"/>
        </w:rPr>
        <w:t>هو من تلامذة الكليني ومن المقرّبين إليه، ومن جملة من استنسخ الكافي عن</w:t>
      </w:r>
    </w:p>
    <w:p>
      <w:pPr>
        <w:pStyle w:val="BookText"/>
        <w:rPr/>
      </w:pPr>
      <w:r>
        <w:rPr>
          <w:rFonts w:ascii="Amiri" w:hAnsi="Amiri" w:eastAsia="Amiri" w:cs="Amiri"/>
          <w:color w:val="111111"/>
          <w:sz w:val="28"/>
          <w:sz w:val="28"/>
          <w:szCs w:val="28"/>
          <w:rtl w:val="true"/>
          <w:lang w:bidi="ar-SA"/>
        </w:rPr>
        <w:t>نسخة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رحلة واسعة في طلب الحديث، وهو من كبار محدّثي الشيعة الإمامية بلا خلاف، ومن تراثه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وحدّث فيه عن شيخه الكليني كثيرا</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5575771_2142443653"/>
      <w:bookmarkStart w:id="326" w:name="_Toc138"/>
      <w:bookmarkEnd w:id="325"/>
      <w:r>
        <w:rPr/>
        <w:t>20</w:t>
      </w:r>
      <w:r>
        <w:rPr>
          <w:rtl w:val="true"/>
        </w:rPr>
        <w:t xml:space="preserve"> - </w:t>
      </w:r>
      <w:r>
        <w:rPr>
          <w:rtl w:val="true"/>
        </w:rPr>
        <w:t>محمّد بن إبراهيم بن يوسف الكاتب الشافعي</w:t>
      </w:r>
      <w:bookmarkEnd w:id="326"/>
    </w:p>
    <w:p>
      <w:pPr>
        <w:pStyle w:val="BookText"/>
        <w:rPr/>
      </w:pPr>
      <w:r>
        <w:rPr>
          <w:rFonts w:ascii="Amiri" w:hAnsi="Amiri" w:eastAsia="Amiri" w:cs="Amiri"/>
          <w:color w:val="111111"/>
          <w:sz w:val="28"/>
          <w:sz w:val="28"/>
          <w:szCs w:val="28"/>
          <w:rtl w:val="true"/>
          <w:lang w:bidi="ar-SA"/>
        </w:rPr>
        <w:t>من تلاميذ ثقة الإسلام الكليني وأحد رواة كتاب الكافي</w:t>
      </w:r>
      <w:r>
        <w:rPr>
          <w:rStyle w:val="FootnoteAnchor"/>
          <w:rtl w:val="true"/>
        </w:rPr>
        <w:footnoteReference w:id="161"/>
      </w:r>
      <w:r>
        <w:rPr>
          <w:rFonts w:ascii="Amiri" w:hAnsi="Amiri" w:eastAsia="Amiri" w:cs="Amiri"/>
          <w:color w:val="111111"/>
          <w:sz w:val="28"/>
          <w:sz w:val="28"/>
          <w:szCs w:val="28"/>
          <w:rtl w:val="true"/>
          <w:lang w:bidi="ar-SA"/>
        </w:rPr>
        <w:t>، ذكره الشيخ في الفهرست قائلاً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إبراهيم بن يوسف الكاتب، يكنّى أبا الحسن، وقال أحمد 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بكر الشافعي، مولده سنة إحدى وثمانين ومئتين بالحسينية، وكان يتفقّه على </w:t>
      </w:r>
      <w:bookmarkStart w:id="327" w:name="pg15907_234480"/>
    </w:p>
    <w:p>
      <w:pPr>
        <w:pStyle w:val="BookText"/>
        <w:rPr/>
      </w:pPr>
      <w:bookmarkEnd w:id="327"/>
      <w:r>
        <w:rPr>
          <w:rFonts w:ascii="Amiri" w:hAnsi="Amiri" w:eastAsia="Amiri" w:cs="Amiri"/>
          <w:color w:val="111111"/>
          <w:sz w:val="28"/>
          <w:sz w:val="28"/>
          <w:szCs w:val="28"/>
          <w:rtl w:val="true"/>
          <w:lang w:bidi="ar-SA"/>
        </w:rPr>
        <w:t xml:space="preserve">مذهب الشافعي في الظاهر، ويرى رأي الشيعة الإمامية في الباطن، وكان فقيها على المذهبين، وله على المذهبين كتب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15575773_2142443653"/>
      <w:bookmarkStart w:id="329" w:name="_Toc139"/>
      <w:bookmarkEnd w:id="328"/>
      <w:r>
        <w:rPr/>
        <w:t>21</w:t>
      </w:r>
      <w:r>
        <w:rPr>
          <w:rtl w:val="true"/>
        </w:rPr>
        <w:t xml:space="preserve"> - </w:t>
      </w:r>
      <w:r>
        <w:rPr>
          <w:rtl w:val="true"/>
        </w:rPr>
        <w:t>محمّد بن أحمد بن حمدون أبو نصر الواسطي</w:t>
      </w:r>
      <w:bookmarkEnd w:id="329"/>
    </w:p>
    <w:p>
      <w:pPr>
        <w:pStyle w:val="BookText"/>
        <w:rPr/>
      </w:pPr>
      <w:r>
        <w:rPr>
          <w:rFonts w:ascii="Amiri" w:hAnsi="Amiri" w:eastAsia="Amiri" w:cs="Amiri"/>
          <w:color w:val="111111"/>
          <w:sz w:val="28"/>
          <w:sz w:val="28"/>
          <w:szCs w:val="28"/>
          <w:rtl w:val="true"/>
          <w:lang w:bidi="ar-SA"/>
        </w:rPr>
        <w:t>قال السيّد ابن طاووس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أبو نصر محمّد بن أحمد بن حمدون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وأورده العلاّمة المجلسي في البحار عن فتح الأبواب،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w:t>
      </w:r>
    </w:p>
    <w:p>
      <w:pPr>
        <w:pStyle w:val="BookText"/>
        <w:rPr/>
      </w:pPr>
      <w:r>
        <w:rPr>
          <w:rFonts w:ascii="Amiri" w:hAnsi="Amiri" w:eastAsia="Amiri" w:cs="Amiri"/>
          <w:color w:val="111111"/>
          <w:sz w:val="28"/>
          <w:sz w:val="28"/>
          <w:szCs w:val="28"/>
          <w:rtl w:val="true"/>
          <w:lang w:bidi="ar-SA"/>
        </w:rPr>
        <w:t>أحمد بن علي بن سعيد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الواسطي المذكور وبين الكليني</w:t>
      </w:r>
      <w:r>
        <w:rPr>
          <w:rStyle w:val="FootnoteAnchor"/>
          <w:rtl w:val="true"/>
        </w:rPr>
        <w:footnoteReference w:id="164"/>
      </w:r>
      <w:r>
        <w:rPr>
          <w:rFonts w:ascii="Amiri" w:hAnsi="Amiri" w:eastAsia="Amiri" w:cs="Amiri"/>
          <w:color w:val="111111"/>
          <w:sz w:val="28"/>
          <w:sz w:val="28"/>
          <w:szCs w:val="28"/>
          <w:rtl w:val="true"/>
          <w:lang w:bidi="ar-SA"/>
        </w:rPr>
        <w:t>، ولعلّه هو الصحيح</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5575775_2142443653"/>
      <w:bookmarkStart w:id="331" w:name="_Toc140"/>
      <w:bookmarkEnd w:id="330"/>
      <w:r>
        <w:rPr/>
        <w:t>22</w:t>
      </w:r>
      <w:r>
        <w:rPr>
          <w:rtl w:val="true"/>
        </w:rPr>
        <w:t xml:space="preserve"> - </w:t>
      </w:r>
      <w:r>
        <w:rPr>
          <w:rtl w:val="true"/>
        </w:rPr>
        <w:t>محمّد بن أحمد بن عبداللّه الصفواني</w:t>
      </w:r>
      <w:bookmarkEnd w:id="331"/>
    </w:p>
    <w:p>
      <w:pPr>
        <w:pStyle w:val="BookText"/>
        <w:rPr/>
      </w:pPr>
      <w:r>
        <w:rPr>
          <w:rFonts w:ascii="Amiri" w:hAnsi="Amiri" w:eastAsia="Amiri" w:cs="Amiri"/>
          <w:color w:val="111111"/>
          <w:sz w:val="28"/>
          <w:sz w:val="28"/>
          <w:szCs w:val="28"/>
          <w:rtl w:val="true"/>
          <w:lang w:bidi="ar-SA"/>
        </w:rPr>
        <w:t>من الفقهاء الثقات الذين تتلمذوا على يد الشيخ الكليني</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عبداللّه بن قضاعة بن صفوان بن مِهران الجمّال، مولى بني أسد، أبو عبداللّه، شيخ الطائفة، ثقة، فقيه، فاضل، وكانت له منزلة من السلطان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15575777_2142443653"/>
      <w:bookmarkStart w:id="333" w:name="_Toc141"/>
      <w:bookmarkEnd w:id="332"/>
      <w:r>
        <w:rPr/>
        <w:t>23</w:t>
      </w:r>
      <w:r>
        <w:rPr>
          <w:rtl w:val="true"/>
        </w:rPr>
        <w:t xml:space="preserve"> - </w:t>
      </w:r>
      <w:r>
        <w:rPr>
          <w:rtl w:val="true"/>
        </w:rPr>
        <w:t>محمّد بن أحمد بن محمّد بن سنان، أبو عيسى الزاهري</w:t>
      </w:r>
      <w:bookmarkEnd w:id="33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المعروف بمحمّد بن أحمد السناني، من مشايخ الصدوق، روى عنه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الشيخ المظفّر من تلاميذ ثقة الإسلام الكليني قدس‌سره</w:t>
      </w:r>
      <w:r>
        <w:rPr>
          <w:rStyle w:val="FootnoteAnchor"/>
          <w:rtl w:val="true"/>
        </w:rPr>
        <w:footnoteReference w:id="167"/>
      </w:r>
      <w:r>
        <w:rPr>
          <w:rFonts w:ascii="Amiri" w:hAnsi="Amiri" w:eastAsia="Amiri" w:cs="Amiri"/>
          <w:color w:val="111111"/>
          <w:sz w:val="28"/>
          <w:sz w:val="28"/>
          <w:szCs w:val="28"/>
          <w:rtl w:val="true"/>
          <w:lang w:bidi="ar-SA"/>
        </w:rPr>
        <w:t>، وهو كذلك؛ لأنّه من جملة من روى عنه الشيخ الصدوق كتاب الكافي عن مصنّفه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334" w:name="pg15907_234481"/>
    </w:p>
    <w:p>
      <w:pPr>
        <w:pStyle w:val="Heading4"/>
        <w:numPr>
          <w:ilvl w:val="3"/>
          <w:numId w:val="1"/>
        </w:numPr>
        <w:rPr/>
      </w:pPr>
      <w:bookmarkStart w:id="335" w:name="__RefHeading___Toc15575779_2142443653"/>
      <w:bookmarkStart w:id="336" w:name="_Toc142"/>
      <w:bookmarkEnd w:id="334"/>
      <w:bookmarkEnd w:id="335"/>
      <w:r>
        <w:rPr/>
        <w:t>24</w:t>
      </w:r>
      <w:r>
        <w:rPr>
          <w:rtl w:val="true"/>
        </w:rPr>
        <w:t xml:space="preserve"> - </w:t>
      </w:r>
      <w:r>
        <w:rPr>
          <w:rtl w:val="true"/>
        </w:rPr>
        <w:t>محمّد بن الحسين البزوفري</w:t>
      </w:r>
      <w:bookmarkEnd w:id="336"/>
    </w:p>
    <w:p>
      <w:pPr>
        <w:pStyle w:val="BookText"/>
        <w:rPr/>
      </w:pPr>
      <w:r>
        <w:rPr>
          <w:rFonts w:ascii="Amiri" w:hAnsi="Amiri" w:eastAsia="Amiri" w:cs="Amiri"/>
          <w:color w:val="111111"/>
          <w:sz w:val="28"/>
          <w:sz w:val="28"/>
          <w:szCs w:val="28"/>
          <w:rtl w:val="true"/>
          <w:lang w:bidi="ar-SA"/>
        </w:rPr>
        <w:t>هو من تلاميذ الكليني، ويشهد لذلك ما رواه أبو القاسم علي بن محمّد الخزّاز القمّي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البزوفري بهذا الحديث ، يعني حديث زيد الشهيد في مشهد مولانا الحسين بن علي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15575781_2142443653"/>
      <w:bookmarkStart w:id="338" w:name="_Toc143"/>
      <w:bookmarkEnd w:id="337"/>
      <w:r>
        <w:rPr/>
        <w:t>25</w:t>
      </w:r>
      <w:r>
        <w:rPr>
          <w:rtl w:val="true"/>
        </w:rPr>
        <w:t xml:space="preserve"> - </w:t>
      </w:r>
      <w:r>
        <w:rPr>
          <w:rtl w:val="true"/>
        </w:rPr>
        <w:t>محمّد بن علي بن أبي طالب أبو الرجاء البلدي</w:t>
      </w:r>
      <w:bookmarkEnd w:id="338"/>
    </w:p>
    <w:p>
      <w:pPr>
        <w:pStyle w:val="BookText"/>
        <w:rPr/>
      </w:pPr>
      <w:r>
        <w:rPr>
          <w:rFonts w:ascii="Amiri" w:hAnsi="Amiri" w:eastAsia="Amiri" w:cs="Amiri"/>
          <w:color w:val="111111"/>
          <w:sz w:val="28"/>
          <w:sz w:val="28"/>
          <w:szCs w:val="28"/>
          <w:rtl w:val="true"/>
          <w:lang w:bidi="ar-SA"/>
        </w:rPr>
        <w:t>عدّه العلاّمة الطهراني من تلاميذ ثقة الإسلام الكليني</w:t>
      </w:r>
      <w:r>
        <w:rPr>
          <w:rStyle w:val="FootnoteAnchor"/>
          <w:rtl w:val="true"/>
        </w:rPr>
        <w:footnoteReference w:id="170"/>
      </w:r>
      <w:r>
        <w:rPr>
          <w:rFonts w:ascii="Amiri" w:hAnsi="Amiri" w:eastAsia="Amiri" w:cs="Amiri"/>
          <w:color w:val="111111"/>
          <w:sz w:val="28"/>
          <w:sz w:val="28"/>
          <w:szCs w:val="28"/>
          <w:rtl w:val="true"/>
          <w:lang w:bidi="ar-SA"/>
        </w:rPr>
        <w:t>، ولم أجد له رواية عن ثقة الإسلام في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أجد من ترجم له من علماء الرجال، بل لم أجد له ذكرا إلاّ عند الكراجكي، مع وقوع الاختلاف في ضبط اسم الرجل وكنيته في الموارد التي نقل فيها عنه</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5575783_2142443653"/>
      <w:bookmarkStart w:id="340" w:name="_Toc144"/>
      <w:bookmarkEnd w:id="339"/>
      <w:r>
        <w:rPr/>
        <w:t>26</w:t>
      </w:r>
      <w:r>
        <w:rPr>
          <w:rtl w:val="true"/>
        </w:rPr>
        <w:t xml:space="preserve"> - </w:t>
      </w:r>
      <w:r>
        <w:rPr>
          <w:rtl w:val="true"/>
        </w:rPr>
        <w:t>محمّد بن علي بن الحسين بن موسى بن بابويه</w:t>
      </w:r>
      <w:bookmarkEnd w:id="340"/>
    </w:p>
    <w:p>
      <w:pPr>
        <w:pStyle w:val="BookText"/>
        <w:rPr/>
      </w:pPr>
      <w:r>
        <w:rPr>
          <w:rFonts w:ascii="Amiri" w:hAnsi="Amiri" w:eastAsia="Amiri" w:cs="Amiri"/>
          <w:color w:val="111111"/>
          <w:sz w:val="28"/>
          <w:sz w:val="28"/>
          <w:szCs w:val="28"/>
          <w:rtl w:val="true"/>
          <w:lang w:bidi="ar-SA"/>
        </w:rPr>
        <w:t xml:space="preserve">رئيس المحدّثين، وشيخ الإمامية وفقيههم ومحدّثهم ومتكلّمهم في زمانه، ويكفي في وصفه ما ورد من كلمات بحقّه على لسان علماء العامّة، قال الذهبي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بابويه، رأس الإمامية، أبو جعفر، محمّد بن العلاّمة علي بن الحسين بن موسى بن بابويه القمّي ، صاحب التصانيف السائدة بين الرافضة، يضرب بحفظه المثل،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ثلاث مئة 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من كبارهم ومصنّفيهم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 قدس‌سره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القاسم جعفر بن محمّد بن قولويه، وأبو جعفر محمّد بن علي بن الحسين بن بابويه جميعا؛ عن محمّد بن يعقوب الكليني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341" w:name="pg15907_234482"/>
    </w:p>
    <w:p>
      <w:pPr>
        <w:pStyle w:val="BookText"/>
        <w:rPr/>
      </w:pPr>
      <w:bookmarkEnd w:id="341"/>
      <w:r>
        <w:rPr>
          <w:rFonts w:ascii="Amiri" w:hAnsi="Amiri" w:eastAsia="Amiri" w:cs="Amiri"/>
          <w:color w:val="111111"/>
          <w:sz w:val="28"/>
          <w:sz w:val="28"/>
          <w:szCs w:val="28"/>
          <w:rtl w:val="true"/>
          <w:lang w:bidi="ar-SA"/>
        </w:rPr>
        <w:t>وفي مزار ابن المشهدي خبرٌ يدلّ على ذلك أيضا، رواه العلاّمة النوري في مستدرك</w:t>
      </w:r>
    </w:p>
    <w:p>
      <w:pPr>
        <w:pStyle w:val="BookText"/>
        <w:rPr/>
      </w:pPr>
      <w:r>
        <w:rPr>
          <w:rFonts w:ascii="Amiri" w:hAnsi="Amiri" w:eastAsia="Amiri" w:cs="Amiri"/>
          <w:color w:val="111111"/>
          <w:sz w:val="28"/>
          <w:sz w:val="28"/>
          <w:szCs w:val="28"/>
          <w:rtl w:val="true"/>
          <w:lang w:bidi="ar-SA"/>
        </w:rPr>
        <w:t>الوسائل في باب استحباب الصلاة يوم عاشوراء وكيفيّها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يتبيّن اشتباه العلاّمة النوري في قوله بعدم رواية الشيخ الصدوق عن الكليني</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5575785_2142443653"/>
      <w:bookmarkStart w:id="343" w:name="_Toc145"/>
      <w:bookmarkEnd w:id="342"/>
      <w:r>
        <w:rPr/>
        <w:t>27</w:t>
      </w:r>
      <w:r>
        <w:rPr>
          <w:rtl w:val="true"/>
        </w:rPr>
        <w:t xml:space="preserve"> - </w:t>
      </w:r>
      <w:r>
        <w:rPr>
          <w:rtl w:val="true"/>
        </w:rPr>
        <w:t>محمّد بن علي ماجيلويه</w:t>
      </w:r>
      <w:bookmarkEnd w:id="343"/>
    </w:p>
    <w:p>
      <w:pPr>
        <w:pStyle w:val="BookText"/>
        <w:rPr/>
      </w:pPr>
      <w:r>
        <w:rPr>
          <w:rFonts w:ascii="Amiri" w:hAnsi="Amiri" w:eastAsia="Amiri" w:cs="Amiri"/>
          <w:color w:val="111111"/>
          <w:sz w:val="28"/>
          <w:sz w:val="28"/>
          <w:szCs w:val="28"/>
          <w:rtl w:val="true"/>
          <w:lang w:bidi="ar-SA"/>
        </w:rPr>
        <w:t>هو مشترك بين راويين، وكلاهما من مشايخ الصدوق ،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محمّد بن أبي القاسم</w:t>
      </w:r>
    </w:p>
    <w:p>
      <w:pPr>
        <w:pStyle w:val="BookText"/>
        <w:rPr/>
      </w:pPr>
      <w:r>
        <w:rPr>
          <w:rFonts w:ascii="Amiri" w:hAnsi="Amiri" w:eastAsia="Amiri" w:cs="Amiri"/>
          <w:color w:val="111111"/>
          <w:sz w:val="28"/>
          <w:sz w:val="28"/>
          <w:szCs w:val="28"/>
          <w:rtl w:val="true"/>
          <w:lang w:bidi="ar-SA"/>
        </w:rPr>
        <w:t xml:space="preserve">ويدلّ عليه طريق النجاشي إلى رواية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رواها عن أبيه علي بن أحمد، عن الشيخ الصدوق، عن محمّد بن علي ماجيلويه، عن أبيه علي بن محمّد، عن أبيه محمّد بن أبي القاسم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 القاسم</w:t>
      </w:r>
    </w:p>
    <w:p>
      <w:pPr>
        <w:pStyle w:val="BookText"/>
        <w:rPr/>
      </w:pPr>
      <w:r>
        <w:rPr>
          <w:rFonts w:ascii="Amiri" w:hAnsi="Amiri" w:eastAsia="Amiri" w:cs="Amiri"/>
          <w:color w:val="111111"/>
          <w:sz w:val="28"/>
          <w:sz w:val="28"/>
          <w:szCs w:val="28"/>
          <w:rtl w:val="true"/>
          <w:lang w:bidi="ar-SA"/>
        </w:rPr>
        <w:t>ويدلّ عليه طريق الشيخ الصدوق في مشيخة الفقيه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روى الشيخ الصدوق في الخصال، عن محمّد بن علي ماجيلويه، عن محمّد بن يعقوب الكليني</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من تلامذة ثقة الإسلام، ولكنّه مشترك بين اثنين كما عرفت</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5575787_2142443653"/>
      <w:bookmarkStart w:id="345" w:name="_Toc146"/>
      <w:bookmarkEnd w:id="344"/>
      <w:r>
        <w:rPr/>
        <w:t>28</w:t>
      </w:r>
      <w:r>
        <w:rPr>
          <w:rtl w:val="true"/>
        </w:rPr>
        <w:t xml:space="preserve"> - </w:t>
      </w:r>
      <w:r>
        <w:rPr>
          <w:rtl w:val="true"/>
        </w:rPr>
        <w:t>محمّد بن محمّد بن عصام الكليني</w:t>
      </w:r>
      <w:bookmarkEnd w:id="34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رجالات الري، وأعلام كُلين، وهو من مشايخ الشيخ الصدوق ومن تلامذة الشيخ الكليني ، قال في مشيخة الفقيه </w:t>
      </w:r>
      <w:r>
        <w:rPr>
          <w:rFonts w:eastAsia="Amiri" w:cs="Amiri" w:ascii="Amiri" w:hAnsi="Amiri"/>
          <w:color w:val="111111"/>
          <w:sz w:val="28"/>
          <w:szCs w:val="28"/>
          <w:rtl w:val="true"/>
          <w:lang w:bidi="ar-SA"/>
        </w:rPr>
        <w:t xml:space="preserve">: </w:t>
      </w:r>
      <w:bookmarkStart w:id="346" w:name="pg15907_234483"/>
    </w:p>
    <w:p>
      <w:pPr>
        <w:pStyle w:val="BookText"/>
        <w:rPr/>
      </w:pPr>
      <w:bookmarkEnd w:id="346"/>
      <w:r>
        <w:rPr>
          <w:rFonts w:ascii="Amiri" w:hAnsi="Amiri" w:eastAsia="Amiri" w:cs="Amiri"/>
          <w:color w:val="111111"/>
          <w:sz w:val="28"/>
          <w:sz w:val="28"/>
          <w:szCs w:val="28"/>
          <w:rtl w:val="true"/>
          <w:lang w:bidi="ar-SA"/>
        </w:rPr>
        <w:t>وما كان فيه عن محمّد بن يعقوب الكليني رحمه اللّه، فقد رويته عن محمّد بن محمّد بن عصام الكليني وعلي بن أحمد بن موسى، ومحمّد بن أحمد السناني رضي اللّه عنهم، عن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جميع كتاب الكافي، فقد رويته عنهم، عنه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15575789_2142443653"/>
      <w:bookmarkStart w:id="348" w:name="_Toc147"/>
      <w:bookmarkEnd w:id="347"/>
      <w:r>
        <w:rPr/>
        <w:t>29</w:t>
      </w:r>
      <w:r>
        <w:rPr>
          <w:rtl w:val="true"/>
        </w:rPr>
        <w:t xml:space="preserve"> - </w:t>
      </w:r>
      <w:r>
        <w:rPr>
          <w:rtl w:val="true"/>
        </w:rPr>
        <w:t>محمّد بن موسى المتوكّل</w:t>
      </w:r>
      <w:bookmarkEnd w:id="348"/>
    </w:p>
    <w:p>
      <w:pPr>
        <w:pStyle w:val="BookText"/>
        <w:rPr/>
      </w:pPr>
      <w:r>
        <w:rPr>
          <w:rFonts w:ascii="Amiri" w:hAnsi="Amiri" w:eastAsia="Amiri" w:cs="Amiri"/>
          <w:color w:val="111111"/>
          <w:sz w:val="28"/>
          <w:sz w:val="28"/>
          <w:szCs w:val="28"/>
          <w:rtl w:val="true"/>
          <w:lang w:bidi="ar-SA"/>
        </w:rPr>
        <w:t>من مشايخ الصدوق وتلاميذ الكليني، وقد أكثر الشيخ الصدوق من الرواية عنه في جميع كتبه ، ونقل المتوكّل إلى الشيخ الصدوق بعض الأحاديث التي سمعها من الكليني قدس‌سره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15575791_2142443653"/>
      <w:bookmarkStart w:id="350" w:name="_Toc148"/>
      <w:bookmarkEnd w:id="349"/>
      <w:r>
        <w:rPr/>
        <w:t>30</w:t>
      </w:r>
      <w:r>
        <w:rPr>
          <w:rtl w:val="true"/>
        </w:rPr>
        <w:t xml:space="preserve"> - </w:t>
      </w:r>
      <w:r>
        <w:rPr>
          <w:rtl w:val="true"/>
        </w:rPr>
        <w:t>هارون بن موسى، أبو محمّد التلّعُكبري</w:t>
      </w:r>
      <w:bookmarkEnd w:id="350"/>
    </w:p>
    <w:p>
      <w:pPr>
        <w:pStyle w:val="BookText"/>
        <w:rPr/>
      </w:pPr>
      <w:r>
        <w:rPr>
          <w:rFonts w:ascii="Amiri" w:hAnsi="Amiri" w:eastAsia="Amiri" w:cs="Amiri"/>
          <w:color w:val="111111"/>
          <w:sz w:val="28"/>
          <w:sz w:val="28"/>
          <w:szCs w:val="28"/>
          <w:rtl w:val="true"/>
          <w:lang w:bidi="ar-SA"/>
        </w:rPr>
        <w:t>من أعاظم المحدّثين وثقاتهم المشهورين، وله جلالة وذكر جميل بين 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كتاب الكافي عن الكليني كما في مشيخة التهذيب، والاستبصار، والفهرست</w:t>
      </w:r>
      <w:r>
        <w:rPr>
          <w:rStyle w:val="FootnoteAnchor"/>
          <w:rtl w:val="true"/>
        </w:rPr>
        <w:footnoteReference w:id="179"/>
      </w:r>
      <w:r>
        <w:rPr>
          <w:rFonts w:ascii="Amiri" w:hAnsi="Amiri" w:eastAsia="Amiri" w:cs="Amiri"/>
          <w:color w:val="111111"/>
          <w:sz w:val="28"/>
          <w:sz w:val="28"/>
          <w:szCs w:val="28"/>
          <w:rtl w:val="true"/>
          <w:lang w:bidi="ar-SA"/>
        </w:rPr>
        <w:t>وروى عنه في غيرها أيضا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كبار علماء الإمامية ، كابن قولويه، والنعماني، والشيخ المفيد، والنجاشي</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5575793_2142443653"/>
      <w:bookmarkStart w:id="352" w:name="_Toc149"/>
      <w:bookmarkEnd w:id="351"/>
      <w:r>
        <w:rPr/>
        <w:t>31</w:t>
      </w:r>
      <w:r>
        <w:rPr>
          <w:rtl w:val="true"/>
        </w:rPr>
        <w:t xml:space="preserve"> - </w:t>
      </w:r>
      <w:r>
        <w:rPr>
          <w:rtl w:val="true"/>
        </w:rPr>
        <w:t>أبو جعفر الطبري</w:t>
      </w:r>
      <w:bookmarkEnd w:id="352"/>
    </w:p>
    <w:p>
      <w:pPr>
        <w:pStyle w:val="BookText"/>
        <w:rPr/>
      </w:pPr>
      <w:r>
        <w:rPr>
          <w:rFonts w:ascii="Amiri" w:hAnsi="Amiri" w:eastAsia="Amiri" w:cs="Amiri"/>
          <w:color w:val="111111"/>
          <w:sz w:val="28"/>
          <w:sz w:val="28"/>
          <w:szCs w:val="28"/>
          <w:rtl w:val="true"/>
          <w:lang w:bidi="ar-SA"/>
        </w:rPr>
        <w:t xml:space="preserve">روى عن ثقة الإسلام الكليني، قال السيّد ابن طاووس رضى‌الله‌عنه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روينا بإسنادنا إلى الشيخ أبي جعفر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353" w:name="pg15907_234484"/>
    </w:p>
    <w:p>
      <w:pPr>
        <w:pStyle w:val="BookText"/>
        <w:rPr/>
      </w:pPr>
      <w:bookmarkEnd w:id="353"/>
      <w:r>
        <w:rPr>
          <w:rFonts w:ascii="Amiri" w:hAnsi="Amiri" w:eastAsia="Amiri" w:cs="Amiri"/>
          <w:color w:val="111111"/>
          <w:sz w:val="28"/>
          <w:sz w:val="28"/>
          <w:szCs w:val="28"/>
          <w:rtl w:val="true"/>
          <w:lang w:bidi="ar-SA"/>
        </w:rPr>
        <w:t>وهو من معاصري الكليني، ثقة، جليل القدر، له كتاب المسترشد في الإمامة، ويُعرف</w:t>
      </w:r>
    </w:p>
    <w:p>
      <w:pPr>
        <w:pStyle w:val="BookText"/>
        <w:rPr/>
      </w:pPr>
      <w:r>
        <w:rPr>
          <w:rFonts w:ascii="Amiri" w:hAnsi="Amiri" w:eastAsia="Amiri" w:cs="Amiri"/>
          <w:color w:val="111111"/>
          <w:sz w:val="28"/>
          <w:sz w:val="28"/>
          <w:szCs w:val="28"/>
          <w:rtl w:val="true"/>
          <w:lang w:bidi="ar-SA"/>
        </w:rPr>
        <w:t>بالطبري الكبير ؛ تمييزا له عن الطبري الصغير</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5575795_2142443653"/>
      <w:bookmarkStart w:id="355" w:name="_Toc150"/>
      <w:bookmarkEnd w:id="354"/>
      <w:r>
        <w:rPr/>
        <w:t>32</w:t>
      </w:r>
      <w:r>
        <w:rPr>
          <w:rtl w:val="true"/>
        </w:rPr>
        <w:t xml:space="preserve"> - </w:t>
      </w:r>
      <w:r>
        <w:rPr>
          <w:rtl w:val="true"/>
        </w:rPr>
        <w:t>أبو الحسن بن داوود</w:t>
      </w:r>
      <w:bookmarkEnd w:id="355"/>
    </w:p>
    <w:p>
      <w:pPr>
        <w:pStyle w:val="BookText"/>
        <w:rPr/>
      </w:pPr>
      <w:r>
        <w:rPr>
          <w:rFonts w:ascii="Amiri" w:hAnsi="Amiri" w:eastAsia="Amiri" w:cs="Amiri"/>
          <w:color w:val="111111"/>
          <w:sz w:val="28"/>
          <w:sz w:val="28"/>
          <w:szCs w:val="28"/>
          <w:rtl w:val="true"/>
          <w:lang w:bidi="ar-SA"/>
        </w:rPr>
        <w:t>من تلاميذ الكليني، ذكره النجاشي عند ذكر مصنّفات أحمد بن محمّد بن عيسى الأشعري،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 أبو العبّاس أحمد بن علي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أبو الحسن بن داوود، عن محمّد بن اليعقوب</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هذه الطائفة وعالمها، وشيخ القمّيين في وقته، وفقيههم، حكى أبو عبداللّه</w:t>
      </w:r>
    </w:p>
    <w:p>
      <w:pPr>
        <w:pStyle w:val="BookText"/>
        <w:rPr/>
      </w:pPr>
      <w:r>
        <w:rPr>
          <w:rFonts w:ascii="Amiri" w:hAnsi="Amiri" w:eastAsia="Amiri" w:cs="Amiri"/>
          <w:color w:val="111111"/>
          <w:sz w:val="28"/>
          <w:sz w:val="28"/>
          <w:szCs w:val="28"/>
          <w:rtl w:val="true"/>
          <w:lang w:bidi="ar-SA"/>
        </w:rPr>
        <w:t>الحسين بن عبيداللّه أنّه لم يرَ أحدا أحفظ منه، ولا أفقه ولا أعرف بالحديث</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كلام النجاشي في ترجمته أنّه حدّث عن الكليني ببغداد؛ لأنّه قدمها واستقرّ بها إلى أن وافاه أجله ودفن بمقابر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الكاظمية ببغداد حاليّا</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5575797_2142443653"/>
      <w:bookmarkStart w:id="357" w:name="_Toc151"/>
      <w:bookmarkEnd w:id="356"/>
      <w:r>
        <w:rPr/>
        <w:t>33</w:t>
      </w:r>
      <w:r>
        <w:rPr>
          <w:rtl w:val="true"/>
        </w:rPr>
        <w:t xml:space="preserve"> - </w:t>
      </w:r>
      <w:r>
        <w:rPr>
          <w:rtl w:val="true"/>
        </w:rPr>
        <w:t>أبو سعد الكوفي</w:t>
      </w:r>
      <w:bookmarkEnd w:id="357"/>
    </w:p>
    <w:p>
      <w:pPr>
        <w:pStyle w:val="BookText"/>
        <w:rPr/>
      </w:pPr>
      <w:r>
        <w:rPr>
          <w:rFonts w:ascii="Amiri" w:hAnsi="Amiri" w:eastAsia="Amiri" w:cs="Amiri"/>
          <w:color w:val="111111"/>
          <w:sz w:val="28"/>
          <w:sz w:val="28"/>
          <w:szCs w:val="28"/>
          <w:rtl w:val="true"/>
          <w:lang w:bidi="ar-SA"/>
        </w:rPr>
        <w:t>قال ابن عساكر في ترجمة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دمشق، وحدَّث 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سعد الكوفي شيخ الشريف المرتضى</w:t>
      </w:r>
    </w:p>
    <w:p>
      <w:pPr>
        <w:pStyle w:val="BookText"/>
        <w:rPr/>
      </w:pPr>
      <w:r>
        <w:rPr>
          <w:rFonts w:ascii="Amiri" w:hAnsi="Amiri" w:eastAsia="Amiri" w:cs="Amiri"/>
          <w:color w:val="111111"/>
          <w:sz w:val="28"/>
          <w:sz w:val="28"/>
          <w:szCs w:val="28"/>
          <w:rtl w:val="true"/>
          <w:lang w:bidi="ar-SA"/>
        </w:rPr>
        <w:t>أبي القاسم علي بن الحسين بن موسى الموسوي</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15575799_2142443653"/>
      <w:bookmarkStart w:id="359" w:name="_Toc152"/>
      <w:bookmarkEnd w:id="358"/>
      <w:r>
        <w:rPr/>
        <w:t>34</w:t>
      </w:r>
      <w:r>
        <w:rPr>
          <w:rtl w:val="true"/>
        </w:rPr>
        <w:t xml:space="preserve"> - </w:t>
      </w:r>
      <w:r>
        <w:rPr>
          <w:rtl w:val="true"/>
        </w:rPr>
        <w:t>أبو غالب الزُّرَاري</w:t>
      </w:r>
      <w:bookmarkEnd w:id="35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أحمد بن محمّد بن محمّد بن أبي طاهر سليمان بن الحسن بن الجهم بن بكير بن أعين ابن سنسن،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360" w:name="pg15907_234485"/>
    </w:p>
    <w:p>
      <w:pPr>
        <w:pStyle w:val="BookText"/>
        <w:rPr/>
      </w:pPr>
      <w:bookmarkEnd w:id="360"/>
      <w:r>
        <w:rPr>
          <w:rFonts w:ascii="Amiri" w:hAnsi="Amiri" w:eastAsia="Amiri" w:cs="Amiri"/>
          <w:color w:val="111111"/>
          <w:sz w:val="28"/>
          <w:sz w:val="28"/>
          <w:szCs w:val="28"/>
          <w:rtl w:val="true"/>
          <w:lang w:bidi="ar-SA"/>
        </w:rPr>
        <w:t>عدّه العلاّمة النوري ممّن تلقّوا كتاب الكافي عن مصنّفه، ورووه عنه واستنسخوه ونشروه، وإلى نسخهم تنتهي نسخته</w:t>
      </w:r>
      <w:r>
        <w:rPr>
          <w:rStyle w:val="FootnoteAnchor"/>
          <w:rtl w:val="true"/>
        </w:rPr>
        <w:footnoteReference w:id="185"/>
      </w:r>
      <w:r>
        <w:rPr>
          <w:rFonts w:ascii="Amiri" w:hAnsi="Amiri" w:eastAsia="Amiri" w:cs="Amiri"/>
          <w:color w:val="111111"/>
          <w:sz w:val="28"/>
          <w:sz w:val="28"/>
          <w:szCs w:val="28"/>
          <w:rtl w:val="true"/>
          <w:lang w:bidi="ar-SA"/>
        </w:rPr>
        <w:t>، ويؤيّده ما قاله أبو غالب الزُّرَاري نفسه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15575801_2142443653"/>
      <w:bookmarkStart w:id="362" w:name="_Toc153"/>
      <w:bookmarkEnd w:id="361"/>
      <w:r>
        <w:rPr/>
        <w:t>35</w:t>
      </w:r>
      <w:r>
        <w:rPr>
          <w:rtl w:val="true"/>
        </w:rPr>
        <w:t xml:space="preserve"> - </w:t>
      </w:r>
      <w:r>
        <w:rPr>
          <w:rtl w:val="true"/>
        </w:rPr>
        <w:t>أبو المفضّل الشيباني</w:t>
      </w:r>
      <w:bookmarkEnd w:id="362"/>
    </w:p>
    <w:p>
      <w:pPr>
        <w:pStyle w:val="BookText"/>
        <w:rPr/>
      </w:pPr>
      <w:r>
        <w:rPr>
          <w:rFonts w:ascii="Amiri" w:hAnsi="Amiri" w:eastAsia="Amiri" w:cs="Amiri"/>
          <w:color w:val="111111"/>
          <w:sz w:val="28"/>
          <w:sz w:val="28"/>
          <w:szCs w:val="28"/>
          <w:rtl w:val="true"/>
          <w:lang w:bidi="ar-SA"/>
        </w:rPr>
        <w:t>من مشاهير تلامذة الكليني والراوين كتاب الكافي عنه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3" w:name="__RefHeading___Toc15575803_2142443653"/>
      <w:bookmarkStart w:id="364" w:name="_Toc154"/>
      <w:bookmarkEnd w:id="363"/>
      <w:r>
        <w:rPr>
          <w:rtl w:val="true"/>
        </w:rPr>
        <w:t>الخامس</w:t>
      </w:r>
      <w:r>
        <w:rPr>
          <w:rtl w:val="true"/>
        </w:rPr>
        <w:t xml:space="preserve">: </w:t>
      </w:r>
      <w:r>
        <w:rPr>
          <w:rtl w:val="true"/>
        </w:rPr>
        <w:t>مؤلّفات ثقة الإسلام الكليني</w:t>
      </w:r>
      <w:bookmarkEnd w:id="364"/>
    </w:p>
    <w:p>
      <w:pPr>
        <w:pStyle w:val="Heading3"/>
        <w:numPr>
          <w:ilvl w:val="2"/>
          <w:numId w:val="1"/>
        </w:numPr>
        <w:rPr/>
      </w:pPr>
      <w:bookmarkStart w:id="365" w:name="__RefHeading___Toc15575805_2142443653"/>
      <w:bookmarkStart w:id="366" w:name="_Toc155"/>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 xml:space="preserve">كان الكليني رحمه‌الله قليل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قورن بغيره من علماء الإمامية كالشيخ الصدوق والشيخ المفيد، والشيخ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ما استغرقه الكافي من وقت طويل ، وممّا يؤسف له حقّا هو ضياع مؤلفّات الكليني ومصنّفاته سوى كتابه الكافي على الرغم من وصول بعضها إلى أزمانٍ متأخّرة</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5575807_2142443653"/>
      <w:bookmarkStart w:id="368" w:name="_Toc156"/>
      <w:bookmarkEnd w:id="367"/>
      <w:r>
        <w:rPr>
          <w:rtl w:val="true"/>
        </w:rPr>
        <w:t xml:space="preserve">أوّلاً </w:t>
      </w:r>
      <w:r>
        <w:rPr>
          <w:rtl w:val="true"/>
        </w:rPr>
        <w:t xml:space="preserve">: </w:t>
      </w:r>
      <w:r>
        <w:rPr>
          <w:rtl w:val="true"/>
        </w:rPr>
        <w:t>كتاب تعبير الرؤيا</w:t>
      </w:r>
      <w:bookmarkEnd w:id="368"/>
    </w:p>
    <w:p>
      <w:pPr>
        <w:pStyle w:val="BookText"/>
        <w:rPr/>
      </w:pPr>
      <w:r>
        <w:rPr>
          <w:rFonts w:ascii="Amiri" w:hAnsi="Amiri" w:eastAsia="Amiri" w:cs="Amiri"/>
          <w:color w:val="111111"/>
          <w:sz w:val="28"/>
          <w:sz w:val="28"/>
          <w:szCs w:val="28"/>
          <w:rtl w:val="true"/>
          <w:lang w:bidi="ar-SA"/>
        </w:rPr>
        <w:t>المراد بالرؤيا، ما يراه النائم في نومه، أو الذي خمدت حواسّه الظاهرة بإغماء أو ما يشابهه</w:t>
      </w:r>
      <w:r>
        <w:rPr>
          <w:rStyle w:val="FootnoteAnchor"/>
          <w:rtl w:val="true"/>
        </w:rPr>
        <w:footnoteReference w:id="188"/>
      </w:r>
      <w:r>
        <w:rPr>
          <w:rFonts w:ascii="Amiri" w:hAnsi="Amiri" w:eastAsia="Amiri" w:cs="Amiri"/>
          <w:color w:val="111111"/>
          <w:sz w:val="28"/>
          <w:sz w:val="28"/>
          <w:szCs w:val="28"/>
          <w:rtl w:val="true"/>
          <w:lang w:bidi="ar-SA"/>
        </w:rPr>
        <w:t>، وهي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 لا تحتاج إلى عناء أو جهد في التأويل، كرؤيا الأنبياء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وصادقة أيضا ولكنّها بحاجة إلى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وكاذبة، وهي أضغاث 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تعبير الرؤيا ذكره النجاشي من جملة كتب الكليني</w:t>
      </w:r>
      <w:r>
        <w:rPr>
          <w:rStyle w:val="FootnoteAnchor"/>
          <w:rtl w:val="true"/>
        </w:rPr>
        <w:footnoteReference w:id="189"/>
      </w:r>
      <w:r>
        <w:rPr>
          <w:rFonts w:ascii="Amiri" w:hAnsi="Amiri" w:eastAsia="Amiri" w:cs="Amiri"/>
          <w:color w:val="111111"/>
          <w:sz w:val="28"/>
          <w:sz w:val="28"/>
          <w:szCs w:val="28"/>
          <w:rtl w:val="true"/>
          <w:lang w:bidi="ar-SA"/>
        </w:rPr>
        <w:t xml:space="preserve">، وسمّاه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تفسير الرؤيا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يكشف عن علم الكليني بتعبير الرؤيا وصحّة نسبة هذا الكتاب إليه، أنّه قد </w:t>
      </w:r>
      <w:bookmarkStart w:id="369" w:name="pg15907_234486"/>
    </w:p>
    <w:p>
      <w:pPr>
        <w:pStyle w:val="BookText"/>
        <w:rPr/>
      </w:pPr>
      <w:bookmarkEnd w:id="369"/>
      <w:r>
        <w:rPr>
          <w:rFonts w:ascii="Amiri" w:hAnsi="Amiri" w:eastAsia="Amiri" w:cs="Amiri"/>
          <w:color w:val="111111"/>
          <w:sz w:val="28"/>
          <w:sz w:val="28"/>
          <w:szCs w:val="28"/>
          <w:rtl w:val="true"/>
          <w:lang w:bidi="ar-SA"/>
        </w:rPr>
        <w:t>روى أحاديث كثيرة في خصوص تعبير الرؤيا في روضة الكافي</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5575809_2142443653"/>
      <w:bookmarkStart w:id="371" w:name="_Toc157"/>
      <w:bookmarkEnd w:id="370"/>
      <w:r>
        <w:rPr>
          <w:rtl w:val="true"/>
        </w:rPr>
        <w:t xml:space="preserve">ثانياً </w:t>
      </w:r>
      <w:r>
        <w:rPr>
          <w:rtl w:val="true"/>
        </w:rPr>
        <w:t xml:space="preserve">: </w:t>
      </w:r>
      <w:r>
        <w:rPr>
          <w:rtl w:val="true"/>
        </w:rPr>
        <w:t>كتاب الردّ على القرامطة</w:t>
      </w:r>
      <w:bookmarkEnd w:id="371"/>
    </w:p>
    <w:p>
      <w:pPr>
        <w:pStyle w:val="BookText"/>
        <w:rPr/>
      </w:pPr>
      <w:r>
        <w:rPr>
          <w:rFonts w:ascii="Amiri" w:hAnsi="Amiri" w:eastAsia="Amiri" w:cs="Amiri"/>
          <w:color w:val="111111"/>
          <w:sz w:val="28"/>
          <w:sz w:val="28"/>
          <w:szCs w:val="28"/>
          <w:rtl w:val="true"/>
          <w:lang w:bidi="ar-SA"/>
        </w:rPr>
        <w:t xml:space="preserve">نشأت حركة القرامطة بعد منتصف القرن الثالث الهجري، وظهرت في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راح ضحيّة هجماتهم المتكرّرة على مدن العراق والحجاز ودمشق آلاف الضحايا الأبرياء، وبلغت قوّتهم في عصر الكليني رحمه‌الله أنّه لم يقدر على الوقوف بوجههم جيش مقاتل، ولم تصمد أمامهم مدينة 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جرائمهم الكبرى أنّهم اعتدوا على حرمة الكعبة المشرّفة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فدخلوا الحرم المكّي الشريف، وقتلوا الحاج أثناء الطواف، وطرحوا القتلى في بئر زمزم، وعرّوا الكعبة المشرّفة من كسوتها، وقلعوا بابها، كما اقتلعوا الحجر الأسود وبقي عندهم أكثر من عشرين سنة في عاصمتهم هجر إلى أن رُدّ إلى مكانه بفضل الدولة الفاطمية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للقرامطة آراء وعقائد فاسدة كثيرة، والكثير منها دال على كفرهم ومروقهم من الدين ، كما نصّ على هذا أصحاب المقالات والفرق ، كالأشعري والنوبختي وغيرهم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حمل علماء الإمامية للتصدّي إلى تلك الحركة قبل ظهورها بالكوفة ، كما يظهر من كتاب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المعنون بكتاب الردّ على الباطنية </w:t>
      </w:r>
      <w:bookmarkStart w:id="372" w:name="pg15907_234487"/>
    </w:p>
    <w:p>
      <w:pPr>
        <w:pStyle w:val="BookText"/>
        <w:rPr/>
      </w:pPr>
      <w:bookmarkEnd w:id="372"/>
      <w:r>
        <w:rPr>
          <w:rFonts w:ascii="Amiri" w:hAnsi="Amiri" w:eastAsia="Amiri" w:cs="Amiri"/>
          <w:color w:val="111111"/>
          <w:sz w:val="28"/>
          <w:sz w:val="28"/>
          <w:szCs w:val="28"/>
          <w:rtl w:val="true"/>
          <w:lang w:bidi="ar-SA"/>
        </w:rPr>
        <w:t>والقرامطة</w:t>
      </w:r>
      <w:r>
        <w:rPr>
          <w:rStyle w:val="FootnoteAnchor"/>
          <w:rtl w:val="true"/>
        </w:rPr>
        <w:footnoteReference w:id="193"/>
      </w:r>
      <w:r>
        <w:rPr>
          <w:rFonts w:ascii="Amiri" w:hAnsi="Amiri" w:eastAsia="Amiri" w:cs="Amiri"/>
          <w:color w:val="111111"/>
          <w:sz w:val="28"/>
          <w:sz w:val="28"/>
          <w:szCs w:val="28"/>
          <w:rtl w:val="true"/>
          <w:lang w:bidi="ar-SA"/>
        </w:rPr>
        <w:t>، والكليني المعاصر لتلك الحركة في تأليفه هذا الكتاب الذي نسبه إليه النجاشي</w:t>
      </w:r>
      <w:r>
        <w:rPr>
          <w:rStyle w:val="FootnoteAnchor"/>
          <w:rtl w:val="true"/>
        </w:rPr>
        <w:footnoteReference w:id="194"/>
      </w:r>
      <w:r>
        <w:rPr>
          <w:rFonts w:ascii="Amiri" w:hAnsi="Amiri" w:eastAsia="Amiri" w:cs="Amiri"/>
          <w:color w:val="111111"/>
          <w:sz w:val="28"/>
          <w:sz w:val="28"/>
          <w:szCs w:val="28"/>
          <w:rtl w:val="true"/>
          <w:lang w:bidi="ar-SA"/>
        </w:rPr>
        <w:t>والشيخ الطوسي</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15575811_2142443653"/>
      <w:bookmarkStart w:id="374" w:name="_Toc158"/>
      <w:bookmarkEnd w:id="373"/>
      <w:r>
        <w:rPr>
          <w:rtl w:val="true"/>
        </w:rPr>
        <w:t xml:space="preserve">ثالثاً </w:t>
      </w:r>
      <w:r>
        <w:rPr>
          <w:rtl w:val="true"/>
        </w:rPr>
        <w:t xml:space="preserve">: </w:t>
      </w:r>
      <w:r>
        <w:rPr>
          <w:rtl w:val="true"/>
        </w:rPr>
        <w:t>كتاب رسائل الأئمّة عليهم‌السلام</w:t>
      </w:r>
      <w:bookmarkEnd w:id="374"/>
    </w:p>
    <w:p>
      <w:pPr>
        <w:pStyle w:val="BookText"/>
        <w:rPr/>
      </w:pPr>
      <w:r>
        <w:rPr>
          <w:rFonts w:ascii="Amiri" w:hAnsi="Amiri" w:eastAsia="Amiri" w:cs="Amiri"/>
          <w:color w:val="111111"/>
          <w:sz w:val="28"/>
          <w:sz w:val="28"/>
          <w:szCs w:val="28"/>
          <w:rtl w:val="true"/>
          <w:lang w:bidi="ar-SA"/>
        </w:rPr>
        <w:t>ذكره النجاشي في مؤلّفات الكليني</w:t>
      </w:r>
      <w:r>
        <w:rPr>
          <w:rStyle w:val="FootnoteAnchor"/>
          <w:rtl w:val="true"/>
        </w:rPr>
        <w:footnoteReference w:id="196"/>
      </w:r>
      <w:r>
        <w:rPr>
          <w:rFonts w:ascii="Amiri" w:hAnsi="Amiri" w:eastAsia="Amiri" w:cs="Amiri"/>
          <w:color w:val="111111"/>
          <w:sz w:val="28"/>
          <w:sz w:val="28"/>
          <w:szCs w:val="28"/>
          <w:rtl w:val="true"/>
          <w:lang w:bidi="ar-SA"/>
        </w:rPr>
        <w:t>، وسمّاه الشيخ الطوسي بكتاب الرسائل</w:t>
      </w:r>
      <w:r>
        <w:rPr>
          <w:rStyle w:val="FootnoteAnchor"/>
          <w:rtl w:val="true"/>
        </w:rPr>
        <w:footnoteReference w:id="197"/>
      </w:r>
      <w:r>
        <w:rPr>
          <w:rFonts w:ascii="Amiri" w:hAnsi="Amiri" w:eastAsia="Amiri" w:cs="Amiri"/>
          <w:color w:val="111111"/>
          <w:sz w:val="28"/>
          <w:sz w:val="28"/>
          <w:szCs w:val="28"/>
          <w:rtl w:val="true"/>
          <w:lang w:bidi="ar-SA"/>
        </w:rPr>
        <w:t xml:space="preserve">، وصُحِّف في معالم العلماء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الكتاب من الكتب المفقودة أيضا، وهو كما يبدو من اسمه خُصّص لجمع رسائل الأئمّة إلى أصحابهم أو أبنائهم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من هذا الكتاب مشيرا إليه صراحة حيثما ورد النقل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السيد ابن طاووس كان متأثّرا بهذا الكتاب مفضّلاً له على ما كتب بهذا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كلام صدر المتألّهين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أُصول الكافي وصول الكتاب إلى عصره،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 الكليني رحمه‌الله في كتاب الرسائل بإسناده عن سنان بن طريف عن أبي عبداللّه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عليه‌السلام يكتب هذه الخطبة إلى أكابر الصحابة وفيها كلام رسول اللّه صلى‌الله‌عليه‌و‌آله </w:t>
      </w:r>
      <w:r>
        <w:rPr>
          <w:rFonts w:eastAsia="Amiri" w:cs="Amiri" w:ascii="Amiri" w:hAnsi="Amiri"/>
          <w:color w:val="111111"/>
          <w:sz w:val="28"/>
          <w:szCs w:val="28"/>
          <w:rtl w:val="true"/>
          <w:lang w:bidi="ar-SA"/>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صريح في وصول كتاب الرسائل إلى عصره، ووقوفه عليه مع النقل المباشر </w:t>
      </w:r>
      <w:bookmarkStart w:id="375" w:name="pg15907_234488"/>
    </w:p>
    <w:p>
      <w:pPr>
        <w:pStyle w:val="BookText"/>
        <w:rPr/>
      </w:pPr>
      <w:bookmarkEnd w:id="375"/>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3"/>
        <w:numPr>
          <w:ilvl w:val="2"/>
          <w:numId w:val="1"/>
        </w:numPr>
        <w:rPr/>
      </w:pPr>
      <w:bookmarkStart w:id="376" w:name="__RefHeading___Toc15575813_2142443653"/>
      <w:bookmarkStart w:id="377" w:name="_Toc159"/>
      <w:bookmarkEnd w:id="376"/>
      <w:r>
        <w:rPr>
          <w:rtl w:val="true"/>
        </w:rPr>
        <w:t xml:space="preserve">رابعاً </w:t>
      </w:r>
      <w:r>
        <w:rPr>
          <w:rtl w:val="true"/>
        </w:rPr>
        <w:t xml:space="preserve">: </w:t>
      </w:r>
      <w:r>
        <w:rPr>
          <w:rtl w:val="true"/>
        </w:rPr>
        <w:t>كتاب الرجال</w:t>
      </w:r>
      <w:bookmarkEnd w:id="377"/>
    </w:p>
    <w:p>
      <w:pPr>
        <w:pStyle w:val="BookText"/>
        <w:rPr/>
      </w:pPr>
      <w:r>
        <w:rPr>
          <w:rFonts w:ascii="Amiri" w:hAnsi="Amiri" w:eastAsia="Amiri" w:cs="Amiri"/>
          <w:color w:val="111111"/>
          <w:sz w:val="28"/>
          <w:sz w:val="28"/>
          <w:szCs w:val="28"/>
          <w:rtl w:val="true"/>
          <w:lang w:bidi="ar-SA"/>
        </w:rPr>
        <w:t>نسب النجاشي</w:t>
      </w:r>
      <w:r>
        <w:rPr>
          <w:rStyle w:val="FootnoteAnchor"/>
          <w:rtl w:val="true"/>
        </w:rPr>
        <w:footnoteReference w:id="200"/>
      </w:r>
      <w:r>
        <w:rPr>
          <w:rFonts w:ascii="Amiri" w:hAnsi="Amiri" w:eastAsia="Amiri" w:cs="Amiri"/>
          <w:color w:val="111111"/>
          <w:sz w:val="28"/>
          <w:sz w:val="28"/>
          <w:szCs w:val="28"/>
          <w:rtl w:val="true"/>
          <w:lang w:bidi="ar-SA"/>
        </w:rPr>
        <w:t>والشيخ الطوسي</w:t>
      </w:r>
      <w:r>
        <w:rPr>
          <w:rStyle w:val="FootnoteAnchor"/>
          <w:rtl w:val="true"/>
        </w:rPr>
        <w:footnoteReference w:id="201"/>
      </w:r>
      <w:r>
        <w:rPr>
          <w:rFonts w:ascii="Amiri" w:hAnsi="Amiri" w:eastAsia="Amiri" w:cs="Amiri"/>
          <w:color w:val="111111"/>
          <w:sz w:val="28"/>
          <w:sz w:val="28"/>
          <w:szCs w:val="28"/>
          <w:rtl w:val="true"/>
          <w:lang w:bidi="ar-SA"/>
        </w:rPr>
        <w:t xml:space="preserve">وسائر المتأخّرين هذا الكتاب إلى الكليني رحمه‌الله ، وهو من كتبه المفقودة أيضا، وهو علامة واضحة في معرفة الكليني قدس‌سرهبأحوال الرواة، وطبقاتهم، والتى يمكن تلمّس آثارها في مواقع كثيرة من الكافي نفسه </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5575815_2142443653"/>
      <w:bookmarkStart w:id="379" w:name="_Toc160"/>
      <w:bookmarkEnd w:id="378"/>
      <w:r>
        <w:rPr>
          <w:rtl w:val="true"/>
        </w:rPr>
        <w:t xml:space="preserve">خامساً </w:t>
      </w:r>
      <w:r>
        <w:rPr>
          <w:rtl w:val="true"/>
        </w:rPr>
        <w:t xml:space="preserve">: </w:t>
      </w:r>
      <w:r>
        <w:rPr>
          <w:rtl w:val="true"/>
        </w:rPr>
        <w:t>كتاب ما قيل في الأئمّة عليهم‌السلام من الشعر</w:t>
      </w:r>
      <w:bookmarkEnd w:id="379"/>
    </w:p>
    <w:p>
      <w:pPr>
        <w:pStyle w:val="BookText"/>
        <w:rPr/>
      </w:pPr>
      <w:r>
        <w:rPr>
          <w:rFonts w:ascii="Amiri" w:hAnsi="Amiri" w:eastAsia="Amiri" w:cs="Amiri"/>
          <w:color w:val="111111"/>
          <w:sz w:val="28"/>
          <w:sz w:val="28"/>
          <w:szCs w:val="28"/>
          <w:rtl w:val="true"/>
          <w:lang w:bidi="ar-SA"/>
        </w:rPr>
        <w:t>من جملة من عدّ هذا الكتاب للكليني، هو النجاشي</w:t>
      </w:r>
      <w:r>
        <w:rPr>
          <w:rStyle w:val="FootnoteAnchor"/>
          <w:rtl w:val="true"/>
        </w:rPr>
        <w:footnoteReference w:id="202"/>
      </w:r>
      <w:r>
        <w:rPr>
          <w:rFonts w:ascii="Amiri" w:hAnsi="Amiri" w:eastAsia="Amiri" w:cs="Amiri"/>
          <w:color w:val="111111"/>
          <w:sz w:val="28"/>
          <w:sz w:val="28"/>
          <w:szCs w:val="28"/>
          <w:rtl w:val="true"/>
          <w:lang w:bidi="ar-SA"/>
        </w:rPr>
        <w:t>وكفى بذلك إثباتا لصحّة نسبته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المفقود أيضا يشير بوضوح إلى عناية الكليني بالأدب العربي، وتلوّن ثقافته، ولو قُدِّر لهذا الكتاب البقاء لوقفنا على أسماء شعراء أهل البيت عليهم‌السلام، ولاطّلعنا من خلاله على غرر القصائد الشعرية التي قيلت في مدحهم عليهم‌السلام </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5575817_2142443653"/>
      <w:bookmarkStart w:id="381" w:name="_Toc161"/>
      <w:bookmarkEnd w:id="380"/>
      <w:r>
        <w:rPr>
          <w:rtl w:val="true"/>
        </w:rPr>
        <w:t xml:space="preserve">سادساً </w:t>
      </w:r>
      <w:r>
        <w:rPr>
          <w:rtl w:val="true"/>
        </w:rPr>
        <w:t xml:space="preserve">: </w:t>
      </w:r>
      <w:r>
        <w:rPr>
          <w:rtl w:val="true"/>
        </w:rPr>
        <w:t>كتاب خصائص الغدير، أو خصائص يوم الغدير</w:t>
      </w:r>
      <w:bookmarkEnd w:id="381"/>
    </w:p>
    <w:p>
      <w:pPr>
        <w:pStyle w:val="BookText"/>
        <w:rPr/>
      </w:pPr>
      <w:r>
        <w:rPr>
          <w:rFonts w:ascii="Amiri" w:hAnsi="Amiri" w:eastAsia="Amiri" w:cs="Amiri"/>
          <w:color w:val="111111"/>
          <w:sz w:val="28"/>
          <w:sz w:val="28"/>
          <w:szCs w:val="28"/>
          <w:rtl w:val="true"/>
          <w:lang w:bidi="ar-SA"/>
        </w:rPr>
        <w:t xml:space="preserve">وهذا الكتاب لم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الكليني رحمه‌الله ، ولم يذكر تلك النسبة أحد قط إلاّ السيّد عبدالعزيز الطباطبائي رحمه‌الله ، الذي ذكر هذا الكتاب وعدّه من مؤلّفات الكليني</w:t>
      </w:r>
      <w:r>
        <w:rPr>
          <w:rStyle w:val="FootnoteAnchor"/>
          <w:rtl w:val="true"/>
        </w:rPr>
        <w:footnoteReference w:id="203"/>
      </w:r>
      <w:r>
        <w:rPr>
          <w:rFonts w:ascii="Amiri" w:hAnsi="Amiri" w:eastAsia="Amiri" w:cs="Amiri"/>
          <w:color w:val="111111"/>
          <w:sz w:val="28"/>
          <w:sz w:val="28"/>
          <w:szCs w:val="28"/>
          <w:rtl w:val="true"/>
          <w:lang w:bidi="ar-SA"/>
        </w:rPr>
        <w:t>، وأغلب الظن أنّه استنبطه من مكانٍ آخر وإن لم يُفصح عنه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فإنّ جميع ما ذكرناه من كتب الكليني مفقود، وقد اتّصل النقل المباشر من بعض تلك الكتب المفقودة إلى أزمان متأخّرة ، كرسائل الأئمّة عليهم‌السلام الذي بقي موجودا إلى القرن الحادي عشر الهجري، ثمّ فُقِد بعد ذلك، وربّما يكون في زوايا بعض المكتبات </w:t>
      </w:r>
      <w:r>
        <w:rPr>
          <w:rFonts w:eastAsia="Amiri" w:cs="Amiri" w:ascii="Amiri" w:hAnsi="Amiri"/>
          <w:color w:val="111111"/>
          <w:sz w:val="28"/>
          <w:szCs w:val="28"/>
          <w:rtl w:val="true"/>
          <w:lang w:bidi="ar-SA"/>
        </w:rPr>
        <w:t xml:space="preserve">. </w:t>
      </w:r>
      <w:bookmarkStart w:id="382" w:name="pg15907_234489"/>
    </w:p>
    <w:p>
      <w:pPr>
        <w:pStyle w:val="Heading3"/>
        <w:numPr>
          <w:ilvl w:val="2"/>
          <w:numId w:val="1"/>
        </w:numPr>
        <w:rPr/>
      </w:pPr>
      <w:bookmarkStart w:id="383" w:name="__RefHeading___Toc15575819_2142443653"/>
      <w:bookmarkStart w:id="384" w:name="_Toc162"/>
      <w:bookmarkEnd w:id="382"/>
      <w:bookmarkEnd w:id="383"/>
      <w:r>
        <w:rPr>
          <w:rtl w:val="true"/>
        </w:rPr>
        <w:t xml:space="preserve">سابعاً </w:t>
      </w:r>
      <w:r>
        <w:rPr>
          <w:rtl w:val="true"/>
        </w:rPr>
        <w:t xml:space="preserve">: </w:t>
      </w:r>
      <w:r>
        <w:rPr>
          <w:rtl w:val="true"/>
        </w:rPr>
        <w:t>كتاب الكافي</w:t>
      </w:r>
      <w:bookmarkEnd w:id="384"/>
    </w:p>
    <w:p>
      <w:pPr>
        <w:pStyle w:val="BookText"/>
        <w:rPr/>
      </w:pPr>
      <w:r>
        <w:rPr>
          <w:rFonts w:ascii="Amiri" w:hAnsi="Amiri" w:eastAsia="Amiri" w:cs="Amiri"/>
          <w:color w:val="111111"/>
          <w:sz w:val="28"/>
          <w:sz w:val="28"/>
          <w:szCs w:val="28"/>
          <w:rtl w:val="true"/>
          <w:lang w:bidi="ar-SA"/>
        </w:rPr>
        <w:t>وهو الكتاب الوحيد الذي وصل إلينا من مؤلّفات ثقة الإسلام، وهو موسوعة حديثية، فيه إلى جانب ما يلبّي حاجة الفقيه، والمحدّث، دقائق فريدة تتعلّق بشؤون العقيدة، وتهذيب السلوك، ومكارم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رُزق هذا الكتاب فضيلة الشهرة في حياة مؤلّفه، فلا نظير له في 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والمنهج المتّبع في الكافي للوصول إلى أُصول الشريعة وفروعها وآدابها وأخلاقها، إنّما هو بالاعتماد على حَمَلَة آثار النبوّة من نقلة حديث الآل عليهم‌السلام، الذي هو حديث الرسول صلى‌الله‌عليه‌و‌آله ، إذ صرّح أهل البيت عليهم‌السلام بأنّهم لا يحدّثون الناس إلاّ بما هو ثابت عندهم من أحاديث الرسول صلى‌الله‌عليه‌و‌آله ، وأنّهم كانوا يكنزونها كما يكنز الناس ذهبهم وورقهم، وأنّها كلّها تنتهي إلى مصدر واحد، وبإسناد واحد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ثمرات هذا التضييق في رواية السنّة المطهّرة في الكافي، وحصرها بذلك النمط من حملة الآثار، أنّك لا تجد بينهم للاُمويين وأذنابهم وأنصارهم وزنا ولا اعتبارا، ولا للخوارج والنواصب ورواتهم ذِكرا، ولا لمن لم يحفظ النبي الأكرم صلى‌الله‌عليه‌و‌آله في أهل بيته عليهم‌السلام</w:t>
      </w:r>
      <w:r>
        <w:rPr>
          <w:rStyle w:val="FootnoteAnchor"/>
          <w:rtl w:val="true"/>
        </w:rPr>
        <w:footnoteReference w:id="205"/>
      </w:r>
      <w:r>
        <w:rPr>
          <w:rFonts w:ascii="Amiri" w:hAnsi="Amiri" w:eastAsia="Amiri" w:cs="Amiri"/>
          <w:color w:val="111111"/>
          <w:sz w:val="28"/>
          <w:sz w:val="28"/>
          <w:szCs w:val="28"/>
          <w:rtl w:val="true"/>
          <w:lang w:bidi="ar-SA"/>
        </w:rPr>
        <w:t>عينا ولا أثرا</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تجد فيه لمن نافق ممّن تسمّى بالصحابة ولصق بهم خبرا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المنهج وإن كان هو المنهج العامّ عند محدّثي العترة، إلاّ أنّ شدّة التزام الكليني به مع ميزات كتابه الأُخرى هي التي حملت الشيخ المفيد قدس‌سره على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w:t>
      </w:r>
      <w:bookmarkStart w:id="385" w:name="pg15907_234490"/>
    </w:p>
    <w:p>
      <w:pPr>
        <w:pStyle w:val="BookText"/>
        <w:rPr/>
      </w:pPr>
      <w:bookmarkEnd w:id="385"/>
      <w:r>
        <w:rPr>
          <w:rFonts w:ascii="Amiri" w:hAnsi="Amiri" w:eastAsia="Amiri" w:cs="Amiri"/>
          <w:color w:val="111111"/>
          <w:sz w:val="28"/>
          <w:sz w:val="28"/>
          <w:szCs w:val="28"/>
          <w:rtl w:val="true"/>
          <w:lang w:bidi="ar-SA"/>
        </w:rPr>
        <w:t>الكافي من أجلّ كتب الشيعة وأكثرها فائدة</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كما حملت غيره على الإعجاب بكتاب الكافي والثناء على مؤلفه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بذل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جهودا علمية مضنية حول الكافي، فاستنسخوه كثيرا</w:t>
      </w:r>
      <w:r>
        <w:rPr>
          <w:rStyle w:val="FootnoteAnchor"/>
          <w:rtl w:val="true"/>
        </w:rPr>
        <w:footnoteReference w:id="210"/>
      </w:r>
      <w:r>
        <w:rPr>
          <w:rFonts w:ascii="Amiri" w:hAnsi="Amiri" w:eastAsia="Amiri" w:cs="Amiri"/>
          <w:color w:val="111111"/>
          <w:sz w:val="28"/>
          <w:sz w:val="28"/>
          <w:szCs w:val="28"/>
          <w:rtl w:val="true"/>
          <w:lang w:bidi="ar-SA"/>
        </w:rPr>
        <w:t>، وشرحوا أحاديثه، وبيّنوا مشتركاته، ووضّحوا مسائله، واختصروه، وحقّقوا أسانيده، ورتّبوا أحاديثه، وصنّفوها على ضوء المصطلح الجديد، وترجموه إلى عدّة لغات، بحيث وصلت جهودهم حول الكافي إلى أكثر من مئتي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كلّ هذه الجهود لم يقل أحد منهم بوجوب الاعتقاد والعمل بجميع ما بين دفّتيه، ولا ادُّعي إجماع على صحّة جميع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إعراض الفقهاء عن بعض مرويّات الكافي، لا يدلّ على عدم صحّتها عندهم، ولا ينافي كون الكافي من أجلّ كتبهم، إذ ربّ صحيح لم يُعمل به لمخالفته المشهور، وقد يكون وجه الإعراض لدليل آخر وعلّة أُخرى لا تقدح بصحّة الخبر</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5575821_2142443653"/>
      <w:bookmarkStart w:id="387" w:name="_Toc163"/>
      <w:bookmarkEnd w:id="386"/>
      <w:r>
        <w:rPr>
          <w:rtl w:val="true"/>
        </w:rPr>
        <w:t xml:space="preserve">حكاية عرض </w:t>
      </w:r>
      <w:r>
        <w:rPr>
          <w:rtl w:val="true"/>
        </w:rPr>
        <w:t>«</w:t>
      </w:r>
      <w:r>
        <w:rPr>
          <w:rtl w:val="true"/>
        </w:rPr>
        <w:t>الكافي</w:t>
      </w:r>
      <w:r>
        <w:rPr>
          <w:rtl w:val="true"/>
        </w:rPr>
        <w:t xml:space="preserve">» </w:t>
      </w:r>
      <w:r>
        <w:rPr>
          <w:rtl w:val="true"/>
        </w:rPr>
        <w:t>على الإمام المهدي عليه‌السلام</w:t>
      </w:r>
      <w:bookmarkEnd w:id="38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تجد في الأوان الأخير من يخالف سيرة علماء الشيعة، ويتشبّث بحكاية عرض الكافي على الإمام المهدي عليه‌السلام ، ويستنصر لمقولة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كافٍ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تلطيفها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 للكليني رحمه‌الله على أثر ذلك أشياء لا دليل عليها، فتراه يجزم تارةً بأنّ للكليني صلاتٍ وتردّدا مع السفراء الأربعة رضي اللّه تعالى عنهم، ويؤكّد تارةً أخرى على أنّ كبار علماء الشيعة كانوا يأتون إلى الكليني ويسألونه وهو في مجالس سفراء الإمام المهدي عجّل اللّه تعالى فرجه الشريف، وثالثة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يطلب أحد السفراء </w:t>
      </w:r>
    </w:p>
    <w:p>
      <w:pPr>
        <w:pStyle w:val="BookText"/>
        <w:rPr/>
      </w:pPr>
      <w:r>
        <w:rPr>
          <w:rFonts w:ascii="Amiri" w:hAnsi="Amiri" w:eastAsia="Amiri" w:cs="Amiri"/>
          <w:color w:val="111111"/>
          <w:sz w:val="28"/>
          <w:sz w:val="28"/>
          <w:szCs w:val="28"/>
          <w:rtl w:val="true"/>
          <w:lang w:bidi="ar-SA"/>
        </w:rPr>
        <w:t>من الكليني كتابه لعرضه على الإمام عليه‌السلام ؟</w:t>
      </w:r>
    </w:p>
    <w:p>
      <w:pPr>
        <w:pStyle w:val="BookText"/>
        <w:rPr/>
      </w:pPr>
      <w:r>
        <w:rPr>
          <w:rFonts w:ascii="Amiri" w:hAnsi="Amiri" w:eastAsia="Amiri" w:cs="Amiri"/>
          <w:color w:val="111111"/>
          <w:sz w:val="28"/>
          <w:sz w:val="28"/>
          <w:szCs w:val="28"/>
          <w:rtl w:val="true"/>
          <w:lang w:bidi="ar-SA"/>
        </w:rPr>
        <w:t xml:space="preserve">وجميع هذا الكلام باطل؛ أمّا عن الصِّلات والترّدد، فاعلم أنّه لا توجد للكليني رواية واحدة في الكافي عن أيٍّ من السفراء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مع أنّه استقرّ ببغداد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وحدّث عن بعض مشايخ بغداد كما مرّ في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ثقة الإسلام لم يُكثر من الرواية عنهم بالواسطة، بل إنّ مروياتهم في الكتب الأربعة نادرة جدّا ، ولعلّها لا تزيد على عشرة أحاديث، منها حديثان فقط أخرجهما الكليني</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ننسى في المقام دور أهل البيت عليهم‌السلام في كيفيّة توجيه رواة الحديث إلى الطرق الكفيلة بمعرفة الحديث الصحيح وتمييزه عن غيره بقواعد رصينة سار عليها علماء الشيعة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في المقام من دأب السفراء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متابعة الكتب والتأكّد من سلامتها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كذب عليهم، مع المبالغة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الاستدلال على حكاية العرض، بالتوقيع الخارج من الناحية المقدّسة إلى الصدوق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كما في الكليني والكافي</w:t>
      </w:r>
      <w:r>
        <w:rPr>
          <w:rStyle w:val="FootnoteAnchor"/>
          <w:rtl w:val="true"/>
        </w:rPr>
        <w:footnoteReference w:id="213"/>
      </w:r>
      <w:r>
        <w:rPr>
          <w:rFonts w:ascii="Amiri" w:hAnsi="Amiri" w:eastAsia="Amiri" w:cs="Amiri"/>
          <w:color w:val="111111"/>
          <w:sz w:val="28"/>
          <w:sz w:val="28"/>
          <w:szCs w:val="28"/>
          <w:rtl w:val="true"/>
          <w:lang w:bidi="ar-SA"/>
        </w:rPr>
        <w:t>فلا ينبغي لأحد أن يصدّقه دليلاً، أو يتوهّمه شاهدا على صحّة احتمال عرض الكافي أو بعضه على الإمام المهدي عليه‌السلام بتوسّط أحد السفراء رضي اللّه عنهم؛ لاختلاف الموضوع بينهما اختلافا جذريا بحيث لا يمكن أن يُقاس أحدهما بالآخر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يعلم أنّ الاغترار بحكاية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كافٍ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وتصحيحها أو تلطيفها لا يستند إلى أيّ دليل علمي، بل جميع الأدلّة المتقدّمة قاضية ببطلان تلك الحكاية </w:t>
      </w:r>
      <w:bookmarkStart w:id="388" w:name="pg15907_234492"/>
    </w:p>
    <w:p>
      <w:pPr>
        <w:pStyle w:val="BookText"/>
        <w:rPr/>
      </w:pPr>
      <w:bookmarkEnd w:id="388"/>
      <w:r>
        <w:rPr>
          <w:rFonts w:ascii="Amiri" w:hAnsi="Amiri" w:eastAsia="Amiri" w:cs="Amiri"/>
          <w:color w:val="111111"/>
          <w:sz w:val="28"/>
          <w:sz w:val="28"/>
          <w:szCs w:val="28"/>
          <w:rtl w:val="true"/>
          <w:lang w:bidi="ar-SA"/>
        </w:rPr>
        <w:t>التي لم يعرفها أحد ولا سمع بها أحد في أكثر من سبعة قرون بعد وفاة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يستبعد أن يكون أصل الحكاية من اشتباهات بعض المشايخ المغمورين في زمان رواج المنهج الإخباري بحديث الشيخ الصدوق الذي أسنده إلى الإمام الصادق عليه‌السلام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لشيعتنا</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فانصرف ذهن المشتبه إلى كتاب 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نسب هذا للإمام المهدي عليه‌السلام بلحاظ أنّ الكليني لم يدرك</w:t>
      </w:r>
    </w:p>
    <w:p>
      <w:pPr>
        <w:pStyle w:val="BookText"/>
        <w:rPr/>
      </w:pP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5575823_2142443653"/>
      <w:bookmarkStart w:id="390" w:name="_Toc164"/>
      <w:bookmarkEnd w:id="389"/>
      <w:r>
        <w:rPr>
          <w:rtl w:val="true"/>
        </w:rPr>
        <w:t xml:space="preserve">موقف علماء الشيعة تجاه أحاديث </w:t>
      </w:r>
      <w:r>
        <w:rPr>
          <w:rtl w:val="true"/>
        </w:rPr>
        <w:t>«</w:t>
      </w:r>
      <w:r>
        <w:rPr>
          <w:rtl w:val="true"/>
        </w:rPr>
        <w:t>الكافي</w:t>
      </w:r>
      <w:r>
        <w:rPr>
          <w:rtl w:val="true"/>
        </w:rPr>
        <w:t>»</w:t>
      </w:r>
      <w:bookmarkEnd w:id="390"/>
    </w:p>
    <w:p>
      <w:pPr>
        <w:pStyle w:val="BookText"/>
        <w:rPr/>
      </w:pPr>
      <w:r>
        <w:rPr>
          <w:rFonts w:ascii="Amiri" w:hAnsi="Amiri" w:eastAsia="Amiri" w:cs="Amiri"/>
          <w:color w:val="111111"/>
          <w:sz w:val="28"/>
          <w:sz w:val="28"/>
          <w:szCs w:val="28"/>
          <w:rtl w:val="true"/>
          <w:lang w:bidi="ar-SA"/>
        </w:rPr>
        <w:t xml:space="preserve">لعلماء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أحاديث الكافي ثلاثة مواقف،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روايات الكافي سندا ودلالةً، والتعامل معها على أساس معطيات علمي الرجال والحديث دراية ورواية، وهذا هو رأي الأصوليين وأكثر العلماء والفقهاء والمحقّقين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والوثوق بصحّة أحاديث الكافي ، بالمعنى المتعارف</w:t>
      </w:r>
    </w:p>
    <w:p>
      <w:pPr>
        <w:pStyle w:val="BookText"/>
        <w:rPr/>
      </w:pPr>
      <w:r>
        <w:rPr>
          <w:rFonts w:ascii="Amiri" w:hAnsi="Amiri" w:eastAsia="Amiri" w:cs="Amiri"/>
          <w:color w:val="111111"/>
          <w:sz w:val="28"/>
          <w:sz w:val="28"/>
          <w:szCs w:val="28"/>
          <w:rtl w:val="true"/>
          <w:lang w:bidi="ar-SA"/>
        </w:rPr>
        <w:t>عليه قبل تقسيم الأخبار إلى صحيح وحسن موثّق وضعيف، وهذا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الأخباريين الذي يمثل جانب الاعتدال بالقياس إلى الموقف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بقطعيّة صدور أحاديث الكافي عن المعصومين عليهم‌السلام، وهو قول الأسترآبادي، والخليل بن غازي القزويني، ومن وافقهم من الأخباريين، وهو شبيه بقول العامّة بشأن أحاديث البخاري ومسلم، ولا دليل عليه إلاّ بعض القرائن التي صرّح المحدّث النوري بأنّها لا تنهض بذلك</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5575825_2142443653"/>
      <w:bookmarkStart w:id="392" w:name="_Toc165"/>
      <w:bookmarkEnd w:id="391"/>
      <w:r>
        <w:rPr>
          <w:rtl w:val="true"/>
        </w:rPr>
        <w:t xml:space="preserve">منهج الكليني في أسانيد </w:t>
      </w:r>
      <w:r>
        <w:rPr>
          <w:rtl w:val="true"/>
        </w:rPr>
        <w:t>«</w:t>
      </w:r>
      <w:r>
        <w:rPr>
          <w:rtl w:val="true"/>
        </w:rPr>
        <w:t>الكافي</w:t>
      </w:r>
      <w:r>
        <w:rPr>
          <w:rtl w:val="true"/>
        </w:rPr>
        <w:t>»</w:t>
      </w:r>
      <w:bookmarkEnd w:id="39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المنهج السندي في كتاب الكافي اختلافا كلّيا عن المنهج السندي في كتاب </w:t>
      </w:r>
    </w:p>
    <w:p>
      <w:pPr>
        <w:pStyle w:val="BookText"/>
        <w:rPr/>
      </w:pPr>
      <w:r>
        <w:rPr>
          <w:rFonts w:ascii="Amiri" w:hAnsi="Amiri" w:eastAsia="Amiri" w:cs="Amiri"/>
          <w:color w:val="111111"/>
          <w:sz w:val="28"/>
          <w:sz w:val="28"/>
          <w:szCs w:val="28"/>
          <w:rtl w:val="true"/>
          <w:lang w:bidi="ar-SA"/>
        </w:rPr>
        <w:t>من لا يحضره الفقيه وكتابي التهذيب والاستبصار، إذْ سَلَكَ كلّ من المحمّدين الثلاثة طريقا يختلف عن الآخر في إسناد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فحذف الصدوق أسانيد الأحاديث التي أخرجها في الفقيه للاختصار، ولم يُسند في متن الكتاب غير تسعة أحاديث فقط</w:t>
      </w:r>
      <w:r>
        <w:rPr>
          <w:rStyle w:val="FootnoteAnchor"/>
          <w:rtl w:val="true"/>
        </w:rPr>
        <w:footnoteReference w:id="215"/>
      </w:r>
      <w:r>
        <w:rPr>
          <w:rFonts w:ascii="Amiri" w:hAnsi="Amiri" w:eastAsia="Amiri" w:cs="Amiri"/>
          <w:color w:val="111111"/>
          <w:sz w:val="28"/>
          <w:sz w:val="28"/>
          <w:szCs w:val="28"/>
          <w:rtl w:val="true"/>
          <w:lang w:bidi="ar-SA"/>
        </w:rPr>
        <w:t>بحسب ما استقرأناه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استدرك على ما رواه بصورة التعليق بمشيخة في آخر الكتاب أوصل بها طرقه إلى أغلب مَنْ روى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الطوسي فقد سلك في التهذيب والاستبصار تارةً مسلك الشيخ الكليني، واُخرى مسلك الشيخ الصدوق في الفقيه وذلك بحذف صدر السند والابتداء بمن نقل من كتابه أو أصله، مع الاستدراك في آخر الكتابين بمشيخةٍ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سلك في الكافي منهجا سنديا ينمُّ عن قابليّة نادرة وتتبّع واسع وعلمٍ غزير في متابعة طرق الروايات وتفصيل أسانيدها، إذْ التزم بذكر سلسلة سند الحديث إلاّ ما نَدَرَ، مع ملاحظة اُمور كثيرة في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طرق الرواية، فكثيرا ما تجده يروي الرواية الواحدة بأكثر من 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يعدل أحيانا عن هذا المنهج عند توافر أكثر من طريق للرواية وذلك بذكر سند الطريق الأوّل ثمّ يعقبه بعد هذا بالطريق الثاني ذاكرا في نهايته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منه</w:t>
      </w:r>
    </w:p>
    <w:p>
      <w:pPr>
        <w:pStyle w:val="BookText"/>
        <w:rPr/>
      </w:pPr>
      <w:r>
        <w:rPr>
          <w:rFonts w:ascii="Amiri" w:hAnsi="Amiri" w:eastAsia="Amiri" w:cs="Amiri"/>
          <w:color w:val="111111"/>
          <w:sz w:val="28"/>
          <w:sz w:val="28"/>
          <w:szCs w:val="28"/>
          <w:rtl w:val="true"/>
          <w:lang w:bidi="ar-SA"/>
        </w:rPr>
        <w:t>إلى تطابق المتن في كلا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الأُمور التي تلاحظ على منهجه السندي أنّه كثيراً ما يرد في أسانيد الكافي ذكر كُنى الرواة وبلدانهم وقبائلهم وحِرَفِهم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مفردات أُخرى في المنهج السندي في كتاب الكافي نشير إلى بعضها اختصارا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بالعنعنة في الإسناد كبديل مختصر عن صيغ الأداء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العلميّة في التزام نقل ألفاظ مشايخ السند، ومن ذلك نقله لتردّد الرواة في التحديث عن مشايخهم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فلان، أو روى فلان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 سلسلة السند المتكرّر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الاسناد</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أو حذف تمام السند المتكرّر والاكتفاء بالعبارة المذكورة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مصادر السند في الكافي، بحيث يمكن تصنيفها على طائفتين رئيسيّتين،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والنساء الراويات، والرجال إلى معصومين وغيرهم، وهذا الغير إلى صحابة وتابعين وغيرهم، وقد جاءت مرويّاتهم لتتميم الفائدة، وبعضها الآخر لبيان وجه المقارنة بينها وبين مروياته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النساء الراويات فقد بلغن ستّا وعشرين امرأة فيما تتبّعناه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المصادر المجهولة في أسانيد الكافي</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الأحاديث الموقوفة</w:t>
      </w:r>
      <w:r>
        <w:rPr>
          <w:rStyle w:val="FootnoteAnchor"/>
          <w:rtl w:val="true"/>
        </w:rPr>
        <w:footnoteReference w:id="220"/>
      </w:r>
      <w:r>
        <w:rPr>
          <w:rFonts w:ascii="Amiri" w:hAnsi="Amiri" w:eastAsia="Amiri" w:cs="Amiri"/>
          <w:color w:val="111111"/>
          <w:sz w:val="28"/>
          <w:sz w:val="28"/>
          <w:szCs w:val="28"/>
          <w:rtl w:val="true"/>
          <w:lang w:bidi="ar-SA"/>
        </w:rPr>
        <w:t>، والمرسلة</w:t>
      </w:r>
      <w:r>
        <w:rPr>
          <w:rStyle w:val="FootnoteAnchor"/>
          <w:rtl w:val="true"/>
        </w:rPr>
        <w:footnoteReference w:id="221"/>
      </w:r>
      <w:r>
        <w:rPr>
          <w:rFonts w:ascii="Amiri" w:hAnsi="Amiri" w:eastAsia="Amiri" w:cs="Amiri"/>
          <w:color w:val="111111"/>
          <w:sz w:val="28"/>
          <w:sz w:val="28"/>
          <w:szCs w:val="28"/>
          <w:rtl w:val="true"/>
          <w:lang w:bidi="ar-SA"/>
        </w:rPr>
        <w:t>، والمجهولة ، وهي التي في إسنادها راوٍ لم يُسَمّ، وتسمّى المبهمة، وحكمها جميعا الإرسال، كما توجد فيه الأحاديث المضمرة</w:t>
      </w:r>
      <w:r>
        <w:rPr>
          <w:rStyle w:val="FootnoteAnchor"/>
          <w:rtl w:val="true"/>
        </w:rPr>
        <w:footnoteReference w:id="222"/>
      </w:r>
      <w:r>
        <w:rPr>
          <w:rFonts w:ascii="Amiri" w:hAnsi="Amiri" w:eastAsia="Amiri" w:cs="Amiri"/>
          <w:color w:val="111111"/>
          <w:sz w:val="28"/>
          <w:sz w:val="28"/>
          <w:szCs w:val="28"/>
          <w:rtl w:val="true"/>
          <w:lang w:bidi="ar-SA"/>
        </w:rPr>
        <w:t xml:space="preserve">، مع توفّر بعض الأصناف الأُخرى لخبر الواحد المسند، كلّ صنف بلحاظ </w:t>
      </w:r>
      <w:bookmarkStart w:id="393" w:name="pg15907_234495"/>
    </w:p>
    <w:p>
      <w:pPr>
        <w:pStyle w:val="BookText"/>
        <w:rPr/>
      </w:pPr>
      <w:bookmarkEnd w:id="393"/>
      <w:r>
        <w:rPr>
          <w:rFonts w:ascii="Amiri" w:hAnsi="Amiri" w:eastAsia="Amiri" w:cs="Amiri"/>
          <w:color w:val="111111"/>
          <w:sz w:val="28"/>
          <w:sz w:val="28"/>
          <w:szCs w:val="28"/>
          <w:rtl w:val="true"/>
          <w:lang w:bidi="ar-SA"/>
        </w:rPr>
        <w:t xml:space="preserve">عدد رواته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باعتبار حال رواته، أو بلحاظ اشتراك خبر الواحد المسند مع غيره كالمعنعن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والمسلسل</w:t>
      </w:r>
      <w:r>
        <w:rPr>
          <w:rStyle w:val="FootnoteAnchor"/>
          <w:rtl w:val="true"/>
        </w:rPr>
        <w:footnoteReference w:id="223"/>
      </w:r>
      <w:r>
        <w:rPr>
          <w:rFonts w:ascii="Amiri" w:hAnsi="Amiri" w:eastAsia="Amiri" w:cs="Amiri"/>
          <w:color w:val="111111"/>
          <w:sz w:val="28"/>
          <w:sz w:val="28"/>
          <w:szCs w:val="28"/>
          <w:rtl w:val="true"/>
          <w:lang w:bidi="ar-SA"/>
        </w:rPr>
        <w:t>، والمشترك</w:t>
      </w:r>
      <w:r>
        <w:rPr>
          <w:rStyle w:val="FootnoteAnchor"/>
          <w:rtl w:val="true"/>
        </w:rPr>
        <w:footnoteReference w:id="224"/>
      </w:r>
      <w:r>
        <w:rPr>
          <w:rFonts w:ascii="Amiri" w:hAnsi="Amiri" w:eastAsia="Amiri" w:cs="Amiri"/>
          <w:color w:val="111111"/>
          <w:sz w:val="28"/>
          <w:sz w:val="28"/>
          <w:szCs w:val="28"/>
          <w:rtl w:val="true"/>
          <w:lang w:bidi="ar-SA"/>
        </w:rPr>
        <w:t>، والعالي، والنازل</w:t>
      </w:r>
      <w:r>
        <w:rPr>
          <w:rStyle w:val="FootnoteAnchor"/>
          <w:rtl w:val="true"/>
        </w:rPr>
        <w:footnoteReference w:id="225"/>
      </w:r>
      <w:r>
        <w:rPr>
          <w:rFonts w:ascii="Amiri" w:hAnsi="Amiri" w:eastAsia="Amiri" w:cs="Amiri"/>
          <w:color w:val="111111"/>
          <w:sz w:val="28"/>
          <w:sz w:val="28"/>
          <w:szCs w:val="28"/>
          <w:rtl w:val="true"/>
          <w:lang w:bidi="ar-SA"/>
        </w:rPr>
        <w:t>، والمعلّق بشرط معرفة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الكليني عن مجموعة من مشايخه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مطّرد، والآخر نادر</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5575827_2142443653"/>
      <w:bookmarkStart w:id="395" w:name="_Toc166"/>
      <w:bookmarkEnd w:id="394"/>
      <w:r>
        <w:rPr>
          <w:rtl w:val="true"/>
        </w:rPr>
        <w:t xml:space="preserve">منهج الكليني في متون </w:t>
      </w:r>
      <w:r>
        <w:rPr>
          <w:rtl w:val="true"/>
        </w:rPr>
        <w:t>«</w:t>
      </w:r>
      <w:r>
        <w:rPr>
          <w:rtl w:val="true"/>
        </w:rPr>
        <w:t>الكافي</w:t>
      </w:r>
      <w:r>
        <w:rPr>
          <w:rtl w:val="true"/>
        </w:rPr>
        <w:t>»</w:t>
      </w:r>
      <w:bookmarkEnd w:id="395"/>
    </w:p>
    <w:p>
      <w:pPr>
        <w:pStyle w:val="BookText"/>
        <w:rPr/>
      </w:pPr>
      <w:r>
        <w:rPr>
          <w:rFonts w:ascii="Amiri" w:hAnsi="Amiri" w:eastAsia="Amiri" w:cs="Amiri"/>
          <w:color w:val="111111"/>
          <w:sz w:val="28"/>
          <w:sz w:val="28"/>
          <w:szCs w:val="28"/>
          <w:rtl w:val="true"/>
          <w:lang w:bidi="ar-SA"/>
        </w:rPr>
        <w:t>يمكن تلخيص منهج الكليني في رواية متون الكافي بجملة من الأُمور، نذكر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الإكثار من المتون الموشّحة بالآيات القرآنية، خصوصا آيات الأحكام، ولو استلّت تلك الروايات من الكافي لألّفَتْ تفسيرا رائعا لأهل البيت عليهم‌السلام في أحكام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اشتمال بعض متون الكافي على توضيحات من الكليني</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موقفه أحيانا من تعارض مرويّاته</w:t>
      </w:r>
      <w:r>
        <w:rPr>
          <w:rStyle w:val="FootnoteAnchor"/>
          <w:rtl w:val="true"/>
        </w:rPr>
        <w:footnoteReference w:id="227"/>
      </w:r>
      <w:r>
        <w:rPr>
          <w:rFonts w:ascii="Amiri" w:hAnsi="Amiri" w:eastAsia="Amiri" w:cs="Amiri"/>
          <w:color w:val="111111"/>
          <w:sz w:val="28"/>
          <w:sz w:val="28"/>
          <w:szCs w:val="28"/>
          <w:rtl w:val="true"/>
          <w:lang w:bidi="ar-SA"/>
        </w:rPr>
        <w:t>وربّما نبّه إلى ما خالف الإجماع على الرغم من صحّته بطريق الرواية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ما زاد على المتن من ألفاظ الرواة؛ لفرط أمانته في نقل الخبر ، وهذا ما </w:t>
      </w:r>
      <w:bookmarkStart w:id="396" w:name="pg15907_234496"/>
    </w:p>
    <w:p>
      <w:pPr>
        <w:pStyle w:val="BookText"/>
        <w:rPr/>
      </w:pPr>
      <w:bookmarkEnd w:id="396"/>
      <w:r>
        <w:rPr>
          <w:rFonts w:ascii="Amiri" w:hAnsi="Amiri" w:eastAsia="Amiri" w:cs="Amiri"/>
          <w:color w:val="111111"/>
          <w:sz w:val="28"/>
          <w:sz w:val="28"/>
          <w:szCs w:val="28"/>
          <w:rtl w:val="true"/>
          <w:lang w:bidi="ar-SA"/>
        </w:rPr>
        <w:t>يُسمّى اصطلاحا بمدرج المتن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الاقتباس والرواية من الكتب كالأُصول الأربعمئة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الكثير من الأخبار التي لم يرها قابلةً للرواية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الأحاديث في الأبواب بحسب الصحّة والوضوح، ولذلك فإنّ أحاديث أواخر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إجمال وخفاء</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القواعد الأساسيّة في دراية الحديث وروايته وتقديمها في اُصول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يورد الأخبار المتعارضة، بل يقتصر على ما يدلّ على الباب الّذي عنونه، وربّما دلّ ذلك على ترجيحه لما ذكر</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اهتمامه البالغ في رواية المشهور والمتواتر ، خصوصا في أُصول الكافي</w:t>
      </w:r>
    </w:p>
    <w:p>
      <w:pPr>
        <w:pStyle w:val="BookText"/>
        <w:rPr/>
      </w:pPr>
      <w:r>
        <w:rPr>
          <w:rFonts w:ascii="IRNazanin" w:hAnsi="IRNazanin" w:eastAsia="IRNazanin"/>
          <w:color w:val="111111"/>
          <w:sz w:val="28"/>
          <w:sz w:val="28"/>
          <w:szCs w:val="28"/>
          <w:rtl w:val="true"/>
          <w:lang w:bidi="fa-IR"/>
        </w:rPr>
        <w:t>وفروعه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العناية الفائقة برواية ما يتّصل بمكانة أهل البيت عليهم‌السلام وفضائلهم وعلمهم وإمامتهم والنصّ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إخضاع متون الكافي أُصولاً وفروعا إلى تبويب واحد، دون روضة الكافي </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5575829_2142443653"/>
      <w:bookmarkStart w:id="398" w:name="_Toc167"/>
      <w:bookmarkEnd w:id="397"/>
      <w:r>
        <w:rPr>
          <w:rtl w:val="true"/>
        </w:rPr>
        <w:t xml:space="preserve">تبويب وترتيب </w:t>
      </w:r>
      <w:r>
        <w:rPr>
          <w:rtl w:val="true"/>
        </w:rPr>
        <w:t>«</w:t>
      </w:r>
      <w:r>
        <w:rPr>
          <w:rtl w:val="true"/>
        </w:rPr>
        <w:t>الكافي</w:t>
      </w:r>
      <w:r>
        <w:rPr>
          <w:rtl w:val="true"/>
        </w:rPr>
        <w:t>»</w:t>
      </w:r>
      <w:bookmarkEnd w:id="398"/>
    </w:p>
    <w:p>
      <w:pPr>
        <w:pStyle w:val="BookText"/>
        <w:rPr/>
      </w:pPr>
      <w:r>
        <w:rPr>
          <w:rFonts w:ascii="Amiri" w:hAnsi="Amiri" w:eastAsia="Amiri" w:cs="Amiri"/>
          <w:color w:val="111111"/>
          <w:sz w:val="28"/>
          <w:sz w:val="28"/>
          <w:szCs w:val="28"/>
          <w:rtl w:val="true"/>
          <w:lang w:bidi="ar-SA"/>
        </w:rPr>
        <w:t>لتصنيف الأحايث الشريفة وتبويبها وترتيبها طريقتان مشهورتان، هما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طريقة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يتمّ توزيع الأحاديث على مجموعة من الكتب، </w:t>
      </w:r>
    </w:p>
    <w:p>
      <w:pPr>
        <w:pStyle w:val="BookText"/>
        <w:rPr/>
      </w:pPr>
      <w:r>
        <w:rPr>
          <w:rFonts w:ascii="Amiri" w:hAnsi="Amiri" w:eastAsia="Amiri" w:cs="Amiri"/>
          <w:color w:val="111111"/>
          <w:sz w:val="28"/>
          <w:sz w:val="28"/>
          <w:szCs w:val="28"/>
          <w:rtl w:val="true"/>
          <w:lang w:bidi="ar-SA"/>
        </w:rPr>
        <w:t>والكتب على مجموعة من الأبواب، والأبواب على عدد من الأحاديث، بشرط أن تكون الأحاديث مناسبةً لأبوابها، والأبواب لكتبها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الشيعةُ غيرَهم إلى استخدام هذه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طريقة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التصنيف بموجب هذه الطريقة له صور متعدّدة؛ الجامع بينها هو أن يكون المحور في الترتيب هو الرواة أو المروي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استخدم الكليني قدس‌سره الطريقة الأُولى في تصنيف كتابه الكافي، لتلبيتها غرضه في أن يكون كتابه مرجعا للعالِم والمتعلّم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 ثقة الإسلام هذا المطلب على أحسن ما يُرام، إذْ قسّم كتابه الكافي على ثلاثة أقسام رئيسيّة،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وفروع الكافي، وروضة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قسّم أُصول الكافي على ثمانية كتب اشتملت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 وتجد هذا التصنيف نفسه في فروع الكافي أيضا، إذ اشتملت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روضة الكافي فلم يخضعه إلى هذا المنهج من التصنيف، بل ساق أحاديثه تباعا من غير كتب أو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أثار الخليل بن غازي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حول نسبة الروضة للكليني، فقال في رياض العلماء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أغرب أقواله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الروضة ليس من تأليف الكليني رحمه‌الله ، بل هو من تأليف ابن إدريس</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وجوابها هو أنّ الملحوظ على كتاب الروضة جملة أُمور ،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أُسلوب عرض المرويّات فيه هو الأُسلوب بذاته في أُصول وفروع الكافي ، إذ يبدأ أوّلاً بذكر سلسلة السند كاملة إلاّ ما ندر ، ومن ثمّ اتّباع أُسلوب البحث عن طرق</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أُخرى مكمّلة للرواية وترتيب هذه الطرق بحسب جودتها، وهذا هو ما عُمل في أُصول وفروع الكافي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الروضة من حيث العنعنة السائدة، والاصطلاح المتداول في نظام الإحالة على إسناد سابق، واختصار الأسانيد، والمتابعات والشواهد ، هي بعينها في أُصول الكافي وفروعه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أوّل السند من مشايخ الكليني إلاّ القليل النادر منهم حيث أخذ مرويّاتهم من كتبهم المتداولة في عصره والمعروفة الانتساب إلى أصحابها الثقات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روايات الأُصول والفروع إلى أصحاب الأئمّة عليهم‌السلام هي طرق روايات الروضة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العِدَّة التي يروي بتوسّطها عن ثلاثة من المشايخ المعروفين توزّعت على الأُصول والفروع والروضة ، وليس لهذه العِدّة أثر في كتب الحديث الأُخرى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جملة وافرة من مرويّات الروضة مرتبطة بعناوين بعض كتبه المفقودة، كروايات تعبير الرؤيا المرتبطة بكتاب تعبير الرؤيا المفقود، وروايات رسائل الأئمّة عليهم‌السلامالمرتبطة بكتاب الرسائل المفقود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يقرب من احتمال نقلها من كتبه المذكورة إلى كتاب الروضة، لاسيّما وأنّ الكافي آخر مؤلفّات الكليني</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تصريح المتقدّمين بأنّ الروضة من كتب الكافي ، فقال النجاشي في ترجمة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الكتاب الكبير المعروف بالكليني يسمى الكافي في عشرين سنة، شرح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كتاب فضل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الروضة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ما قاله الشيخ</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399" w:name="pg15907_234499"/>
    </w:p>
    <w:p>
      <w:pPr>
        <w:pStyle w:val="BookText"/>
        <w:rPr/>
      </w:pPr>
      <w:bookmarkEnd w:id="399"/>
      <w:r>
        <w:rPr>
          <w:rFonts w:ascii="Amiri" w:hAnsi="Amiri" w:eastAsia="Amiri" w:cs="Amiri"/>
          <w:color w:val="111111"/>
          <w:sz w:val="28"/>
          <w:sz w:val="28"/>
          <w:szCs w:val="28"/>
          <w:rtl w:val="true"/>
          <w:lang w:bidi="ar-SA"/>
        </w:rPr>
        <w:t>هذا وقد ذكر الشيخ الكليني في الروضة أمورا شتّى من خطب الأئمّة عليهم‌السلام ورسائلهم وحكمهم ومواعظهم، مع تفسير عدد كبير من الآيات القرآنية الكريمة، كما تضمّن نتفا من الأحداث التاريخية المهمّة، وسير بعض الصحابة وكيفيّة 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للباحث أنّ هذا الجزء الحافل بمختلف الأخبار من عقائد وتفسير وأخلاق وقصص وتاريخ وجغرافية وطبّ وفلك ، جاء اسما على مسمّاه، فهو كالروضة الندية حقّاً </w:t>
      </w:r>
      <w:r>
        <w:rPr>
          <w:rFonts w:eastAsia="Amiri" w:cs="Amiri" w:ascii="Amiri" w:hAnsi="Amiri"/>
          <w:color w:val="111111"/>
          <w:sz w:val="28"/>
          <w:szCs w:val="28"/>
          <w:rtl w:val="true"/>
          <w:lang w:bidi="ar-SA"/>
        </w:rPr>
        <w:t>.</w:t>
      </w:r>
    </w:p>
    <w:p>
      <w:pPr>
        <w:pStyle w:val="Heading2"/>
        <w:numPr>
          <w:ilvl w:val="1"/>
          <w:numId w:val="1"/>
        </w:numPr>
        <w:rPr/>
      </w:pPr>
      <w:bookmarkStart w:id="400" w:name="__RefHeading___Toc15575831_2142443653"/>
      <w:bookmarkStart w:id="401" w:name="_Toc168"/>
      <w:bookmarkEnd w:id="400"/>
      <w:r>
        <w:rPr>
          <w:rtl w:val="true"/>
        </w:rPr>
        <w:t>السادس</w:t>
      </w:r>
      <w:r>
        <w:rPr>
          <w:rtl w:val="true"/>
        </w:rPr>
        <w:t xml:space="preserve">: </w:t>
      </w:r>
      <w:r>
        <w:rPr>
          <w:rtl w:val="true"/>
        </w:rPr>
        <w:t>ما قاله العلماء بحقّ الكليني</w:t>
      </w:r>
      <w:bookmarkEnd w:id="401"/>
    </w:p>
    <w:p>
      <w:pPr>
        <w:pStyle w:val="Heading3"/>
        <w:numPr>
          <w:ilvl w:val="2"/>
          <w:numId w:val="1"/>
        </w:numPr>
        <w:rPr/>
      </w:pPr>
      <w:bookmarkStart w:id="402" w:name="__RefHeading___Toc15575833_2142443653"/>
      <w:bookmarkStart w:id="403" w:name="_Toc169"/>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 xml:space="preserve">ما قاله العلماء من كلمات الثناء العاطر على شخصيّة الكليني ودوره العلمي والثقافي تدلّ على مكانته المرموقة التي قلّما وصل إليها الأفذاذ، ولم ينحصر هذا الثناء بعلماء الشيعة، بل أطراه علماء العامّة، بل والمستشرقون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فيما يلي بعضها</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5575835_2142443653"/>
      <w:bookmarkStart w:id="405" w:name="_Toc170"/>
      <w:bookmarkEnd w:id="404"/>
      <w:r>
        <w:rPr>
          <w:rtl w:val="true"/>
        </w:rPr>
        <w:t xml:space="preserve">أوّلاً </w:t>
      </w:r>
      <w:r>
        <w:rPr>
          <w:rtl w:val="true"/>
        </w:rPr>
        <w:t xml:space="preserve">: </w:t>
      </w:r>
      <w:r>
        <w:rPr>
          <w:rtl w:val="true"/>
        </w:rPr>
        <w:t>ثناء علماء الشيعة على ثقة الإسلام الكليني</w:t>
      </w:r>
      <w:bookmarkEnd w:id="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تلميذه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الشيخ الفقيه محمّد بن يعقوب رضي اللّه عنه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أصحابنا في وقته بالريّ ووجههم، وكان أوثق الناس في الحديث، وأثبتهم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الفهرست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عارف بالأخبار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جليل القدر، عالم بالأخبار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ذكر الدلالة على إمامة الحسن بن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الكليني وهو من أجلّ رواة الشيعة وثقاتها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الحلّي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فرج المهموم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المتّفق على عدالته وفضله وأمانته محمّد بن يعقوب الكليني</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أصحابنا في وقته بالريّ ووجههم، وكان أوثق الناس في الحديث وأثبتهم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إجازته للشيخ أحمد بن أبي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الأشياخ في تلك الطبقة الشيخ الأجلّ جامع أحاديث أهل البيت</w:t>
      </w:r>
    </w:p>
    <w:p>
      <w:pPr>
        <w:pStyle w:val="BookText"/>
        <w:rPr/>
      </w:pPr>
      <w:r>
        <w:rPr>
          <w:rFonts w:ascii="Amiri" w:hAnsi="Amiri" w:eastAsia="Amiri" w:cs="Amiri"/>
          <w:color w:val="111111"/>
          <w:sz w:val="28"/>
          <w:sz w:val="28"/>
          <w:szCs w:val="28"/>
          <w:rtl w:val="true"/>
          <w:lang w:bidi="ar-SA"/>
        </w:rPr>
        <w:t>عليهم‌السلام صاحب كتاب الكافي في الحديث، الذي لم يعمل الأصحاب مثله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إجازته للسيّد علي بن الصائغ الحسيني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السعيد الجليل رئيس المذهب أبي جعفر محمّد بن يعقوب الكليني، عن</w:t>
      </w:r>
    </w:p>
    <w:p>
      <w:pPr>
        <w:pStyle w:val="BookText"/>
        <w:rPr/>
      </w:pPr>
      <w:r>
        <w:rPr>
          <w:rFonts w:ascii="Amiri" w:hAnsi="Amiri" w:eastAsia="Amiri" w:cs="Amiri"/>
          <w:color w:val="111111"/>
          <w:sz w:val="28"/>
          <w:sz w:val="28"/>
          <w:szCs w:val="28"/>
          <w:rtl w:val="true"/>
          <w:lang w:bidi="ar-SA"/>
        </w:rPr>
        <w:t>رجاله المتضمّنة لكتابه الكافي ، الذي لا يوجد في الدنيا مثله جمعا للأحاديث وتهذيبا للأبواب، وترتيبا، صنّفه في عشرين سنة، شكر اللّه تعالى سعيه، وأجزل أجره، عن رجاله المودعة بكتابه وأسانيده، المثبتة فيه بشرطه المعتبر عند أهل دراية الأثر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 بن عبدالصمد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وصول الأخيار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كتاب 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للشيخ أبي جعفر محمّد بن يعقوب الكليني رحمه اللّه شيخ عصره في وقته، ووجه العلماء والنبلاء، وكان أوثق الناس في الحديث، وأنقدهم له، وأعرفهم به، صنّف الكافي وهذّبه وبوّبه في عشرين سنة، وهو يشتمل على ثلاثين كتابا يحتوي على ما لا يحتوي غيره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الثالث القاضي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مجالس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الإسلام، وواحد الأعلام خصوصا في الحديث، فإنّه جهينة الأخبار، وسابق هذا المضمار، الذي لا يُشقّ له غبار، ولا يُعثر له على عِثار</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الرواشح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كتاب الكافي لشيخ الدين، وأمين الإسلام، نبيه الفرقة، ووجيه الطائفة، رئيس المحدّثين، حجّة الفقه والعلم والحقّ واليقين، أبي جعفر محمّد بن يعقوب بن إسحاق الكليني رفع اللّه درجته في الصديقين، وألحقه بنبيّه وأئمّته الطاهرين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المتألّهين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أُصول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الإسلام، وثقة الأنام، الشيخ العالم الكامل، والمجتهد البارع، الفاضل محمّد بن يعقوب الكليني، أعلى اللّه قدره، وأنار في سماء العلم بدره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مرآة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وابتدأت بكتاب الكافي للشيخ الصدوق، ثقة الإسلام، مقبول طوائف الأنام، ممدوح الخاصّ والعامّ، محمّد بن يعقوب الكليني، حشره اللّه مع الأئمّة الكرام؛ لأنّه كان أضبط الأُصول وأجمعها، وأحسن مؤلّفات الفرقة الناجية وأعظمها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يعقوب بن إسحاق، أبو جعفر الكليني، ثقة الإسلام، وشيخ المشايخ الأعلام، ومروّج المذهب في غيبة الإمام عليه‌السلام ذكره أصحابنا والمخالفون، واتّفقوا على فضله، وعظم منزلته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باقر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بيان مَن مدحه من علماء العامّة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وبالجملة فشأن الرجل أجلّ وأعظم من أن يختفي على أعيان الفريقين، أو يكتسي ثوب الإجمال لدى ذي عينين، أو ينتفي أثر إشراقه يوما بعد البين؛ إذ هو في الحقيقة أمين الإسلام، وفي الطريقة دليل الأعلام، وفي الشريعة جليل قدّام، ليس في وثاقته لأحد كلام، ولا في مكانته عند أئمّة الأنام، وحسب الدلالة على اختصاصه بمزيد الفضل، وإتقان الأمر، اتّفاق الطائفة على كونه أوثق المحمّدين الثلاثة الذين هم أصحاب الكتب الأربعة، ورؤساء هذه الشرعة المتَّبَعَة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خاتمة المستدرك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الشيعة، وتاج الشريعة، ثقة الإسلام، وكهف العلماء الأعلام، أبو جعفر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الشيخ الجليل، العظيم، الكافل لأيتام آل محمّد عليهم‌السلام بكتابه الكافي</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الأجل، الأوثق، الأثبت، أبو جعفر محمّد بن يعقوب بن إسحاق الرازي، كهف العلماء الأعلام، ومفتي طوائف الإسلام، ومروِّج المذهب في غيبة الإمام عليه‌السلام ثقة الإسلام، صاحب كتاب الكافي</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الخميني قدس‌سره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الكليني رحمه‌الله بأوصاف منها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المحدّثين ، إمامهم ، ثقة الإسلام والمسلمين ، حجّة الفرقة ، رئيس الأُمّة، </w:t>
      </w:r>
      <w:bookmarkStart w:id="406" w:name="pg15907_234503"/>
    </w:p>
    <w:p>
      <w:pPr>
        <w:pStyle w:val="BookText"/>
        <w:rPr/>
      </w:pPr>
      <w:bookmarkEnd w:id="406"/>
      <w:r>
        <w:rPr>
          <w:rFonts w:ascii="Amiri" w:hAnsi="Amiri" w:eastAsia="Amiri" w:cs="Amiri"/>
          <w:color w:val="111111"/>
          <w:sz w:val="28"/>
          <w:sz w:val="28"/>
          <w:szCs w:val="28"/>
          <w:rtl w:val="true"/>
          <w:lang w:bidi="ar-SA"/>
        </w:rPr>
        <w:t>ركن الإسلام وثقته، سلطان المحدّثين، شيخ المحدّثين وأفضلهم ، عماد الإسلام</w:t>
      </w:r>
    </w:p>
    <w:p>
      <w:pPr>
        <w:pStyle w:val="BookText"/>
        <w:rPr/>
      </w:pPr>
      <w:r>
        <w:rPr>
          <w:rFonts w:ascii="Amiri" w:hAnsi="Amiri" w:eastAsia="Amiri" w:cs="Amiri"/>
          <w:color w:val="111111"/>
          <w:sz w:val="28"/>
          <w:sz w:val="28"/>
          <w:szCs w:val="28"/>
          <w:rtl w:val="true"/>
          <w:lang w:bidi="ar-SA"/>
        </w:rPr>
        <w:t>والمسلمين، فخر الطائفة الحقّة ومقدّمهم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5575837_2142443653"/>
      <w:bookmarkStart w:id="408" w:name="_Toc171"/>
      <w:bookmarkEnd w:id="407"/>
      <w:r>
        <w:rPr>
          <w:rtl w:val="true"/>
        </w:rPr>
        <w:t xml:space="preserve">ثانياً </w:t>
      </w:r>
      <w:r>
        <w:rPr>
          <w:rtl w:val="true"/>
        </w:rPr>
        <w:t xml:space="preserve">: </w:t>
      </w:r>
      <w:r>
        <w:rPr>
          <w:rtl w:val="true"/>
        </w:rPr>
        <w:t>ثناء علماء العامّة على الكليني</w:t>
      </w:r>
      <w:bookmarkEnd w:id="4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السعادات مبارك بن محمّد 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يعقوب الرازي الفقيه الإمام على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في مذهبهم، كبير، فاضل عندهم، مشهور</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 حديث المجدّدين، وجعل الكليني قدس‌سرهمن المجدّدين على رأس المئة الثالثة،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خواصّ الشيعة أنّ لهم على رأس كلّ مئة سنة من يجدّد مذهبهم ، وكان مجدّده على رأس المئتين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المئة الثالثة محمّد بن يعقوب</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أبو عبداللّه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الكليني، من رؤوس فضلاء الشيعة في أيّام المقتدر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تاريخ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أبو جعفر الكليني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فاضلٌ، شهيرٌ، من رؤوس الشيعة وفقهائهم المصنّفين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ناصر الدين محمّد بن عبداللّه بن محمّد 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كلام الذهبي في المشتبه في خصوص الإطراء على الكليني ووافقه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العسقلاني،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جعفر محمّد بن يعقوب الكليني الرازي، من فقهاء الشيعة، ومصنّفيهم، يُعرف</w:t>
      </w:r>
    </w:p>
    <w:p>
      <w:pPr>
        <w:pStyle w:val="BookText"/>
        <w:rPr/>
      </w:pPr>
      <w:r>
        <w:rPr>
          <w:rFonts w:ascii="Amiri" w:hAnsi="Amiri" w:eastAsia="Amiri" w:cs="Amiri"/>
          <w:color w:val="111111"/>
          <w:sz w:val="28"/>
          <w:sz w:val="28"/>
          <w:szCs w:val="28"/>
          <w:rtl w:val="true"/>
          <w:lang w:bidi="ar-SA"/>
        </w:rPr>
        <w:t>بالسلسلي ؛ لنزوله درب السلسلة ببغداد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تاج العروس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بالري،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يعقوب الكليني، من فقهاء الشيعة، ورؤوس فضلائهم في أيّام المقتدر، ويُعرف أيضا بالسلسلي؛ لنزوله درب السلسلة ببغداد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الزركلي الوهابي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بن إسحاق، أبو جعفر الكليني، فقيه إمامي، من أهل كلين بالريّ، كان شيخ الشيعة ببغداد وتوفّي فيها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رضا كحالة قال في معجم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بن إسحاق، الكليني الرازي، السلسلي، البغدادي، أبو جعفر، من فقهاء الشيعة، عارف بالأخبار، والحديث، سكن بغداد بباب الكوفة، وتوفّي ببغداد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المستشار عبدالحليم الجندي قال عند كلامه عن الأُصول الأربعمئة في الحديث</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وخير ما جمع منها كتب أربعة، هي مرجع الإمامية في أُصولهم وفروعهم إلى اليوم،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ومن لا يحضره الفقيه، والتهذيب،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للكليني أبي جعفر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أعظمها، وأقومها، وأحسنها، وأتقنها،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ألّفه الكليني في عشرين سنة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409" w:name="pg15907_234505"/>
    </w:p>
    <w:p>
      <w:pPr>
        <w:pStyle w:val="Heading3"/>
        <w:numPr>
          <w:ilvl w:val="2"/>
          <w:numId w:val="1"/>
        </w:numPr>
        <w:rPr/>
      </w:pPr>
      <w:bookmarkStart w:id="410" w:name="__RefHeading___Toc15575839_2142443653"/>
      <w:bookmarkStart w:id="411" w:name="_Toc172"/>
      <w:bookmarkEnd w:id="409"/>
      <w:bookmarkEnd w:id="410"/>
      <w:r>
        <w:rPr>
          <w:rtl w:val="true"/>
        </w:rPr>
        <w:t xml:space="preserve">ثالثاً </w:t>
      </w:r>
      <w:r>
        <w:rPr>
          <w:rtl w:val="true"/>
        </w:rPr>
        <w:t xml:space="preserve">: </w:t>
      </w:r>
      <w:r>
        <w:rPr>
          <w:rtl w:val="true"/>
        </w:rPr>
        <w:t>ثناء المستشرقين على الكليني</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Times New Roman" w:cs="Times New Roman" w:ascii="Times New Roman" w:hAnsi="Times New Roman"/>
          <w:color w:val="111111"/>
          <w:sz w:val="28"/>
          <w:szCs w:val="28"/>
          <w:lang w:val="en-US" w:bidi="en-US"/>
        </w:rPr>
        <w:t>Donaldisin Dawyt.M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المحمّدين الثلاثة أصحاب الكتب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والصدوق، والطوسي رضي اللّه تعالى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هؤلاء المحمّدين، وأعلاهم منزلة هو محمّد بن يعقوب الكليني الذي ألَّف كتاب الكافي في علم الدين</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Times New Roman" w:cs="Times New Roman" w:ascii="Times New Roman" w:hAnsi="Times New Roman"/>
          <w:color w:val="111111"/>
          <w:sz w:val="28"/>
          <w:szCs w:val="28"/>
          <w:lang w:val="en-US" w:bidi="en-US"/>
        </w:rPr>
        <w:t>Karil Prokilman</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أوائل القرن الرابع الهجري كان مجدّد فقه الإمامية هو أبو جعفر محمّد بن يعقوب الكوليني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412" w:name="pg15907_234506"/>
    </w:p>
    <w:p>
      <w:pPr>
        <w:pStyle w:val="Heading2"/>
        <w:numPr>
          <w:ilvl w:val="1"/>
          <w:numId w:val="1"/>
        </w:numPr>
        <w:rPr/>
      </w:pPr>
      <w:bookmarkStart w:id="413" w:name="__RefHeading___Toc15575841_2142443653"/>
      <w:bookmarkStart w:id="414" w:name="_Toc173"/>
      <w:bookmarkEnd w:id="412"/>
      <w:bookmarkEnd w:id="413"/>
      <w:r>
        <w:rPr>
          <w:rtl w:val="true"/>
        </w:rPr>
        <w:t>المحدّث الكليني وأثره الخالد الشيخ جعفر السبحاني</w:t>
      </w:r>
      <w:bookmarkEnd w:id="414"/>
    </w:p>
    <w:p>
      <w:pPr>
        <w:pStyle w:val="Heading3"/>
        <w:numPr>
          <w:ilvl w:val="2"/>
          <w:numId w:val="1"/>
        </w:numPr>
        <w:rPr/>
      </w:pPr>
      <w:bookmarkStart w:id="415" w:name="__RefHeading___Toc15575843_2142443653"/>
      <w:bookmarkStart w:id="416" w:name="_Toc174"/>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المحدّث الكليني وأثره الخالد</w:t>
      </w:r>
    </w:p>
    <w:p>
      <w:pPr>
        <w:pStyle w:val="BookText"/>
        <w:rPr/>
      </w:pP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محمّد بن يعقوب بن إسحاق ، ثقة الإسلام وشيخ المحدّثين أبو جعفر الكليني الرازي ، البغدادي ، صاحب كتاب الكافي أحد الكتب الأربعة عند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بعد منتصف القرن الثالث ، أي بعد عام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وتوفّي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5575845_2142443653"/>
      <w:bookmarkStart w:id="418" w:name="_Toc175"/>
      <w:bookmarkEnd w:id="417"/>
      <w:r>
        <w:rPr>
          <w:rtl w:val="true"/>
        </w:rPr>
        <w:t>أُسرته</w:t>
      </w:r>
      <w:bookmarkEnd w:id="418"/>
    </w:p>
    <w:p>
      <w:pPr>
        <w:pStyle w:val="BookText"/>
        <w:rPr/>
      </w:pPr>
      <w:r>
        <w:rPr>
          <w:rFonts w:ascii="Amiri" w:hAnsi="Amiri" w:eastAsia="Amiri" w:cs="Amiri"/>
          <w:color w:val="111111"/>
          <w:sz w:val="28"/>
          <w:sz w:val="28"/>
          <w:szCs w:val="28"/>
          <w:rtl w:val="true"/>
          <w:lang w:bidi="ar-SA"/>
        </w:rPr>
        <w:t xml:space="preserve">إنّ للأُسرة الّتي يترعرع فيها الإنسان تأثيرا في تكوين شخصيته ونموّ سجاياه ورسم مؤهّلاته ، وقد ولد الشيخ الكليني في أُسرة علمية عريقة ، وتربّى في أحضانٍ فاضلة 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فوالده هو أحد علماء الري ، وقد انتقل إلى موطنه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فيها إلى أن تُوفّي ، وقبره هناك معروف يُزار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وأخوه إسحاق بن يعقوب أحد من يروي عنه الكليني على ما في غيبة الشيخ الطوسي، بإسناده عن محمّد بن يعقوب الكليني ، عن إسحاق بن يعقوب ، قال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محمّد بن عثمان العمري أن يوصل لي كتابا قد سألت فيه عن مسائل أشكلت عليّ ، فوقع التوقيع بخطّ مولانا صاحب الدار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تعالى وثبّتك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المنكرين لي من أهل بيتنا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عليك يا إسحاق بن يعقوب ، وعلى من اتّبع الهدى</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419" w:name="pg15907_234507"/>
    </w:p>
    <w:p>
      <w:pPr>
        <w:pStyle w:val="BookText"/>
        <w:rPr/>
      </w:pPr>
      <w:bookmarkEnd w:id="419"/>
      <w:r>
        <w:rPr>
          <w:rFonts w:ascii="Amiri" w:hAnsi="Amiri" w:eastAsia="Amiri" w:cs="Amiri"/>
          <w:color w:val="111111"/>
          <w:sz w:val="28"/>
          <w:sz w:val="28"/>
          <w:szCs w:val="28"/>
          <w:rtl w:val="true"/>
          <w:lang w:bidi="ar-SA"/>
        </w:rPr>
        <w:t xml:space="preserve">وأمّا أُمّه فهي أيضا من بيت عريق في العلم والحديث ، وكانت عالمة فاضلة ، تربّت في هذا البيت الّذي أنجب العديد من المحدّثين والعلماء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فوالدها هو الشيخ محمّد بن إبراهيم بن أبان ، وصفه الشيخ الطوسي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معروف بعلاّن الكليني ، خيّر</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وعمّها هو الشيخ أحمد بن إبراهيم بن أبان ، يعرّفه الشيخ الطوسي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المعروف بعلاّن الكليني ، خيّر ، فاضل من أهل الري</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وأخوها هو الشيخ علي بن محمّد بن إبراهيم بن أبان الرازي الكليني ، يعرّفه النجاشي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بن إبراهيم بن أبان الرازي الكليني المعروف بعلاّن ، يُكنّى أبا الحسن ، ثقة ، عين ، له كتاب أخبار القائم عليه‌السلام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ذكرنا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للعائلة ، حيث إنّ الجدّ والأب والخال يُطلق عليهم علاّن ، وخال الكليني هذا من مشايخه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العلاّمة المامقاني أنّ ابن الخال محمّد بن علي وحفيده القاسم من محمّد كانا من علماء عصرهما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يدلّ على أنّ العلم قد ضرب بجرانه في هذه الأُسرة قبل الكليني وبعده ، وأنّه نشأ بين ظهرانيهم وتألّق نجمه عندهم ، فصار من أكابر المحدّثين وأعظم المجتهدين في عصره ، على وجهٍ أطلق لسان كلّ موافق ومخالف للثناء عليه وإطرائه </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5575847_2142443653"/>
      <w:bookmarkStart w:id="421" w:name="_Toc176"/>
      <w:bookmarkEnd w:id="420"/>
      <w:r>
        <w:rPr>
          <w:rtl w:val="true"/>
        </w:rPr>
        <w:t>الظروف الّتي نشأ فيها</w:t>
      </w:r>
      <w:bookmarkEnd w:id="42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البيئة الّتي عاش فيها الكليني كان يغلب عليها التشيّع ، فقد كانت الري وقمّ من </w:t>
      </w:r>
    </w:p>
    <w:p>
      <w:pPr>
        <w:pStyle w:val="BookText"/>
        <w:rPr/>
      </w:pPr>
      <w:r>
        <w:rPr>
          <w:rFonts w:ascii="Amiri" w:hAnsi="Amiri" w:eastAsia="Amiri" w:cs="Amiri"/>
          <w:color w:val="111111"/>
          <w:sz w:val="28"/>
          <w:sz w:val="28"/>
          <w:szCs w:val="28"/>
          <w:rtl w:val="true"/>
          <w:lang w:bidi="ar-SA"/>
        </w:rPr>
        <w:t>معاقل الشيعة ومراكز تجمّعهم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الأفكار السائدة في العالم الإسلامي آنذاك ، كانت تميل إلى التجسيم والتشبيه وإثبات الجهة للّه سبحانه والقول بالجبر والقدر ، إلى غير ذلك ممّا طفحت به</w:t>
      </w:r>
    </w:p>
    <w:p>
      <w:pPr>
        <w:pStyle w:val="BookText"/>
        <w:rPr/>
      </w:pPr>
      <w:r>
        <w:rPr>
          <w:rFonts w:ascii="Amiri" w:hAnsi="Amiri" w:eastAsia="Amiri" w:cs="Amiri"/>
          <w:color w:val="111111"/>
          <w:sz w:val="28"/>
          <w:sz w:val="28"/>
          <w:szCs w:val="28"/>
          <w:rtl w:val="true"/>
          <w:lang w:bidi="ar-SA"/>
        </w:rPr>
        <w:t xml:space="preserve">كتب المحدّثين في ذلك العصر ، وذلك بعد أن مات المأمون والمعتصم اللذان كانا يؤيّدان التيّار العقلي ويحاربان تيّار المحدّثين الذين طغى عليهم الجمود ، ولمّا جاء المتوكّل ومن خَلَفه ، انقلبت سياسة البيت العبّاسي إلى تقريب أهل الحديث المتشدّدين وإقصاء أهل العقل والكلام ، وبهذا راجت الروايات المدسوسة من قبل مسلمة أهل الكتاب حول ما ذكرنا من أفكار وآراء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ظهرت طوائف مختلفة ، فمن محدّث يحمل لواء التشبيه والتجسيم ويضمّ في جرابه كلّ غثّ وسمين لا يبالي عمّن أخذ وما أخذ ، إلى خارجي يكفّر جميع طوائف المسلمين بمل‌ء فمه ، ويحبّ الشيخين ويبغض الصهرين ، إلى دُخلاء في الإسلام يتظاهرون به صونا لدمائهم ويوجّهون سهام غدرهم إلى ظهور المسلمين ، إلى غير ذلك من الطوائف والأفكار المنحرفة الّتي نشأت بعد إقصاء العقل والعقليّين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ويكفيك أنّ محمّد بن أبي إسحاق بن حُزَيمة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من ثمرات ذلك العصر ، وقد ألّف كتابا أسماه التوحيد في إثبات صفات ربّ العالمين، وهو في الحقيقة كتاب شرك ، وقد قال عنه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رجلاً مضطرب الكلام ، قليل الفهم ، ناقص العقل</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ابن حُزَيمة هو الوحيد في نشر التجسيم والتشبيه ، فقد سبقه في ذلك خُشَيش بن أصرَم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كتاب الاستقامة ، والّذي عرّفه الذهبي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فيه على أهل البدع</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الذهبي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التنزيه الذين لا يُثبتون </w:t>
      </w:r>
      <w:bookmarkStart w:id="422" w:name="pg15907_234509"/>
    </w:p>
    <w:p>
      <w:pPr>
        <w:pStyle w:val="BookText"/>
        <w:rPr/>
      </w:pPr>
      <w:bookmarkEnd w:id="422"/>
      <w:r>
        <w:rPr>
          <w:rFonts w:ascii="Amiri" w:hAnsi="Amiri" w:eastAsia="Amiri" w:cs="Amiri"/>
          <w:color w:val="111111"/>
          <w:sz w:val="28"/>
          <w:sz w:val="28"/>
          <w:szCs w:val="28"/>
          <w:rtl w:val="true"/>
          <w:lang w:bidi="ar-SA"/>
        </w:rPr>
        <w:t xml:space="preserve">للّه سبحانه خصائص الموجود الإمكاني وينزهّونه عن الجسم والجسمانية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ولحقه أحمد بن محمّد السِّجِستاني السَّجزِي ، وقد اعتمد عليه الذهبي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ابن خزيمة حسن الرأي فيه ، وكفى بهذا فخرا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لتلك الأفكار انتشار وصدى في الحواضر الإسلامية ، ولأجل نقد هذه المسائل ، عقد شيخنا الكليني في أُصول الكافي أبوابا وفصولاً عديدة لردّها وإبطالها</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وكان 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أمره معتزليا رافعا لواء العقل والتفكير ، إلاّ أنّه رجع في عام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ذلك المنهج ، والتحق بمنهج الإمام أحمد مناديا بأعلى صوته في الجامع الكبير في البصرة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عرفني فقد عرفني ، ومن لم يعرفني فأنا أُعرّفه بنفسي ، أنا فلان بن فلان ، كنت قلتُ بخلق القرآن ، وأنّ اللّه لا يُرى بالأبصار ، وأنّ أفعال الشرّ أنا أفعلها ، وأنا تائب مقلع معتقد للردّ على</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يشير إلى أنّ الجوّ العامّ في ذلك العصر لم يكن لصالح الداعين إلى التحرّر من الجمود والتقليد ، وإعمال الفكر والنظر </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5575849_2142443653"/>
      <w:bookmarkStart w:id="424" w:name="_Toc177"/>
      <w:bookmarkEnd w:id="423"/>
      <w:r>
        <w:rPr>
          <w:rtl w:val="true"/>
        </w:rPr>
        <w:t>ثقافته الواسعة</w:t>
      </w:r>
      <w:bookmarkEnd w:id="424"/>
    </w:p>
    <w:p>
      <w:pPr>
        <w:pStyle w:val="BookText"/>
        <w:rPr/>
      </w:pPr>
      <w:r>
        <w:rPr>
          <w:rFonts w:ascii="Amiri" w:hAnsi="Amiri" w:eastAsia="Amiri" w:cs="Amiri"/>
          <w:color w:val="111111"/>
          <w:sz w:val="28"/>
          <w:sz w:val="28"/>
          <w:szCs w:val="28"/>
          <w:rtl w:val="true"/>
          <w:lang w:bidi="ar-SA"/>
        </w:rPr>
        <w:t xml:space="preserve">لم يكن الشيخ الكليني متمكّنا من فنّ الحديث فحسب ، بل كان مع براعته فيه ، ملمّا بثقافة عصره ، مشاركا أو متخصّصا في أكثر من فرع من فروعها ، يظهر ذلك ممّا جاد به قلمه في كتبه العديدة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فأدبه الراقي تبدو ملامحه من خلال مقدّمة الكافي وكذا من ثنايا هذا الكتاب ، كقوله </w:t>
      </w:r>
      <w:r>
        <w:rPr>
          <w:rFonts w:eastAsia="Amiri" w:cs="Amiri" w:ascii="Amiri" w:hAnsi="Amiri"/>
          <w:color w:val="111111"/>
          <w:sz w:val="28"/>
          <w:szCs w:val="28"/>
          <w:rtl w:val="true"/>
          <w:lang w:bidi="ar-SA"/>
        </w:rPr>
        <w:t xml:space="preserve">: </w:t>
      </w:r>
      <w:bookmarkStart w:id="425" w:name="pg15907_234510"/>
    </w:p>
    <w:p>
      <w:pPr>
        <w:pStyle w:val="BookText"/>
        <w:rPr/>
      </w:pPr>
      <w:bookmarkEnd w:id="425"/>
      <w:r>
        <w:rPr>
          <w:rFonts w:ascii="Amiri" w:hAnsi="Amiri" w:eastAsia="Amiri" w:cs="Amiri"/>
          <w:color w:val="111111"/>
          <w:sz w:val="28"/>
          <w:sz w:val="28"/>
          <w:szCs w:val="28"/>
          <w:rtl w:val="true"/>
          <w:lang w:bidi="ar-SA"/>
        </w:rPr>
        <w:t>الحمد للّه المحمود لنعمته ، المعبود لقدرته ، المطاع في سلطانه ، المرهوب لجلاله ، المرغوب إليه فيما عنده ، النافذ أمره في جميع خلقه ، علا فاستعلى ، ودنا فتعالى ، وارتفع فوق كلّ منظر ، الّذي لا بدء لأوّليته ، ولا غاية لأزليته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ملامح أدبه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أفرد كتابا فيما قيل في الأئمّة عليهم‌السلام من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معرفته بالرجال فتبرز واضحة في الكافي ، حيث إنّ الأسانيد الّتي يسوقها قبل الرواية تعرب عن اطّلاعه الواسع على المشايخ والتلاميذ وطبقاتهم ، مضافا إلى أنّ له كتابا خاصّا في علم الرجال ، ذكره مترجموه ،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 ولو وصلنا هذا الكتاب لنفعنا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ولم تقتصر معرفة الكليني بالأدب والرجال ، وإنّما شملت علم الكلام أيضا ، حيث ذكر بعض آرائه الكلامية في ثنايا الأحاديث ، خصوصا في الجزء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أنّه ألّف كتابا في ردّ القرامطة أصحاب النحلة الفاسدة المنشقّة من الإسماعيلية </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15575851_2142443653"/>
      <w:bookmarkStart w:id="427" w:name="_Toc178"/>
      <w:bookmarkEnd w:id="426"/>
      <w:r>
        <w:rPr>
          <w:rtl w:val="true"/>
        </w:rPr>
        <w:t>أثره الخالد</w:t>
      </w:r>
      <w:bookmarkEnd w:id="427"/>
    </w:p>
    <w:p>
      <w:pPr>
        <w:pStyle w:val="BookText"/>
        <w:rPr/>
      </w:pPr>
      <w:r>
        <w:rPr>
          <w:rFonts w:ascii="Amiri" w:hAnsi="Amiri" w:eastAsia="Amiri" w:cs="Amiri"/>
          <w:color w:val="111111"/>
          <w:sz w:val="28"/>
          <w:sz w:val="28"/>
          <w:szCs w:val="28"/>
          <w:rtl w:val="true"/>
          <w:lang w:bidi="ar-SA"/>
        </w:rPr>
        <w:t>إنّ أهمّ أثر تركه شيخنا المحدّث هو الكافي ، الّذي أمضى في تأليفه عشرين عاما من عمره الشريف ، ولذلك أصبح الكتاب من أوثق الكتب الحديثية ، وقد وصفه الشيخ المفيد بأنّه من أجلّ كتب الشيعة وأكثرها فائدة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الشهيد في إجازته لابن الخازن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الكافي في حديث ، الّذي لم يعمل الإمامية مثله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أنّه يحتوي على </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 وهو يزيد على ما في الصحاح الستّة من الأحاديث بعد حذف المكرّرات منها </w:t>
      </w:r>
      <w:r>
        <w:rPr>
          <w:rFonts w:eastAsia="Amiri" w:cs="Amiri" w:ascii="Amiri" w:hAnsi="Amiri"/>
          <w:color w:val="111111"/>
          <w:sz w:val="28"/>
          <w:szCs w:val="28"/>
          <w:rtl w:val="true"/>
          <w:lang w:bidi="ar-SA"/>
        </w:rPr>
        <w:t xml:space="preserve">. </w:t>
      </w:r>
      <w:bookmarkStart w:id="428" w:name="pg15907_234511"/>
    </w:p>
    <w:p>
      <w:pPr>
        <w:pStyle w:val="Heading3"/>
        <w:numPr>
          <w:ilvl w:val="2"/>
          <w:numId w:val="1"/>
        </w:numPr>
        <w:rPr/>
      </w:pPr>
      <w:bookmarkStart w:id="429" w:name="__RefHeading___Toc15575853_2142443653"/>
      <w:bookmarkStart w:id="430" w:name="_Toc179"/>
      <w:bookmarkEnd w:id="428"/>
      <w:bookmarkEnd w:id="429"/>
      <w:r>
        <w:rPr>
          <w:rtl w:val="true"/>
        </w:rPr>
        <w:t>ثناء العلماء وأقوالهم فيه</w:t>
      </w:r>
      <w:bookmarkEnd w:id="430"/>
    </w:p>
    <w:p>
      <w:pPr>
        <w:pStyle w:val="BookText"/>
        <w:rPr/>
      </w:pPr>
      <w:r>
        <w:rPr>
          <w:rFonts w:ascii="Amiri" w:hAnsi="Amiri" w:eastAsia="Amiri" w:cs="Amiri"/>
          <w:color w:val="111111"/>
          <w:sz w:val="28"/>
          <w:sz w:val="28"/>
          <w:szCs w:val="28"/>
          <w:rtl w:val="true"/>
          <w:lang w:bidi="ar-SA"/>
        </w:rPr>
        <w:t xml:space="preserve">قد سمعت كلمة المفيد والشهيد في حقّ شيخنا المترجم ، وإليك كلمات أُخرى لعلماء الفريقين ، وسنقتصر على القليل بدل الكثير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بن إسحاق ، أبو جعفر الكليني ، شيخ أصحابنا في وقته بالري ووجههم ، وكان أوثق الناس في الحديث وأثبتهم ، صنّف الكتاب الكبير المعروف الّذي يُسمّى الكافي في عشرين سنة</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كتبه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الكليني يُكنّى أبا جعفر ، جليل القدر ، عالم بالأخبار ، وله مصنّفات يشتمل عليها الكتاب المعروف بالكافي</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الفهرست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الكليني ، يُكنّى أبا جعفر ، ثقة ، عارف بالأخبار ، له كتب، منها كتاب الكافي يشتمل على ثلاثين كتابا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بعض ما قاله علماء الشيعة في حقّه ، وإليك بعض النصوص من علماء السنّة ، وقد ذكروه بإجلال من دون أيّ غمز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مجد الدين أبو السعادات المبارك بن محمّد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الأُصول في تفسير ما رواه أبو هريرة عن رسول اللّه صلى‌الله‌عليه‌و‌آله ،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يبعث الأُمّة على رأس كلّ مئة سنة من يجدّد لها دينها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داوود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 العلماء تكلّموا في تأويل هذا الحديث كلّ واحد في زمانه ، ثمّ قال </w:t>
      </w:r>
      <w:r>
        <w:rPr>
          <w:rFonts w:eastAsia="Amiri" w:cs="Amiri" w:ascii="Amiri" w:hAnsi="Amiri"/>
          <w:color w:val="111111"/>
          <w:sz w:val="28"/>
          <w:szCs w:val="28"/>
          <w:rtl w:val="true"/>
          <w:lang w:bidi="ar-SA"/>
        </w:rPr>
        <w:t xml:space="preserve">: </w:t>
      </w:r>
      <w:bookmarkStart w:id="431" w:name="pg15907_234512"/>
    </w:p>
    <w:p>
      <w:pPr>
        <w:pStyle w:val="BookText"/>
        <w:rPr/>
      </w:pPr>
      <w:bookmarkEnd w:id="431"/>
      <w:r>
        <w:rPr>
          <w:rFonts w:ascii="Amiri" w:hAnsi="Amiri" w:eastAsia="Amiri" w:cs="Amiri"/>
          <w:color w:val="111111"/>
          <w:sz w:val="28"/>
          <w:sz w:val="28"/>
          <w:szCs w:val="28"/>
          <w:rtl w:val="true"/>
          <w:lang w:bidi="ar-SA"/>
        </w:rPr>
        <w:t>ونحن نذكر الآن المذاهب المشهورة في الإسلام التي عليها مدار المسلمين في</w:t>
      </w:r>
    </w:p>
    <w:p>
      <w:pPr>
        <w:pStyle w:val="BookText"/>
        <w:rPr/>
      </w:pPr>
      <w:r>
        <w:rPr>
          <w:rFonts w:ascii="Amiri" w:hAnsi="Amiri" w:eastAsia="Amiri" w:cs="Amiri"/>
          <w:color w:val="111111"/>
          <w:sz w:val="28"/>
          <w:sz w:val="28"/>
          <w:szCs w:val="28"/>
          <w:rtl w:val="true"/>
          <w:lang w:bidi="ar-SA"/>
        </w:rPr>
        <w:t xml:space="preserve">أقطار الأرض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الشافعي ، وأبي حنيفة ، ومالك ، وأحمد ، ومذهب الإمامية ، ومن كان المشار إليه من هؤلاء على رأس كلّ مئة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الإمام الباقر هو مجدّد مذهب الإمامية على رأس المئة الأُولى ، والإمام عليّ بن موسى الرضا عليه‌السلام على رأس المئة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كان على رأس المئة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يعقوب الرازي من الإمامية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عزّ الدين أبو الحسن علي بن محمّد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عام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توفّي محمّد بن يعقوب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الكليني وهو من أئمّة الإمامية وعلمائهم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عنه ابن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يعقوب بن إسحاق ، أبو جعفر الكليني ، سكن بغداد وحدّث بها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إبراهيم بن هشام ، كان من فقهاء الشيعة والمصنّفين على مذهبهم ، توفّي سنة ثمان وعشرين وثلاثمئة ببغداد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الكلمات الّتي لا مجال لنقلها </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5575855_2142443653"/>
      <w:bookmarkStart w:id="433" w:name="_Toc180"/>
      <w:bookmarkEnd w:id="432"/>
      <w:r>
        <w:rPr>
          <w:rtl w:val="true"/>
        </w:rPr>
        <w:t>رحلاته في أخذ الحديث وعرض كتابه</w:t>
      </w:r>
      <w:bookmarkEnd w:id="43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التاريخ لم يسجّل رحلات الكليني في أخذ الحديث وعرضه ، إذ لا شكّ أنّه كانت له رحلات في أخذ الحديث وعرض كتابه ، فإنّ أكثر مشايخه وإن كانوا متواجدين </w:t>
      </w:r>
    </w:p>
    <w:p>
      <w:pPr>
        <w:pStyle w:val="BookText"/>
        <w:rPr/>
      </w:pPr>
      <w:r>
        <w:rPr>
          <w:rFonts w:ascii="Amiri" w:hAnsi="Amiri" w:eastAsia="Amiri" w:cs="Amiri"/>
          <w:color w:val="111111"/>
          <w:sz w:val="28"/>
          <w:sz w:val="28"/>
          <w:szCs w:val="28"/>
          <w:rtl w:val="true"/>
          <w:lang w:bidi="ar-SA"/>
        </w:rPr>
        <w:t xml:space="preserve">في قمّ والري ، ولكنّ قسما منهم كانوا في خارج ذينك البلدين ، حتّى أنّ بعض مشايخه كان من منطقة آذربايجان ، وبما أنّ الكليني كان ملتزما بأخذ الحديث من الراوي شفهيا ، فلابدّ من أن تكون له رحلات إلى بعض المناطق الّتي يتواجد فيها أئمّة الحديث وكتبهم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ذكره التاريخ هو رحلته إلى بغداد عام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ولكنّه لم يقتصر على هذه الرحلة ، بل إنّه قصد دمشق وبعلبك ، وهذا ما يذكره الحافظ أبو القاسم المعروف بابن عساكر ،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من شيخ الرافضة ، قدم دمشق وحدّث ببعلبك عن أبي الحسين محمّد بن علي الجعفري السمرقندي ، ومحمّد بن أحمد الخفّاف النيسابوري ، وعلي بن إبراهيم بن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سعد الكوفي شيخ الشريف المرتضى أبي القاسم علي بن الحسين بن موسى الموسوي ، وأبو عبد اللّه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القاسم علي بن محمّد بن عبدوس الكوفي ، وعبد اللّه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بياض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جعفر بن أحمد بن حسين بن السرّاج ، أنبأنا أبو القاسم المحسن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الورّاق بتنيس ، أنبأنا أبو علي الحسن بن علي بن جعفر الديبلي بتنيس في المحرّم سنة خمس وتسعين وثلاثمئة ، أنبأنا أبو القاسم علي بن محمّد بن عبدوس الكوفي ، أخبرني محمّد بن يعقوب الكليني عن علي بن إبراهيم بن هاشم عن موسى بن إبراهيم المحاربي ، عن الحسن بن موسى ، عن موسى بن عبد اللّه ، عن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إعجاب المرء بنفسه دليل على ضعف عقله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زكريا عبد الرحيم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القاسم بن السوسي ، أنبأنا أبو إسحاق إبراهيم بن يونس ، أنبأنا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الحسين أحمد بن سلامة بن يحيى ، أنبانأ سهل بن بشر ، أنبأنا رشأ بن نظيف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الغني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والنون بعد الياء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فمحمّد بن يعقوب الكُليني ، من الشيعة المصنّفين ، مصنّف على </w:t>
      </w:r>
      <w:bookmarkStart w:id="434" w:name="pg15907_234514"/>
    </w:p>
    <w:p>
      <w:pPr>
        <w:pStyle w:val="BookText"/>
        <w:rPr/>
      </w:pPr>
      <w:bookmarkEnd w:id="434"/>
      <w:r>
        <w:rPr>
          <w:rFonts w:ascii="Amiri" w:hAnsi="Amiri" w:eastAsia="Amiri" w:cs="Amiri"/>
          <w:color w:val="111111"/>
          <w:sz w:val="28"/>
          <w:sz w:val="28"/>
          <w:szCs w:val="28"/>
          <w:rtl w:val="true"/>
          <w:lang w:bidi="ar-SA"/>
        </w:rPr>
        <w:t xml:space="preserve">مذاهب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 عن أبي نصر بن ماكولا ، قال</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 وإمالة اللاّم ، وقبل الياء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يعقوب الكُليني الرازي ، من فقهاء الشيعة المصنّفين في مذهبهم ، روى عنه أبو عبد اللّه أحمد بن إبراهيم الصيمري وغيره ، وكان ينزل بباب الكوفة في درب السلسلة ببغداد ، وتوفّي فيها سنة ثمان وعشرين وثلاثمئة ، ودُفن بباب الكوفة في مقبرتها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الأمير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أنا قبره بالقرب من صراة الطائي عليه لوح مكتوب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محمّد بن يعقوب الرازي الكُليني الفقيه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5575857_2142443653"/>
      <w:bookmarkStart w:id="436" w:name="_Toc181"/>
      <w:bookmarkEnd w:id="435"/>
      <w:r>
        <w:rPr>
          <w:rtl w:val="true"/>
        </w:rPr>
        <w:t xml:space="preserve">العناية بكتاب </w:t>
      </w:r>
      <w:r>
        <w:rPr>
          <w:rtl w:val="true"/>
        </w:rPr>
        <w:t>«</w:t>
      </w:r>
      <w:r>
        <w:rPr>
          <w:rtl w:val="true"/>
        </w:rPr>
        <w:t>الكافي</w:t>
      </w:r>
      <w:r>
        <w:rPr>
          <w:rtl w:val="true"/>
        </w:rPr>
        <w:t>»</w:t>
      </w:r>
      <w:bookmarkEnd w:id="436"/>
    </w:p>
    <w:p>
      <w:pPr>
        <w:pStyle w:val="BookText"/>
        <w:rPr/>
      </w:pPr>
      <w:r>
        <w:rPr>
          <w:rFonts w:ascii="Amiri" w:hAnsi="Amiri" w:eastAsia="Amiri" w:cs="Amiri"/>
          <w:color w:val="111111"/>
          <w:sz w:val="28"/>
          <w:sz w:val="28"/>
          <w:szCs w:val="28"/>
          <w:rtl w:val="true"/>
          <w:lang w:bidi="ar-SA"/>
        </w:rPr>
        <w:t>حظيَ كتاب الكافي منذ أن ظهر إلى النور باهتمام العلماء والمحدّثين ، قراءةً واستنساخا ونشرا ، ثمّ تعليقا وشرحا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بعض ما يدلّ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للكليني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أتردّد إلى المسجد المعروف بمسجد اللؤلؤي ، وهو مسجد نفطويه النحوي ، أقرأ القرآن على صاحب المسجد ، وجماعة من أصحابنا يقرأون كتاب الكافي ، على ابن الحسين أحمد بن أحمد الكوفي الكاتب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 ورأيت أبا الحسن العقرائي ، يرويه عنه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أن الشيخ العقرائي يروي الكافي عن مؤلّفه بلا واسطة ، وهو صريح قول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يرويه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في ترجمة العقرائي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الحسن بكران أبو الحسين العقرائي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في ترجمة الكليني أنّه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السماع ضعيف في مذهبه ، رأيته في الكوفة وهو مجاور ، وكان يروي </w:t>
      </w:r>
    </w:p>
    <w:p>
      <w:pPr>
        <w:pStyle w:val="BookText"/>
        <w:rPr/>
      </w:pPr>
      <w:r>
        <w:rPr>
          <w:rFonts w:ascii="Amiri" w:hAnsi="Amiri" w:eastAsia="Amiri" w:cs="Amiri"/>
          <w:color w:val="111111"/>
          <w:sz w:val="28"/>
          <w:sz w:val="28"/>
          <w:szCs w:val="28"/>
          <w:rtl w:val="true"/>
          <w:lang w:bidi="ar-SA"/>
        </w:rPr>
        <w:t xml:space="preserve">كتاب الكليني عنه ، وكان في هذا الوقت علوّا ، فلم أسمع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النسخ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أنّه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طاعنا في السنّ وعلوّا في الإسناد ، حيث ينقل عن المؤلّف بلا واسطة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والشاهد على ما ذكرنا أنّ النجاشي ذكر ذلك في ترجمة أحمد بن عبد الواحد المعروف بابن عبدون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لقي أبا الحسن علي بن أحمد القرشي المعروف بابن الزبير ، وكان علوّا في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عمّر مئة سنة ، ومات ابن الزبير سنة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روى كتاب الكافي عن المؤلّف المحدّث الشريف جعفر بن محمّد بن قولويه صاحب 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ويدلّ على ذلك ما ذكره النجاشي في سنده إلى الكافي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جماعة شيوخنا ،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النعمان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بن علي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القاسم جعفر بن محمّد بن قولويه ، عنه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ولأبي غالب أحمد بن محمّد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عناية خاصّة بهذا الكتاب ، يكشف عنها قوله في رسالته إلى حفيده في ذكر آل أعين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كتاب الكافي تصنيف أبي جعفر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 عنه ، بعضه قِراءةً ، بعضه إجازةً، وقد نسخت منه كتاب الصلاة والصوم في نسخة ، وكتاب الحجّ في نسخة ، وكتاب الطهر والحيض في جزءٍ ، والجميع مجلّد ، وعزمي أن أنسخ بقية الكتاب إن شاء اللّه في جزء واحد ، ورق طلحي</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المجال يأتي قول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إجازته للسيّد ابن مُهنّا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الكافي للشيخ محمّد بن يعقوب الكليني ، فرويت أحاديثه المذكورة المتّصلة </w:t>
      </w:r>
      <w:bookmarkStart w:id="437" w:name="pg15907_234516"/>
    </w:p>
    <w:p>
      <w:pPr>
        <w:pStyle w:val="BookText"/>
        <w:rPr/>
      </w:pPr>
      <w:bookmarkEnd w:id="437"/>
      <w:r>
        <w:rPr>
          <w:rFonts w:ascii="Amiri" w:hAnsi="Amiri" w:eastAsia="Amiri" w:cs="Amiri"/>
          <w:color w:val="111111"/>
          <w:sz w:val="28"/>
          <w:sz w:val="28"/>
          <w:szCs w:val="28"/>
          <w:rtl w:val="true"/>
          <w:lang w:bidi="ar-SA"/>
        </w:rPr>
        <w:t>بالأئمّة عليهم‌السلام عنّي وعن والدي والشيخ أبي القاسم جعفر بن سعيد وجمال الدين أحمد بن طاووس وغيرهم ، بإسنادهم المذكور إلى الشيخ المفيد محمّد بن محمّد بن النعمان ، عن أبي القاسم جعفر بن محمّد بن قولويه ، عن محمّد بن يعقوب الكليني ، عن رجاله المذكورة في كلّ حديث عن الأئمّة عليهم‌السلام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التعليقات والشروح والدراسات ، فلا نرى حاجة للحديث عنها ؛ لكثرتها وانتشار عدد كبير منها </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5575859_2142443653"/>
      <w:bookmarkStart w:id="439" w:name="_Toc182"/>
      <w:bookmarkEnd w:id="438"/>
      <w:r>
        <w:rPr>
          <w:rtl w:val="true"/>
        </w:rPr>
        <w:t>الكليني وتهمة تحريف القرآن</w:t>
      </w:r>
      <w:bookmarkEnd w:id="439"/>
    </w:p>
    <w:p>
      <w:pPr>
        <w:pStyle w:val="BookText"/>
        <w:rPr/>
      </w:pPr>
      <w:r>
        <w:rPr>
          <w:rFonts w:ascii="Amiri" w:hAnsi="Amiri" w:eastAsia="Amiri" w:cs="Amiri"/>
          <w:color w:val="111111"/>
          <w:sz w:val="28"/>
          <w:sz w:val="28"/>
          <w:szCs w:val="28"/>
          <w:rtl w:val="true"/>
          <w:lang w:bidi="ar-SA"/>
        </w:rPr>
        <w:t xml:space="preserve">اتُّهم الشيخ الكليني بالقول بتحريف القرآن أكثر من الآخرين ؛ وما ذلك إلاّ لأنّه أورد في كتابه روايات ربّما يستظهر منها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دراسة السند والمتن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بالتحريف ، وقد قام غير واحد من المحقّقين بالإجابة عن هذه الروايات ببيان ضعف إسنادها وعدم دلالتها على ما يرومه الخصم ، والّذي يهمّنا هو ما ربّما يوجد في بعض النسخ عن أبي عبد اللّه عليه‌السلام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الّذي جاء به جبرئيل إلى محمّد صلى‌الله‌عليه‌و‌آله سبعة عشر ألف آية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رواية شاذّة لا تفيد علما ولا عملاً ، ولا يقبله العقل السليم ، مضافا إلى أنّ نسخ الكافي مختلفة ، فهذا هو المحدّث الكبير الفيض الكاشاني نقلها عن الكافي على لفظ سبعة آلاف آية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المحقّق الشعراني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زيادة النسّاخ أو الرواة ، والأصل هو سبعة آلاف ،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القريبة من الواقع الموجود بأيدينا ، وظاهر الحديث أنّه ليس بصدد إحصاء عدد الآيات ، بل الغاية من ذلك إطلاق العدد التامّ المتناسب مع الواقع بعد </w:t>
      </w:r>
      <w:bookmarkStart w:id="440" w:name="pg15907_234517"/>
    </w:p>
    <w:p>
      <w:pPr>
        <w:pStyle w:val="BookText"/>
        <w:rPr/>
      </w:pPr>
      <w:bookmarkEnd w:id="440"/>
      <w:r>
        <w:rPr>
          <w:rFonts w:ascii="Amiri" w:hAnsi="Amiri" w:eastAsia="Amiri" w:cs="Amiri"/>
          <w:color w:val="111111"/>
          <w:sz w:val="28"/>
          <w:sz w:val="28"/>
          <w:szCs w:val="28"/>
          <w:rtl w:val="true"/>
          <w:lang w:bidi="ar-SA"/>
        </w:rPr>
        <w:t>حذف الكسور أو تتميمها ، كما هي العادة والمتعارف في الاستعمال</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أنّ خصوم الكليني بين من ينقله عنه بلفظ سبعة عشر ألف آية ، كالآلوسي</w:t>
      </w:r>
      <w:r>
        <w:rPr>
          <w:rStyle w:val="FootnoteAnchor"/>
          <w:rtl w:val="true"/>
        </w:rPr>
        <w:footnoteReference w:id="298"/>
      </w:r>
      <w:r>
        <w:rPr>
          <w:rFonts w:ascii="Amiri" w:hAnsi="Amiri" w:eastAsia="Amiri" w:cs="Amiri"/>
          <w:color w:val="111111"/>
          <w:sz w:val="28"/>
          <w:sz w:val="28"/>
          <w:szCs w:val="28"/>
          <w:rtl w:val="true"/>
          <w:lang w:bidi="ar-SA"/>
        </w:rPr>
        <w:t>، وبين من ينقله بلفظ سبعة آلاف آية ، كموسى جار اللّه‌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أحد خصومه كأبي الحسن الندوي ، لم يرتض كلا العددين ، فنقله في رسالته</w:t>
      </w:r>
      <w:r>
        <w:rPr>
          <w:rStyle w:val="FootnoteAnchor"/>
          <w:rtl w:val="true"/>
        </w:rPr>
        <w:footnoteReference w:id="300"/>
      </w:r>
      <w:r>
        <w:rPr>
          <w:rFonts w:ascii="Amiri" w:hAnsi="Amiri" w:eastAsia="Amiri" w:cs="Amiri"/>
          <w:color w:val="111111"/>
          <w:sz w:val="28"/>
          <w:sz w:val="28"/>
          <w:szCs w:val="28"/>
          <w:rtl w:val="true"/>
          <w:lang w:bidi="ar-SA"/>
        </w:rPr>
        <w:t xml:space="preserve">بصورة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 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أقترحه على اللجنة المشرفة على تصحيح الكافي دراسة الموضوع ،</w:t>
      </w:r>
    </w:p>
    <w:p>
      <w:pPr>
        <w:pStyle w:val="BookText"/>
        <w:rPr/>
      </w:pPr>
      <w:r>
        <w:rPr>
          <w:rFonts w:ascii="Amiri" w:hAnsi="Amiri" w:eastAsia="Amiri" w:cs="Amiri"/>
          <w:color w:val="111111"/>
          <w:sz w:val="28"/>
          <w:sz w:val="28"/>
          <w:szCs w:val="28"/>
          <w:rtl w:val="true"/>
          <w:lang w:bidi="ar-SA"/>
        </w:rPr>
        <w:t xml:space="preserve">وملاحظة النسخ قديمها وحديثها حتّى يتجلّى الحقّ بأظهر صوره </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5575861_2142443653"/>
      <w:bookmarkStart w:id="442" w:name="_Toc183"/>
      <w:bookmarkEnd w:id="441"/>
      <w:r>
        <w:rPr>
          <w:rtl w:val="true"/>
        </w:rPr>
        <w:t>وهناك اقتراحات أُخرى نذكرها تباعا</w:t>
      </w:r>
      <w:bookmarkEnd w:id="4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 على المواضيع الّتي روي فيها الحديث معلّقا أو الإسناد محوّلاً ، أو نقل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توضيح هذه الموارد في كلّ صفحة ورد فيها دون أن يقتصر على موردٍ واحد ، وعطف عليه سائر الموارد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المفردات المشكلة في النثر والنظم الواردين في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 على الأحاديث الشاذّة الّتي لا تتّفق مع ظاهر الكتاب والسنّة المتواترة ، أو ما اتّفقت عليه الإمامية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الكتب الّتي نقل عنها الكليني بواسطة أو بلا واسطة ، كبصائر الدرجات والمحاسن للبرقي ، والنوادر لأحمد بن محمّد بن عيسى ، إلى غير ذلك ممّا يمكن أن نصل إليه في المكتبات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للشيخ الكليني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رسائل الأئمّة عليهم‌السلام وكان هذا الكتاب موجودا عند ولد الفيض ، حيث ينقل عنه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 </w:t>
      </w:r>
    </w:p>
    <w:p>
      <w:pPr>
        <w:pStyle w:val="BookText"/>
        <w:rPr/>
      </w:pPr>
      <w:r>
        <w:rPr>
          <w:rFonts w:ascii="Amiri" w:hAnsi="Amiri" w:eastAsia="Amiri" w:cs="Amiri"/>
          <w:color w:val="111111"/>
          <w:sz w:val="28"/>
          <w:sz w:val="28"/>
          <w:szCs w:val="28"/>
          <w:rtl w:val="true"/>
          <w:lang w:bidi="ar-SA"/>
        </w:rPr>
        <w:t xml:space="preserve">فيجدر بأصحاب هذا الشأن البحث عنه في مكتباتنا ، فربّما يكون موجودا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والتوفّر على دراسته ؛ للتأكّد هل هو من تأليفه أو لا؟ وعلى الأوّل ، فهل هو جزء من الكافي ، أو كتاب مستقلّ؟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الفحص عن قبره في بغداد والاهتمام به ، فقد اتّفق المترجمون على أنّه دُفن في باب الكوفة ببغداد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قبره في درب السلسلة ببغداد بالقرب من صراة الطائي</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والفحص عن قبور نوّاب الإمام المهدي عليه‌السلام الأربعة رحمهم‌الله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سنح به الوقت لأن نقدّمه إلى الأُخوة الكرام المشاركين في المؤتمر العالمي لثقة الإسلام الكليني رحمه‌الله ، عسى أن نشاركهم في هذا الثواب الجزيل ، وأن يكون خدمة متواضعة لروح هذا المحدّث الكبير الّذي لم يزل يشعّ نور كتابه على العالم الإسلامي أجمع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 نتقدّم بجزيل الشكر والامتنان إلى الأُخوة المحقّقين والمشرفين في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5907_234520"/>
      <w:bookmarkStart w:id="444" w:name="pg15907_234520"/>
      <w:bookmarkEnd w:id="444"/>
    </w:p>
    <w:p>
      <w:pPr>
        <w:pStyle w:val="Heading2"/>
        <w:numPr>
          <w:ilvl w:val="1"/>
          <w:numId w:val="1"/>
        </w:numPr>
        <w:rPr/>
      </w:pPr>
      <w:bookmarkStart w:id="445" w:name="pg15907_234520"/>
      <w:bookmarkStart w:id="446" w:name="__RefHeading___Toc15575863_2142443653"/>
      <w:bookmarkStart w:id="447" w:name="_Toc184"/>
      <w:bookmarkEnd w:id="445"/>
      <w:bookmarkEnd w:id="446"/>
      <w:r>
        <w:rPr>
          <w:rtl w:val="true"/>
        </w:rPr>
        <w:t xml:space="preserve">منهجية الكليني في </w:t>
      </w:r>
      <w:r>
        <w:rPr>
          <w:rtl w:val="true"/>
        </w:rPr>
        <w:t>«</w:t>
      </w:r>
      <w:r>
        <w:rPr>
          <w:rtl w:val="true"/>
        </w:rPr>
        <w:t>الكافي</w:t>
      </w:r>
      <w:r>
        <w:rPr>
          <w:rtl w:val="true"/>
        </w:rPr>
        <w:t>»</w:t>
      </w:r>
      <w:bookmarkEnd w:id="447"/>
    </w:p>
    <w:p>
      <w:pPr>
        <w:pStyle w:val="Heading3"/>
        <w:numPr>
          <w:ilvl w:val="2"/>
          <w:numId w:val="1"/>
        </w:numPr>
        <w:rPr/>
      </w:pPr>
      <w:bookmarkStart w:id="448" w:name="__RefHeading___Toc15575865_2142443653"/>
      <w:bookmarkStart w:id="449" w:name="_Toc185"/>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 xml:space="preserve">منهجية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محمود البعاج</w:t>
      </w:r>
    </w:p>
    <w:p>
      <w:pPr>
        <w:pStyle w:val="Heading3"/>
        <w:numPr>
          <w:ilvl w:val="2"/>
          <w:numId w:val="1"/>
        </w:numPr>
        <w:rPr/>
      </w:pPr>
      <w:bookmarkStart w:id="450" w:name="__RefHeading___Toc15575867_2142443653"/>
      <w:bookmarkStart w:id="451" w:name="_Toc186"/>
      <w:bookmarkEnd w:id="450"/>
      <w:r>
        <w:rPr>
          <w:rtl w:val="true"/>
        </w:rPr>
        <w:t>تقديم</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ءَاتَائَكُمُ الرَّسُولُ فَخُذُوهُ وَ مَا نَهَلاكُمْ عَنْهُ فَانتَهُواْ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لك اللّهمّ وصلاةً وتسليما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وآله الهداة المهديّين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صحبه الأبرار المنتجبين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مَعَهُو أَشِدَّآءُ عَلَى الْكُفَّارِ رُحَمَآءُ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والشهداء والصدّيقين والعلماء الربّانيّين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فقد قيّضت المشيئة الإلهيّة والإمدادات الغيبية للحديث الشريف حفظة ، تداولوه بالدرس والتدريس ، وتعاهدوه بالإبانة والتوضيح ، ولم تثنهم عن ذلك طوارق الحدثان ، وذهبوا في ذلك مذاهب شتّى ، ولا ضير ، فإنّ الوصول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أنفاس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والحديث المطهّر الامتداد الطبيعي للذكر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أعرف من أن يُعرّف وأقدس من أن يُحرّف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الكليني فهو وريث المتكلّمين، من أئمّة المحدّثين ، والرعيل الأوّل في الفقهاء الروحانيين من عمد الدين وأركان المذهب ، هو الذي ارتحل من 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 ، وما أدريك ما الري؟ ولودة المحدّثين ، وليطلب الرواية ويدعو الناس إلى الاعتصام </w:t>
      </w:r>
      <w:bookmarkStart w:id="452" w:name="pg15907_234521"/>
    </w:p>
    <w:p>
      <w:pPr>
        <w:pStyle w:val="BookText"/>
        <w:rPr/>
      </w:pPr>
      <w:bookmarkEnd w:id="452"/>
      <w:r>
        <w:rPr>
          <w:rFonts w:ascii="Amiri" w:hAnsi="Amiri" w:eastAsia="Amiri" w:cs="Amiri"/>
          <w:color w:val="111111"/>
          <w:sz w:val="28"/>
          <w:sz w:val="28"/>
          <w:szCs w:val="28"/>
          <w:rtl w:val="true"/>
          <w:lang w:bidi="ar-SA"/>
        </w:rPr>
        <w:t xml:space="preserve">بذمام السنّة الشريفة ، وغاص في عالم من المعرفة فسيح لينظم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كافيا شافيا ، أُنموذجا موثقا يرقى بين عنوانات المحدّثين إلى جنب صحيح البخاري ومسند أحمد وموطّأ مالك، وخلاصة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الأربعمئة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الإمامية وكفاه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النَّفْسَ لَأَمَّارَةُم بِالسُّوءِ إِلاَّ مَا رَحِمَ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فالقصور يمشي على قدمين ليدلف إلى أروقة المؤمر العتيد ، والتقصير مجسّداً في اثنتين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وفي هذه الوريقات ، وما عساي إلاّ أن تنال رضا مصدّر الكافي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الأُسوة الحسنة والرحمة المهداة ، وأن تنعم بقبول الأساتذة المشرفين لترى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أدعو ببركة الكافي أن يكفينا المهمّ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أسأل ببركة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يكلنا إلى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عين أبدا، فإنّه الكافي لا كافي سواه ، ومنه تعالى نستمدّ الاعتصام</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5575869_2142443653"/>
      <w:bookmarkStart w:id="454" w:name="_Toc187"/>
      <w:bookmarkEnd w:id="453"/>
      <w:r>
        <w:rPr>
          <w:rtl w:val="true"/>
        </w:rPr>
        <w:t xml:space="preserve">منهجية الشيخ الكليني في </w:t>
      </w:r>
      <w:r>
        <w:rPr>
          <w:rtl w:val="true"/>
        </w:rPr>
        <w:t>«</w:t>
      </w:r>
      <w:r>
        <w:rPr>
          <w:rtl w:val="true"/>
        </w:rPr>
        <w:t>الكافي</w:t>
      </w:r>
      <w:r>
        <w:rPr>
          <w:rtl w:val="true"/>
        </w:rPr>
        <w:t>»</w:t>
      </w:r>
      <w:bookmarkEnd w:id="454"/>
    </w:p>
    <w:p>
      <w:pPr>
        <w:pStyle w:val="Heading3"/>
        <w:numPr>
          <w:ilvl w:val="2"/>
          <w:numId w:val="1"/>
        </w:numPr>
        <w:rPr/>
      </w:pPr>
      <w:bookmarkStart w:id="455" w:name="__RefHeading___Toc15575871_2142443653"/>
      <w:bookmarkStart w:id="456" w:name="_Toc188"/>
      <w:bookmarkEnd w:id="455"/>
      <w:r>
        <w:rPr>
          <w:rtl w:val="true"/>
        </w:rPr>
        <w:t>توطئة تمهيدية</w:t>
      </w:r>
      <w:r>
        <w:rPr>
          <w:rtl w:val="true"/>
        </w:rPr>
        <w:t xml:space="preserve">: </w:t>
      </w:r>
      <w:r>
        <w:rPr>
          <w:rtl w:val="true"/>
        </w:rPr>
        <w:t>المنهج لغةً واصطلاحا</w:t>
      </w:r>
      <w:bookmarkEnd w:id="456"/>
    </w:p>
    <w:p>
      <w:pPr>
        <w:pStyle w:val="Heading4"/>
        <w:numPr>
          <w:ilvl w:val="3"/>
          <w:numId w:val="1"/>
        </w:numPr>
        <w:rPr/>
      </w:pPr>
      <w:bookmarkStart w:id="457" w:name="__RefHeading___Toc15575873_2142443653"/>
      <w:bookmarkStart w:id="458" w:name="_Toc189"/>
      <w:bookmarkEnd w:id="457"/>
      <w:r>
        <w:rPr>
          <w:rtl w:val="true"/>
        </w:rPr>
        <w:t xml:space="preserve">أوّلاً </w:t>
      </w:r>
      <w:r>
        <w:rPr>
          <w:rtl w:val="true"/>
        </w:rPr>
        <w:t xml:space="preserve">: </w:t>
      </w:r>
      <w:r>
        <w:rPr>
          <w:rtl w:val="true"/>
        </w:rPr>
        <w:t>المنهج لغةً</w:t>
      </w:r>
      <w:bookmarkEnd w:id="458"/>
    </w:p>
    <w:p>
      <w:pPr>
        <w:pStyle w:val="BookText"/>
        <w:rPr/>
      </w:pPr>
      <w:r>
        <w:rPr>
          <w:rFonts w:ascii="Amiri" w:hAnsi="Amiri" w:eastAsia="Amiri" w:cs="Amiri"/>
          <w:color w:val="111111"/>
          <w:sz w:val="28"/>
          <w:sz w:val="28"/>
          <w:szCs w:val="28"/>
          <w:rtl w:val="true"/>
          <w:lang w:bidi="ar-SA"/>
        </w:rPr>
        <w:t>من النهج ، وهو الطريق ، وطريق نهج ؛ أي بيّن وواضح</w:t>
      </w:r>
      <w:r>
        <w:rPr>
          <w:rStyle w:val="FootnoteAnchor"/>
          <w:rtl w:val="true"/>
        </w:rPr>
        <w:footnoteReference w:id="303"/>
      </w:r>
      <w:r>
        <w:rPr>
          <w:rFonts w:ascii="Amiri" w:hAnsi="Amiri" w:eastAsia="Amiri" w:cs="Amiri"/>
          <w:color w:val="111111"/>
          <w:sz w:val="28"/>
          <w:sz w:val="28"/>
          <w:szCs w:val="28"/>
          <w:rtl w:val="true"/>
          <w:lang w:bidi="ar-SA"/>
        </w:rPr>
        <w:t xml:space="preserve">، والمنهاج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 ونهج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سلكه</w:t>
      </w:r>
      <w:r>
        <w:rPr>
          <w:rStyle w:val="FootnoteAnchor"/>
          <w:rtl w:val="true"/>
        </w:rPr>
        <w:footnoteReference w:id="304"/>
      </w:r>
      <w:r>
        <w:rPr>
          <w:rFonts w:ascii="Amiri" w:hAnsi="Amiri" w:eastAsia="Amiri" w:cs="Amiri"/>
          <w:color w:val="111111"/>
          <w:sz w:val="28"/>
          <w:sz w:val="28"/>
          <w:szCs w:val="28"/>
          <w:rtl w:val="true"/>
          <w:lang w:bidi="ar-SA"/>
        </w:rPr>
        <w:t>، وفي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والمنهج هو ترجمة المفردة الفرنسية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Methode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وتقابلها في الإنكليزية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Method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بمعنى الطريقة</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5575875_2142443653"/>
      <w:bookmarkStart w:id="460" w:name="_Toc190"/>
      <w:bookmarkEnd w:id="459"/>
      <w:r>
        <w:rPr>
          <w:rtl w:val="true"/>
        </w:rPr>
        <w:t>ثانياً</w:t>
      </w:r>
      <w:r>
        <w:rPr>
          <w:rtl w:val="true"/>
        </w:rPr>
        <w:t xml:space="preserve">: </w:t>
      </w:r>
      <w:r>
        <w:rPr>
          <w:rtl w:val="true"/>
        </w:rPr>
        <w:t>المنهج اصطلاحا</w:t>
      </w:r>
      <w:bookmarkEnd w:id="46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التعاريف وأمنعها هو </w:t>
      </w:r>
      <w:r>
        <w:rPr>
          <w:rFonts w:eastAsia="Amiri" w:cs="Amiri" w:ascii="Amiri" w:hAnsi="Amiri"/>
          <w:color w:val="111111"/>
          <w:sz w:val="28"/>
          <w:szCs w:val="28"/>
          <w:rtl w:val="true"/>
          <w:lang w:bidi="ar-SA"/>
        </w:rPr>
        <w:t xml:space="preserve">: </w:t>
      </w:r>
      <w:bookmarkStart w:id="461" w:name="pg15907_234522"/>
    </w:p>
    <w:p>
      <w:pPr>
        <w:pStyle w:val="BookText"/>
        <w:rPr/>
      </w:pPr>
      <w:bookmarkEnd w:id="461"/>
      <w:r>
        <w:rPr>
          <w:rFonts w:ascii="Amiri" w:hAnsi="Amiri" w:eastAsia="Amiri" w:cs="Amiri"/>
          <w:color w:val="111111"/>
          <w:sz w:val="28"/>
          <w:sz w:val="28"/>
          <w:szCs w:val="28"/>
          <w:rtl w:val="true"/>
          <w:lang w:bidi="ar-SA"/>
        </w:rPr>
        <w:t>الطريق المؤّي إلى الكشف عن الحقيقة والعلوم بواسطة طائفة من القواعد العامّة التي تهيمن على سير العقل وتحديد عملياته حتّى يصل إلى النتيجة المعلومة</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والمنهج منهجان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التلقائي ، والمنهج التأمّلي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ينقسم إلى فرعين رئيسيين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المنهج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وتُدعى المناهج المنطقية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المنهج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عليها المناهج الفنّية</w:t>
      </w:r>
      <w:r>
        <w:rPr>
          <w:rFonts w:eastAsia="Amiri" w:cs="Amiri" w:ascii="Amiri" w:hAnsi="Amiri"/>
          <w:color w:val="111111"/>
          <w:sz w:val="28"/>
          <w:szCs w:val="28"/>
          <w:rtl w:val="true"/>
          <w:lang w:bidi="ar-SA"/>
        </w:rPr>
        <w:t>.</w:t>
      </w:r>
      <w:r>
        <w:rPr>
          <w:rStyle w:val="FootnoteAnchor"/>
          <w:rtl w:val="true"/>
        </w:rPr>
        <w:footnoteReference w:id="307"/>
      </w:r>
    </w:p>
    <w:p>
      <w:pPr>
        <w:pStyle w:val="Heading3"/>
        <w:numPr>
          <w:ilvl w:val="2"/>
          <w:numId w:val="1"/>
        </w:numPr>
        <w:rPr/>
      </w:pPr>
      <w:bookmarkStart w:id="462" w:name="__RefHeading___Toc15575877_2142443653"/>
      <w:bookmarkStart w:id="463" w:name="_Toc191"/>
      <w:bookmarkEnd w:id="462"/>
      <w:r>
        <w:rPr>
          <w:rtl w:val="true"/>
        </w:rPr>
        <w:t>المطلب الأوّل</w:t>
      </w:r>
      <w:r>
        <w:rPr>
          <w:rtl w:val="true"/>
        </w:rPr>
        <w:t xml:space="preserve">: </w:t>
      </w:r>
      <w:r>
        <w:rPr>
          <w:rtl w:val="true"/>
        </w:rPr>
        <w:t>تصنيف الكتاب</w:t>
      </w:r>
      <w:bookmarkEnd w:id="463"/>
    </w:p>
    <w:p>
      <w:pPr>
        <w:pStyle w:val="BookText"/>
        <w:rPr/>
      </w:pPr>
      <w:r>
        <w:rPr>
          <w:rFonts w:ascii="IRNazanin" w:hAnsi="IRNazanin" w:eastAsia="IRNazanin"/>
          <w:color w:val="111111"/>
          <w:sz w:val="28"/>
          <w:sz w:val="28"/>
          <w:szCs w:val="28"/>
          <w:rtl w:val="true"/>
          <w:lang w:bidi="fa-IR"/>
        </w:rPr>
        <w:t>القسمعدد الأجزاء</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الأُصول</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الفروع</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وعليه ، فإنّ مجموع الأجزاء يصبح ثمانية بحسب الطبعات الأخيرة</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5575879_2142443653"/>
      <w:bookmarkStart w:id="465" w:name="_Toc192"/>
      <w:bookmarkEnd w:id="464"/>
      <w:r>
        <w:rPr>
          <w:rtl w:val="true"/>
        </w:rPr>
        <w:t>المطلب الثاني</w:t>
      </w:r>
      <w:r>
        <w:rPr>
          <w:rtl w:val="true"/>
        </w:rPr>
        <w:t xml:space="preserve">: </w:t>
      </w:r>
      <w:r>
        <w:rPr>
          <w:rtl w:val="true"/>
        </w:rPr>
        <w:t>تبويب الأُصول</w:t>
      </w:r>
      <w:bookmarkEnd w:id="46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الريادة في تبويب الأحاديث من ميزات الكافي التي تُذكر ، وعموما فإنّه قسّم الأُصول منه إلى كتب ، والكتب إلى أبواب ، ولم يكن هذا التبويب متّسقا مبرمجا ، فقد تباينت عدد الأحاديث من بابٍ لآخر ، كما أنّ تصنيف الكتب إلى أبواب غير منسق، وهو ما يتّضح لدينا في المخطّط أدناه</w:t>
      </w:r>
      <w:r>
        <w:rPr>
          <w:rFonts w:eastAsia="Amiri" w:cs="Amiri" w:ascii="Amiri" w:hAnsi="Amiri"/>
          <w:color w:val="111111"/>
          <w:sz w:val="28"/>
          <w:szCs w:val="28"/>
          <w:rtl w:val="true"/>
          <w:lang w:bidi="ar-SA"/>
        </w:rPr>
        <w:t xml:space="preserve">: </w:t>
      </w:r>
      <w:bookmarkStart w:id="466" w:name="pg15907_234523"/>
    </w:p>
    <w:p>
      <w:pPr>
        <w:pStyle w:val="BookText"/>
        <w:rPr/>
      </w:pPr>
      <w:bookmarkEnd w:id="466"/>
      <w:r>
        <w:rPr>
          <w:rFonts w:ascii="Amiri" w:hAnsi="Amiri" w:eastAsia="Amiri" w:cs="Amiri"/>
          <w:color w:val="111111"/>
          <w:sz w:val="28"/>
          <w:sz w:val="28"/>
          <w:szCs w:val="28"/>
          <w:rtl w:val="true"/>
          <w:lang w:bidi="ar-SA"/>
        </w:rPr>
        <w:t>الجزء الكتاب عدد الأبواب عدد الأحاديث الأُصول الأوّل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والجهل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العلم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بلا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132341762121015</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والكفر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العشرة</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311609409124204</w:t>
      </w:r>
      <w:r>
        <w:rPr>
          <w:rFonts w:ascii="Amiri" w:hAnsi="Amiri" w:eastAsia="Amiri" w:cs="Amiri"/>
          <w:color w:val="111111"/>
          <w:sz w:val="28"/>
          <w:sz w:val="28"/>
          <w:szCs w:val="28"/>
          <w:rtl w:val="true"/>
          <w:lang w:bidi="ar-SA"/>
        </w:rPr>
        <w:t xml:space="preserve">الإجمالي جزءان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Heading3"/>
        <w:numPr>
          <w:ilvl w:val="2"/>
          <w:numId w:val="1"/>
        </w:numPr>
        <w:rPr/>
      </w:pPr>
      <w:bookmarkStart w:id="467" w:name="__RefHeading___Toc15575881_2142443653"/>
      <w:bookmarkStart w:id="468" w:name="_Toc193"/>
      <w:bookmarkEnd w:id="467"/>
      <w:r>
        <w:rPr>
          <w:rtl w:val="true"/>
        </w:rPr>
        <w:t>المطلب الثالث</w:t>
      </w:r>
      <w:r>
        <w:rPr>
          <w:rtl w:val="true"/>
        </w:rPr>
        <w:t xml:space="preserve">: </w:t>
      </w:r>
      <w:r>
        <w:rPr>
          <w:rtl w:val="true"/>
        </w:rPr>
        <w:t>تبويب الفروع</w:t>
      </w:r>
      <w:bookmarkEnd w:id="468"/>
    </w:p>
    <w:p>
      <w:pPr>
        <w:pStyle w:val="BookText"/>
        <w:rPr/>
      </w:pPr>
      <w:r>
        <w:rPr>
          <w:rFonts w:ascii="Amiri" w:hAnsi="Amiri" w:eastAsia="Amiri" w:cs="Amiri"/>
          <w:color w:val="111111"/>
          <w:sz w:val="28"/>
          <w:sz w:val="28"/>
          <w:szCs w:val="28"/>
          <w:rtl w:val="true"/>
          <w:lang w:bidi="ar-SA"/>
        </w:rPr>
        <w:t>نَهجَ شيخنا الكليني في تبويبه للأحاديث في الفروع طريقة المصنّفات والجوامع عند المذاهب الأُخرى ، فقد عمد إلى ترتيبها وفق أبواب الفقه المتعارف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يُقصد منه إدراج الكليني والصدوق مثلاً في قائمة المحدّثين فقط ، بل انضمّوا إلى جانب روايتهم للحديث إلى الفقهاء ذوي الفتوى ، وكانت فتاواهم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الكليني نصوص أحاديث مع إسقاط الإسناد وبعض الألفاظ في بعض الحالات</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أعمال المكلّفين بحسب الإمامية إمّا أن يكون فيها نيّة التقرّب إلى اللّه ، أو لا ، والأوّل هي العبادة ، وعلى الثاني إمّا أن يكون منه من طرفين أو من طرفٍ واحد، 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إيقاعات ، وإلاّ فهو سياسة</w:t>
      </w:r>
      <w:r>
        <w:rPr>
          <w:rFonts w:eastAsia="Amiri" w:cs="Amiri" w:ascii="Amiri" w:hAnsi="Amiri"/>
          <w:color w:val="111111"/>
          <w:sz w:val="28"/>
          <w:szCs w:val="28"/>
          <w:rtl w:val="true"/>
          <w:lang w:bidi="ar-SA"/>
        </w:rPr>
        <w:t>.</w:t>
      </w:r>
      <w:r>
        <w:rPr>
          <w:rStyle w:val="FootnoteAnchor"/>
          <w:rtl w:val="true"/>
        </w:rPr>
        <w:footnoteReference w:id="309"/>
      </w:r>
      <w:bookmarkStart w:id="469" w:name="pg15907_234524"/>
    </w:p>
    <w:p>
      <w:pPr>
        <w:pStyle w:val="BookText"/>
        <w:rPr/>
      </w:pPr>
      <w:bookmarkEnd w:id="469"/>
      <w:r>
        <w:rPr>
          <w:rFonts w:ascii="Amiri" w:hAnsi="Amiri" w:eastAsia="Amiri" w:cs="Amiri"/>
          <w:color w:val="111111"/>
          <w:sz w:val="28"/>
          <w:sz w:val="28"/>
          <w:szCs w:val="28"/>
          <w:rtl w:val="true"/>
          <w:lang w:bidi="ar-SA"/>
        </w:rPr>
        <w:t xml:space="preserve">وقد حصدت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الكافي ، وعليه يمكن أن نرصد بعضا من التداخل بين العقود والإيقاعات</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5575883_2142443653"/>
      <w:bookmarkStart w:id="471" w:name="_Toc194"/>
      <w:bookmarkEnd w:id="470"/>
      <w:r>
        <w:rPr>
          <w:rtl w:val="true"/>
        </w:rPr>
        <w:t>المطلب الثالث</w:t>
      </w:r>
      <w:r>
        <w:rPr>
          <w:rtl w:val="true"/>
        </w:rPr>
        <w:t xml:space="preserve">: </w:t>
      </w:r>
      <w:r>
        <w:rPr>
          <w:rtl w:val="true"/>
        </w:rPr>
        <w:t>تبويب الفروع</w:t>
      </w:r>
      <w:bookmarkEnd w:id="471"/>
    </w:p>
    <w:p>
      <w:pPr>
        <w:pStyle w:val="BookText"/>
        <w:rPr/>
      </w:pPr>
      <w:r>
        <w:rPr>
          <w:rFonts w:ascii="Amiri" w:hAnsi="Amiri" w:eastAsia="Amiri" w:cs="Amiri"/>
          <w:color w:val="111111"/>
          <w:sz w:val="28"/>
          <w:sz w:val="28"/>
          <w:szCs w:val="28"/>
          <w:rtl w:val="true"/>
          <w:lang w:bidi="ar-SA"/>
        </w:rPr>
        <w:t>ت الكتابت الكتاب</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الصيد</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الحيض</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الذبائح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الجنائز</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الأطعمة</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الأشربة</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الزي والتجمّل والمروءة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الدواجن</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الجهاد</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المعيشة</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الحدود</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الشهادات</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القضاء والأحكام</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والتدبير والكتابة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والنذور والكفّارات</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lang w:bidi="ar-SA"/>
        </w:rPr>
        <w:t>10911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Heading3"/>
        <w:numPr>
          <w:ilvl w:val="2"/>
          <w:numId w:val="1"/>
        </w:numPr>
        <w:rPr/>
      </w:pPr>
      <w:bookmarkStart w:id="472" w:name="__RefHeading___Toc15575885_2142443653"/>
      <w:bookmarkStart w:id="473" w:name="_Toc195"/>
      <w:bookmarkEnd w:id="472"/>
      <w:r>
        <w:rPr>
          <w:rtl w:val="true"/>
        </w:rPr>
        <w:t>المطلب الرابع</w:t>
      </w:r>
      <w:r>
        <w:rPr>
          <w:rtl w:val="true"/>
        </w:rPr>
        <w:t xml:space="preserve">: </w:t>
      </w:r>
      <w:r>
        <w:rPr>
          <w:rtl w:val="true"/>
        </w:rPr>
        <w:t>تبويب الروضة</w:t>
      </w:r>
      <w:bookmarkEnd w:id="473"/>
    </w:p>
    <w:p>
      <w:pPr>
        <w:pStyle w:val="BookText"/>
        <w:rPr/>
      </w:pPr>
      <w:r>
        <w:rPr>
          <w:rFonts w:ascii="Amiri" w:hAnsi="Amiri" w:eastAsia="Amiri" w:cs="Amiri"/>
          <w:color w:val="111111"/>
          <w:sz w:val="28"/>
          <w:sz w:val="28"/>
          <w:szCs w:val="28"/>
          <w:rtl w:val="true"/>
          <w:lang w:bidi="ar-SA"/>
        </w:rPr>
        <w:t xml:space="preserve">شغلت الروضة الجزء الثامن من الكافي، وهذه الروضة على مسمّاها تجد فيها الجمّ الغفير من الأخبار والمرويات ممّا لا يمكن إدراجه تحت عنوان ، أو يمكن ذلك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القراءات إلى التفسير ، ومن قصص الأنبياء إلى خطب الأئمّة ورسائلهم </w:t>
      </w:r>
      <w:bookmarkStart w:id="474" w:name="pg15907_234525"/>
    </w:p>
    <w:p>
      <w:pPr>
        <w:pStyle w:val="BookText"/>
        <w:rPr/>
      </w:pPr>
      <w:bookmarkEnd w:id="474"/>
      <w:r>
        <w:rPr>
          <w:rFonts w:ascii="Amiri" w:hAnsi="Amiri" w:eastAsia="Amiri" w:cs="Amiri"/>
          <w:color w:val="111111"/>
          <w:sz w:val="28"/>
          <w:sz w:val="28"/>
          <w:szCs w:val="28"/>
          <w:rtl w:val="true"/>
          <w:lang w:bidi="ar-SA"/>
        </w:rPr>
        <w:t>ومواعظهم ، إلى أشتاتٍ من الأخلاق والآداب والتاريخ ، وليس بالمستغرب أن تجد فيها من الطبّ شيئا، كتداوي الأمراض والحجامة، وحتّى الفلك والجغرافيا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هذا ، فإنّ المنهجية في التبويب تختلف عن توأميها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لم تقسّم هنا إلى كتبٍ وأبواب ، ويرى البحث أنّ تصنيف أحاديث الروضة وتقسيماتها ضمن عنوانات متميّزة لهو من ضرورات المنهج العلمي للحديث</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5575887_2142443653"/>
      <w:bookmarkStart w:id="476" w:name="_Toc196"/>
      <w:bookmarkEnd w:id="475"/>
      <w:r>
        <w:rPr>
          <w:rtl w:val="true"/>
        </w:rPr>
        <w:t>الفصل الأوّل</w:t>
      </w:r>
      <w:r>
        <w:rPr>
          <w:rtl w:val="true"/>
        </w:rPr>
        <w:t xml:space="preserve">: </w:t>
      </w:r>
      <w:r>
        <w:rPr>
          <w:rtl w:val="true"/>
        </w:rPr>
        <w:t>المنهجية العامّة</w:t>
      </w:r>
      <w:bookmarkEnd w:id="476"/>
    </w:p>
    <w:p>
      <w:pPr>
        <w:pStyle w:val="Heading4"/>
        <w:numPr>
          <w:ilvl w:val="3"/>
          <w:numId w:val="1"/>
        </w:numPr>
        <w:rPr/>
      </w:pPr>
      <w:bookmarkStart w:id="477" w:name="__RefHeading___Toc15575889_2142443653"/>
      <w:bookmarkStart w:id="478" w:name="_Toc197"/>
      <w:bookmarkEnd w:id="477"/>
      <w:r>
        <w:rPr>
          <w:rtl w:val="true"/>
        </w:rPr>
        <w:t xml:space="preserve">المبحث الأوّل </w:t>
      </w:r>
      <w:r>
        <w:rPr>
          <w:rtl w:val="true"/>
        </w:rPr>
        <w:t xml:space="preserve">: </w:t>
      </w:r>
      <w:r>
        <w:rPr>
          <w:rtl w:val="true"/>
        </w:rPr>
        <w:t xml:space="preserve">أُسلوب العرض </w:t>
      </w:r>
      <w:r>
        <w:rPr>
          <w:rtl w:val="true"/>
        </w:rPr>
        <w:t xml:space="preserve">- </w:t>
      </w:r>
      <w:r>
        <w:rPr>
          <w:rtl w:val="true"/>
        </w:rPr>
        <w:t>المقدّمة الاعتقادية</w:t>
      </w:r>
      <w:bookmarkEnd w:id="478"/>
    </w:p>
    <w:p>
      <w:pPr>
        <w:pStyle w:val="BookText"/>
        <w:rPr/>
      </w:pPr>
      <w:r>
        <w:rPr>
          <w:rFonts w:ascii="Amiri" w:hAnsi="Amiri" w:eastAsia="Amiri" w:cs="Amiri"/>
          <w:color w:val="111111"/>
          <w:sz w:val="28"/>
          <w:sz w:val="28"/>
          <w:szCs w:val="28"/>
          <w:rtl w:val="true"/>
          <w:lang w:bidi="ar-SA"/>
        </w:rPr>
        <w:t>دأب الفقهاء الإماميون القدامى منهم وليس المحدّثين</w:t>
      </w:r>
      <w:r>
        <w:rPr>
          <w:rStyle w:val="FootnoteAnchor"/>
          <w:rtl w:val="true"/>
        </w:rPr>
        <w:footnoteReference w:id="310"/>
      </w:r>
      <w:r>
        <w:rPr>
          <w:rFonts w:ascii="Amiri" w:hAnsi="Amiri" w:eastAsia="Amiri" w:cs="Amiri"/>
          <w:color w:val="111111"/>
          <w:sz w:val="28"/>
          <w:sz w:val="28"/>
          <w:szCs w:val="28"/>
          <w:rtl w:val="true"/>
          <w:lang w:bidi="ar-SA"/>
        </w:rPr>
        <w:t xml:space="preserve">في مفتتح مدوّناتهم الفقهية على كتابة رسالة عقائدية في إثبات الصانع ، وهم قد سلكوا منهجية الكافي في ذلك، حيث مباحث التوحيد وأُصول الدين في الأُصول من الكافي ، وهي تحمل السمة الكلامية ، 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يرى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منهجية منطقية ، إذ إنّ الدين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الفقه،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ترابطية وحلقات متكاملة ، فمهما صحّت المقدّمات صحّت النتائج</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وللكليني مديات أرحب في هذا المجال العقائدي ، فهو يكمل نظريات ضخمة وآراء كلامية بحكم البيئة المعاشة ، إنْ في الري أو في بغداد ، وبحكم العصر وأدواته ،والتي شهدت ازدهار الحركة العقلية في الفكر الإسلامي ، حيث تبلورت فيها مناهج كلامية امتدّت تأثيراتها حتّى إلى الصعيد الفقهي والفتاوى الشرعية ، فأصبح لكلّ </w:t>
      </w:r>
      <w:bookmarkStart w:id="479" w:name="pg15907_234526"/>
    </w:p>
    <w:p>
      <w:pPr>
        <w:pStyle w:val="BookText"/>
        <w:rPr/>
      </w:pPr>
      <w:bookmarkEnd w:id="479"/>
      <w:r>
        <w:rPr>
          <w:rFonts w:ascii="Amiri" w:hAnsi="Amiri" w:eastAsia="Amiri" w:cs="Amiri"/>
          <w:color w:val="111111"/>
          <w:sz w:val="28"/>
          <w:sz w:val="28"/>
          <w:szCs w:val="28"/>
          <w:rtl w:val="true"/>
          <w:lang w:bidi="ar-SA"/>
        </w:rPr>
        <w:t xml:space="preserve">منهج ومدرسة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 التمذهب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كلامي عقيدي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أشعري، معتزلي، إمامي، مرجئي أو خارجي </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5575891_2142443653"/>
      <w:bookmarkStart w:id="481" w:name="_Toc198"/>
      <w:bookmarkEnd w:id="480"/>
      <w:r>
        <w:rPr>
          <w:rtl w:val="true"/>
        </w:rPr>
        <w:t xml:space="preserve">المبحث الثاني </w:t>
      </w:r>
      <w:r>
        <w:rPr>
          <w:rtl w:val="true"/>
        </w:rPr>
        <w:t xml:space="preserve">: </w:t>
      </w:r>
      <w:r>
        <w:rPr>
          <w:rtl w:val="true"/>
        </w:rPr>
        <w:t>المباحث غير التخصّصية</w:t>
      </w:r>
      <w:bookmarkEnd w:id="481"/>
    </w:p>
    <w:p>
      <w:pPr>
        <w:pStyle w:val="Heading5"/>
        <w:numPr>
          <w:ilvl w:val="4"/>
          <w:numId w:val="1"/>
        </w:numPr>
        <w:rPr/>
      </w:pPr>
      <w:bookmarkStart w:id="482" w:name="__RefHeading___Toc15575893_2142443653"/>
      <w:bookmarkStart w:id="483" w:name="_Toc199"/>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 xml:space="preserve">ونعني بها علوما غير علوم الحديث والتي عالجها الكليني في مواطن متفرّقة من كتابه، أُصولاً وفروعا وروضةً </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5575895_2142443653"/>
      <w:bookmarkStart w:id="485" w:name="_Toc200"/>
      <w:bookmarkEnd w:id="484"/>
      <w:r>
        <w:rPr/>
        <w:t>1</w:t>
      </w:r>
      <w:r>
        <w:rPr>
          <w:rtl w:val="true"/>
        </w:rPr>
        <w:t xml:space="preserve"> - </w:t>
      </w:r>
      <w:r>
        <w:rPr>
          <w:rtl w:val="true"/>
        </w:rPr>
        <w:t>علم التاريخ</w:t>
      </w:r>
      <w:bookmarkEnd w:id="485"/>
    </w:p>
    <w:p>
      <w:pPr>
        <w:pStyle w:val="BookText"/>
        <w:rPr/>
      </w:pPr>
      <w:r>
        <w:rPr>
          <w:rFonts w:ascii="Amiri" w:hAnsi="Amiri" w:eastAsia="Amiri" w:cs="Amiri"/>
          <w:color w:val="111111"/>
          <w:sz w:val="28"/>
          <w:sz w:val="28"/>
          <w:szCs w:val="28"/>
          <w:rtl w:val="true"/>
          <w:lang w:bidi="ar-SA"/>
        </w:rPr>
        <w:t xml:space="preserve">له إلمام واسع وباع طويل في معرفة الحوادث التاريخية واستقراء النصوص التاريخية بما يعينه على إيضاح مروياته ، وليس ذلك بكثير على الكليني ، إذ علمنا من خلال آثاره أنّ له كتابا في الرجال وإن يكُ مفقودا، وفي الروضة والأُصول تجد كمّا هائلاً من اللفتات التاريخية، بل حتّى في الفروع ، إذ يذكر قصّة حفر بئر زمزم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الحجّة من أُصوله غني بهكذا موضوعات ، إذ تطرّق إلى ولادات الأئمّة ووفياتهم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مولد الإمام الرضا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أبو الحسن الرضا عليه‌السلام سنة ثمان وأربعين ومئة ، وقُبض عليه‌السلام في صفر من سنة ثلاث ومئتين وهو ابن خمس وخمسين سنة ، وقد اختُلف في تاريخه ، إلاّ إنّ هذا التاريخ أقصد إن شاء اللّه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مع الالماع إلى مناقبهم</w:t>
      </w:r>
      <w:r>
        <w:rPr>
          <w:rFonts w:eastAsia="IRNazanin" w:cs="IRNazanin"/>
          <w:color w:val="111111"/>
          <w:sz w:val="28"/>
          <w:szCs w:val="28"/>
          <w:rtl w:val="true"/>
          <w:lang w:bidi="fa-IR"/>
        </w:rPr>
        <w:t>.</w:t>
      </w:r>
    </w:p>
    <w:p>
      <w:pPr>
        <w:pStyle w:val="Heading5"/>
        <w:numPr>
          <w:ilvl w:val="4"/>
          <w:numId w:val="1"/>
        </w:numPr>
        <w:rPr/>
      </w:pPr>
      <w:bookmarkStart w:id="486" w:name="__RefHeading___Toc15575897_2142443653"/>
      <w:bookmarkStart w:id="487" w:name="_Toc201"/>
      <w:bookmarkEnd w:id="486"/>
      <w:r>
        <w:rPr/>
        <w:t>2</w:t>
      </w:r>
      <w:r>
        <w:rPr>
          <w:rtl w:val="true"/>
        </w:rPr>
        <w:t xml:space="preserve"> - </w:t>
      </w:r>
      <w:r>
        <w:rPr>
          <w:rtl w:val="true"/>
        </w:rPr>
        <w:t>الأخلاق أو العرفان أو السلوك</w:t>
      </w:r>
      <w:bookmarkEnd w:id="48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في مبحث غير هذا أنّ الدين منظومة ترابطية بين العقائد والفقه والأخلاق ، وعليه ، فإنّ الأخلاق ثالثة ثلاث يكتمل بها الاعتبار الإيماني ، ولم يغفل الكليني عن هذه التفاصيل ، فتطرّق لها ضمن الأُصول من كافيه ، وكانت أبواباً عديدة تحمل </w:t>
      </w:r>
      <w:bookmarkStart w:id="488" w:name="pg15907_234527"/>
    </w:p>
    <w:p>
      <w:pPr>
        <w:pStyle w:val="BookText"/>
        <w:rPr/>
      </w:pPr>
      <w:bookmarkEnd w:id="488"/>
      <w:r>
        <w:rPr>
          <w:rFonts w:ascii="Amiri" w:hAnsi="Amiri" w:eastAsia="Amiri" w:cs="Amiri"/>
          <w:color w:val="111111"/>
          <w:sz w:val="28"/>
          <w:sz w:val="28"/>
          <w:szCs w:val="28"/>
          <w:rtl w:val="true"/>
          <w:lang w:bidi="ar-SA"/>
        </w:rPr>
        <w:t>البصمات العرفانية من كتاب الإيمان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أُصول الكفر وأركانه ، باب اختتال الدنيا بالدين ، باب الطمع ، باب سوء الخلق ، باب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ونورد هنا نموذجا من باب الفخر والكبر تيمّنا بهذه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 عن النوفلي ، عن السكوني ،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الحسب الافتخار والعُجب</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ولعلّه من تتمّات هذه الأحاديث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الخميني استقى مصادر أحاديثه في الأربعون حديثا وبعضا من أحاديثه في أسرار الصلاة والآداب المعنوية للصلاة من أُصول الكافي </w:t>
      </w:r>
      <w:r>
        <w:rPr>
          <w:rFonts w:eastAsia="Amiri" w:cs="Amiri" w:ascii="Amiri" w:hAnsi="Amiri"/>
          <w:color w:val="111111"/>
          <w:sz w:val="28"/>
          <w:szCs w:val="28"/>
          <w:rtl w:val="true"/>
          <w:lang w:bidi="ar-SA"/>
        </w:rPr>
        <w:t>.</w:t>
      </w:r>
      <w:r>
        <w:rPr>
          <w:rStyle w:val="FootnoteAnchor"/>
          <w:rtl w:val="true"/>
        </w:rPr>
        <w:footnoteReference w:id="313"/>
      </w:r>
    </w:p>
    <w:p>
      <w:pPr>
        <w:pStyle w:val="Heading5"/>
        <w:numPr>
          <w:ilvl w:val="4"/>
          <w:numId w:val="1"/>
        </w:numPr>
        <w:rPr/>
      </w:pPr>
      <w:bookmarkStart w:id="489" w:name="__RefHeading___Toc15575899_2142443653"/>
      <w:bookmarkStart w:id="490" w:name="_Toc202"/>
      <w:bookmarkEnd w:id="489"/>
      <w:r>
        <w:rPr/>
        <w:t>3</w:t>
      </w:r>
      <w:r>
        <w:rPr>
          <w:rtl w:val="true"/>
        </w:rPr>
        <w:t xml:space="preserve"> - </w:t>
      </w:r>
      <w:r>
        <w:rPr>
          <w:rtl w:val="true"/>
        </w:rPr>
        <w:t>علم الكلام</w:t>
      </w:r>
      <w:bookmarkEnd w:id="490"/>
    </w:p>
    <w:p>
      <w:pPr>
        <w:pStyle w:val="BookText"/>
        <w:rPr/>
      </w:pPr>
      <w:r>
        <w:rPr>
          <w:rFonts w:ascii="Amiri" w:hAnsi="Amiri" w:eastAsia="Amiri" w:cs="Amiri"/>
          <w:color w:val="111111"/>
          <w:sz w:val="28"/>
          <w:sz w:val="28"/>
          <w:szCs w:val="28"/>
          <w:rtl w:val="true"/>
          <w:lang w:bidi="ar-SA"/>
        </w:rPr>
        <w:t xml:space="preserve">حينما صدّر الكليني كتابه بالمقدّمات الاعتقادية التي تتمحور حول أُصول الدين والجبر والاختيار والقدم والحدوث والبعث والنشور وما إلى ذلك، فإنّه عالجها بحكمة المتكلّمين ومنهج العقائديين، ألا ترى أنّ لديه إرثا ضخماً من مدرسة الري ، ثمّ صقلتها مدرسة بغداد ، وكان شديد الغيرة على العقائد الإسلامية ، يتجلّى ذلك في كتابه الردّ على القرامطة ، ولعلّك بمنتهى اليسر تعثر على هذه المباحث من خلال كتاب التوحيد وكتاب الحجّة من أُصول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انتقائيته لهذه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نبوية أم 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ينمّ عن مقدرة كبيرة في هذا المتّجه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عبد العزيز بن أبي السَّفاتِج ، عن جابر ، عن أبي جعفر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اتّخذ إبراهيم عليه‌السلام عبدا قبل أن يتّخذه نبيّا ، واتّخذه نبيّا قبل أن يتّخذه رسولاً ، واتّخذه رسولاً قبل أن يتّخذه خليلاً ، واتّخذه خليلاً قبل أن يتّخذه إماما ، فمن عظمها في عين إبراهيم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ذرّيتي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w:t>
      </w:r>
      <w:bookmarkStart w:id="491" w:name="pg15907_234528"/>
    </w:p>
    <w:p>
      <w:pPr>
        <w:pStyle w:val="BookText"/>
        <w:rPr/>
      </w:pPr>
      <w:bookmarkEnd w:id="491"/>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Style w:val="FootnoteAnchor"/>
          <w:rtl w:val="true"/>
        </w:rPr>
        <w:footnoteReference w:id="314"/>
      </w:r>
    </w:p>
    <w:p>
      <w:pPr>
        <w:pStyle w:val="Heading3"/>
        <w:numPr>
          <w:ilvl w:val="2"/>
          <w:numId w:val="1"/>
        </w:numPr>
        <w:rPr/>
      </w:pPr>
      <w:bookmarkStart w:id="492" w:name="__RefHeading___Toc15575901_2142443653"/>
      <w:bookmarkStart w:id="493" w:name="_Toc203"/>
      <w:bookmarkEnd w:id="492"/>
      <w:r>
        <w:rPr>
          <w:rtl w:val="true"/>
        </w:rPr>
        <w:t xml:space="preserve">الفصل الثاني </w:t>
      </w:r>
      <w:r>
        <w:rPr>
          <w:rtl w:val="true"/>
        </w:rPr>
        <w:t xml:space="preserve">: </w:t>
      </w:r>
      <w:r>
        <w:rPr>
          <w:rtl w:val="true"/>
        </w:rPr>
        <w:t>المنهجية الفنّية</w:t>
      </w:r>
      <w:bookmarkEnd w:id="493"/>
    </w:p>
    <w:p>
      <w:pPr>
        <w:pStyle w:val="Heading4"/>
        <w:numPr>
          <w:ilvl w:val="3"/>
          <w:numId w:val="1"/>
        </w:numPr>
        <w:rPr/>
      </w:pPr>
      <w:bookmarkStart w:id="494" w:name="__RefHeading___Toc15575903_2142443653"/>
      <w:bookmarkStart w:id="495" w:name="_Toc204"/>
      <w:bookmarkEnd w:id="494"/>
      <w:r>
        <w:rPr>
          <w:rtl w:val="true"/>
        </w:rPr>
        <w:t xml:space="preserve">المبحث الأوّل </w:t>
      </w:r>
      <w:r>
        <w:rPr>
          <w:rtl w:val="true"/>
        </w:rPr>
        <w:t xml:space="preserve">: </w:t>
      </w:r>
      <w:r>
        <w:rPr>
          <w:rtl w:val="true"/>
        </w:rPr>
        <w:t>معالجة السند</w:t>
      </w:r>
      <w:bookmarkEnd w:id="495"/>
    </w:p>
    <w:p>
      <w:pPr>
        <w:pStyle w:val="Heading5"/>
        <w:numPr>
          <w:ilvl w:val="4"/>
          <w:numId w:val="1"/>
        </w:numPr>
        <w:rPr/>
      </w:pPr>
      <w:bookmarkStart w:id="496" w:name="__RefHeading___Toc15575905_2142443653"/>
      <w:bookmarkStart w:id="497" w:name="_Toc205"/>
      <w:bookmarkEnd w:id="496"/>
      <w:r>
        <w:rPr>
          <w:rtl w:val="true"/>
        </w:rPr>
        <w:t xml:space="preserve">أوّلاً </w:t>
      </w:r>
      <w:r>
        <w:rPr>
          <w:rtl w:val="true"/>
        </w:rPr>
        <w:t xml:space="preserve">: </w:t>
      </w:r>
      <w:r>
        <w:rPr>
          <w:rtl w:val="true"/>
        </w:rPr>
        <w:t>إيراد السلسلة السندية كاملة</w:t>
      </w:r>
      <w:bookmarkEnd w:id="497"/>
    </w:p>
    <w:p>
      <w:pPr>
        <w:pStyle w:val="BookText"/>
        <w:rPr/>
      </w:pPr>
      <w:r>
        <w:rPr>
          <w:rFonts w:ascii="Amiri" w:hAnsi="Amiri" w:eastAsia="Amiri" w:cs="Amiri"/>
          <w:color w:val="111111"/>
          <w:sz w:val="28"/>
          <w:sz w:val="28"/>
          <w:szCs w:val="28"/>
          <w:rtl w:val="true"/>
          <w:lang w:bidi="ar-SA"/>
        </w:rPr>
        <w:t>بغية التحقّق من عدم التسامح في تحمّل الحديث ونقله ، وتلافيا لمشكلة الوضع والوضّاعين، وأنّ حلقات هذه السلسلة تنتهي غالبا بأحد الصادقين عليهماالسلام أو بأحد المعصومين ، وبطبيعة الحال فإنّ حديث الإمام هو حديث رسول اللّه صلى الله عليه و‌آله ذلك من المسلّمات عند الإمامية لحديث ثامن الأئمّة الرضا عليه‌السلام المعروف بحديث السلسلة</w:t>
      </w:r>
    </w:p>
    <w:p>
      <w:pPr>
        <w:pStyle w:val="BookText"/>
        <w:rPr/>
      </w:pPr>
      <w:r>
        <w:rPr>
          <w:rFonts w:ascii="Amiri" w:hAnsi="Amiri" w:eastAsia="Amiri" w:cs="Amiri"/>
          <w:color w:val="111111"/>
          <w:sz w:val="28"/>
          <w:sz w:val="28"/>
          <w:szCs w:val="28"/>
          <w:rtl w:val="true"/>
          <w:lang w:bidi="ar-SA"/>
        </w:rPr>
        <w:t xml:space="preserve">الذهبية، وهو ما لمسه البحث في كلّ أبواب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 عن علي بن الحكم ، عن داوود بن النعمان ، عن منصور بن حازم ،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أو تُعصِّب له ، فقد خلع ربقة الإيمان من عنقه</w:t>
      </w:r>
      <w:r>
        <w:rPr>
          <w:rFonts w:eastAsia="Amiri" w:cs="Amiri" w:ascii="Amiri" w:hAnsi="Amiri"/>
          <w:color w:val="111111"/>
          <w:sz w:val="28"/>
          <w:szCs w:val="28"/>
          <w:rtl w:val="true"/>
          <w:lang w:bidi="ar-SA"/>
        </w:rPr>
        <w:t>.</w:t>
      </w:r>
      <w:r>
        <w:rPr>
          <w:rStyle w:val="FootnoteAnchor"/>
          <w:rtl w:val="true"/>
        </w:rPr>
        <w:footnoteReference w:id="315"/>
      </w:r>
    </w:p>
    <w:p>
      <w:pPr>
        <w:pStyle w:val="Heading5"/>
        <w:numPr>
          <w:ilvl w:val="4"/>
          <w:numId w:val="1"/>
        </w:numPr>
        <w:rPr/>
      </w:pPr>
      <w:bookmarkStart w:id="498" w:name="__RefHeading___Toc15575907_2142443653"/>
      <w:bookmarkStart w:id="499" w:name="_Toc206"/>
      <w:bookmarkEnd w:id="498"/>
      <w:r>
        <w:rPr>
          <w:rtl w:val="true"/>
        </w:rPr>
        <w:t xml:space="preserve">ثانياً </w:t>
      </w:r>
      <w:r>
        <w:rPr>
          <w:rtl w:val="true"/>
        </w:rPr>
        <w:t xml:space="preserve">: </w:t>
      </w:r>
      <w:r>
        <w:rPr>
          <w:rtl w:val="true"/>
        </w:rPr>
        <w:t>توصيف رجال سنده</w:t>
      </w:r>
      <w:bookmarkEnd w:id="499"/>
    </w:p>
    <w:p>
      <w:pPr>
        <w:pStyle w:val="BookText"/>
        <w:rPr/>
      </w:pPr>
      <w:r>
        <w:rPr>
          <w:rFonts w:ascii="Amiri" w:hAnsi="Amiri" w:eastAsia="Amiri" w:cs="Amiri"/>
          <w:color w:val="111111"/>
          <w:sz w:val="28"/>
          <w:sz w:val="28"/>
          <w:szCs w:val="28"/>
          <w:rtl w:val="true"/>
          <w:lang w:bidi="ar-SA"/>
        </w:rPr>
        <w:t>كثيرة هي المصنّفات الرجالية ، وقد شهدنا من صنّف على ترتيب السنين ومنهم على حسب البلدان، فيذكر فضائل البلد المؤّخ لعلمائه ، ومن سكنه من الصحابة أو مرّوا به ، ثمّ علماء ذلك البلد ومن دخله من أهل العلم ، ومنهم من رتّبها على حروف المعجم، ومن تلكم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الصحابة ،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الصحابة لابن الأثير الجزري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الطبقات ، وهي التي تشتمل على ذكر الشيوخ وأحوالهم ومروياتهم، </w:t>
      </w:r>
    </w:p>
    <w:p>
      <w:pPr>
        <w:pStyle w:val="BookText"/>
        <w:rPr/>
      </w:pPr>
      <w:r>
        <w:rPr>
          <w:rFonts w:ascii="Amiri" w:hAnsi="Amiri" w:eastAsia="Amiri" w:cs="Amiri"/>
          <w:color w:val="111111"/>
          <w:sz w:val="28"/>
          <w:sz w:val="28"/>
          <w:szCs w:val="28"/>
          <w:rtl w:val="true"/>
          <w:lang w:bidi="ar-SA"/>
        </w:rPr>
        <w:t>طبقة بعد طبقة وعصرا بعد عصر إلى زمن المؤّف، وإنّما نُظّمت على الطبقات لتسهيل التمييز بين الصحابة والتابعين وتابعي التابعين ، فيُميّز الحديث المرسل أو المنقطع، ومن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لابن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الجرح والتعديل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الأسماء والكُنى والألقاب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الأنساب</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إنّ الفروع من الكافي على وجه الخصوص تثبت بجلاء أنّ الكليني على معرفة تفصيلية برجال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التوصيف جاء هنا بعدّة صور يسرد البحث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المهنة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محمّد مؤن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الزي والتجمّل والمروءة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السكوني،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العلامات الفارقة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الأطعمة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من أهل اليمامة كان مع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الزي والتجمّل والمروءة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الكُنية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الهيثم أبي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الحرفة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الجنائز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الأقارب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الحسين بن حازم الكليني ابن أُخت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الوصايا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النسبة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شيخ من أصحابنا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المعيشة</w:t>
      </w:r>
      <w:r>
        <w:rPr>
          <w:rFonts w:eastAsia="Amiri" w:cs="Amiri" w:ascii="Amiri" w:hAnsi="Amiri"/>
          <w:color w:val="111111"/>
          <w:sz w:val="28"/>
          <w:szCs w:val="28"/>
          <w:rtl w:val="true"/>
          <w:lang w:bidi="ar-SA"/>
        </w:rPr>
        <w:t xml:space="preserve">. </w:t>
      </w:r>
      <w:bookmarkStart w:id="500" w:name="pg15907_234530"/>
    </w:p>
    <w:p>
      <w:pPr>
        <w:pStyle w:val="Heading5"/>
        <w:numPr>
          <w:ilvl w:val="4"/>
          <w:numId w:val="1"/>
        </w:numPr>
        <w:rPr/>
      </w:pPr>
      <w:bookmarkStart w:id="501" w:name="__RefHeading___Toc15575909_2142443653"/>
      <w:bookmarkStart w:id="502" w:name="_Toc207"/>
      <w:bookmarkEnd w:id="500"/>
      <w:bookmarkEnd w:id="501"/>
      <w:r>
        <w:rPr>
          <w:rtl w:val="true"/>
        </w:rPr>
        <w:t xml:space="preserve">ثالثاً </w:t>
      </w:r>
      <w:r>
        <w:rPr>
          <w:rtl w:val="true"/>
        </w:rPr>
        <w:t xml:space="preserve">: </w:t>
      </w:r>
      <w:r>
        <w:rPr>
          <w:rtl w:val="true"/>
        </w:rPr>
        <w:t>رجال الطبقات</w:t>
      </w:r>
      <w:bookmarkEnd w:id="502"/>
    </w:p>
    <w:p>
      <w:pPr>
        <w:pStyle w:val="Heading6"/>
        <w:numPr>
          <w:ilvl w:val="5"/>
          <w:numId w:val="1"/>
        </w:numPr>
        <w:rPr/>
      </w:pPr>
      <w:bookmarkStart w:id="503" w:name="__RefHeading___Toc15575911_2142443653"/>
      <w:bookmarkStart w:id="504" w:name="_Toc208"/>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قد يلجأ الكليني في سنده أن يروي عن أكثر من واحدٍ في طبقة من طبقات رواته أيّا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المعالجة العلمية الحديثية لهذا الأمر تكمن في تلافي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السلسلة السندية، فقد تكون حلقات في السلسلة مجهولة ،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يكون هناك رواة ضعاف أو مضعّفون أو يكون مفاد الرواية هامّا ، أو غير ذلك ، فيتجاوز الكليني بكفايته المعهودة في علم الرجال بالإكثار من رجال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 فإنّ التعدّدية في الرواة تأتي على ضروبٍ عدّة </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15575913_2142443653"/>
      <w:bookmarkStart w:id="506" w:name="_Toc209"/>
      <w:bookmarkEnd w:id="505"/>
      <w:r>
        <w:rPr/>
        <w:t>1</w:t>
      </w:r>
      <w:r>
        <w:rPr>
          <w:rtl w:val="true"/>
        </w:rPr>
        <w:t xml:space="preserve"> - </w:t>
      </w:r>
      <w:r>
        <w:rPr>
          <w:rtl w:val="true"/>
        </w:rPr>
        <w:t>تعدّدية الرواة في طبقةٍ واحدة</w:t>
      </w:r>
      <w:bookmarkEnd w:id="506"/>
    </w:p>
    <w:p>
      <w:pPr>
        <w:pStyle w:val="BookText"/>
        <w:rPr/>
      </w:pPr>
      <w:r>
        <w:rPr>
          <w:rFonts w:ascii="Amiri" w:hAnsi="Amiri" w:eastAsia="Amiri" w:cs="Amiri"/>
          <w:color w:val="111111"/>
          <w:sz w:val="28"/>
          <w:sz w:val="28"/>
          <w:szCs w:val="28"/>
          <w:rtl w:val="true"/>
          <w:lang w:bidi="ar-SA"/>
        </w:rPr>
        <w:t>عن عدّة من أصحابنا ، عن أحمد بن محمّد بن خالد ، عن ابن محبوب وعلي بن</w:t>
      </w:r>
    </w:p>
    <w:p>
      <w:pPr>
        <w:pStyle w:val="BookText"/>
        <w:rPr/>
      </w:pPr>
      <w:r>
        <w:rPr>
          <w:rFonts w:ascii="Amiri" w:hAnsi="Amiri" w:eastAsia="Amiri" w:cs="Amiri"/>
          <w:color w:val="111111"/>
          <w:sz w:val="28"/>
          <w:sz w:val="28"/>
          <w:szCs w:val="28"/>
          <w:rtl w:val="true"/>
          <w:lang w:bidi="ar-SA"/>
        </w:rPr>
        <w:t>الحكم ، عن معاوية بن وهب ، قال</w:t>
      </w:r>
      <w:r>
        <w:rPr>
          <w:rFonts w:eastAsia="Amiri" w:cs="Amiri" w:ascii="Amiri" w:hAnsi="Amiri"/>
          <w:color w:val="111111"/>
          <w:sz w:val="28"/>
          <w:szCs w:val="28"/>
          <w:rtl w:val="true"/>
          <w:lang w:bidi="ar-SA"/>
        </w:rPr>
        <w:t>: ... .</w:t>
      </w:r>
      <w:r>
        <w:rPr>
          <w:rStyle w:val="FootnoteAnchor"/>
          <w:rtl w:val="true"/>
        </w:rPr>
        <w:footnoteReference w:id="317"/>
      </w:r>
    </w:p>
    <w:p>
      <w:pPr>
        <w:pStyle w:val="Heading6"/>
        <w:numPr>
          <w:ilvl w:val="5"/>
          <w:numId w:val="1"/>
        </w:numPr>
        <w:rPr/>
      </w:pPr>
      <w:bookmarkStart w:id="507" w:name="__RefHeading___Toc15575915_2142443653"/>
      <w:bookmarkStart w:id="508" w:name="_Toc210"/>
      <w:bookmarkEnd w:id="507"/>
      <w:r>
        <w:rPr/>
        <w:t>2</w:t>
      </w:r>
      <w:r>
        <w:rPr>
          <w:rtl w:val="true"/>
        </w:rPr>
        <w:t xml:space="preserve"> - </w:t>
      </w:r>
      <w:r>
        <w:rPr>
          <w:rtl w:val="true"/>
        </w:rPr>
        <w:t>تعدّدية الرواة في أكثر من طبقة</w:t>
      </w:r>
      <w:bookmarkEnd w:id="508"/>
    </w:p>
    <w:p>
      <w:pPr>
        <w:pStyle w:val="BookText"/>
        <w:rPr/>
      </w:pPr>
      <w:r>
        <w:rPr>
          <w:rFonts w:ascii="Amiri" w:hAnsi="Amiri" w:eastAsia="Amiri" w:cs="Amiri"/>
          <w:color w:val="111111"/>
          <w:sz w:val="28"/>
          <w:sz w:val="28"/>
          <w:szCs w:val="28"/>
          <w:rtl w:val="true"/>
          <w:lang w:bidi="ar-SA"/>
        </w:rPr>
        <w:t>عن محمّد بن جعفر الرزّاز ، عن أيّوب بن نوح وأبي علي الأشعري ، عن محمّد بن عبد الجبّار ومحمّد بن إسماعيل ، عن الفضل بن شاذان وحميد بن زياد</w:t>
      </w:r>
      <w:r>
        <w:rPr>
          <w:rFonts w:eastAsia="Amiri" w:cs="Amiri" w:ascii="Amiri" w:hAnsi="Amiri"/>
          <w:color w:val="111111"/>
          <w:sz w:val="28"/>
          <w:szCs w:val="28"/>
          <w:rtl w:val="true"/>
          <w:lang w:bidi="ar-SA"/>
        </w:rPr>
        <w:t>...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وبهذه الصيغ في التعامل مع الإسناد يضفي الكليني عليها قوّة ودعما ، ويظهر تحرّجه في الأداء</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15575917_2142443653"/>
      <w:bookmarkStart w:id="510" w:name="_Toc211"/>
      <w:bookmarkEnd w:id="509"/>
      <w:r>
        <w:rPr>
          <w:rtl w:val="true"/>
        </w:rPr>
        <w:t xml:space="preserve">رابعاً </w:t>
      </w:r>
      <w:r>
        <w:rPr>
          <w:rtl w:val="true"/>
        </w:rPr>
        <w:t xml:space="preserve">: </w:t>
      </w:r>
      <w:r>
        <w:rPr>
          <w:rtl w:val="true"/>
        </w:rPr>
        <w:t xml:space="preserve">معالجة الطرق </w:t>
      </w:r>
      <w:r>
        <w:rPr>
          <w:rtl w:val="true"/>
        </w:rPr>
        <w:t xml:space="preserve">- </w:t>
      </w:r>
      <w:r>
        <w:rPr>
          <w:rtl w:val="true"/>
        </w:rPr>
        <w:t>تعدّدية طرق الأسناد</w:t>
      </w:r>
      <w:bookmarkEnd w:id="51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الواحد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لاحظه البحث في الأعمّ الأغلب من أحاديث الكافي </w:t>
      </w:r>
      <w:r>
        <w:rPr>
          <w:rFonts w:eastAsia="Amiri" w:cs="Amiri" w:ascii="Amiri" w:hAnsi="Amiri"/>
          <w:color w:val="111111"/>
          <w:sz w:val="28"/>
          <w:szCs w:val="28"/>
          <w:rtl w:val="true"/>
          <w:lang w:bidi="ar-SA"/>
        </w:rPr>
        <w:t xml:space="preserve">. </w:t>
      </w:r>
      <w:bookmarkStart w:id="511" w:name="pg15907_234531"/>
    </w:p>
    <w:p>
      <w:pPr>
        <w:pStyle w:val="BookText"/>
        <w:rPr/>
      </w:pPr>
      <w:bookmarkEnd w:id="51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الرواية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أسناده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بن هاشم ، عن أبيه ، عن ابن محبوب ، عن سلام بن عبد اللّه</w:t>
      </w:r>
    </w:p>
    <w:p>
      <w:pPr>
        <w:pStyle w:val="BookText"/>
        <w:rPr/>
      </w:pPr>
      <w:r>
        <w:rPr>
          <w:rFonts w:ascii="Amiri" w:hAnsi="Amiri" w:eastAsia="Amiri" w:cs="Amiri"/>
          <w:color w:val="111111"/>
          <w:sz w:val="28"/>
          <w:sz w:val="28"/>
          <w:szCs w:val="28"/>
          <w:rtl w:val="true"/>
          <w:lang w:bidi="ar-SA"/>
        </w:rPr>
        <w:t xml:space="preserve">ومحمّد بن الحسن وعلي بن محمّد ، عن سهل بن زياد وأبو علي الأشعري ، عن محمّد بن حسّان ، جميعاً عن محمّد بن علي ، عن علي بن أسباط ، عن سلام بن عبد اللّه الهاشمي </w:t>
      </w:r>
      <w:r>
        <w:rPr>
          <w:rFonts w:eastAsia="Amiri" w:cs="Amiri" w:ascii="Amiri" w:hAnsi="Amiri"/>
          <w:color w:val="111111"/>
          <w:sz w:val="28"/>
          <w:szCs w:val="28"/>
          <w:rtl w:val="true"/>
          <w:lang w:bidi="ar-SA"/>
        </w:rPr>
        <w:t>...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الأُصول من الكافي كتاب الحجّة ، باب ما يفصل بين دعوى المحقّ والمبطل في أمر الإمامة ، الشافي في 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الرواية بثلاث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أسناده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 عن سهل بن زياد وعلي بن إبراهيم ، عن أبيه ، جميعاً عن</w:t>
      </w:r>
    </w:p>
    <w:p>
      <w:pPr>
        <w:pStyle w:val="BookText"/>
        <w:rPr/>
      </w:pPr>
      <w:r>
        <w:rPr>
          <w:rFonts w:ascii="Amiri" w:hAnsi="Amiri" w:eastAsia="Amiri" w:cs="Amiri"/>
          <w:color w:val="111111"/>
          <w:sz w:val="28"/>
          <w:sz w:val="28"/>
          <w:szCs w:val="28"/>
          <w:rtl w:val="true"/>
          <w:lang w:bidi="ar-SA"/>
        </w:rPr>
        <w:t>عمرو بن عثمان ، عن عثمان محمّد بن عبد اللّه ، عن بعض أصحابنا ، عن أبي عبد اللّه عليه‌السلام ، وعدّة من أصحابنا أيضاً عن أحمد بن محمّد بن خالد ، عن محمّد بن أسلم ، عن عبد الرحمن بن سالم عن مفضّل بن عمر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w:t>
      </w:r>
      <w:r>
        <w:rPr>
          <w:rStyle w:val="FootnoteAnchor"/>
          <w:rtl w:val="true"/>
        </w:rPr>
        <w:footnoteReference w:id="320"/>
      </w:r>
    </w:p>
    <w:p>
      <w:pPr>
        <w:pStyle w:val="Heading5"/>
        <w:numPr>
          <w:ilvl w:val="4"/>
          <w:numId w:val="1"/>
        </w:numPr>
        <w:rPr/>
      </w:pPr>
      <w:bookmarkStart w:id="512" w:name="__RefHeading___Toc15575919_2142443653"/>
      <w:bookmarkStart w:id="513" w:name="_Toc212"/>
      <w:bookmarkEnd w:id="512"/>
      <w:r>
        <w:rPr>
          <w:rtl w:val="true"/>
        </w:rPr>
        <w:t>خامسا</w:t>
      </w:r>
      <w:r>
        <w:rPr>
          <w:rtl w:val="true"/>
        </w:rPr>
        <w:t xml:space="preserve">: </w:t>
      </w:r>
      <w:r>
        <w:rPr>
          <w:rtl w:val="true"/>
        </w:rPr>
        <w:t>إيجاز إسناده</w:t>
      </w:r>
      <w:bookmarkEnd w:id="513"/>
    </w:p>
    <w:p>
      <w:pPr>
        <w:pStyle w:val="BookText"/>
        <w:rPr/>
      </w:pPr>
      <w:r>
        <w:rPr>
          <w:rFonts w:ascii="Amiri" w:hAnsi="Amiri" w:eastAsia="Amiri" w:cs="Amiri"/>
          <w:color w:val="111111"/>
          <w:sz w:val="28"/>
          <w:sz w:val="28"/>
          <w:szCs w:val="28"/>
          <w:rtl w:val="true"/>
          <w:lang w:bidi="ar-SA"/>
        </w:rPr>
        <w:t>نهج في ذلك الكليني البغدادي صيغاً شتّى ،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عدّته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 عن أحمد بن محمّد بن عيسى ، عن محمّد بن أبي عمير ، عن الحسين بن أبي العلا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أو بذكر أحيانا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الإحالة على أسانيد روايات أُخَر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الإسناد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 .</w:t>
      </w:r>
      <w:r>
        <w:rPr>
          <w:rStyle w:val="FootnoteAnchor"/>
          <w:rtl w:val="true"/>
        </w:rPr>
        <w:footnoteReference w:id="32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العلوّ في السند، والعلوّ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قلّة عدد الرواة مع اتّصال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فيتوخّى الشيخ </w:t>
      </w:r>
      <w:bookmarkStart w:id="514" w:name="pg15907_234532"/>
    </w:p>
    <w:p>
      <w:pPr>
        <w:pStyle w:val="BookText"/>
        <w:rPr/>
      </w:pPr>
      <w:bookmarkEnd w:id="514"/>
      <w:r>
        <w:rPr>
          <w:rFonts w:ascii="Amiri" w:hAnsi="Amiri" w:eastAsia="Amiri" w:cs="Amiri"/>
          <w:color w:val="111111"/>
          <w:sz w:val="28"/>
          <w:sz w:val="28"/>
          <w:szCs w:val="28"/>
          <w:rtl w:val="true"/>
          <w:lang w:bidi="ar-SA"/>
        </w:rPr>
        <w:t xml:space="preserve">الاختصار قدر ما أمكنه من الصحابة والشيوخ وصولاً إلى الإمام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علي بن الحكم، عن أبان بن عثمان، عن أبي عبد اللّه</w:t>
      </w:r>
      <w:r>
        <w:rPr>
          <w:rFonts w:eastAsia="Amiri" w:cs="Amiri" w:ascii="Amiri" w:hAnsi="Amiri"/>
          <w:color w:val="111111"/>
          <w:sz w:val="28"/>
          <w:szCs w:val="28"/>
          <w:rtl w:val="true"/>
          <w:lang w:bidi="ar-SA"/>
        </w:rPr>
        <w:t>... .</w:t>
      </w:r>
      <w:r>
        <w:rPr>
          <w:rStyle w:val="FootnoteAnchor"/>
          <w:rtl w:val="true"/>
        </w:rPr>
        <w:footnoteReference w:id="324"/>
      </w:r>
    </w:p>
    <w:p>
      <w:pPr>
        <w:pStyle w:val="Heading5"/>
        <w:numPr>
          <w:ilvl w:val="4"/>
          <w:numId w:val="1"/>
        </w:numPr>
        <w:rPr/>
      </w:pPr>
      <w:bookmarkStart w:id="515" w:name="__RefHeading___Toc15575921_2142443653"/>
      <w:bookmarkStart w:id="516" w:name="_Toc213"/>
      <w:bookmarkEnd w:id="515"/>
      <w:r>
        <w:rPr>
          <w:rtl w:val="true"/>
        </w:rPr>
        <w:t>سادسا</w:t>
      </w:r>
      <w:r>
        <w:rPr>
          <w:rtl w:val="true"/>
        </w:rPr>
        <w:t xml:space="preserve">: </w:t>
      </w:r>
      <w:r>
        <w:rPr>
          <w:rtl w:val="true"/>
        </w:rPr>
        <w:t>تكييف مصادر السند</w:t>
      </w:r>
      <w:bookmarkEnd w:id="516"/>
    </w:p>
    <w:p>
      <w:pPr>
        <w:pStyle w:val="Heading6"/>
        <w:numPr>
          <w:ilvl w:val="5"/>
          <w:numId w:val="1"/>
        </w:numPr>
        <w:rPr/>
      </w:pPr>
      <w:bookmarkStart w:id="517" w:name="__RefHeading___Toc15575923_2142443653"/>
      <w:bookmarkStart w:id="518" w:name="_Toc214"/>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من منهجية الكليني في معالجات السند الروائي هو استقطابهِ لطيفٍ واسع من المصادر، ولعلّك واجد مصادر استثنائية كما يتّضح في ثنايا بحثنا هذا</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15575925_2142443653"/>
      <w:bookmarkStart w:id="520" w:name="_Toc215"/>
      <w:bookmarkEnd w:id="519"/>
      <w:r>
        <w:rPr/>
        <w:t>1</w:t>
      </w:r>
      <w:r>
        <w:rPr>
          <w:rtl w:val="true"/>
        </w:rPr>
        <w:t xml:space="preserve"> - </w:t>
      </w:r>
      <w:r>
        <w:rPr>
          <w:rtl w:val="true"/>
        </w:rPr>
        <w:t>المصادر الاعتيادية</w:t>
      </w:r>
      <w:bookmarkEnd w:id="52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المعصومون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صحابة الرسول صلى‌الله‌عليه‌و‌آله ، ومنهم عمر بن الخطّاب،</w:t>
      </w:r>
      <w:r>
        <w:rPr>
          <w:rStyle w:val="FootnoteAnchor"/>
          <w:rtl w:val="true"/>
        </w:rPr>
        <w:footnoteReference w:id="325"/>
      </w:r>
      <w:r>
        <w:rPr>
          <w:rFonts w:ascii="Amiri" w:hAnsi="Amiri" w:eastAsia="Amiri" w:cs="Amiri"/>
          <w:color w:val="111111"/>
          <w:sz w:val="28"/>
          <w:sz w:val="28"/>
          <w:szCs w:val="28"/>
          <w:rtl w:val="true"/>
          <w:lang w:bidi="ar-SA"/>
        </w:rPr>
        <w:t xml:space="preserve">وجابر بن عبد اللّه الأنصاري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التابعون وتابعوهم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المذاهب الإسلامية الأُخرى ، كروايته عن سفيان بن عيينة،</w:t>
      </w:r>
      <w:r>
        <w:rPr>
          <w:rStyle w:val="FootnoteAnchor"/>
          <w:rtl w:val="true"/>
        </w:rPr>
        <w:footnoteReference w:id="326"/>
      </w:r>
      <w:r>
        <w:rPr>
          <w:rFonts w:ascii="Amiri" w:hAnsi="Amiri" w:eastAsia="Amiri" w:cs="Amiri"/>
          <w:color w:val="111111"/>
          <w:sz w:val="28"/>
          <w:sz w:val="28"/>
          <w:szCs w:val="28"/>
          <w:rtl w:val="true"/>
          <w:lang w:bidi="ar-SA"/>
        </w:rPr>
        <w:t>وابن البختري والأوزاعي، والزهري،</w:t>
      </w:r>
      <w:r>
        <w:rPr>
          <w:rStyle w:val="FootnoteAnchor"/>
          <w:rtl w:val="true"/>
        </w:rPr>
        <w:footnoteReference w:id="327"/>
      </w:r>
      <w:r>
        <w:rPr>
          <w:rFonts w:ascii="Amiri" w:hAnsi="Amiri" w:eastAsia="Amiri" w:cs="Amiri"/>
          <w:color w:val="111111"/>
          <w:sz w:val="28"/>
          <w:sz w:val="28"/>
          <w:szCs w:val="28"/>
          <w:rtl w:val="true"/>
          <w:lang w:bidi="ar-SA"/>
        </w:rPr>
        <w:t xml:space="preserve">إذ يعدّ من التابعين ، ولكن أدرجناه هنا لأنّه على غير مذهب الإمامية </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15575927_2142443653"/>
      <w:bookmarkStart w:id="522" w:name="_Toc216"/>
      <w:bookmarkEnd w:id="521"/>
      <w:r>
        <w:rPr/>
        <w:t>2</w:t>
      </w:r>
      <w:r>
        <w:rPr>
          <w:rtl w:val="true"/>
        </w:rPr>
        <w:t xml:space="preserve"> - </w:t>
      </w:r>
      <w:r>
        <w:rPr>
          <w:rtl w:val="true"/>
        </w:rPr>
        <w:t>المصادر الاستثنائية</w:t>
      </w:r>
      <w:bookmarkEnd w:id="522"/>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 وتشمل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المؤنين ونساء صدر الرسالة ، مثلما روي عن عائشة وأُمّ هانئ وفاطمة بنت أسد </w:t>
      </w:r>
      <w:r>
        <w:rPr>
          <w:rFonts w:eastAsia="Amiri" w:cs="Amiri" w:ascii="Amiri" w:hAnsi="Amiri"/>
          <w:color w:val="111111"/>
          <w:sz w:val="28"/>
          <w:szCs w:val="28"/>
          <w:rtl w:val="true"/>
          <w:lang w:bidi="ar-SA"/>
        </w:rPr>
        <w:t>.</w:t>
      </w:r>
      <w:r>
        <w:rPr>
          <w:rStyle w:val="FootnoteAnchor"/>
          <w:rtl w:val="true"/>
        </w:rPr>
        <w:footnoteReference w:id="328"/>
      </w:r>
      <w:bookmarkStart w:id="523" w:name="pg15907_234533"/>
    </w:p>
    <w:p>
      <w:pPr>
        <w:pStyle w:val="BookText"/>
        <w:rPr/>
      </w:pPr>
      <w:bookmarkEnd w:id="523"/>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عامّة المسلمين ، مثل جويرة أُمّ عثمان ، وعمّة الحسن بن مسلم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الفطحية ، مثل الحسن بن علي بن فضال ، وعلي بن أسباط</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الواقفية ، مثل عثمان بن عيسى الرواسي، شيخ الواقفة</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غير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وتكمن معالجته لهذه الأحاديث المبهمة بروايتها عن طريقٍ آخر </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5575929_2142443653"/>
      <w:bookmarkStart w:id="525" w:name="_Toc217"/>
      <w:bookmarkEnd w:id="524"/>
      <w:r>
        <w:rPr>
          <w:rtl w:val="true"/>
        </w:rPr>
        <w:t xml:space="preserve">المبحث الثاني </w:t>
      </w:r>
      <w:r>
        <w:rPr>
          <w:rtl w:val="true"/>
        </w:rPr>
        <w:t xml:space="preserve">: </w:t>
      </w:r>
      <w:r>
        <w:rPr>
          <w:rtl w:val="true"/>
        </w:rPr>
        <w:t>معالجاته في المتن</w:t>
      </w:r>
      <w:bookmarkEnd w:id="525"/>
    </w:p>
    <w:p>
      <w:pPr>
        <w:pStyle w:val="Heading4"/>
        <w:numPr>
          <w:ilvl w:val="3"/>
          <w:numId w:val="1"/>
        </w:numPr>
        <w:rPr/>
      </w:pPr>
      <w:bookmarkStart w:id="526" w:name="__RefHeading___Toc15575931_2142443653"/>
      <w:bookmarkStart w:id="527" w:name="_Toc218"/>
      <w:bookmarkEnd w:id="526"/>
      <w:r>
        <w:rPr>
          <w:rtl w:val="true"/>
        </w:rPr>
        <w:t>توطئة تمهيدية</w:t>
      </w:r>
      <w:r>
        <w:rPr>
          <w:rtl w:val="true"/>
        </w:rPr>
        <w:t>:</w:t>
      </w:r>
      <w:bookmarkEnd w:id="527"/>
    </w:p>
    <w:p>
      <w:pPr>
        <w:pStyle w:val="BookText"/>
        <w:rPr/>
      </w:pPr>
      <w:r>
        <w:rPr>
          <w:rFonts w:ascii="Amiri" w:hAnsi="Amiri" w:eastAsia="Amiri" w:cs="Amiri"/>
          <w:color w:val="111111"/>
          <w:sz w:val="28"/>
          <w:sz w:val="28"/>
          <w:szCs w:val="28"/>
          <w:rtl w:val="true"/>
          <w:lang w:bidi="ar-SA"/>
        </w:rPr>
        <w:t xml:space="preserve">المتن سنّة ، والسنّة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 حسنة كانت أم سيّئة، ومنه قوله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سنّ سنّة حسنة فله أجرها وأجر من عمل بها إلى يوم القيامة، ومن سنّ سنّة سيّئة فعليه وزرها ووزر من عمل بها إلى يوم القيامة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والسنّة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الإمامية المعصوم</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وأفعاله وتقريراته،وصفاته الخَلقية والخُلقية، وسيره ومغازيه ، سواء كانت قبل البعثة أم بعدها</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فأقواله مثل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وأفعاله مثل إدائه الصلاة ومناسك الحجّ لقوله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وتقريراته هي ما أقرّ الرسول أفعالاً قام بها بعض صحابته بسكوتٍ منه مع الرضا ، أو بإظهار استحسان لتلك الأفعال في حضوره أو غيبته وعَلِمَ به</w:t>
      </w:r>
      <w:r>
        <w:rPr>
          <w:rFonts w:eastAsia="Amiri" w:cs="Amiri" w:ascii="Amiri" w:hAnsi="Amiri"/>
          <w:color w:val="111111"/>
          <w:sz w:val="28"/>
          <w:szCs w:val="28"/>
          <w:rtl w:val="true"/>
          <w:lang w:bidi="ar-SA"/>
        </w:rPr>
        <w:t xml:space="preserve">. </w:t>
      </w:r>
      <w:bookmarkStart w:id="528" w:name="pg15907_234534"/>
    </w:p>
    <w:p>
      <w:pPr>
        <w:pStyle w:val="BookText"/>
        <w:rPr/>
      </w:pPr>
      <w:bookmarkEnd w:id="528"/>
      <w:r>
        <w:rPr>
          <w:rFonts w:ascii="Amiri" w:hAnsi="Amiri" w:eastAsia="Amiri" w:cs="Amiri"/>
          <w:color w:val="111111"/>
          <w:sz w:val="28"/>
          <w:sz w:val="28"/>
          <w:szCs w:val="28"/>
          <w:rtl w:val="true"/>
          <w:lang w:bidi="ar-SA"/>
        </w:rPr>
        <w:t>ويلاحظ أنّ كلمة السنّة عند الإمامية تشمل أقوال المعصومين من أئمّتهم وهم الاثنا عشر،</w:t>
      </w:r>
      <w:r>
        <w:rPr>
          <w:rStyle w:val="FootnoteAnchor"/>
          <w:rtl w:val="true"/>
        </w:rPr>
        <w:footnoteReference w:id="334"/>
      </w:r>
      <w:r>
        <w:rPr>
          <w:rFonts w:ascii="Amiri" w:hAnsi="Amiri" w:eastAsia="Amiri" w:cs="Amiri"/>
          <w:color w:val="111111"/>
          <w:sz w:val="28"/>
          <w:sz w:val="28"/>
          <w:szCs w:val="28"/>
          <w:rtl w:val="true"/>
          <w:lang w:bidi="ar-SA"/>
        </w:rPr>
        <w:t>فأقوالهم سنّة متبعة لا محالة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أمّا حجّية السنّة المطهّرة فإنّها من الضروريات لدى المسلمين ، واستقلالها بتشريع الحكام ضرورة دينية ، ولا يخالف في ذلك إلاّ من لا حظّ له في دين الإسلام</w:t>
      </w:r>
      <w:r>
        <w:rPr>
          <w:rFonts w:eastAsia="Amiri" w:cs="Amiri" w:ascii="Amiri" w:hAnsi="Amiri"/>
          <w:color w:val="111111"/>
          <w:sz w:val="28"/>
          <w:szCs w:val="28"/>
          <w:rtl w:val="true"/>
          <w:lang w:bidi="ar-SA"/>
        </w:rPr>
        <w:t>.</w:t>
      </w:r>
      <w:r>
        <w:rPr>
          <w:rStyle w:val="FootnoteAnchor"/>
          <w:rtl w:val="true"/>
        </w:rPr>
        <w:footnoteReference w:id="336"/>
      </w:r>
    </w:p>
    <w:p>
      <w:pPr>
        <w:pStyle w:val="Heading4"/>
        <w:numPr>
          <w:ilvl w:val="3"/>
          <w:numId w:val="1"/>
        </w:numPr>
        <w:rPr/>
      </w:pPr>
      <w:bookmarkStart w:id="529" w:name="__RefHeading___Toc15575933_2142443653"/>
      <w:bookmarkStart w:id="530" w:name="_Toc219"/>
      <w:bookmarkEnd w:id="529"/>
      <w:r>
        <w:rPr>
          <w:rtl w:val="true"/>
        </w:rPr>
        <w:t>المطلب الأوّل</w:t>
      </w:r>
      <w:r>
        <w:rPr>
          <w:rtl w:val="true"/>
        </w:rPr>
        <w:t xml:space="preserve">: </w:t>
      </w:r>
      <w:r>
        <w:rPr>
          <w:rtl w:val="true"/>
        </w:rPr>
        <w:t>التقديم لأحاديثه</w:t>
      </w:r>
      <w:bookmarkEnd w:id="530"/>
    </w:p>
    <w:p>
      <w:pPr>
        <w:pStyle w:val="BookText"/>
        <w:rPr/>
      </w:pPr>
      <w:r>
        <w:rPr>
          <w:rFonts w:ascii="Amiri" w:hAnsi="Amiri" w:eastAsia="Amiri" w:cs="Amiri"/>
          <w:color w:val="111111"/>
          <w:sz w:val="28"/>
          <w:sz w:val="28"/>
          <w:szCs w:val="28"/>
          <w:rtl w:val="true"/>
          <w:lang w:bidi="ar-SA"/>
        </w:rPr>
        <w:t>التقديم لأحاديثه ومروياته بغية الإحاطة التامّة بأجواء النصّ ومكنونه ، فإنّه في حالات معيّنة افترضت منهجيته ذلك بأن يقدم من عندياته ما يدعم الفكرة ويوصل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جعل الفرائض على أربعة أصناف ، وجعل مخارجها من ستّة أسهم</w:t>
      </w:r>
      <w:r>
        <w:rPr>
          <w:rFonts w:eastAsia="Amiri" w:cs="Amiri" w:ascii="Amiri" w:hAnsi="Amiri"/>
          <w:color w:val="111111"/>
          <w:sz w:val="28"/>
          <w:szCs w:val="28"/>
          <w:rtl w:val="true"/>
          <w:lang w:bidi="ar-SA"/>
        </w:rPr>
        <w:t>.</w:t>
      </w:r>
      <w:r>
        <w:rPr>
          <w:rStyle w:val="FootnoteAnchor"/>
          <w:rtl w:val="true"/>
        </w:rPr>
        <w:footnoteReference w:id="337"/>
      </w:r>
    </w:p>
    <w:p>
      <w:pPr>
        <w:pStyle w:val="Heading4"/>
        <w:numPr>
          <w:ilvl w:val="3"/>
          <w:numId w:val="1"/>
        </w:numPr>
        <w:rPr/>
      </w:pPr>
      <w:bookmarkStart w:id="531" w:name="__RefHeading___Toc15575935_2142443653"/>
      <w:bookmarkStart w:id="532" w:name="_Toc220"/>
      <w:bookmarkEnd w:id="531"/>
      <w:r>
        <w:rPr>
          <w:rtl w:val="true"/>
        </w:rPr>
        <w:t xml:space="preserve">المطلب الثاني </w:t>
      </w:r>
      <w:r>
        <w:rPr>
          <w:rtl w:val="true"/>
        </w:rPr>
        <w:t xml:space="preserve">: </w:t>
      </w:r>
      <w:r>
        <w:rPr>
          <w:rtl w:val="true"/>
        </w:rPr>
        <w:t>إيضاح المصطلحات القرآنية</w:t>
      </w:r>
      <w:bookmarkEnd w:id="532"/>
    </w:p>
    <w:p>
      <w:pPr>
        <w:pStyle w:val="BookText"/>
        <w:rPr/>
      </w:pPr>
      <w:r>
        <w:rPr>
          <w:rFonts w:ascii="Amiri" w:hAnsi="Amiri" w:eastAsia="Amiri" w:cs="Amiri"/>
          <w:color w:val="111111"/>
          <w:sz w:val="28"/>
          <w:sz w:val="28"/>
          <w:szCs w:val="28"/>
          <w:rtl w:val="true"/>
          <w:lang w:bidi="ar-SA"/>
        </w:rPr>
        <w:t>فيما سبق بيّنا أنّه لغرض التوسعة في المعنى فإنّ الكليني يقدّم لبعض أحاديثه ، أمّا هنا فالحال مختلف منهجا، فهو يردف أحاديثه بما يعين على فهم النصّ، إنّه يتعقّب بعض المفردات القرآنية التي هي ذات مدلول وأثر من خلال أحكامها التكليفية ، فيوضح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الغنائم، الفيء ، والكلالة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تعرّضه لهكذا مفردات كان في الفروع أكثر ممّا هي في الأُصول ؛ لطبيعة أبوابها، كما أنّ التداخل حاصل بين هذه المواضيع ، فالفقه نشأ في أحضان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الفقهاء أخباريّين، أي أنّهم اعتمدوا الحديث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اعتمادهم في استنباط الأحكام على مصادر التشريع الأُخرى، إضافة إلى ملحوظتين أجد مهمّا ذكرهما ، ألا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المرويات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نبويّة كانت أم 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إيراد هذه الأحاديث ، وهي تتضمّن شروحات لنصوص قرآنية نعتبره تفسير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ملمّحا مهمّا من ملامحه على أدنى مستوى ذلك التفسير الذي اعتمد المأثور من السنّة المطهّرة ، الذي اصطلح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تفاسير محورية ضمن منظومة التفاسير الواسعة الطيف ، وقد شهدنا في الإمامية الكثير منها، فعلى سبيل الاستشهاد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المذاهب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جامع البيان</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عود على بدء حول المصطلحات القرآنية، فمن النمذجة لذلك يوضّح الكليني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الأُخوة والأخوات إذا لم يكن ولد ولا الوالدان ، وإن كان للميت ولد ووالدان أو واحد منهم لم تكن الأُخوة والأخوات كلالة ؛ لقوله عزّ وجلّ </w:t>
      </w:r>
      <w:r>
        <w:rPr>
          <w:rFonts w:eastAsia="Amiri" w:cs="Amiri" w:ascii="Amiri" w:hAnsi="Amiri"/>
          <w:color w:val="111111"/>
          <w:sz w:val="28"/>
          <w:szCs w:val="28"/>
          <w:rtl w:val="true"/>
          <w:lang w:bidi="ar-SA"/>
        </w:rPr>
        <w:t>... .</w:t>
      </w:r>
      <w:r>
        <w:rPr>
          <w:rStyle w:val="FootnoteAnchor"/>
          <w:rtl w:val="true"/>
        </w:rPr>
        <w:footnoteReference w:id="339"/>
      </w:r>
      <w:bookmarkStart w:id="533" w:name="pg15907_234536"/>
    </w:p>
    <w:p>
      <w:pPr>
        <w:pStyle w:val="Heading4"/>
        <w:numPr>
          <w:ilvl w:val="3"/>
          <w:numId w:val="1"/>
        </w:numPr>
        <w:rPr/>
      </w:pPr>
      <w:bookmarkStart w:id="534" w:name="__RefHeading___Toc15575937_2142443653"/>
      <w:bookmarkStart w:id="535" w:name="_Toc221"/>
      <w:bookmarkEnd w:id="533"/>
      <w:bookmarkEnd w:id="534"/>
      <w:r>
        <w:rPr>
          <w:rtl w:val="true"/>
        </w:rPr>
        <w:t>المطلب الثالث</w:t>
      </w:r>
      <w:r>
        <w:rPr>
          <w:rtl w:val="true"/>
        </w:rPr>
        <w:t xml:space="preserve">: </w:t>
      </w:r>
      <w:r>
        <w:rPr>
          <w:rtl w:val="true"/>
        </w:rPr>
        <w:t>فقه السنّة</w:t>
      </w:r>
      <w:bookmarkEnd w:id="535"/>
    </w:p>
    <w:p>
      <w:pPr>
        <w:pStyle w:val="BookText"/>
        <w:rPr/>
      </w:pPr>
      <w:r>
        <w:rPr>
          <w:rFonts w:ascii="Amiri" w:hAnsi="Amiri" w:eastAsia="Amiri" w:cs="Amiri"/>
          <w:color w:val="111111"/>
          <w:sz w:val="28"/>
          <w:sz w:val="28"/>
          <w:szCs w:val="28"/>
          <w:rtl w:val="true"/>
          <w:lang w:bidi="ar-SA"/>
        </w:rPr>
        <w:t xml:space="preserve">قلنا فيما سبق إنّ هذه المرويات تشكّل أساسات تفسيرية لمنهج التفسير الروائي، وفي الوقت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ركّز الكليني على إيضاح المطالب متى رأى الأمر مستوجبا ،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نكاح الشغار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يعقّب على رواية زرارة عن الإمام الباقر عليه‌السلام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الكليني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الرجل لامرأته وهي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مثل ظهر أُمّي أو أُختي ، وهو يريد بذلك الظهار</w:t>
      </w:r>
      <w:r>
        <w:rPr>
          <w:rFonts w:eastAsia="Amiri" w:cs="Amiri" w:ascii="Amiri" w:hAnsi="Amiri"/>
          <w:color w:val="111111"/>
          <w:sz w:val="28"/>
          <w:szCs w:val="28"/>
          <w:rtl w:val="true"/>
          <w:lang w:bidi="ar-SA"/>
        </w:rPr>
        <w:t>.</w:t>
      </w:r>
      <w:r>
        <w:rPr>
          <w:rStyle w:val="FootnoteAnchor"/>
          <w:rtl w:val="true"/>
        </w:rPr>
        <w:footnoteReference w:id="340"/>
      </w:r>
    </w:p>
    <w:p>
      <w:pPr>
        <w:pStyle w:val="Heading4"/>
        <w:numPr>
          <w:ilvl w:val="3"/>
          <w:numId w:val="1"/>
        </w:numPr>
        <w:rPr/>
      </w:pPr>
      <w:bookmarkStart w:id="536" w:name="__RefHeading___Toc15575939_2142443653"/>
      <w:bookmarkStart w:id="537" w:name="_Toc222"/>
      <w:bookmarkEnd w:id="536"/>
      <w:r>
        <w:rPr>
          <w:rtl w:val="true"/>
        </w:rPr>
        <w:t>المطلب الرابع</w:t>
      </w:r>
      <w:r>
        <w:rPr>
          <w:rtl w:val="true"/>
        </w:rPr>
        <w:t xml:space="preserve">: </w:t>
      </w:r>
      <w:r>
        <w:rPr>
          <w:rtl w:val="true"/>
        </w:rPr>
        <w:t>المفردة العربية</w:t>
      </w:r>
      <w:bookmarkEnd w:id="537"/>
    </w:p>
    <w:p>
      <w:pPr>
        <w:pStyle w:val="BookText"/>
        <w:rPr/>
      </w:pPr>
      <w:r>
        <w:rPr>
          <w:rFonts w:ascii="Amiri" w:hAnsi="Amiri" w:eastAsia="Amiri" w:cs="Amiri"/>
          <w:color w:val="111111"/>
          <w:sz w:val="28"/>
          <w:sz w:val="28"/>
          <w:szCs w:val="28"/>
          <w:rtl w:val="true"/>
          <w:lang w:bidi="ar-SA"/>
        </w:rPr>
        <w:t>الكليني البغدادي أجاد العربية إجادة مكّنته من فهم النصّ ، ولا ريب أنّ الفقهاء أحذق في استفادة المعنى من اللغويين ، كما أنّ المحدّث الكليني أخذ بأطراف علوم الحديث الشريف وأولوياته وخبر لغة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والمتتبّع جدّ عليم بما انطوت عليه ثقافة الكليني من سعةٍ وعمومية وارتكاز ، نرى ذلك في تقسيماته للجراحات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أوّلهما تسمّى الحارصة ، وهي التي تخدش ولا تجري الدم، ثمّ الدامية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بقيّة الجراحات</w:t>
      </w:r>
      <w:r>
        <w:rPr>
          <w:rFonts w:eastAsia="Amiri" w:cs="Amiri" w:ascii="Amiri" w:hAnsi="Amiri"/>
          <w:color w:val="111111"/>
          <w:sz w:val="28"/>
          <w:szCs w:val="28"/>
          <w:rtl w:val="true"/>
          <w:lang w:bidi="ar-SA"/>
        </w:rPr>
        <w:t>.</w:t>
      </w:r>
      <w:r>
        <w:rPr>
          <w:rStyle w:val="FootnoteAnchor"/>
          <w:rtl w:val="true"/>
        </w:rPr>
        <w:footnoteReference w:id="341"/>
      </w:r>
    </w:p>
    <w:p>
      <w:pPr>
        <w:pStyle w:val="Heading4"/>
        <w:numPr>
          <w:ilvl w:val="3"/>
          <w:numId w:val="1"/>
        </w:numPr>
        <w:rPr/>
      </w:pPr>
      <w:bookmarkStart w:id="538" w:name="__RefHeading___Toc15575941_2142443653"/>
      <w:bookmarkStart w:id="539" w:name="_Toc223"/>
      <w:bookmarkEnd w:id="538"/>
      <w:r>
        <w:rPr>
          <w:rtl w:val="true"/>
        </w:rPr>
        <w:t>المطلب الخامس</w:t>
      </w:r>
      <w:r>
        <w:rPr>
          <w:rtl w:val="true"/>
        </w:rPr>
        <w:t xml:space="preserve">: </w:t>
      </w:r>
      <w:r>
        <w:rPr>
          <w:rtl w:val="true"/>
        </w:rPr>
        <w:t>الشواهد الشعرية</w:t>
      </w:r>
      <w:bookmarkEnd w:id="53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إجادة الكليني للعربية وإحاطته الواسعة بها كما سلف اتّخذت صورا شتّى ،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تذوّقه للنصوص الشعرية واستيعابه لها ، وقد رصد البحث ضمن مؤّفاته أنّه دوّن كتابا عمّا قيل في الأئمّة من الشعر، وما يهمّنا هنا هو تضلّعه بالعربية ، ومنها شواهده الأدبية ، فهناك أبيات لأبي طالب رضى‌الله‌عنه في أكثر من موقع ، وقد يورد بعض الشواهد </w:t>
      </w:r>
      <w:bookmarkStart w:id="540" w:name="pg15907_234537"/>
    </w:p>
    <w:p>
      <w:pPr>
        <w:pStyle w:val="BookText"/>
        <w:rPr/>
      </w:pPr>
      <w:bookmarkEnd w:id="540"/>
      <w:r>
        <w:rPr>
          <w:rFonts w:ascii="Amiri" w:hAnsi="Amiri" w:eastAsia="Amiri" w:cs="Amiri"/>
          <w:color w:val="111111"/>
          <w:sz w:val="28"/>
          <w:sz w:val="28"/>
          <w:szCs w:val="28"/>
          <w:rtl w:val="true"/>
          <w:lang w:bidi="ar-SA"/>
        </w:rPr>
        <w:t>لتعزيز معاني الآيات أو إيضاح المبهم منها، إذ ذكر في خلال معنى الصمد</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علوته بحسامٍ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حُذيف فأنت السيّد الصمد</w:t>
      </w:r>
      <w:r>
        <w:rPr>
          <w:rStyle w:val="FootnoteAnchor"/>
          <w:rtl w:val="true"/>
        </w:rPr>
        <w:footnoteReference w:id="343"/>
      </w:r>
    </w:p>
    <w:p>
      <w:pPr>
        <w:pStyle w:val="Heading3"/>
        <w:numPr>
          <w:ilvl w:val="2"/>
          <w:numId w:val="1"/>
        </w:numPr>
        <w:rPr/>
      </w:pPr>
      <w:bookmarkStart w:id="541" w:name="__RefHeading___Toc15575943_2142443653"/>
      <w:bookmarkStart w:id="542" w:name="_Toc224"/>
      <w:bookmarkEnd w:id="541"/>
      <w:r>
        <w:rPr>
          <w:rtl w:val="true"/>
        </w:rPr>
        <w:t>الفصل الثالث</w:t>
      </w:r>
      <w:r>
        <w:rPr>
          <w:rtl w:val="true"/>
        </w:rPr>
        <w:t>: «</w:t>
      </w:r>
      <w:r>
        <w:rPr>
          <w:rtl w:val="true"/>
        </w:rPr>
        <w:t>الكافي</w:t>
      </w:r>
      <w:r>
        <w:rPr>
          <w:rtl w:val="true"/>
        </w:rPr>
        <w:t xml:space="preserve">» </w:t>
      </w:r>
      <w:r>
        <w:rPr>
          <w:rtl w:val="true"/>
        </w:rPr>
        <w:t>بين التأثّر والتأثير</w:t>
      </w:r>
      <w:bookmarkEnd w:id="542"/>
    </w:p>
    <w:p>
      <w:pPr>
        <w:pStyle w:val="Heading4"/>
        <w:numPr>
          <w:ilvl w:val="3"/>
          <w:numId w:val="1"/>
        </w:numPr>
        <w:rPr/>
      </w:pPr>
      <w:bookmarkStart w:id="543" w:name="__RefHeading___Toc15575945_2142443653"/>
      <w:bookmarkStart w:id="544" w:name="_Toc225"/>
      <w:bookmarkEnd w:id="543"/>
      <w:r>
        <w:rPr>
          <w:rtl w:val="true"/>
        </w:rPr>
        <w:t xml:space="preserve">المبحث الأوّل </w:t>
      </w:r>
      <w:r>
        <w:rPr>
          <w:rtl w:val="true"/>
        </w:rPr>
        <w:t xml:space="preserve">: </w:t>
      </w:r>
      <w:r>
        <w:rPr>
          <w:rtl w:val="true"/>
        </w:rPr>
        <w:t xml:space="preserve">تأثّر </w:t>
      </w:r>
      <w:r>
        <w:rPr>
          <w:rtl w:val="true"/>
        </w:rPr>
        <w:t>«</w:t>
      </w:r>
      <w:r>
        <w:rPr>
          <w:rtl w:val="true"/>
        </w:rPr>
        <w:t>الكافي</w:t>
      </w:r>
      <w:r>
        <w:rPr>
          <w:rtl w:val="true"/>
        </w:rPr>
        <w:t xml:space="preserve">» </w:t>
      </w:r>
      <w:r>
        <w:rPr>
          <w:rtl w:val="true"/>
        </w:rPr>
        <w:t>بما قبله</w:t>
      </w:r>
      <w:bookmarkEnd w:id="544"/>
    </w:p>
    <w:p>
      <w:pPr>
        <w:pStyle w:val="Heading5"/>
        <w:numPr>
          <w:ilvl w:val="4"/>
          <w:numId w:val="1"/>
        </w:numPr>
        <w:rPr/>
      </w:pPr>
      <w:bookmarkStart w:id="545" w:name="__RefHeading___Toc15575947_2142443653"/>
      <w:bookmarkStart w:id="546" w:name="_Toc226"/>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إنّ السنّة المطهّرة مرّت بأربع مراحل كما يقسّمها أصحاب علوم الحديث ، وهي ذات الأدوار التاريخية لتطوّر التفسير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الصحابة والتابعين وتابعيهم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التدوين الروائي</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يرى الشيعة أنّ الصحيفة الاُولى المدوّنة هي صحيفة الإمام علي عليه‌السلام ، كان يقوم بكتابة كلّ ما يمليه عليه الرسول صلى‌الله‌عليه‌و‌آله بخطّه ، فسمّاها بعضهم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وذهب بعضهم إلى أنّها تحتوي على كلّ شيء من الأحكام حتّى أرش الخدش ، لكن لم يستيقن البعض من شموليتها،</w:t>
      </w:r>
      <w:r>
        <w:rPr>
          <w:rStyle w:val="FootnoteAnchor"/>
          <w:rtl w:val="true"/>
        </w:rPr>
        <w:footnoteReference w:id="345"/>
      </w:r>
      <w:r>
        <w:rPr>
          <w:rFonts w:ascii="Amiri" w:hAnsi="Amiri" w:eastAsia="Amiri" w:cs="Amiri"/>
          <w:color w:val="111111"/>
          <w:sz w:val="28"/>
          <w:sz w:val="28"/>
          <w:szCs w:val="28"/>
          <w:rtl w:val="true"/>
          <w:lang w:bidi="ar-SA"/>
        </w:rPr>
        <w:t>وقد ورد أنّ الإمام الثامن الرضا عليه‌السلام قد كتب على ظهر العهد الذي عهده إليه المأمون العبّاسي بخصوص ولاية العهد ما يشير إلى وجود تلك الصحيفة عنده</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المفارقات اللافتة للتأمّل أنّ البخاري في صحيحه اعتمد على روايات تلك </w:t>
      </w:r>
      <w:bookmarkStart w:id="547" w:name="pg15907_234538"/>
    </w:p>
    <w:p>
      <w:pPr>
        <w:pStyle w:val="BookText"/>
        <w:rPr/>
      </w:pPr>
      <w:bookmarkEnd w:id="547"/>
      <w:r>
        <w:rPr>
          <w:rFonts w:ascii="Amiri" w:hAnsi="Amiri" w:eastAsia="Amiri" w:cs="Amiri"/>
          <w:color w:val="111111"/>
          <w:sz w:val="28"/>
          <w:sz w:val="28"/>
          <w:szCs w:val="28"/>
          <w:rtl w:val="true"/>
          <w:lang w:bidi="ar-SA"/>
        </w:rPr>
        <w:t>الصحيفة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الأبواب الأُخرى</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إضافة إلى الصحاح والمسانيد الأُخرى ، كصحيح مسلم ومسند أحمد والقرطبي والبغدادي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وكذلك كانت مدوّنة عبد اللّه بن عبّاس حبر الأُمّة الذي كان مغرما بالكتابة ، ومن تلاميذه التابعي الجليل الشهيد سعيد بن جبير رضى‌الله‌عنه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دوّن الأحاديث بعد الإمام علي هو أبو رافع القبطي مولى رسول اللّه صلى‌الله‌عليه‌و‌آله ، الذي شهد مع النبيّ مشاهده ثمّ لازم بعده عليّا وصار صاحب بيت ماله في الكوفة ، وقد رتّب أبو رافع الحديث على الأبواب ، فاشتُهر بكتابه في السنن والأحكام والقضايا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أبرز المدوّنات الكتاب المنسوب إلى الصحابي الجليل سلمان المحمّدي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والمسمّى بحديث الجاثليق،</w:t>
      </w:r>
      <w:r>
        <w:rPr>
          <w:rStyle w:val="FootnoteAnchor"/>
          <w:rtl w:val="true"/>
        </w:rPr>
        <w:footnoteReference w:id="349"/>
      </w:r>
      <w:r>
        <w:rPr>
          <w:rFonts w:ascii="Amiri" w:hAnsi="Amiri" w:eastAsia="Amiri" w:cs="Amiri"/>
          <w:color w:val="111111"/>
          <w:sz w:val="28"/>
          <w:sz w:val="28"/>
          <w:szCs w:val="28"/>
          <w:rtl w:val="true"/>
          <w:lang w:bidi="ar-SA"/>
        </w:rPr>
        <w:t>وكتاب ميثم التمّار ، وهو من خواصّ الإمام عليّ وتابعيه، وكتاب سليم بن قيس الهلالي، قيل إنّ الإمام علي بن الحسين قال بعد أن قرأ الكتاب بتمامه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أحاديثنا صحيحة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كتب علي بن أبي رافع القبطي وهو من التابعين جملة من الأحاديث المتّصلة بالوضوء والصلاة وغيرهما من أبواب الفقه ، وجمعها على شكل كتاب</w:t>
      </w:r>
      <w:r>
        <w:rPr>
          <w:rFonts w:eastAsia="Amiri" w:cs="Amiri" w:ascii="Amiri" w:hAnsi="Amiri"/>
          <w:color w:val="111111"/>
          <w:sz w:val="28"/>
          <w:szCs w:val="28"/>
          <w:rtl w:val="true"/>
          <w:lang w:bidi="ar-SA"/>
        </w:rPr>
        <w:t>.</w:t>
      </w:r>
      <w:r>
        <w:rPr>
          <w:rStyle w:val="FootnoteAnchor"/>
          <w:rtl w:val="true"/>
        </w:rPr>
        <w:footnoteReference w:id="350"/>
      </w:r>
    </w:p>
    <w:p>
      <w:pPr>
        <w:pStyle w:val="Heading5"/>
        <w:numPr>
          <w:ilvl w:val="4"/>
          <w:numId w:val="1"/>
        </w:numPr>
        <w:rPr/>
      </w:pPr>
      <w:bookmarkStart w:id="548" w:name="__RefHeading___Toc15575949_2142443653"/>
      <w:bookmarkStart w:id="549" w:name="_Toc227"/>
      <w:bookmarkEnd w:id="548"/>
      <w:r>
        <w:rPr>
          <w:rtl w:val="true"/>
        </w:rPr>
        <w:t>وتتابعت المصنّفات بعد ذلك حتّى قال الشيخ المفيد</w:t>
      </w:r>
      <w:r>
        <w:rPr>
          <w:rtl w:val="true"/>
        </w:rPr>
        <w:t>:</w:t>
      </w:r>
      <w:bookmarkEnd w:id="54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صنّفت الإمامية من عهد أمير المؤنين عليه‌السلام إلى عصر أبي محمّد الحسن العسكري عليه‌السلام أربعمئة كتاب تُسمّى بالأُصول</w:t>
      </w:r>
      <w:r>
        <w:rPr>
          <w:rFonts w:eastAsia="Amiri" w:cs="Amiri" w:ascii="Amiri" w:hAnsi="Amiri"/>
          <w:color w:val="111111"/>
          <w:sz w:val="28"/>
          <w:szCs w:val="28"/>
          <w:rtl w:val="true"/>
          <w:lang w:bidi="ar-SA"/>
        </w:rPr>
        <w:t>.</w:t>
      </w:r>
      <w:r>
        <w:rPr>
          <w:rStyle w:val="FootnoteAnchor"/>
          <w:rtl w:val="true"/>
        </w:rPr>
        <w:footnoteReference w:id="351"/>
      </w:r>
      <w:bookmarkStart w:id="550" w:name="pg15907_234539"/>
    </w:p>
    <w:p>
      <w:pPr>
        <w:pStyle w:val="BookText"/>
        <w:rPr/>
      </w:pPr>
      <w:bookmarkEnd w:id="550"/>
      <w:r>
        <w:rPr>
          <w:rFonts w:ascii="Amiri" w:hAnsi="Amiri" w:eastAsia="Amiri" w:cs="Amiri"/>
          <w:color w:val="111111"/>
          <w:sz w:val="28"/>
          <w:sz w:val="28"/>
          <w:szCs w:val="28"/>
          <w:rtl w:val="true"/>
          <w:lang w:bidi="ar-SA"/>
        </w:rPr>
        <w:t>وسُمّيت بعد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الأربعمئة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خلافا لبقية المدوّنات ؛ لأنّ جميع الأحاديث الواردة فيها قد سُمعت مباشرةً وشفاها من الإمام ، أو كان لها طريق واحد فقط بين الراوي والإمام</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وحيث إنّ هذه الأُصول الأربعمئة لم تخضع للمنهجة والبرمجة ولم يكن لها ترتيب أو تنسيق خاصّ ؛ لأنّ جلّها من إملاءات المجالس وجوابات المسائل النازلة المختلفة ، فقد عمد وبعد تنامي الحركة العلمية ونشاطها عدد من أقطاب الإمامية إلى تأليف بعض المجاميع الحديثية القائمة على أساس منهجي مبوّب على أن تكون مادّتها الرئيسية الأُصول الأربعمئة ،</w:t>
      </w:r>
      <w:r>
        <w:rPr>
          <w:rStyle w:val="FootnoteAnchor"/>
          <w:rtl w:val="true"/>
        </w:rPr>
        <w:footnoteReference w:id="353"/>
      </w:r>
      <w:r>
        <w:rPr>
          <w:rFonts w:ascii="Amiri" w:hAnsi="Amiri" w:eastAsia="Amiri" w:cs="Amiri"/>
          <w:color w:val="111111"/>
          <w:sz w:val="28"/>
          <w:sz w:val="28"/>
          <w:szCs w:val="28"/>
          <w:rtl w:val="true"/>
          <w:lang w:bidi="ar-SA"/>
        </w:rPr>
        <w:t xml:space="preserve">فكانت الكتب الأربعة وعلى رأسها وفي مقدّمتها وريادتها الكافي ،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من لا يحضره الفقيه لأبي جعفر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كتابا التهذيب والاستبصار ، وكلاهما لأبي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وأصبحت هذه الأربعة في قبالة الصحاح الستّة عند أهل السنّة</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5575951_2142443653"/>
      <w:bookmarkStart w:id="552" w:name="_Toc228"/>
      <w:bookmarkEnd w:id="551"/>
      <w:r>
        <w:rPr>
          <w:rtl w:val="true"/>
        </w:rPr>
        <w:t>المبحث الثاني</w:t>
      </w:r>
      <w:r>
        <w:rPr>
          <w:rtl w:val="true"/>
        </w:rPr>
        <w:t xml:space="preserve">: </w:t>
      </w:r>
      <w:r>
        <w:rPr>
          <w:rtl w:val="true"/>
        </w:rPr>
        <w:t xml:space="preserve">كتاب </w:t>
      </w:r>
      <w:r>
        <w:rPr>
          <w:rtl w:val="true"/>
        </w:rPr>
        <w:t>«</w:t>
      </w:r>
      <w:r>
        <w:rPr>
          <w:rtl w:val="true"/>
        </w:rPr>
        <w:t>الكافي</w:t>
      </w:r>
      <w:r>
        <w:rPr>
          <w:rtl w:val="true"/>
        </w:rPr>
        <w:t>»</w:t>
      </w:r>
      <w:bookmarkEnd w:id="552"/>
    </w:p>
    <w:p>
      <w:pPr>
        <w:pStyle w:val="BookText"/>
        <w:rPr/>
      </w:pPr>
      <w:r>
        <w:rPr>
          <w:rFonts w:ascii="Amiri" w:hAnsi="Amiri" w:eastAsia="Amiri" w:cs="Amiri"/>
          <w:color w:val="111111"/>
          <w:sz w:val="28"/>
          <w:sz w:val="28"/>
          <w:szCs w:val="28"/>
          <w:rtl w:val="true"/>
          <w:lang w:bidi="ar-SA"/>
        </w:rPr>
        <w:t xml:space="preserve">الكليني كان أثرا من آثار عصره ، ونتاجاً من نتاجات بيئته، فبيئته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حديثية النزعة ، وعصره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الهجري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تمايز العلوم واستقلاليتها ، وما بين ذين كان الكافي مدوّنة موسوعية حديثية جمعت بين مزايا مدرسة الري ومدرسة بغداد في الحديث، وألقى القرن الرابع الهجري بظلاله على الكليني فأضحى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حياته مهاجرا بين الأمصار ومنتقلاً بين الأقطار ؛ بحثا عن حديثٍ أو رواية ، </w:t>
      </w:r>
      <w:bookmarkStart w:id="553" w:name="pg15907_234540"/>
    </w:p>
    <w:p>
      <w:pPr>
        <w:pStyle w:val="BookText"/>
        <w:rPr/>
      </w:pPr>
      <w:bookmarkEnd w:id="553"/>
      <w:r>
        <w:rPr>
          <w:rFonts w:ascii="Amiri" w:hAnsi="Amiri" w:eastAsia="Amiri" w:cs="Amiri"/>
          <w:color w:val="111111"/>
          <w:sz w:val="28"/>
          <w:sz w:val="28"/>
          <w:szCs w:val="28"/>
          <w:rtl w:val="true"/>
          <w:lang w:bidi="ar-SA"/>
        </w:rPr>
        <w:t xml:space="preserve">واستقرّ به المقام في بغداد ، وهي يومذاك مركز العالم الإسلامي وحاضرته العلمية والسياسية ، نشأت بها المدارس ودور العلم ، وازدهرت مجالس النظر والجدل ، وكانت مثابة العلماء وملتقى المتكلّمين ومنتدى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الذهبي للعلوم كان قرن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رغب الأحداث في التأدّب والشيوخ في التأديب ، وانبعثت القرائح ونفقت أسواق الفضل وكانت كاسدة</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لقد نشطت الحركة العلمية واتّسعت المعارف والعلوم العقلية والنقلية ، فعلى النقيض من الحياة السياسية المضطربة الهوجاء ، كانت الحياة الفكرية والعهد العلمي في أخصب فترة وأزهى مرحلة ، حينها انبرى الكليني في الشروع بتدوين كافيه ، وقد كان أوّل فقيه إمامي محدّث يصل إلينا كتابه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عصر النصّ ، أي الغيبة الصغرى عند الإمامية ؛ لأنّ الفقهاء كانوا يستمدّون نصوصهم التشريعية من الطبقة التالية لعصر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الكافي من بين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مفقودة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ذيوعا والأكثر صيتا والأوثق نقلاً، حتّى لقد عُرف به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كتابه الكبير المعروف بالكليني ، يُسمّى الكافي</w:t>
      </w:r>
      <w:r>
        <w:rPr>
          <w:rFonts w:eastAsia="Amiri" w:cs="Amiri" w:ascii="Amiri" w:hAnsi="Amiri"/>
          <w:color w:val="111111"/>
          <w:sz w:val="28"/>
          <w:szCs w:val="28"/>
          <w:rtl w:val="true"/>
          <w:lang w:bidi="ar-SA"/>
        </w:rPr>
        <w:t>».</w:t>
      </w:r>
      <w:r>
        <w:rPr>
          <w:rStyle w:val="FootnoteAnchor"/>
          <w:rtl w:val="true"/>
        </w:rPr>
        <w:footnoteReference w:id="356"/>
      </w:r>
    </w:p>
    <w:p>
      <w:pPr>
        <w:pStyle w:val="Heading4"/>
        <w:numPr>
          <w:ilvl w:val="3"/>
          <w:numId w:val="1"/>
        </w:numPr>
        <w:rPr/>
      </w:pPr>
      <w:bookmarkStart w:id="554" w:name="__RefHeading___Toc15575953_2142443653"/>
      <w:bookmarkStart w:id="555" w:name="_Toc229"/>
      <w:bookmarkEnd w:id="554"/>
      <w:r>
        <w:rPr>
          <w:rtl w:val="true"/>
        </w:rPr>
        <w:t>المبحث الثالث</w:t>
      </w:r>
      <w:r>
        <w:rPr>
          <w:rtl w:val="true"/>
        </w:rPr>
        <w:t xml:space="preserve">: </w:t>
      </w:r>
      <w:r>
        <w:rPr>
          <w:rtl w:val="true"/>
        </w:rPr>
        <w:t xml:space="preserve">تأثير </w:t>
      </w:r>
      <w:r>
        <w:rPr>
          <w:rtl w:val="true"/>
        </w:rPr>
        <w:t>«</w:t>
      </w:r>
      <w:r>
        <w:rPr>
          <w:rtl w:val="true"/>
        </w:rPr>
        <w:t>الكافي</w:t>
      </w:r>
      <w:r>
        <w:rPr>
          <w:rtl w:val="true"/>
        </w:rPr>
        <w:t xml:space="preserve">» </w:t>
      </w:r>
      <w:r>
        <w:rPr>
          <w:rtl w:val="true"/>
        </w:rPr>
        <w:t>فيما بعده</w:t>
      </w:r>
      <w:bookmarkEnd w:id="555"/>
    </w:p>
    <w:p>
      <w:pPr>
        <w:pStyle w:val="BookText"/>
        <w:rPr/>
      </w:pPr>
      <w:r>
        <w:rPr>
          <w:rFonts w:ascii="Amiri" w:hAnsi="Amiri" w:eastAsia="Amiri" w:cs="Amiri"/>
          <w:color w:val="111111"/>
          <w:sz w:val="28"/>
          <w:sz w:val="28"/>
          <w:szCs w:val="28"/>
          <w:rtl w:val="true"/>
          <w:lang w:bidi="ar-SA"/>
        </w:rPr>
        <w:t>لولا تصدّي هؤاء المحدّثين والشيوخ من أقطاب مدرسة آل البيت ومنهم شيخنا الكليني إلى جمع وتدوين الأحاديث الشريفة ، لاندرست ثروتنا التشريعية أو معظمها ، ولآل أمرها إلى الضياع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الأمر من عنايتهم بهذه الموسوعة الحديثية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الفقهاء والعلماء والمحدّثون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تعاهدوها بالاستنساخ والطبع والترجمة والشروحات وتعليقات الحواشي عليها ، ومن اهتمامهم الفائق بها أن درسوا بعضا من أُمورها وأبوابها وكذلك اختصروا بعض أحاديثها، فما أعهد المصنّفات الحديثية في مختلف الأدوار بعده إلاّ </w:t>
      </w:r>
      <w:bookmarkStart w:id="556" w:name="pg15907_234541"/>
    </w:p>
    <w:p>
      <w:pPr>
        <w:pStyle w:val="BookText"/>
        <w:rPr/>
      </w:pPr>
      <w:bookmarkEnd w:id="556"/>
      <w:r>
        <w:rPr>
          <w:rFonts w:ascii="IRNazanin" w:hAnsi="IRNazanin" w:eastAsia="IRNazanin"/>
          <w:color w:val="111111"/>
          <w:sz w:val="28"/>
          <w:sz w:val="28"/>
          <w:szCs w:val="28"/>
          <w:rtl w:val="true"/>
          <w:lang w:bidi="fa-IR"/>
        </w:rPr>
        <w:t xml:space="preserve">واعتمدته ، نورد بعضا منها أُنموذجا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 لا يحضره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والاستبصار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وسائل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الكاظمي في جامع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يصدق على كتب الحديث يصدق على الفقه والفقهاء ، فقد أورد الطوسي والحرّ العاملي نفس نصّ الكافي في الحديث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الكريم بن عتبة الهاشمي عن الصادق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يقسّم صدقة أهل البوادي في أهل البوادي، وصدقة أهل الحضر في أهل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يقسّمها بينهم بالسوية ، وإنّما يقسّمها على قدر من يحضر منهم وما يرى ، وليس في ذلك شيء مؤّت</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وكذا الشيخ المفيد في معرض تحريمه نقل الأموال الزكوية من بلدانٍ أُخر مع وجود المستحقّين لها في البلد المنقول عنه</w:t>
      </w:r>
      <w:r>
        <w:rPr>
          <w:rFonts w:eastAsia="Amiri" w:cs="Amiri" w:ascii="Amiri" w:hAnsi="Amiri"/>
          <w:color w:val="111111"/>
          <w:sz w:val="28"/>
          <w:szCs w:val="28"/>
          <w:rtl w:val="true"/>
          <w:lang w:bidi="ar-SA"/>
        </w:rPr>
        <w:t>.</w:t>
      </w:r>
      <w:r>
        <w:rPr>
          <w:rStyle w:val="FootnoteAnchor"/>
          <w:rtl w:val="true"/>
        </w:rPr>
        <w:footnoteReference w:id="358"/>
      </w:r>
    </w:p>
    <w:p>
      <w:pPr>
        <w:pStyle w:val="Heading4"/>
        <w:numPr>
          <w:ilvl w:val="3"/>
          <w:numId w:val="1"/>
        </w:numPr>
        <w:rPr/>
      </w:pPr>
      <w:bookmarkStart w:id="557" w:name="__RefHeading___Toc15575955_2142443653"/>
      <w:bookmarkStart w:id="558" w:name="_Toc230"/>
      <w:bookmarkEnd w:id="557"/>
      <w:r>
        <w:rPr>
          <w:rtl w:val="true"/>
        </w:rPr>
        <w:t>الخاتمة والنتائج</w:t>
      </w:r>
      <w:bookmarkEnd w:id="558"/>
    </w:p>
    <w:p>
      <w:pPr>
        <w:pStyle w:val="BookText"/>
        <w:rPr/>
      </w:pPr>
      <w:r>
        <w:rPr>
          <w:rFonts w:ascii="Amiri" w:hAnsi="Amiri" w:eastAsia="Amiri" w:cs="Amiri"/>
          <w:color w:val="111111"/>
          <w:sz w:val="28"/>
          <w:sz w:val="28"/>
          <w:szCs w:val="28"/>
          <w:rtl w:val="true"/>
          <w:lang w:bidi="ar-SA"/>
        </w:rPr>
        <w:t>للكافي منهجيتان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منهجية عامّة فيما يتعلّق بتبويب الكتاب وبعض ملامحه العامّة ، ومنهجية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التعامل مع الحديث سندا ومتنا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رائد التبويب الحديثي ،فقد كانت الفروع من الكافي بحسب أبواب الفقه، وقد حذا حذوه الفقهاء من بعده، ومن أبرزهم الشيخ المفيد في مقنعته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العقائدية كانت في بدايات الموسوعة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ثقافة الكليني موسوعية،وقد عالج موضوعات فيها من التاريخ وعلم الأخلاق وعلم الكلام والعربية وآدابها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للكليني معالجات محدّدة سندا ومتنا ، غايته فيها التحرّج بتحمّل الحديث والأمانة في الأداء والتثبّت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تعدّدية الرواة في طبقة واحدة من أسناده ، وتعدّدية الطرق ذاتها ، أهمّ سمتين لتلافي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الانفتاحية وكذا النأي عن التعصّب المقيت ، كانت الصفة الغالبة في نتاجه الكافي ، منها روايته عن رموز المذاهب الإسلامية الأُخرى ، وأروع من ذلك روايته عن المخالفين ،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الأفطحية والواقفة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للعنصر النسائي حضور متميّز في هذه الموسوعة ، فقد روى عن عائشة ونساء صدر الرسالة ونساء 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المعصوم عليه‌السلام كسنّة النبي صلى‌الله‌عليه‌و‌آله ، وسند الحديث المنتهي إلى الإمام يعدّ سندا منتهيا إلى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تفاعل الكليني مع المتن بروحية الأديب ورهافة حسّه ، وله من الشواهد الشعرية ما ينبئ عن تمكّنه من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معالجاته في المتن التقديم والتعقيب وتوضيح المصطلحات لرواياته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الفروع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كان لتوضيح آية يعدّ تفسيرا روائيا لآيات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الكافي بمنهجية علمية وبأُسلوب مبرمج للأُصول الأربعمئة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تأثير الكليني فيمن خلفه من المحدّثين والفقهاء جليا ومؤّراً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تنوّعت مصادر إسناده ، فضمّت حتّى الضعفاء والمناوئين، فالحكمة ضالّة المؤن ، وهو ينهج بذلك 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والآخر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 الشيخ الكليني أثر ذلك إلى مديات أرحب في الدعوة الإسلامية لتحقيق أُممية الإسلام وعالمية الدعوة</w:t>
      </w:r>
      <w:r>
        <w:rPr>
          <w:rFonts w:eastAsia="Amiri" w:cs="Amiri" w:ascii="Amiri" w:hAnsi="Amiri"/>
          <w:color w:val="111111"/>
          <w:sz w:val="28"/>
          <w:szCs w:val="28"/>
          <w:rtl w:val="true"/>
          <w:lang w:bidi="ar-SA"/>
        </w:rPr>
        <w:t xml:space="preserve">. </w:t>
      </w:r>
      <w:bookmarkStart w:id="559" w:name="pg15907_234543"/>
    </w:p>
    <w:p>
      <w:pPr>
        <w:pStyle w:val="Heading4"/>
        <w:numPr>
          <w:ilvl w:val="3"/>
          <w:numId w:val="1"/>
        </w:numPr>
        <w:rPr/>
      </w:pPr>
      <w:bookmarkStart w:id="560" w:name="__RefHeading___Toc15575957_2142443653"/>
      <w:bookmarkStart w:id="561" w:name="_Toc231"/>
      <w:bookmarkEnd w:id="559"/>
      <w:bookmarkEnd w:id="560"/>
      <w:r>
        <w:rPr>
          <w:rtl w:val="true"/>
        </w:rPr>
        <w:t>المصادر والمراجع</w:t>
      </w:r>
      <w:bookmarkEnd w:id="5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 روح اللّه الخمينى ، دار الكتاب الإسلامي ، 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الغروي ، الطبعة الخامسة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الفحول إلى تحقيق الحقّ في علم الأُصول ، محمّد بن علي الشوكاني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البابلي الحلبي ،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البحث ، عبدالهادي الفضلي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الإسلامي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علومه و مصطلحه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عجاج الخطيب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الثانية ،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السنّة المحمّدية ، محمود أبو 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 محسن الأمين العاملي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الإتقان والإنصاف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مدينة علم الفقه ، علي كاشف الغطاء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الزهراء ، الطبعة الاُولى ،</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في تاريخ السنّة المشرّفة ، أكرم العمري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الإرشاد ، الطبعة الثانية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تجارب الأُمم ، أبو علي ابن مسكويه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شركة التمدن ،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 أبو جعفر محمّد بن الحسن الطوسي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الموسوي الخرسان ،</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 الطبعة الثانية ،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دروس في المناهج والاتّجاهات التفسيرية للقرآن ، محمّد علي الرضائي الإصفهاني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العالمي للدراسات الإسلامية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 أبو العبّاس النجاشي ،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بمباي ،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النجف الدينية ، الطبعة الاُولى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الشافي في شرح أُصول الكافي ، المظفّر ،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الغري الحديثة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علوم الحديث الشريف ضمن كتاب حضارة العراق ، مجموعة من الباحثين العراقيين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علوم الحديث ونصوص من الأثر ، قحطان عبدالرحمن الدوري و رشدي عليان وكاظم</w:t>
      </w:r>
    </w:p>
    <w:p>
      <w:pPr>
        <w:pStyle w:val="BookText"/>
        <w:rPr/>
      </w:pPr>
      <w:r>
        <w:rPr>
          <w:rFonts w:ascii="Amiri" w:hAnsi="Amiri" w:eastAsia="Amiri" w:cs="Amiri"/>
          <w:color w:val="111111"/>
          <w:sz w:val="28"/>
          <w:sz w:val="28"/>
          <w:szCs w:val="28"/>
          <w:rtl w:val="true"/>
          <w:lang w:bidi="ar-SA"/>
        </w:rPr>
        <w:t xml:space="preserve">الراوى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جامعة بغداد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الفتاوى الواضحة ، الشهيد محمّد باقر الصدر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 ابن منظور جمال الدين بن مكرم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في أُصول الفقه الجعفري ، محمّد أبو زهرة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العربية للطباعة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مختار الصحاح ، الرازي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مشروعية تدوين الحديث ، محمود المظفّر ، بحث في مجلّة كلّية الفقه النجف الأشرف ، العدد الأوّل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 رشيد أبو جعفر ابن شهر آشوب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 الطبعة الثانية ،</w:t>
      </w:r>
    </w:p>
    <w:p>
      <w:pPr>
        <w:pStyle w:val="BookText"/>
        <w:rPr/>
      </w:pP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المقالات والفرق ، سعد بن عبداللّه الأشعري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حيدر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في الفقه ، الشيخ المفيد ، مصورة مخطوطة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مناهج البحث العلمى ، عبدالرحمن بدوي ،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 المطبوعات ، الطبعة الثالثة ،</w:t>
      </w:r>
    </w:p>
    <w:p>
      <w:pPr>
        <w:pStyle w:val="BookText"/>
        <w:rPr/>
      </w:pP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إلى تحصيل مسائل الشريعة ، محمّد بن الحسن الحرّ العاملي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2" w:name="pg15907_234546"/>
      <w:bookmarkStart w:id="563" w:name="pg15907_234546"/>
      <w:bookmarkEnd w:id="563"/>
    </w:p>
    <w:p>
      <w:pPr>
        <w:pStyle w:val="Heading2"/>
        <w:numPr>
          <w:ilvl w:val="1"/>
          <w:numId w:val="1"/>
        </w:numPr>
        <w:rPr/>
      </w:pPr>
      <w:bookmarkStart w:id="564" w:name="pg15907_234546"/>
      <w:bookmarkStart w:id="565" w:name="__RefHeading___Toc15575959_2142443653"/>
      <w:bookmarkStart w:id="566" w:name="_Toc232"/>
      <w:bookmarkEnd w:id="564"/>
      <w:bookmarkEnd w:id="565"/>
      <w:r>
        <w:rPr>
          <w:rtl w:val="true"/>
        </w:rPr>
        <w:t>عِدّاتُ الكليني ومشايخه</w:t>
      </w:r>
      <w:bookmarkEnd w:id="566"/>
    </w:p>
    <w:p>
      <w:pPr>
        <w:pStyle w:val="Heading3"/>
        <w:numPr>
          <w:ilvl w:val="2"/>
          <w:numId w:val="1"/>
        </w:numPr>
        <w:rPr/>
      </w:pPr>
      <w:bookmarkStart w:id="567" w:name="__RefHeading___Toc15575961_2142443653"/>
      <w:bookmarkStart w:id="568" w:name="_Toc233"/>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عِدّاتُ الكليني ومشايخه</w:t>
      </w:r>
    </w:p>
    <w:p>
      <w:pPr>
        <w:pStyle w:val="BookText"/>
        <w:rPr/>
      </w:pPr>
      <w:r>
        <w:rPr>
          <w:rFonts w:ascii="Amiri" w:hAnsi="Amiri" w:eastAsia="Amiri" w:cs="Amiri"/>
          <w:color w:val="111111"/>
          <w:sz w:val="28"/>
          <w:sz w:val="28"/>
          <w:szCs w:val="28"/>
          <w:rtl w:val="true"/>
          <w:lang w:bidi="ar-SA"/>
        </w:rPr>
        <w:t>الشيخ طه الكافي</w:t>
      </w:r>
      <w:r>
        <w:rPr>
          <w:rStyle w:val="FootnoteAnchor"/>
          <w:rtl w:val="true"/>
        </w:rPr>
        <w:footnoteReference w:id="359"/>
      </w:r>
    </w:p>
    <w:p>
      <w:pPr>
        <w:pStyle w:val="Heading3"/>
        <w:numPr>
          <w:ilvl w:val="2"/>
          <w:numId w:val="1"/>
        </w:numPr>
        <w:rPr/>
      </w:pPr>
      <w:bookmarkStart w:id="569" w:name="__RefHeading___Toc15575963_2142443653"/>
      <w:bookmarkStart w:id="570" w:name="_Toc234"/>
      <w:bookmarkEnd w:id="569"/>
      <w:r>
        <w:rPr>
          <w:rtl w:val="true"/>
        </w:rPr>
        <w:t>من هو الكليني ؟</w:t>
      </w:r>
      <w:bookmarkEnd w:id="570"/>
    </w:p>
    <w:p>
      <w:pPr>
        <w:pStyle w:val="BookText"/>
        <w:rPr/>
      </w:pPr>
      <w:r>
        <w:rPr>
          <w:rFonts w:ascii="Amiri" w:hAnsi="Amiri" w:eastAsia="Amiri" w:cs="Amiri"/>
          <w:color w:val="111111"/>
          <w:sz w:val="28"/>
          <w:sz w:val="28"/>
          <w:szCs w:val="28"/>
          <w:rtl w:val="true"/>
          <w:lang w:bidi="ar-SA"/>
        </w:rPr>
        <w:t>هو فخر الشيعة، وتاج الشريعة، ثقة الإسلام أبو جعفر محمّد بن يعقوب الكليني</w:t>
      </w:r>
      <w:r>
        <w:rPr>
          <w:rStyle w:val="FootnoteAnchor"/>
          <w:rtl w:val="true"/>
        </w:rPr>
        <w:footnoteReference w:id="360"/>
      </w:r>
      <w:r>
        <w:rPr>
          <w:rFonts w:ascii="Amiri" w:hAnsi="Amiri" w:eastAsia="Amiri" w:cs="Amiri"/>
          <w:color w:val="111111"/>
          <w:sz w:val="28"/>
          <w:sz w:val="28"/>
          <w:szCs w:val="28"/>
          <w:rtl w:val="true"/>
          <w:lang w:bidi="ar-SA"/>
        </w:rPr>
        <w:t>الرازي، الشيخ الجليل القدر، العارف بالأخبار، أوثق الناس بالحديث وأثبتهم، الكافل لأيتام آل محمّد عليهم‌السلام بكتابه الكافي ، الذي صنّفه في عشرين سنة، المجدّد لمذهب الإمامية على رأس المئة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غير كتاب الكافي كتب أُخرى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الأئمّة ، ينقل عنه السيّد رضي الدين بن طاووس في كشف المحجّة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رحمه‌الله ببغداد سنة تسع وعشرين وثلاثمئة، سنة تناثر النجوم، وصلّى عليه محمّد بن جعفر الحسيني أبو قيراط، ودُفن بباب الكوفة، قبره إلى الآن مزار معروف وعليه قبّة عظيمة</w:t>
      </w:r>
      <w:r>
        <w:rPr>
          <w:rFonts w:eastAsia="Amiri" w:cs="Amiri" w:ascii="Amiri" w:hAnsi="Amiri"/>
          <w:color w:val="111111"/>
          <w:sz w:val="28"/>
          <w:szCs w:val="28"/>
          <w:rtl w:val="true"/>
          <w:lang w:bidi="ar-SA"/>
        </w:rPr>
        <w:t xml:space="preserve">. </w:t>
      </w:r>
      <w:bookmarkStart w:id="571" w:name="pg15907_234547"/>
    </w:p>
    <w:p>
      <w:pPr>
        <w:pStyle w:val="BookText"/>
        <w:rPr/>
      </w:pPr>
      <w:bookmarkEnd w:id="571"/>
      <w:r>
        <w:rPr>
          <w:rFonts w:ascii="Amiri" w:hAnsi="Amiri" w:eastAsia="Amiri" w:cs="Amiri"/>
          <w:color w:val="111111"/>
          <w:sz w:val="28"/>
          <w:sz w:val="28"/>
          <w:szCs w:val="28"/>
          <w:rtl w:val="true"/>
          <w:lang w:bidi="ar-SA"/>
        </w:rPr>
        <w:t>مشايخ الكليني قدس‌سره المذكورون في أوّل أسانيده المحكي في تنقيح المقال</w:t>
      </w:r>
      <w:r>
        <w:rPr>
          <w:rStyle w:val="FootnoteAnchor"/>
          <w:rtl w:val="true"/>
        </w:rPr>
        <w:footnoteReference w:id="361"/>
      </w:r>
      <w:r>
        <w:rPr>
          <w:rFonts w:ascii="Amiri" w:hAnsi="Amiri" w:eastAsia="Amiri" w:cs="Amiri"/>
          <w:color w:val="111111"/>
          <w:sz w:val="28"/>
          <w:sz w:val="28"/>
          <w:szCs w:val="28"/>
          <w:rtl w:val="true"/>
          <w:lang w:bidi="ar-SA"/>
        </w:rPr>
        <w:t xml:space="preserve">عن المحقّق البهائي في بعض فوائده ، 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العطّار القمّي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البرمكي كما حقّقناه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 وجدّه عمران بن أبي بكر الأشعري القمّي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القمّي ، سيُذكر حاله إن شاءاللّه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بن 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 سليمان القمّي، سيأتي شرح حاله إن شاءاللّه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العلوي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الكميداني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p>
    <w:p>
      <w:pPr>
        <w:pStyle w:val="Heading3"/>
        <w:numPr>
          <w:ilvl w:val="2"/>
          <w:numId w:val="1"/>
        </w:numPr>
        <w:rPr/>
      </w:pPr>
      <w:bookmarkStart w:id="572" w:name="__RefHeading___Toc15575965_2142443653"/>
      <w:bookmarkStart w:id="573" w:name="_Toc235"/>
      <w:bookmarkEnd w:id="572"/>
      <w:r>
        <w:rPr>
          <w:rtl w:val="true"/>
        </w:rPr>
        <w:t xml:space="preserve">تقديم </w:t>
      </w:r>
      <w:r>
        <w:rPr>
          <w:rtl w:val="true"/>
        </w:rPr>
        <w:t>:</w:t>
      </w:r>
      <w:bookmarkEnd w:id="57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استنباط الأحكام الإلهيّة الشرعية التي بها ينتظم أمر العباد في الدين والدنيا والمعاش والمعاد، يتوقّف على الأخبار الواردة في بيانها من صاحب الشريعة، النبيّ </w:t>
      </w:r>
    </w:p>
    <w:p>
      <w:pPr>
        <w:pStyle w:val="BookText"/>
        <w:rPr/>
      </w:pPr>
      <w:r>
        <w:rPr>
          <w:rFonts w:ascii="Amiri" w:hAnsi="Amiri" w:eastAsia="Amiri" w:cs="Amiri"/>
          <w:color w:val="111111"/>
          <w:sz w:val="28"/>
          <w:sz w:val="28"/>
          <w:szCs w:val="28"/>
          <w:rtl w:val="true"/>
          <w:lang w:bidi="ar-SA"/>
        </w:rPr>
        <w:t xml:space="preserve">الأكرم أحمد المُختار صلى‌الله‌عليه‌و‌آله وسلم وأوصيائه المرضيين عليهم صلوات اللّه أجمعين؛ لأنّها أحد الأدلّة بل أعظمها، فلذا يجب على الفقيه المُتصدّي لاستنباطها الاعتناء التامّ والتوجّه الكامل إلى فهم معانيها ودرك مقاصدها، برعاية القرائن المتّصلة والمنفصلة المغيّرة للمعنى الحقيقي، والنظر إلى معارضتها وترجيح ذي المزيّة منها على غيرها، بالمرجّحات الواردة في مظانّها وغيرهما من الأُمور الدخيلة في فهم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صعب يحتاج إلى ممارسة كثيرة وتتبّع بليغ وذوق سليم، لاسيّما في الأخير منها، فإنّه من أعظم ما أنعم اللّه على بعض عباده، رزقنا اللّه وإيّاكم بمنّه وكرمه، ولابدّ قبل هذا من معرفة أحوال رجال السند من حيث الوثوق بهم وعدمه، فإنّ هذا أهمّ من الأوّل ؛ لأنّه بمنزلة الأصل للبناء، فيجب رعاية استحكامه أكثر ، وإلاّ يسقط الخبر عن الاعتبار ولا يصلح أن يكون مدركاً للفتوى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سلسلة الطريق مذموم أو مجهول، فلابدّ من مراجعة كتب الرجال والنظر إلى ما ذكره علماؤها في حقّهم من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لمّا كان أصحّ الأُصول التي بأيدينا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 وكتاب من لايحضره الفقيه ، والتهذيب ،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يعقوب الكليني، وأبي جعفر محمّد بن علي بن بابويه القمّي، وأبي جعفر محمّد بن الحسن الطوسي ، رضوان اللّه وغفرانه عليهم أجمعين، سيّما كتاب الكافي الذي صرف مؤلّفه الخبير الصدوق غاية جهده مدّة عشرين سنة ، في جمع أخباره وتهذيبها، حتّى يُقال إنّه قال الإمام المنتظر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وأرواح العالمين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كافٍ لشيعتنا</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فقد اهتمّ كثير من أكابر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السابقين واللاحقين على صيانة أحاديثها وقراءتها على المشايخ الذين يتّصلون بأسانيدهم بصاحب الأصل ، وهو متّصل إلى المعصوم سماعاً ، وتحقيق معانيها وشرح معضلاتها، حتّى وضعوا لها شروحاً مفصّلة متقنة، ونقّحوا مصادرها وبيّنوا أحوال </w:t>
      </w:r>
      <w:bookmarkStart w:id="574" w:name="pg15907_234549"/>
    </w:p>
    <w:p>
      <w:pPr>
        <w:pStyle w:val="BookText"/>
        <w:rPr/>
      </w:pPr>
      <w:bookmarkEnd w:id="574"/>
      <w:r>
        <w:rPr>
          <w:rFonts w:ascii="Amiri" w:hAnsi="Amiri" w:eastAsia="Amiri" w:cs="Amiri"/>
          <w:color w:val="111111"/>
          <w:sz w:val="28"/>
          <w:sz w:val="28"/>
          <w:szCs w:val="28"/>
          <w:rtl w:val="true"/>
          <w:lang w:bidi="ar-SA"/>
        </w:rPr>
        <w:t xml:space="preserve">رجالها، فنحن بحمد اللّه مغنون من بركات وجود هذه المشايخ، ومنوّرون من مصابيح أفكار هذه المفاخر، فلا نحتاج إلى إتعاب النفس وصرف الهمّة زيادة على ذلك، خصوصاً في معرفة رجالها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ولكنّني لمّا رأيت كثيرا ما نحتاج في المسائل الفقهية إلى الاستناد بالأخبار التي دوّن فيها معظم الأُمور والأحكام ، فلا نزال نضطرّ إلى معرفة مشايخ أصحابها ورجال أسانيدها، فجمعت في هذه الوجيزة ما يرتبط بها ، تذكرةً لنفسي ولأكون أحفظ لأحوالهم ؛ لأنّ أثر الكتابة في الحفظ أكثر من القراءة، ومن اللّه التوفيق وعليه التكلان</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5575967_2142443653"/>
      <w:bookmarkStart w:id="576" w:name="_Toc236"/>
      <w:bookmarkEnd w:id="575"/>
      <w:r>
        <w:rPr>
          <w:rtl w:val="true"/>
        </w:rPr>
        <w:t>الكليني وعِدّاته</w:t>
      </w:r>
      <w:bookmarkEnd w:id="576"/>
    </w:p>
    <w:p>
      <w:pPr>
        <w:pStyle w:val="BookText"/>
        <w:rPr/>
      </w:pPr>
      <w:r>
        <w:rPr>
          <w:rFonts w:ascii="Amiri" w:hAnsi="Amiri" w:eastAsia="Amiri" w:cs="Amiri"/>
          <w:color w:val="111111"/>
          <w:sz w:val="28"/>
          <w:sz w:val="28"/>
          <w:szCs w:val="28"/>
          <w:rtl w:val="true"/>
          <w:lang w:bidi="ar-SA"/>
        </w:rPr>
        <w:t xml:space="preserve">ذكر العلاّمة رحمه‌الله في الفائدة الثالثة من كتابه المسمّى بخلاصة الأقوال في معرفة الرجال،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الصدوق محمّد بن يعقوب الكليني في كتابه الكافي في 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وعلي بن موسى الكمنداني، وداوود بن كورة، وأحمد بن إدريس، وعلي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ذكرته في كتابي المشار إليه عدّة من أصحابنا ، عن أحمد بن محمّد بن خالد البرقي ،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وعلي بن محمّد بن عبد اللّه بن أُذينة، وأحمد بن عبد اللّه بن أُميّة، وعلي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ذكرته في كتابي المشار إليه، عدّة من أصحابنا ، عن سهل بن زياد،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علاّن ، ومحمّد بن أبي عبد اللّه ، ومحمّد بن الحسن ، ومحمّد بن عقيل الكليني</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كلام العلاّمة قدس‌سره في تلك الفائدة ، ولكن قال المامقاني رحمه‌الله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عن بعض الثلاثة ؛ أي سهل بن زياد، وأحمد بن محمّد بن عيسى، وأحمد بن </w:t>
      </w:r>
    </w:p>
    <w:p>
      <w:pPr>
        <w:pStyle w:val="BookText"/>
        <w:rPr/>
      </w:pPr>
      <w:r>
        <w:rPr>
          <w:rFonts w:ascii="Amiri" w:hAnsi="Amiri" w:eastAsia="Amiri" w:cs="Amiri"/>
          <w:color w:val="111111"/>
          <w:sz w:val="28"/>
          <w:sz w:val="28"/>
          <w:szCs w:val="28"/>
          <w:rtl w:val="true"/>
          <w:lang w:bidi="ar-SA"/>
        </w:rPr>
        <w:t>محمّد بن خالد البرقي ، بتوسّط العدّة</w:t>
      </w:r>
      <w:r>
        <w:rPr>
          <w:rStyle w:val="FootnoteAnchor"/>
          <w:rtl w:val="true"/>
        </w:rPr>
        <w:footnoteReference w:id="363"/>
      </w:r>
      <w:r>
        <w:rPr>
          <w:rFonts w:ascii="Amiri" w:hAnsi="Amiri" w:eastAsia="Amiri" w:cs="Amiri"/>
          <w:color w:val="111111"/>
          <w:sz w:val="28"/>
          <w:sz w:val="28"/>
          <w:szCs w:val="28"/>
          <w:rtl w:val="true"/>
          <w:lang w:bidi="ar-SA"/>
        </w:rPr>
        <w:t>، وصرّح بأسمائهم، تخالف ما نقلناه عن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كتاب العتق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علي بن إبراهيم ، ومحمّد بن جعفر أبو الحسن الأسدي ، ومحمّد بن يحيى، وعلي بن محمّد وهو المعروف بماجيلوية بن عبد اللّه القمّي، وأحمد بن عبد اللّه هو ابن أحمد بن أبي عبد اللّه البرقي، وعلي بن الحسين السعدآبادي، جميعاً عن أحمد بن محمّد بن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روى بواسطة العدّة عن غير هذه الثلاثة، منه جعفر بن محمّد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الاسم من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سعدبن عبد اللّه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الباب السابق، ومنه الحسين بن الحسن بن يزيد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شيء من الحقّ في أيدي الناس إلاّ ما خرج من عند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علي بن إبراهيم على ما حكي عن ثلاث نسخ من الكافي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الأطعمة ، وليس في بعضها الآخر ذلك، بل نقلها بلا واسطة كما هو دأبه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اتّفق ذكر العدّة في وسط السنة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اضطرّ إلى الخمر للدواء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الأشربة، ولم ينقل عنه ولا عن غيره المراد بهم، فتقف الرواية ؛ لعدم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في موضع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الكليني رحمه‌الله ربّما يعبّر في أوّل السند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أكثر منه في كتاب الصلاة عن أحمد بن محمّد مطلقا أو مقيّداً بابن عيسى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أكثر من أن يُحصى ، واستظهر بعض أساتيد الفنّ كون المراد بالجماعة هم المراد بالعدّة ، وأنّ أشخاصها أشخاص العدّة ، سواء كان عن ابن عيسى أو عن البرقي أو عن سهل بن زياد ، وإن كان في الأكثر عن الأوّل ، ولعلّه لذا لم يبيّنهم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روى الجماعة عن غير هذه الثلاثة ، فهم غير معلومين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أيضاً في الكتاب المشار إليه أنّه ورد في أسانيد الكافي وغيره الحسن بن </w:t>
      </w:r>
    </w:p>
    <w:p>
      <w:pPr>
        <w:pStyle w:val="BookText"/>
        <w:rPr/>
      </w:pPr>
      <w:r>
        <w:rPr>
          <w:rFonts w:ascii="Amiri" w:hAnsi="Amiri" w:eastAsia="Amiri" w:cs="Amiri"/>
          <w:color w:val="111111"/>
          <w:sz w:val="28"/>
          <w:sz w:val="28"/>
          <w:szCs w:val="28"/>
          <w:rtl w:val="true"/>
          <w:lang w:bidi="ar-SA"/>
        </w:rPr>
        <w:t xml:space="preserve">محمّد بن سماعة ، عن غير واحدٍ ، عن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عدّة أسانيد التصريح بأسماء المقصودين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سماعة ، والميثمي ، والحسن بن حمّاد ، كما في التهذيب في باب الغرر والمجازفة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العدّة والرواية بتوسّطها عن بعض الثلاثة والتصريح بأسماء مغايرة لما في الخلاصة، لا يوجب التنافي بين الكلامين ، ولا احتمال كون أفراد العدّة إذا ذُكرت مجرّدةً غير ما نقل عنه العلاّمة ؛ لأنّه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ذكرته عدّة من أصحابنا عن أحمد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مقام إعطاء ميزان كلّي في الموارد التي لم يذكر أسماءهم بالتفصيل ، واقتصر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 وهذا لا ينافي أن يروي بتوسّط عدّة أُخرى تغاير أسماؤهم لأسماء هؤلاء عمّن روى عنه بتوسّط العدّة المذكورة مع التصريح بأسمائهم ، مثلما أتى به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قال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ذكرته من؟ عدّة من أصحابنا عن أحمد بن محمّد بن خالد مثلاً ، فهم علي بن إبراهيم ، إلى آخر ما ذكره في كتاب العتق، فلا محالة ينجرّ إلى التنافي بين الكلامين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المقصود من العدّة إذا ذُكرت مجرّدة هي ما نقل عنه العلاّمة رحمه‌الله بلا ريب، بخلاف ما اذا فصّل أسماءهم ، فنتّبع ما ذكره </w:t>
      </w:r>
      <w:r>
        <w:rPr>
          <w:rFonts w:eastAsia="Amiri" w:cs="Amiri" w:ascii="Amiri" w:hAnsi="Amiri"/>
          <w:color w:val="111111"/>
          <w:sz w:val="28"/>
          <w:szCs w:val="28"/>
          <w:rtl w:val="true"/>
          <w:lang w:bidi="ar-SA"/>
        </w:rPr>
        <w:t xml:space="preserve">. </w:t>
      </w:r>
      <w:bookmarkStart w:id="577" w:name="pg15907_234552"/>
    </w:p>
    <w:p>
      <w:pPr>
        <w:pStyle w:val="Heading3"/>
        <w:numPr>
          <w:ilvl w:val="2"/>
          <w:numId w:val="1"/>
        </w:numPr>
        <w:rPr/>
      </w:pPr>
      <w:bookmarkStart w:id="578" w:name="__RefHeading___Toc15575969_2142443653"/>
      <w:bookmarkStart w:id="579" w:name="_Toc237"/>
      <w:bookmarkEnd w:id="577"/>
      <w:bookmarkEnd w:id="578"/>
      <w:r>
        <w:rPr>
          <w:rtl w:val="true"/>
        </w:rPr>
        <w:t>العِدّة الاُولى</w:t>
      </w:r>
      <w:bookmarkEnd w:id="579"/>
    </w:p>
    <w:p>
      <w:pPr>
        <w:pStyle w:val="Heading4"/>
        <w:numPr>
          <w:ilvl w:val="3"/>
          <w:numId w:val="1"/>
        </w:numPr>
        <w:rPr/>
      </w:pPr>
      <w:bookmarkStart w:id="580" w:name="__RefHeading___Toc15575971_2142443653"/>
      <w:bookmarkStart w:id="581" w:name="_Toc238"/>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العِدّة الاُولى</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عدّة أحمد بن عيسى بالعدد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مسة أشخاص بهم تمّ السند</w:t>
      </w:r>
    </w:p>
    <w:p>
      <w:pPr>
        <w:pStyle w:val="BookText"/>
        <w:rPr/>
      </w:pPr>
      <w:r>
        <w:rPr>
          <w:rFonts w:ascii="Amiri" w:hAnsi="Amiri" w:eastAsia="Amiri" w:cs="Amiri"/>
          <w:color w:val="111111"/>
          <w:sz w:val="28"/>
          <w:sz w:val="28"/>
          <w:szCs w:val="28"/>
          <w:rtl w:val="true"/>
          <w:lang w:bidi="ar-SA"/>
        </w:rPr>
        <w:t xml:space="preserve">علىٌّ العلي والعطّار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إدريس وهم أخيار</w:t>
      </w:r>
    </w:p>
    <w:p>
      <w:pPr>
        <w:pStyle w:val="BookText"/>
        <w:rPr/>
      </w:pPr>
      <w:r>
        <w:rPr>
          <w:rFonts w:ascii="Amiri" w:hAnsi="Amiri" w:eastAsia="Amiri" w:cs="Amiri"/>
          <w:color w:val="111111"/>
          <w:sz w:val="28"/>
          <w:sz w:val="28"/>
          <w:szCs w:val="28"/>
          <w:rtl w:val="true"/>
          <w:lang w:bidi="ar-SA"/>
        </w:rPr>
        <w:t xml:space="preserve">ثمّ ابن كورة كذا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عدّة ابن عيسى</w:t>
      </w:r>
    </w:p>
    <w:p>
      <w:pPr>
        <w:pStyle w:val="BookText"/>
        <w:rPr/>
      </w:pPr>
      <w:r>
        <w:rPr>
          <w:rFonts w:ascii="Amiri" w:hAnsi="Amiri" w:eastAsia="Amiri" w:cs="Amiri"/>
          <w:color w:val="111111"/>
          <w:sz w:val="28"/>
          <w:sz w:val="28"/>
          <w:szCs w:val="28"/>
          <w:rtl w:val="true"/>
          <w:lang w:bidi="ar-SA"/>
        </w:rPr>
        <w:t xml:space="preserve">سماء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Heading4"/>
        <w:numPr>
          <w:ilvl w:val="3"/>
          <w:numId w:val="1"/>
        </w:numPr>
        <w:rPr/>
      </w:pPr>
      <w:bookmarkStart w:id="582" w:name="__RefHeading___Toc15575973_2142443653"/>
      <w:bookmarkStart w:id="583" w:name="_Toc239"/>
      <w:bookmarkEnd w:id="582"/>
      <w:r>
        <w:rPr>
          <w:rtl w:val="true"/>
        </w:rPr>
        <w:t xml:space="preserve">أوّلهم </w:t>
      </w:r>
      <w:r>
        <w:rPr>
          <w:rtl w:val="true"/>
        </w:rPr>
        <w:t xml:space="preserve">: </w:t>
      </w:r>
      <w:r>
        <w:rPr>
          <w:rtl w:val="true"/>
        </w:rPr>
        <w:t>محمّد بن يحيى</w:t>
      </w:r>
      <w:bookmarkEnd w:id="583"/>
    </w:p>
    <w:p>
      <w:pPr>
        <w:pStyle w:val="Heading5"/>
        <w:numPr>
          <w:ilvl w:val="4"/>
          <w:numId w:val="1"/>
        </w:numPr>
        <w:rPr/>
      </w:pPr>
      <w:bookmarkStart w:id="584" w:name="__RefHeading___Toc15575975_2142443653"/>
      <w:bookmarkStart w:id="585" w:name="_Toc240"/>
      <w:bookmarkEnd w:id="584"/>
      <w:r>
        <w:rPr>
          <w:rtl w:val="true"/>
        </w:rPr>
        <w:t>اشارة</w:t>
      </w:r>
      <w:bookmarkEnd w:id="585"/>
    </w:p>
    <w:p>
      <w:pPr>
        <w:pStyle w:val="BookText"/>
        <w:rPr/>
      </w:pPr>
      <w:r>
        <w:rPr>
          <w:rFonts w:ascii="Amiri" w:hAnsi="Amiri" w:eastAsia="Amiri" w:cs="Amiri"/>
          <w:color w:val="111111"/>
          <w:sz w:val="28"/>
          <w:sz w:val="28"/>
          <w:szCs w:val="28"/>
          <w:rtl w:val="true"/>
          <w:lang w:bidi="ar-SA"/>
        </w:rPr>
        <w:t xml:space="preserve">والمراد به محمّد بن يحيى أبو جعفر العطّار ، كما قال الشهيد الثاني رحمه‌الله في الباب الرابع من كتابه الدراية ، في النوع المتّفق والمفترق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المتّفق في الاسم والمفترق في الشخص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وكروايتهم عن محمّد بن يحيى مطلقا ، فإنّه أيضاً مشترك بين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القمّي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والزاء قبل الألف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ومحمّد بن يحيى بن سليمان الخثعمي الكوفي، والثلاثة ثقات ، وتميّزهم بالطبقة ، فإنّ محمّد بن يحيى العطّار في طبقة مشايخ أبي جعفر الكليني ، فهو المراد عند إطلاقه في أوّل السند محمّد بن يحيى، والآخران رويا عن الصادق ، فيُعرفان بذلك</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15575977_2142443653"/>
      <w:bookmarkStart w:id="587" w:name="_Toc241"/>
      <w:bookmarkEnd w:id="586"/>
      <w:r>
        <w:rPr>
          <w:rtl w:val="true"/>
        </w:rPr>
        <w:t>منزلته عند الرجاليّين</w:t>
      </w:r>
      <w:bookmarkEnd w:id="587"/>
    </w:p>
    <w:p>
      <w:pPr>
        <w:pStyle w:val="BookText"/>
        <w:rPr/>
      </w:pPr>
      <w:r>
        <w:rPr>
          <w:rFonts w:ascii="Amiri" w:hAnsi="Amiri" w:eastAsia="Amiri" w:cs="Amiri"/>
          <w:color w:val="111111"/>
          <w:sz w:val="28"/>
          <w:sz w:val="28"/>
          <w:szCs w:val="28"/>
          <w:rtl w:val="true"/>
          <w:lang w:bidi="ar-SA"/>
        </w:rPr>
        <w:t xml:space="preserve">قال النجاشي رحمه‌الله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أبو جعفر العطّار القمّي ، شيخ أصحابنا في زمانه ، ثقة عين ، كثير الحديث ، 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مقتل الحسين عليه‌السلام ، وكتاب النوادر ، أخبرني عدّة من أصحابنا ، عن ابنه أحمد ، عن أبيه بكتبه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588" w:name="pg15907_234553"/>
    </w:p>
    <w:p>
      <w:pPr>
        <w:pStyle w:val="BookText"/>
        <w:rPr/>
      </w:pPr>
      <w:bookmarkEnd w:id="588"/>
      <w:r>
        <w:rPr>
          <w:rFonts w:ascii="Amiri" w:hAnsi="Amiri" w:eastAsia="Amiri" w:cs="Amiri"/>
          <w:color w:val="111111"/>
          <w:sz w:val="28"/>
          <w:sz w:val="28"/>
          <w:szCs w:val="28"/>
          <w:rtl w:val="true"/>
          <w:lang w:bidi="ar-SA"/>
        </w:rPr>
        <w:t>وقال المامقاني 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وثّقه كلّ من ذكره من الفقهاء رضوان اللّه عليهم ، وميّزه في المشتركات برواية ابنه أحمد والكليني ومحمّد بن الحسن بن الوليد عنه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15575979_2142443653"/>
      <w:bookmarkStart w:id="590" w:name="_Toc242"/>
      <w:bookmarkEnd w:id="589"/>
      <w:r>
        <w:rPr>
          <w:rtl w:val="true"/>
        </w:rPr>
        <w:t xml:space="preserve">الثاني </w:t>
      </w:r>
      <w:r>
        <w:rPr>
          <w:rtl w:val="true"/>
        </w:rPr>
        <w:t xml:space="preserve">: </w:t>
      </w:r>
      <w:r>
        <w:rPr>
          <w:rtl w:val="true"/>
        </w:rPr>
        <w:t>علي بن موسى الْكُمَنْداني</w:t>
      </w:r>
      <w:bookmarkEnd w:id="590"/>
    </w:p>
    <w:p>
      <w:pPr>
        <w:pStyle w:val="Heading5"/>
        <w:numPr>
          <w:ilvl w:val="4"/>
          <w:numId w:val="1"/>
        </w:numPr>
        <w:rPr/>
      </w:pPr>
      <w:bookmarkStart w:id="591" w:name="__RefHeading___Toc15575981_2142443653"/>
      <w:bookmarkStart w:id="592" w:name="_Toc243"/>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 xml:space="preserve">اختلفوا في ضبط هذه الكلمة ومعناها، قال في التنقيح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لبلدة قمّ الطيّبة في أيّام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الكاف وفتح الميم وسكون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فتحها المسلمون اختصروا فسمّوها قمّاً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النجاشي في ترجمة موسى بن جعفر الكميذاني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قرية من قرى قمّ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التفرشي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اليوم مشهورة بالياء بدل النون </w:t>
      </w:r>
      <w:r>
        <w:rPr>
          <w:rFonts w:eastAsia="Amiri" w:cs="Amiri" w:ascii="Amiri" w:hAnsi="Amiri"/>
          <w:color w:val="111111"/>
          <w:sz w:val="28"/>
          <w:szCs w:val="28"/>
          <w:rtl w:val="true"/>
          <w:lang w:bidi="ar-SA"/>
        </w:rPr>
        <w:t>... .</w:t>
      </w:r>
      <w:r>
        <w:rPr>
          <w:rStyle w:val="FootnoteAnchor"/>
          <w:rtl w:val="true"/>
        </w:rPr>
        <w:footnoteReference w:id="369"/>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 فلاحاجة لنا في معرفة هذا الاسم لفظه ومعناه ، والتطويل بلا طائل ، وإنّما المهمّ معرفة حاله،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الأسف أنّه لم يتعرّض الرجاليون لبيان حاله فيما رأينا من المصادر المعروفة ، فلا نعلم منه أكثر من أنّه كان من العدّة التي روى الكليني رحمه‌الله عنهم عن أحمد بن محمّد 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أيضا أحمد بن أبي زاهر في باب جهات علوم الأئمّة من كتاب الحجّة من المجلّد الأوّل من أُصول الكافي ، والسند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 عن أحمد بن أبي زاهر ، عن علي بن موسى ، عن صفوان بن يحيى ، عن الحارث بن المغيرة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روى عنه الكليني في الأُصول في كتاب الحجّة، باب أنّ الأئمّة عليهم‌السلامولاة أمر اللّه ، والرواية هذه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موسى ، عن أحمد بن محمّد ، عن الحسين بن سعيد ومحمّد بن خالد البرقي ، عن النضر بن سويد رفعه ، عن سدير ، عن أبي جعفر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أنتم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علم اللّه ، ونحن تراجمة وحي اللّه ، ونحن الحجّة البالغة على من دون السماء ومن فوق الأرض</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قال في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في الفقيه عن أبيه ، عنه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هذا ولكنّ رواية هؤلاء المشايخ لا يكفي في توثيقه، بل لابدّ ممّا يدلّ عليه صريحاً أو بالالتزام القطعي، ومع عدمه لاتُقبل روايته على حسب القاعدة، وإن روى عنه عدل ثقة معتمد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يصغى إلى ما ذكره في التنقيح من أنّه شيخ الإجازة ، وهو غنيّ عن التوثيق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هذا مبنيّ على ما قرّره في الفائدة الرابعة في أوّل الكتاب من تصريح بعض الأجلاّء من هذا الفنّ بعدم الحاجة إلى مراجعة كتب الرجال في معرفة المشايخ الثلاثة وأمثالهم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واستشهد له بكلام الشهيد الثاني في شرح الدراية من أنّه قال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 العدالة الغريزية في الراوي بتنصيص عدلين عليها، وبالاستفاضة بأن تشتهر عدالته بين أهل النقل وغيرهم من أهل العلم ، كمشايخنا السالفين من عهد الشيخ محمّدبن يعقوب الكليني وما بعده إلى زماننا هذا ، لا يحتاج أحد من هؤلاء المشايخ إلى تنصيصٍ على تزكية ، ولا تنبيهٍ على عدالة ؛ لما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ثقتهم وضبطهم وورعهم زيادة على العدالة ، وإنّما يتوقّف على التزكية غير هؤلاء الرواة من الذين لم يشتهروا بذلك ، ككثيرٍ ممّن سبق على هؤلاء، وهم طرق الأحاديث المدوّنة في الكتب غالباً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عبارته نقلناها من كتاب شرح الدراية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لا يدلّ على ما رامه من عدم الحاجة في توثيق المشايخ الثلاثة إلى نصٍّ بالتوثيق من أصحابه، بل يظهر منه أنّه من كان من المشايخ من زمن الكليني رحمه‌الله عدالته مشهورة مستفيضة بين الأصحاب ، فلا يحتاج إلى نصٍّ على 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وثاقة الراوي لا يختصّ بتنصيص عدلين،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عدالته بحيث استفاض بين الأصحاب يكفي في ثبوته، والسرّ في ذلك هو أنّ الاشتهار بهذا الحدّ ممّا يوجب الاطمئنان والوثوق بوثاقته، وإلاّ فصرف الاشتهار بدون حصول الاطمئنان لا يكفي في ذلك ، وهذه الشهرة مفقودة في حقّ بعض المشايخ ، مثلما نحن فيه ، فإنّ علي بن موسى الكمنداني لم يشتهر بين الأصحاب وثاقته بحيث يطمئنّ النفس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الظاهر أنّ المراد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عهد الشيخ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أوّلهم الكليني ، فمن بعده حتّى ينتهي إلى زمانه ، وليس المراد ما يشمل مشايخ الكليني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يتوقّف على التزكية غير هؤلاء من الذين لم يشتهروا بذلك ، ككثير ممّن سبق على هؤلاء ، وهم طرق الأحاديث المدوّنة في الكتب غالباً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ثمّ نقل كلام ولده صاحب المعالم قدس‌سره من المنتقى ، وهو على ما رأينا فيه هذا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المتقدّمون من علمائنا رضي اللّه عنهم ، عن جماعة من مشايخهم الذين يظهر من حالهم الاعتناء بشأنهم ، وليس لهم ذكر في كتب الرجال ، والبناء على الظاهر يقتضي إدخالهم في قسم المجهولين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بأنّ قرائن الأحوال شاهدة ببعد اتّخاذ أُولئك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الضعيف أو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 يكثرون الرواية عنه ويظهرون الاعتناء به ، ورأيت لوالدي رحمه‌الله كلاماً في شأن بعض مشايخ الصدوق رحمه‌الله قريباً ممّا قلناه ، وربّما يتوهّم أنّ في ترك التعرّض لذكرهم في </w:t>
      </w:r>
      <w:bookmarkStart w:id="593" w:name="pg15907_234556"/>
    </w:p>
    <w:p>
      <w:pPr>
        <w:pStyle w:val="BookText"/>
        <w:rPr/>
      </w:pPr>
      <w:bookmarkEnd w:id="593"/>
      <w:r>
        <w:rPr>
          <w:rFonts w:ascii="Amiri" w:hAnsi="Amiri" w:eastAsia="Amiri" w:cs="Amiri"/>
          <w:color w:val="111111"/>
          <w:sz w:val="28"/>
          <w:sz w:val="28"/>
          <w:szCs w:val="28"/>
          <w:rtl w:val="true"/>
          <w:lang w:bidi="ar-SA"/>
        </w:rPr>
        <w:t xml:space="preserve">كتب الرجال إشعاراً بعدم الاعتماد عليهم ، وليس بشيء ، فإنّ الأسباب في مثله كثيرة ، وأظهرها أنّه لا تصنيف لهم ، وأكثر الكتب المصنّفة في الرجال لمتقدّمي الأصحاب ، اقتصروا فيها على ذكر المصنفّين ، وبيان الطرق إلى رواية كتبهم ، ومن الشواهد على ما قلناه ، أنّك تراهم في كتب الرجال يذكرون عن جمع من الأعيان أنّهم كانوا يروون عن الضعفاء ، وذلك على سبيل الإنكار عليهم ، وإن كانوا لا يعدّونه طعناً فيهم ، فلو لم تكن الرواية عن الضعفاء من خصوصيات من ذكرت عنه ، لم يكن للإنكار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Style w:val="FootnoteAnchor"/>
          <w:rtl w:val="true"/>
        </w:rPr>
        <w:footnoteReference w:id="375"/>
      </w:r>
    </w:p>
    <w:p>
      <w:pPr>
        <w:pStyle w:val="Heading5"/>
        <w:numPr>
          <w:ilvl w:val="4"/>
          <w:numId w:val="1"/>
        </w:numPr>
        <w:rPr/>
      </w:pPr>
      <w:bookmarkStart w:id="594" w:name="__RefHeading___Toc15575983_2142443653"/>
      <w:bookmarkStart w:id="595" w:name="_Toc244"/>
      <w:bookmarkEnd w:id="594"/>
      <w:r>
        <w:rPr>
          <w:rtl w:val="true"/>
        </w:rPr>
        <w:t>كلام مع صاحب المعالم</w:t>
      </w:r>
      <w:bookmarkEnd w:id="595"/>
    </w:p>
    <w:p>
      <w:pPr>
        <w:pStyle w:val="BookText"/>
        <w:rPr/>
      </w:pPr>
      <w:r>
        <w:rPr>
          <w:rFonts w:ascii="Amiri" w:hAnsi="Amiri" w:eastAsia="Amiri" w:cs="Amiri"/>
          <w:color w:val="111111"/>
          <w:sz w:val="28"/>
          <w:sz w:val="28"/>
          <w:szCs w:val="28"/>
          <w:rtl w:val="true"/>
          <w:lang w:bidi="ar-SA"/>
        </w:rPr>
        <w:t xml:space="preserve">ولا يخفى عليك ما فيه ؛ لأنّه إن كان المقصود إثبات عدالتهم بذلك،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الاستبعاد من اتّخاذ هؤلاء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المجهول أو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 لا يجعله معلوم الحال ولا يثبت عدالته ووثاقته، فلا يجوز لنا الحكم بصحّة الرواية من طريقه ما لم يحرز عدله بالبيّنة أو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 علمنا أنّ من دأبه عدم الرواية إلاّ من الثقة أو تعهّد نفسه بذلك ، فلا إشكال حينئذٍ من ثبوت العدالة بمجرّد نقله عنه ، كما صرّح بذلك في محكي كلام الرواشح ،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الثقة الثبت عن رجل سمّاه ، تعديل أم لا؟ قال في شرح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مذاهب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 إذ الظاهر أنّه لا يروي إلاّ عن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بتعديل ؛ إذ كثيرا نرى من يروي ولا يذكر ممّن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إن علم من عادته أنّه لا يروي إلاّ عن عدل فهو تعديل ، وإلاّ فلا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انتهى ما أردناه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 يتحقّق هذا المعنى في حقّ المشايخ الثلاثة ، وإن كان المراد أنّ حديثه معتبر وإن لم يكن عادلاً ، وأنّه صادق القول محلّ الاطمئنان والوثوق من جهة نقله، </w:t>
      </w:r>
    </w:p>
    <w:p>
      <w:pPr>
        <w:pStyle w:val="BookText"/>
        <w:rPr/>
      </w:pPr>
      <w:r>
        <w:rPr>
          <w:rFonts w:ascii="Amiri" w:hAnsi="Amiri" w:eastAsia="Amiri" w:cs="Amiri"/>
          <w:color w:val="111111"/>
          <w:sz w:val="28"/>
          <w:sz w:val="28"/>
          <w:szCs w:val="28"/>
          <w:rtl w:val="true"/>
          <w:lang w:bidi="ar-SA"/>
        </w:rPr>
        <w:t xml:space="preserve">ففيه أيضاً أنّه لا يكون دليلاً عليه؛ لإمكان أن يكون قبول الرواية بواسطة القرائن الموجودة عندهم المختفية علينا ، وإكثار الرواية عنه وإن كان يوجب الظنّ بذلك ، ولكن أوّلاً يحصل معه الاطمئنان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والظنّ لا يغني من الحقّ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إنّا لا نتوهّم أنّ عدم التعرّض لأحوالهم مشعر بعدم الاعتماد عليهم ، بل السبب في ذلك أنّهم لا يعرفونهم ، وإلاّ إن كان حالهم معلوماً عندهم بالضعف أو الوثوق لذكروهم كما ذكروا غيرهم ، ولا موجب لعدم التعرّض لذكرهم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كون ذلك من جهة أنّهم غير مصنّفين وأنّ أكثر الكتب المصنّفة في الرجال اقتُصر فيها على ذكر أصحاب الكتب، مدفوع بأنّ بعض الكتب وُضِع لذكر أحوال الرجال من غير النظر إلى أنّهم أصحاب تصنيف أم لا ، كرجال شيخ الطائفة رحمه‌الله </w:t>
      </w:r>
      <w:r>
        <w:rPr>
          <w:rStyle w:val="FootnoteAnchor"/>
          <w:rtl w:val="true"/>
        </w:rPr>
        <w:footnoteReference w:id="377"/>
      </w:r>
      <w:r>
        <w:rPr>
          <w:rFonts w:ascii="IRNazanin" w:hAnsi="IRNazanin" w:eastAsia="IRNazanin"/>
          <w:color w:val="111111"/>
          <w:sz w:val="28"/>
          <w:sz w:val="28"/>
          <w:szCs w:val="28"/>
          <w:rtl w:val="true"/>
          <w:lang w:bidi="fa-IR"/>
        </w:rPr>
        <w:t>وأبوالعبّاس ،</w:t>
      </w:r>
      <w:r>
        <w:rPr>
          <w:rStyle w:val="FootnoteAnchor"/>
          <w:rtl w:val="true"/>
        </w:rPr>
        <w:footnoteReference w:id="378"/>
      </w:r>
      <w:r>
        <w:rPr>
          <w:rFonts w:ascii="Amiri" w:hAnsi="Amiri" w:eastAsia="Amiri" w:cs="Amiri"/>
          <w:color w:val="111111"/>
          <w:sz w:val="28"/>
          <w:sz w:val="28"/>
          <w:szCs w:val="28"/>
          <w:rtl w:val="true"/>
          <w:lang w:bidi="ar-SA"/>
        </w:rPr>
        <w:t xml:space="preserve">وإن كان كثيرا ما يذكر المصنّفين ، ولكن ربما يتعرّض لشرح حال غيرهم من الرواة، فلو كانوا معروفين عندهم لضبطوا حالهم كما ضبطوا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شاهداً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 الرجاليين على بعض الأعيان</w:t>
      </w:r>
      <w:r>
        <w:rPr>
          <w:rStyle w:val="FootnoteAnchor"/>
          <w:rtl w:val="true"/>
        </w:rPr>
        <w:footnoteReference w:id="379"/>
      </w:r>
      <w:r>
        <w:rPr>
          <w:rFonts w:ascii="Amiri" w:hAnsi="Amiri" w:eastAsia="Amiri" w:cs="Amiri"/>
          <w:color w:val="111111"/>
          <w:sz w:val="28"/>
          <w:sz w:val="28"/>
          <w:szCs w:val="28"/>
          <w:rtl w:val="true"/>
          <w:lang w:bidi="ar-SA"/>
        </w:rPr>
        <w:t xml:space="preserve">لا يوجب اختصاصهم بالرواية عن الضعيف ؛ لأنّهم ليسوا في مقام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أنكروا على من كان يروي عن الضعفاء ، لا من يروي عمّن هو مجهول</w:t>
      </w:r>
      <w:r>
        <w:rPr>
          <w:rStyle w:val="FootnoteAnchor"/>
          <w:rtl w:val="true"/>
        </w:rPr>
        <w:footnoteReference w:id="380"/>
      </w:r>
      <w:r>
        <w:rPr>
          <w:rFonts w:ascii="Amiri" w:hAnsi="Amiri" w:eastAsia="Amiri" w:cs="Amiri"/>
          <w:color w:val="111111"/>
          <w:sz w:val="28"/>
          <w:sz w:val="28"/>
          <w:szCs w:val="28"/>
          <w:rtl w:val="true"/>
          <w:lang w:bidi="ar-SA"/>
        </w:rPr>
        <w:t>عندهم ، إذ لعلّه كان من العدول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كلام للمحقّق البهائي نقله في التنقيح ،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البهائي رحمه‌الله في محكيّ مشرق الشمسين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يدخل في أسانيد بعض الأحاديث من ليس له ذكر في كتب الجرح والتعديل بمدحٍ ولا قدح، غير أنّ أعاظم علمائنا المتقدّمين قدّس اللّه أرواحهم قد اعتنوا </w:t>
      </w:r>
    </w:p>
    <w:p>
      <w:pPr>
        <w:pStyle w:val="BookText"/>
        <w:rPr/>
      </w:pPr>
      <w:r>
        <w:rPr>
          <w:rFonts w:ascii="Amiri" w:hAnsi="Amiri" w:eastAsia="Amiri" w:cs="Amiri"/>
          <w:color w:val="111111"/>
          <w:sz w:val="28"/>
          <w:sz w:val="28"/>
          <w:szCs w:val="28"/>
          <w:rtl w:val="true"/>
          <w:lang w:bidi="ar-SA"/>
        </w:rPr>
        <w:t>بشأنه وأكثروا الرواية عنه، وأعيان مشايخنا المتأخّرين طاب ثراهم قد حكموا بصحّة روايات هو في سندها، والظاهر أنّ هذا القدر كافٍ في حصول الظنّ بعدالته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أنّ من ذلك أحمد بن محمّد بن الحسن بن الوليد ، وأحمد بن محمّد بن يحيى العطّار ، والحسين بن الحسن بن أبان ، وأبو الحسين علي بن أبي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وأمثالهم من مشايخ الأصحاب ، لنا ظنّ بحسن حالهم وعدالتهم ، وقد عددت حديثهم في الحبل المتين وفي هذا الكتاب ، جرياً على منوال مشايخنا المتأخّرين ، ونرجو من اللّه سبحانه أن يكون اعتقادنا فيهم مطابقاً للواقع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رحمه‌الله في غاية الجودة والمتانة من حيث حصول الظنّ بحسن حالهم وعدالتهم ، مع تصحيح بعض المشايخ روايات وقعوا في سندها ، ولكنّ الحكم بصحّة</w:t>
      </w:r>
      <w:r>
        <w:rPr>
          <w:rStyle w:val="FootnoteAnchor"/>
          <w:rtl w:val="true"/>
        </w:rPr>
        <w:footnoteReference w:id="383"/>
      </w:r>
      <w:r>
        <w:rPr>
          <w:rFonts w:ascii="Amiri" w:hAnsi="Amiri" w:eastAsia="Amiri" w:cs="Amiri"/>
          <w:color w:val="111111"/>
          <w:sz w:val="28"/>
          <w:sz w:val="28"/>
          <w:szCs w:val="28"/>
          <w:rtl w:val="true"/>
          <w:lang w:bidi="ar-SA"/>
        </w:rPr>
        <w:t>هذه الروايات بمجرّد حصول الظنّ بعدالتهم مبنيّ على إثبات أنّ الظنّ بالعدالة يكفي في التوثيق ولا طريق إلى إثباته ؛ ولأنّه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المحقّق الداماد حيث اكتفى في ثبوت التوثيق بمجرّد الترضية عنهم، حيث قال في الرواشح السماوية على ما حكى عنه صاحب التنقيح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للصدوق أشياخاً كلّما سمّى واحداً منهم في سند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 كجعفر بن محمّد بن مسرور، فهؤلاء أثبات أجلاّء، والحديث من جهتهم صحيح ، نصّ عليهم بالتوثيق أو لم ينصّ</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إنّه لم نرَ أحداً من علماء هذا الفنّ أن يقول مجرّد الترضية عن رجلٍ إذا صدر عن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من توثيق رجال الصدوق الذين وقعوا في أسناد روايات كتاب من لا يحضره الفقيه وتصحيح رواياته ؛ لأنّه قال في ضمن خطبة الكتاب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أقصد فيه قصد المصنّفين في إيراد جميع ما رووه، بل قصدت إلى إيراد ما أفتي </w:t>
      </w:r>
      <w:bookmarkStart w:id="596" w:name="pg15907_234559"/>
    </w:p>
    <w:p>
      <w:pPr>
        <w:pStyle w:val="BookText"/>
        <w:rPr/>
      </w:pPr>
      <w:bookmarkEnd w:id="596"/>
      <w:r>
        <w:rPr>
          <w:rFonts w:ascii="Amiri" w:hAnsi="Amiri" w:eastAsia="Amiri" w:cs="Amiri"/>
          <w:color w:val="111111"/>
          <w:sz w:val="28"/>
          <w:sz w:val="28"/>
          <w:szCs w:val="28"/>
          <w:rtl w:val="true"/>
          <w:lang w:bidi="ar-SA"/>
        </w:rPr>
        <w:t xml:space="preserve">به، وأحكم بصحّته وأعتقد فيه أنّه حجّة فيما بيني وبين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ذكره وتعالت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وجميع ما فيه مستخرج من كتب مشهورة، عليها المعوّل وإليها المرجع</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بهذه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لرجاله ، فكما أنّه 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حكمنا بعدالته ، فكذا إن رتّب آثار الصحّة على روايته، فهذا توثيق فعلي بمنزلة التوثيق القولي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العمل بروايته لا يدلّ على توثيق رجال سنده ؛ لأنّه يحتمل أن يكون قبوله للخبر وترتيب آثار الصحّة عليه بواسطة وجود قرائن عنده مفقودة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الكليني في خطبة كتاب الكافي في جواب من طلب منه كتاباً كافّاً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فنون علم الدين ما يكتفي به المتعلّم ويرجع إليه المسترشد ويأخذ منه من يريد علم الدين والعمل به بالآثار الصحيحة عن الصادقين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ما سألت ، وأرجو أن يكون بحيث توخّيت </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فهذا الجواب يدلّ على كون روايات الكتاب صحيحة عنهما، وهذا مستلزم لتوثيق رجاله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إنّا إن لم نقل بأنّ ثبوت العدالة يحتاج إلى تخصيص العدلين، لا نقول بحصول التوثيق بمجرّد رواية الثقة عنه، نعم قبول رواياته واندراجه في الصحيح حكماً بواسطة وجود بعض القرائن ، مثل استشهاد القدماء بها في الحكم، وغير ذلك ممّا يوجب الاطمئنان بصدوره، أمرٌ آخر</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5575985_2142443653"/>
      <w:bookmarkStart w:id="598" w:name="_Toc245"/>
      <w:bookmarkEnd w:id="597"/>
      <w:r>
        <w:rPr>
          <w:rtl w:val="true"/>
        </w:rPr>
        <w:t xml:space="preserve">الثالث </w:t>
      </w:r>
      <w:r>
        <w:rPr>
          <w:rtl w:val="true"/>
        </w:rPr>
        <w:t xml:space="preserve">: </w:t>
      </w:r>
      <w:r>
        <w:rPr>
          <w:rtl w:val="true"/>
        </w:rPr>
        <w:t>داوود بن كُوْرَة القمّي</w:t>
      </w:r>
      <w:bookmarkEnd w:id="598"/>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بن كُوْرَة القمّي</w:t>
      </w:r>
      <w:r>
        <w:rPr>
          <w:rStyle w:val="FootnoteAnchor"/>
          <w:rtl w:val="true"/>
        </w:rPr>
        <w:footnoteReference w:id="38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bookmarkStart w:id="599" w:name="pg15907_234560"/>
    </w:p>
    <w:p>
      <w:pPr>
        <w:pStyle w:val="BookText"/>
        <w:rPr/>
      </w:pPr>
      <w:bookmarkEnd w:id="599"/>
      <w:r>
        <w:rPr>
          <w:rFonts w:ascii="Amiri" w:hAnsi="Amiri" w:eastAsia="Amiri" w:cs="Amiri"/>
          <w:color w:val="111111"/>
          <w:sz w:val="28"/>
          <w:sz w:val="28"/>
          <w:szCs w:val="28"/>
          <w:rtl w:val="true"/>
          <w:lang w:bidi="ar-SA"/>
        </w:rPr>
        <w:t>هو الذي بوّب كتاب النوادر لأحمد بن عيسى ، وكتاب المشيخة للحسن بن محبوب السرّاد على معاني الفقه ، له كتاب الرحمة في الوضوء والصلاة والزكاة والصوم والحجّ</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الشيخ في رجاله ممّن لم يروِ عنهم ،</w:t>
      </w:r>
      <w:r>
        <w:rPr>
          <w:rStyle w:val="FootnoteAnchor"/>
          <w:rtl w:val="true"/>
        </w:rPr>
        <w:footnoteReference w:id="389"/>
      </w:r>
      <w:r>
        <w:rPr>
          <w:rFonts w:ascii="Amiri" w:hAnsi="Amiri" w:eastAsia="Amiri" w:cs="Amiri"/>
          <w:color w:val="111111"/>
          <w:sz w:val="28"/>
          <w:sz w:val="28"/>
          <w:szCs w:val="28"/>
          <w:rtl w:val="true"/>
          <w:lang w:bidi="ar-SA"/>
        </w:rPr>
        <w:t>وكذا في الفهرست ،</w:t>
      </w:r>
      <w:r>
        <w:rPr>
          <w:rStyle w:val="FootnoteAnchor"/>
          <w:rtl w:val="true"/>
        </w:rPr>
        <w:footnoteReference w:id="390"/>
      </w:r>
      <w:r>
        <w:rPr>
          <w:rFonts w:ascii="Amiri" w:hAnsi="Amiri" w:eastAsia="Amiri" w:cs="Amiri"/>
          <w:color w:val="111111"/>
          <w:sz w:val="28"/>
          <w:sz w:val="28"/>
          <w:szCs w:val="28"/>
          <w:rtl w:val="true"/>
          <w:lang w:bidi="ar-SA"/>
        </w:rPr>
        <w:t xml:space="preserve">بزيادة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الرحمة مثل كتاب سعد بن عبد اللّه ، على ما نقل في التنقيح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المامقاني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تنقيح المقال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شبهة في كونه إمامياً، وكونه من مشايخ الكليني ، مدح ، 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 لم يكن ثقة فلا أقلّ في أعلى درجات الحسن، فتعجّب من عدّه في الحاوي في قسم الضعفاء ومن إهمال ذكره في الوجيزة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ذكره في الخلاصة أيضاً ، لا في القسم الأوّل ولا في القسم الثاني،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خالية عن مدحٍ أو توثيقٍ كما ترى، ومجرّد كونه إماميا لا يدخله في الممدوحين ما لم يصرّحوا عليه بالمدح، خصوصاً مع ما رأيت من إهمال ذكره في الوجيزة والخلاصة وعدّه من الضعفاء في الحاوي ، فالأقوى التوقّف فيه وإلحاق حديثه بالموثّق على أحد معنييه؛</w:t>
      </w:r>
      <w:r>
        <w:rPr>
          <w:rStyle w:val="FootnoteAnchor"/>
          <w:rtl w:val="true"/>
        </w:rPr>
        <w:footnoteReference w:id="391"/>
      </w:r>
      <w:r>
        <w:rPr>
          <w:rFonts w:ascii="Amiri" w:hAnsi="Amiri" w:eastAsia="Amiri" w:cs="Amiri"/>
          <w:color w:val="111111"/>
          <w:sz w:val="28"/>
          <w:sz w:val="28"/>
          <w:szCs w:val="28"/>
          <w:rtl w:val="true"/>
          <w:lang w:bidi="ar-SA"/>
        </w:rPr>
        <w:t>لأنّه غير ممدوح ولا مذموم ، إذ لا يمكن الركون في ذمّه بمجرّد عدّه في قسم الضعفاء مع عدم نقل ما يوجبه من الشيخ والنجاشي قدّس سرّهما</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5575987_2142443653"/>
      <w:bookmarkStart w:id="601" w:name="_Toc246"/>
      <w:bookmarkEnd w:id="600"/>
      <w:r>
        <w:rPr>
          <w:rtl w:val="true"/>
        </w:rPr>
        <w:t xml:space="preserve">الرابع </w:t>
      </w:r>
      <w:r>
        <w:rPr>
          <w:rtl w:val="true"/>
        </w:rPr>
        <w:t xml:space="preserve">: </w:t>
      </w:r>
      <w:r>
        <w:rPr>
          <w:rtl w:val="true"/>
        </w:rPr>
        <w:t xml:space="preserve">أحمد بن إدريس </w:t>
      </w:r>
      <w:r>
        <w:rPr>
          <w:rtl w:val="true"/>
        </w:rPr>
        <w:t>«</w:t>
      </w:r>
      <w:r>
        <w:rPr>
          <w:rtl w:val="true"/>
        </w:rPr>
        <w:t>أبو عليّ الأشعري</w:t>
      </w:r>
      <w:r>
        <w:rPr>
          <w:rtl w:val="true"/>
        </w:rPr>
        <w:t xml:space="preserve">» </w:t>
      </w:r>
      <w:r>
        <w:rPr>
          <w:rtl w:val="true"/>
        </w:rPr>
        <w:t>القمّي</w:t>
      </w:r>
      <w:bookmarkEnd w:id="601"/>
    </w:p>
    <w:p>
      <w:pPr>
        <w:pStyle w:val="BookText"/>
        <w:rPr/>
      </w:pPr>
      <w:r>
        <w:rPr>
          <w:rFonts w:ascii="Amiri" w:hAnsi="Amiri" w:eastAsia="Amiri" w:cs="Amiri"/>
          <w:color w:val="111111"/>
          <w:sz w:val="28"/>
          <w:sz w:val="28"/>
          <w:szCs w:val="28"/>
          <w:rtl w:val="true"/>
          <w:lang w:bidi="ar-SA"/>
        </w:rPr>
        <w:t>هو ثقة ، جليل القدر، فقيه في أصحابنا،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إدريس بن أحمد، أبو علي الأشعري القمّي، كان ثقة ، فقيهاً في أصحابنا، </w:t>
      </w:r>
      <w:bookmarkStart w:id="602" w:name="pg15907_234561"/>
    </w:p>
    <w:p>
      <w:pPr>
        <w:pStyle w:val="BookText"/>
        <w:rPr/>
      </w:pPr>
      <w:bookmarkEnd w:id="602"/>
      <w:r>
        <w:rPr>
          <w:rFonts w:ascii="Amiri" w:hAnsi="Amiri" w:eastAsia="Amiri" w:cs="Amiri"/>
          <w:color w:val="111111"/>
          <w:sz w:val="28"/>
          <w:sz w:val="28"/>
          <w:szCs w:val="28"/>
          <w:rtl w:val="true"/>
          <w:lang w:bidi="ar-SA"/>
        </w:rPr>
        <w:t xml:space="preserve">كثير الحديث، صحيح الرواية، له كتاب نوادر ، أخبرني عدّة من أصحابنا إجازة عن أحمد بن جعفر بن سفيان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أحمد بن إدريس بالقرعاء سنة ستّ وثلاثمئة من طريق مكّة على طريق الكوفة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التنقيح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في أصحابنا، فقيهاً، كثير الحديث ، صحيح الرواية ، وله كتاب النوادر، كتاب كثير الفوائد، عدّه الشيخ في رجاله تارةً من أصحاب العسكري عليه‌السلام ، واصفاً له بالمعلّم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في باب من لم يروِ عنهم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القمّي الأشعري ، يُكنّى أبا علي ، وكان من القوّاد، روى عنه التلَّعُكبري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أحاديث يسيرة في دار ابن همام ، وليس لي منه إجازة ، وميّزه في مشتركات الطريحي والكاظمي برواية أحمد بن جعفر بن سفيان البَزَوفَري والتلَّعُكبري عنه ، وزاد في الثاني التمييز برواية محمّد بن يعقوب الكليني ، والحسن بن حمزة العلوي عنه ، وبروايته عن محمّد بن عبد الجبّار ومحمّد بن أحمد بن يحيى ومحمّد بن الحسن بن الوليد </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وقال العلاّمة بعد توثيقه والثناء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أعتمد على روايته</w:t>
      </w:r>
      <w:r>
        <w:rPr>
          <w:rFonts w:eastAsia="Amiri" w:cs="Amiri" w:ascii="Amiri" w:hAnsi="Amiri"/>
          <w:color w:val="111111"/>
          <w:sz w:val="28"/>
          <w:szCs w:val="28"/>
          <w:rtl w:val="true"/>
          <w:lang w:bidi="ar-SA"/>
        </w:rPr>
        <w:t>» .</w:t>
      </w:r>
    </w:p>
    <w:p>
      <w:pPr>
        <w:pStyle w:val="Heading4"/>
        <w:numPr>
          <w:ilvl w:val="3"/>
          <w:numId w:val="1"/>
        </w:numPr>
        <w:rPr/>
      </w:pPr>
      <w:bookmarkStart w:id="603" w:name="__RefHeading___Toc15575989_2142443653"/>
      <w:bookmarkStart w:id="604" w:name="_Toc247"/>
      <w:bookmarkEnd w:id="603"/>
      <w:r>
        <w:rPr>
          <w:rtl w:val="true"/>
        </w:rPr>
        <w:t xml:space="preserve">الخامس </w:t>
      </w:r>
      <w:r>
        <w:rPr>
          <w:rtl w:val="true"/>
        </w:rPr>
        <w:t xml:space="preserve">: </w:t>
      </w:r>
      <w:r>
        <w:rPr>
          <w:rtl w:val="true"/>
        </w:rPr>
        <w:t>علي بن إبراهيم بن هاشم القمّى ، أبو الحسن</w:t>
      </w:r>
      <w:bookmarkEnd w:id="604"/>
    </w:p>
    <w:p>
      <w:pPr>
        <w:pStyle w:val="BookText"/>
        <w:rPr/>
      </w:pPr>
      <w:r>
        <w:rPr>
          <w:rFonts w:ascii="Amiri" w:hAnsi="Amiri" w:eastAsia="Amiri" w:cs="Amiri"/>
          <w:color w:val="111111"/>
          <w:sz w:val="28"/>
          <w:sz w:val="28"/>
          <w:szCs w:val="28"/>
          <w:rtl w:val="true"/>
          <w:lang w:bidi="ar-SA"/>
        </w:rPr>
        <w:t xml:space="preserve">ثقة في الحديث ، معتمد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بعد عنوانه بما ذكرنا بزيادة القمّي بعد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في الحديث، ثبت، معتمد، صحيح المذهب، سمع فأكثر ، وصنّف كتباً وأضرّ في وسط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التفسير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الناسخ والمنسوخ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قرب الإسناد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الشرائع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الحيض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التوحيد والشرك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أمير المؤمنين عليه‌السلام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المغازي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الأنبياء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معنى هشام ويونس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جوابات مسائل سأله عنها محمّد بن بلال، كتاب </w:t>
      </w:r>
    </w:p>
    <w:p>
      <w:pPr>
        <w:pStyle w:val="BookText"/>
        <w:rPr/>
      </w:pPr>
      <w:r>
        <w:rPr>
          <w:rFonts w:ascii="Amiri" w:hAnsi="Amiri" w:eastAsia="Amiri" w:cs="Amiri"/>
          <w:color w:val="111111"/>
          <w:sz w:val="28"/>
          <w:sz w:val="28"/>
          <w:szCs w:val="28"/>
          <w:rtl w:val="true"/>
          <w:lang w:bidi="ar-SA"/>
        </w:rPr>
        <w:t xml:space="preserve">يعرف بالمشذّر ، واللّه أعلم ، أنّه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وغيره عن الحسن‌بن حمزة بن علي بن عبيد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علي بن إبراهيم بإجازة سائر حديثه وكتبه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ووثّقه في الوجيزة والبلغة والمشتركاتين وغيرها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أجلّ رواة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القمّي، له كتب ، منها كتاب التفسير ، وكتاب في الناسخ والمنسوخ ، وكتاب المغازي ، وكتاب الشرائع ، وكتاب قرب الإسناد ، وزاد ابن النديم كتاب المناقب وكتاب اختيار القرآن ، أخبرنا بجميعها جماعة ، عن أبي محمّد الحسن بن الحمزة العلوي الطبرسي ، عن علي بن إبراهيم ، وأخبرنا محمّد بن محمّد بن النعمان ، عن محمّد بن علي بن الحسين ، عن أبيه ومحمّد بن الحسين وحمزة بن محمّد العلوي ومحمّد بن علي ماجيلويه ، عن علي بن إبراهيم ، إلاّ حديثاً واحداً ، استثناءً من كتاب الشرائع في تحريم لحم البعير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حديث تزويج المأمون أُمّ الفضل من محمّد بن علي عليهماالسلام ، ورويناه بالإسناد الأوّل،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تاريخ وفاته ، ويُستفاد ممّا مرّ نقله في العيون في ترجمة حمزة بن القاسم من ولد أبي الفضل عليه‌السلام من روايته عن علي هذا سنة سبع وثلاثمئة ، هو حياته في ذلك الوقت وموته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أنّ ما ذكره السيّد صدر الدين في تعليقته على منتهى المقال من درك الرجل الرضا عليه‌السلام اشتباه ؛ لأنّه توفّي سنة اثنتين ومئتين ، ولا تقضي العادة ببقاء عليّ هذا من ذلك الزمان مع بلوغه أقلاًّ إلى التاريخ المزبور، مع أنّا لم نقف على رواية واحدة عن الرضا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وأمّا الذي روى عنه هذه العدّة فهو أحمد بن محمّد بن عيسى الأشعري القمّي؛</w:t>
      </w:r>
    </w:p>
    <w:p>
      <w:pPr>
        <w:pStyle w:val="BookText"/>
        <w:rPr/>
      </w:pPr>
      <w:r>
        <w:rPr>
          <w:rFonts w:ascii="Amiri" w:hAnsi="Amiri" w:eastAsia="Amiri" w:cs="Amiri"/>
          <w:color w:val="111111"/>
          <w:sz w:val="28"/>
          <w:sz w:val="28"/>
          <w:szCs w:val="28"/>
          <w:rtl w:val="true"/>
          <w:lang w:bidi="ar-SA"/>
        </w:rPr>
        <w:t xml:space="preserve">قال النجاشي رحمه‌الله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عيسى بن عبد اللّه بن سعد بن مالك بن الأحوص</w:t>
      </w:r>
      <w:r>
        <w:rPr>
          <w:rStyle w:val="FootnoteAnchor"/>
          <w:rtl w:val="true"/>
        </w:rPr>
        <w:footnoteReference w:id="396"/>
      </w:r>
      <w:r>
        <w:rPr>
          <w:rFonts w:ascii="IRNazanin" w:hAnsi="IRNazanin" w:eastAsia="IRNazanin"/>
          <w:color w:val="111111"/>
          <w:sz w:val="28"/>
          <w:sz w:val="28"/>
          <w:szCs w:val="28"/>
          <w:rtl w:val="true"/>
          <w:lang w:bidi="fa-IR"/>
        </w:rPr>
        <w:t xml:space="preserve">بن السائب بن </w:t>
      </w:r>
    </w:p>
    <w:p>
      <w:pPr>
        <w:pStyle w:val="BookText"/>
        <w:rPr/>
      </w:pPr>
      <w:r>
        <w:rPr>
          <w:rFonts w:ascii="Amiri" w:hAnsi="Amiri" w:eastAsia="Amiri" w:cs="Amiri"/>
          <w:color w:val="111111"/>
          <w:sz w:val="28"/>
          <w:sz w:val="28"/>
          <w:szCs w:val="28"/>
          <w:rtl w:val="true"/>
          <w:lang w:bidi="ar-SA"/>
        </w:rPr>
        <w:t>مالك بن عامر الأشعري ، من بني ذُخْران</w:t>
      </w:r>
      <w:r>
        <w:rPr>
          <w:rStyle w:val="FootnoteAnchor"/>
          <w:rtl w:val="true"/>
        </w:rPr>
        <w:footnoteReference w:id="397"/>
      </w:r>
      <w:r>
        <w:rPr>
          <w:rFonts w:ascii="Amiri" w:hAnsi="Amiri" w:eastAsia="Amiri" w:cs="Amiri"/>
          <w:color w:val="111111"/>
          <w:sz w:val="28"/>
          <w:sz w:val="28"/>
          <w:szCs w:val="28"/>
          <w:rtl w:val="true"/>
          <w:lang w:bidi="ar-SA"/>
        </w:rPr>
        <w:t>بن عوف بن الجُماهِر</w:t>
      </w:r>
      <w:r>
        <w:rPr>
          <w:rStyle w:val="FootnoteAnchor"/>
          <w:rtl w:val="true"/>
        </w:rPr>
        <w:footnoteReference w:id="398"/>
      </w:r>
      <w:r>
        <w:rPr>
          <w:rFonts w:ascii="Amiri" w:hAnsi="Amiri" w:eastAsia="Amiri" w:cs="Amiri"/>
          <w:color w:val="111111"/>
          <w:sz w:val="28"/>
          <w:sz w:val="28"/>
          <w:szCs w:val="28"/>
          <w:rtl w:val="true"/>
          <w:lang w:bidi="ar-SA"/>
        </w:rPr>
        <w:t>بن الأشعر ، يُكنّى أبا جعفر، وأوّل من سكن قمّ من آبائه سعد بن مالك بن الأحوص، وكان السائب بن مالك وفد إلى النبيّ صلى‌الله‌عليه‌و‌آله وسلم وأسلم ، وهاجر إلى الكوفة وأقام بها، وذكر بعض أصحاب النسب أنّ في أنساب الأشاعرة أحمد بن محمّد بن عيسى بن عبد اللّه بن سعد بن مالك بن هاني بن عامر بن أبي عامر الأشعري، واسمه عبيد وأبوعامر ، له صحبة، وقد روي أنّه لمّا هزم هوازن يوم حنين عقد رسول اللّه صلى‌الله‌عليه‌و‌آله وسلملأبي عامر الأشعري على خيل فقُتل، فدعا 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عبدك عبيدا أبا عامر ، واجعله في الأكبرين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عن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أحمد بن محمّد بن عيسى يروي عن ابن محبوب ؛ من أجل أنّ أصحابنا يتّهمون ابن محبوب في روايته عن أبي حمزة الثمالي، ثمّ تاب ورجع عن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روى أحمد عن ابن المغيرة ولا عن الحسن بن خرزاذ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جعفر رحمه‌الله شيخ القمّيين ووجههم وفقيههم غير مدافع، وكان أيضا الرئيس الذي يلقي السلطان ، ولقي الرضا عليه‌السلام ، وله كتب، ولقي أبا جعفر الثاني عليه‌السلام ، ولقي أبا الحسن العسكري عليه‌السلام ، فمنها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التوحيد،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فضل النبي صلى‌الله‌عليه‌و‌آله وسلم،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المتعة،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النوادر، وكان غير مبوّب فبوّبه داوود بن كورة،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الناسخ والمنسوخ،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الأظلّة،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المسوخ،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فضائل العرب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له عند الديبلي كتاباً في الحجّ ، أخبرنا بكتبه الشيخ أبو عبد اللّه الحسين بن عبيد اللّه ، و أبو عبد اللّه بن شاذان،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عنه، وقال لي أبو العبّاس أحمد بن علي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أبو الحسن بن داوود ، عن محمّد بن يعقوب ، عن علي بن إبراهيم ومحمّد بن </w:t>
      </w:r>
    </w:p>
    <w:p>
      <w:pPr>
        <w:pStyle w:val="BookText"/>
        <w:rPr/>
      </w:pPr>
      <w:r>
        <w:rPr>
          <w:rFonts w:ascii="Amiri" w:hAnsi="Amiri" w:eastAsia="Amiri" w:cs="Amiri"/>
          <w:color w:val="111111"/>
          <w:sz w:val="28"/>
          <w:sz w:val="28"/>
          <w:szCs w:val="28"/>
          <w:rtl w:val="true"/>
          <w:lang w:bidi="ar-SA"/>
        </w:rPr>
        <w:t>يحيى وعلي بن موسى بن جعفر وداوود بن كورة وأحمد بن إدريس ، عن أحمد بن محمّد بن عيسى بكتبه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الطوسيفي الفهرست بعد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جعفر ، شيخ قمّ ووجهها وفقيهها غير مدافع، وكان أيضا الرئيس الذى يلقي السلطان بها ، ولقي أبا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جملة من كتبه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بجميع كتبه ورواياته عدّة من أصحابنا ، منهم الحسين بن عبيد اللّه ، وابن أبي جيد ، عن أحمد بن محمّد بن يحيى العطّار ، عن أبيه ، وسعد بن عبد اللّه عنه، وأخبرنا عدّة من أصحابنا ، عن أحمد بن محمّد بن الحسن بن الوليد ، عن أبيه ، عن محمّد بن الحسن الصفّار وسعد جميعاً ، عن أحمد بن محمّد بن عيسى ، وروى ابن الوليد المبوّبة ، عن محمّد بن يحيى والحسن بن محمّد بن إسماعيل ، عن أحمد بن محمّد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وقال في رجاله في ذكر أصحاب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عيسى الأشعري القمّي ، ثقة، 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أصحاب أبي جعفر الثاني محمّد بن علي الجواد عليه‌السلام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الأشعري ، من أصحاب الرضا عليه‌السلام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رحمه‌الله في محكي الخلاصة بعد توصيفه بما في الفهرست</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جعفر الثاني وأبا الحسن العسكري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وله كتب ذكرناها في الكتاب الكبير </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وفي التنقيح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الصدوق في كتاب الفقيه مدحه ووصفه إيّاه بالفضل والجلالة، وقد وثّقه الشهيد </w:t>
      </w:r>
    </w:p>
    <w:p>
      <w:pPr>
        <w:pStyle w:val="BookText"/>
        <w:rPr/>
      </w:pPr>
      <w:r>
        <w:rPr>
          <w:rFonts w:ascii="Amiri" w:hAnsi="Amiri" w:eastAsia="Amiri" w:cs="Amiri"/>
          <w:color w:val="111111"/>
          <w:sz w:val="28"/>
          <w:sz w:val="28"/>
          <w:szCs w:val="28"/>
          <w:rtl w:val="true"/>
          <w:lang w:bidi="ar-SA"/>
        </w:rPr>
        <w:t xml:space="preserve">الثاني رحمه‌الله في الدراية ، وولده الشيخ حسن في محكي المنتقى ، فذكر توثيق عدّة من الرجاليّين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الحاوي مع أنّ ديدنه التشكيك غالباً، أنّ عبارة النجاشي والفهرست يفيدان بظاهرهما التوثيق، مضافاً إلى توثيق الشيخ رحمه‌الله في كتاب الرجال ، ووصف العلاّمة رحمه‌الله حديثه بالصحّة </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العدّة وإن كان حال بعض أفرادها غير معلوم ، ولكنّ أكثرهم من الثقات الأخيار والأعيان الأطياب ، الذين لم يشكّ في جلالة قدرهم وعظم شأنهم أحد، وكذا حال المرويّ عنه ابن عيسى رضوان اللّه تعالى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ولا إشكال في صحّة السند إلى أحمد بن محمّد بن عيسى ، فلينظر حال من كان قبله في الثقة والضعف</w:t>
      </w:r>
      <w:r>
        <w:rPr>
          <w:rFonts w:eastAsia="Amiri" w:cs="Amiri" w:ascii="Amiri" w:hAnsi="Amiri"/>
          <w:color w:val="111111"/>
          <w:sz w:val="28"/>
          <w:szCs w:val="28"/>
          <w:rtl w:val="true"/>
          <w:lang w:bidi="ar-SA"/>
        </w:rPr>
        <w:t xml:space="preserve">. </w:t>
      </w:r>
      <w:bookmarkStart w:id="605" w:name="pg15907_234566"/>
    </w:p>
    <w:p>
      <w:pPr>
        <w:pStyle w:val="Heading3"/>
        <w:numPr>
          <w:ilvl w:val="2"/>
          <w:numId w:val="1"/>
        </w:numPr>
        <w:rPr/>
      </w:pPr>
      <w:bookmarkStart w:id="606" w:name="__RefHeading___Toc15575991_2142443653"/>
      <w:bookmarkStart w:id="607" w:name="_Toc248"/>
      <w:bookmarkEnd w:id="605"/>
      <w:bookmarkEnd w:id="606"/>
      <w:r>
        <w:rPr>
          <w:rtl w:val="true"/>
        </w:rPr>
        <w:t>العدّة الثانية</w:t>
      </w:r>
      <w:bookmarkEnd w:id="607"/>
    </w:p>
    <w:p>
      <w:pPr>
        <w:pStyle w:val="Heading4"/>
        <w:numPr>
          <w:ilvl w:val="3"/>
          <w:numId w:val="1"/>
        </w:numPr>
        <w:rPr/>
      </w:pPr>
      <w:bookmarkStart w:id="608" w:name="__RefHeading___Toc15575993_2142443653"/>
      <w:bookmarkStart w:id="609" w:name="_Toc249"/>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 xml:space="preserve">أشخاصها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وعدّة البرقي وهو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وأحمد</w:t>
      </w:r>
    </w:p>
    <w:p>
      <w:pPr>
        <w:pStyle w:val="BookText"/>
        <w:rPr/>
      </w:pPr>
      <w:r>
        <w:rPr>
          <w:rFonts w:ascii="Amiri" w:hAnsi="Amiri" w:eastAsia="Amiri" w:cs="Amiri"/>
          <w:color w:val="111111"/>
          <w:sz w:val="28"/>
          <w:sz w:val="28"/>
          <w:szCs w:val="28"/>
          <w:rtl w:val="true"/>
          <w:lang w:bidi="ar-SA"/>
        </w:rPr>
        <w:t xml:space="preserve">وبعد ذين بن أُذينة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لإبراهيم واسمه علي</w:t>
      </w:r>
    </w:p>
    <w:p>
      <w:pPr>
        <w:pStyle w:val="Heading4"/>
        <w:numPr>
          <w:ilvl w:val="3"/>
          <w:numId w:val="1"/>
        </w:numPr>
        <w:rPr/>
      </w:pPr>
      <w:bookmarkStart w:id="610" w:name="__RefHeading___Toc15575995_2142443653"/>
      <w:bookmarkStart w:id="611" w:name="_Toc250"/>
      <w:bookmarkEnd w:id="610"/>
      <w:r>
        <w:rPr>
          <w:rtl w:val="true"/>
        </w:rPr>
        <w:t xml:space="preserve">أوّلهم على ترتيب </w:t>
      </w:r>
      <w:r>
        <w:rPr>
          <w:rtl w:val="true"/>
        </w:rPr>
        <w:t>«</w:t>
      </w:r>
      <w:r>
        <w:rPr>
          <w:rtl w:val="true"/>
        </w:rPr>
        <w:t>الخلاصة</w:t>
      </w:r>
      <w:r>
        <w:rPr>
          <w:rtl w:val="true"/>
        </w:rPr>
        <w:t xml:space="preserve">» : </w:t>
      </w:r>
      <w:r>
        <w:rPr>
          <w:rtl w:val="true"/>
        </w:rPr>
        <w:t>علي بن إبراهيم</w:t>
      </w:r>
      <w:bookmarkEnd w:id="611"/>
    </w:p>
    <w:p>
      <w:pPr>
        <w:pStyle w:val="BookText"/>
        <w:rPr/>
      </w:pPr>
      <w:r>
        <w:rPr>
          <w:rFonts w:ascii="Amiri" w:hAnsi="Amiri" w:eastAsia="Amiri" w:cs="Amiri"/>
          <w:color w:val="111111"/>
          <w:sz w:val="28"/>
          <w:sz w:val="28"/>
          <w:szCs w:val="28"/>
          <w:rtl w:val="true"/>
          <w:lang w:bidi="ar-SA"/>
        </w:rPr>
        <w:t xml:space="preserve">وهو المذكور في العِدّة الاُولى ؛ وهو علي بن إبراهيم بن هاشم القمّي ، على الظاهر القوي، بل لا يحتمل خلافه ؛ لأنّه لم يذكر في طبقة مشايخ الكليني على ما نقلنا عن المحقّق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صاحب عين الغزال</w:t>
      </w:r>
      <w:r>
        <w:rPr>
          <w:rStyle w:val="FootnoteAnchor"/>
          <w:rtl w:val="true"/>
        </w:rPr>
        <w:footnoteReference w:id="405"/>
      </w:r>
      <w:r>
        <w:rPr>
          <w:rFonts w:ascii="Amiri" w:hAnsi="Amiri" w:eastAsia="Amiri" w:cs="Amiri"/>
          <w:color w:val="111111"/>
          <w:sz w:val="28"/>
          <w:sz w:val="28"/>
          <w:szCs w:val="28"/>
          <w:rtl w:val="true"/>
          <w:lang w:bidi="ar-SA"/>
        </w:rPr>
        <w:t>غيره ، مع أنّه عدّ من مشايخه الذين روى عنهم بلا واسطة ، وأُجيز منهم في قراءة الحديث خمساً وثلاثين رجلاً ليس فيهم ابن إبراهيم إلاّ علي بن إبراهيم بن هاشم ، ومن البعيد غايته أن يكون في طبقة مشايخه ابن إبراهيم آخر لم يطّلع عليه هؤلاء، مع أنّهم بصدد جمع مشايخه ، بل وخفي على جميع الرجاليّين ؛ لأنّه إن ذكر في أصل رجالي لنقل إلينا بواسطة الذين جمعوا الأقوال ، مع أنّه لم يذكر هذا الاسم في الرجال إلاّ موصوفاً بصفة غالباً بها يمتاز عمّن عداه ، ومع ذلك بعضهم لم يكونوا في عصره ،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الجواني وغيره، وأيضا لم يذكروا وقوع من كان بهذا الاسم في إسناد كتاب الكافي ، فضلاً عن أن يكون في طبقة مشايخه، مع أنّهم تفحّصوا إسناد الروايات كلّها ، ولو كان لذكروا كما ذكروا الذين وقعوا في طريق مشايخ أُخر غير الكليني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قال في التنقيح في ترجمة علي بن إبراهيم الجعفري </w:t>
      </w:r>
      <w:r>
        <w:rPr>
          <w:rFonts w:eastAsia="Amiri" w:cs="Amiri" w:ascii="Amiri" w:hAnsi="Amiri"/>
          <w:color w:val="111111"/>
          <w:sz w:val="28"/>
          <w:szCs w:val="28"/>
          <w:rtl w:val="true"/>
          <w:lang w:bidi="ar-SA"/>
        </w:rPr>
        <w:t xml:space="preserve">: </w:t>
      </w:r>
      <w:bookmarkStart w:id="612" w:name="pg15907_234567"/>
    </w:p>
    <w:p>
      <w:pPr>
        <w:pStyle w:val="BookText"/>
        <w:rPr/>
      </w:pPr>
      <w:bookmarkEnd w:id="612"/>
      <w:r>
        <w:rPr>
          <w:rFonts w:ascii="Amiri" w:hAnsi="Amiri" w:eastAsia="Amiri" w:cs="Amiri"/>
          <w:color w:val="111111"/>
          <w:sz w:val="28"/>
          <w:sz w:val="28"/>
          <w:szCs w:val="28"/>
          <w:rtl w:val="true"/>
          <w:lang w:bidi="ar-SA"/>
        </w:rPr>
        <w:t xml:space="preserve">لم أقف فيه إلاّ على رواية الكليني ، عن محمّد بن يحيى عنه ، في مواضعٍ من الكافي، منها باب الخلّ من كتاب الأشربة ، وروى في باب الصلاة على المصلوب من الكافي عن الرضا عليه‌السلام ، ولم يظهر حاله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ولكن هذا لا يوجب اشتباه الرجل بغيره ؛ لأنّه لا يكون في طبقة مشايخه، مع أنّ الكليني لم يذكره مجرّداً حتّى يلتبس بغيره، بل موصوفاً بالجعفري ، ومع ذلك كلّه أنّا لم نجد في باب الصلاة على المصلوب من الكافي من علي بن إبراهيم الجعفري عيناً ولا أثراً ؛ لأنّ في هذا الباب ثلاث روايات ، ولا يكون في سند واحد منها هذا الرجل، بل وقع في سند الثانية منها أبو هاشم الجعفري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 عن أبيه ، عن أبي هاشم الجعفري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أكثر النسخ كلمة عن أبيه على ما في الحاشية ، ومع ذلك لا يحتمل كون علي بن إبراهيم الواقع في أوّل السند هو الجعفري؛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بواسطة محمّد بن يحيى، ولا واسطة بينه وبين علي بن إبراهيم في هذا السند، فيكون هو ابن هاشم القمّي الذي وقع في أوّل أكثر أحاديث الكافي، ولا أدري كيف وقع منه هذا الاشتباه البيّن، فمثل هذا يوجب وهن الاعتقاد بالنقليات ، وإلزام النفس بمراجعة المصادر ، عصمنا اللّه من الزلل في القول والفعل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من جميع ذلك أنّه هو ابن الهاشم القمّي الثقة ، الذي أسلفنا ترجمته ، فلا نُطيل بإعادتها </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5575997_2142443653"/>
      <w:bookmarkStart w:id="614" w:name="_Toc251"/>
      <w:bookmarkEnd w:id="613"/>
      <w:r>
        <w:rPr>
          <w:rtl w:val="true"/>
        </w:rPr>
        <w:t xml:space="preserve">الثاني </w:t>
      </w:r>
      <w:r>
        <w:rPr>
          <w:rtl w:val="true"/>
        </w:rPr>
        <w:t xml:space="preserve">: </w:t>
      </w:r>
      <w:r>
        <w:rPr>
          <w:rtl w:val="true"/>
        </w:rPr>
        <w:t>عليّ بن محمّد بن عبد اللّه بن أُذينة</w:t>
      </w:r>
      <w:bookmarkEnd w:id="61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هو علي بن محمّد بن عبد اللّه القمّي ، ويشهد بذلك ما وقع من الكليني في الباب التاسع من كتاب العتق من تفسير العِدّة التي روى بواسطتهم الحديث المذكور في هذا الباب ، عن أحمد بن محمّد بن خالد ، فإنّه قال على ما في خاتمة </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علي بن إبراهيم ومحمّد بن جعفر ومحمّد بن يحيى وعلي بن محمّد بن عبد اللّه القمّي وأحمد بن عبد اللّه وعلي بن الحسن جميعاً ، عن أحمد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 فالرجل غير معروف عندهم ، قال 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أقف فيه إلاّ على رواية الكليني رحمه‌الله ، عنه عن أحمد بن محمّد بن خالد ، وعنه عن</w:t>
      </w:r>
    </w:p>
    <w:p>
      <w:pPr>
        <w:pStyle w:val="BookText"/>
        <w:rPr/>
      </w:pPr>
      <w:r>
        <w:rPr>
          <w:rFonts w:ascii="Amiri" w:hAnsi="Amiri" w:eastAsia="Amiri" w:cs="Amiri"/>
          <w:color w:val="111111"/>
          <w:sz w:val="28"/>
          <w:sz w:val="28"/>
          <w:szCs w:val="28"/>
          <w:rtl w:val="true"/>
          <w:lang w:bidi="ar-SA"/>
        </w:rPr>
        <w:t xml:space="preserve">أبيه ، عن محمّد بن عيسى، وعنه عن أبيه ، عن أحمد بن محمّد البرقي وإبراهيم بن إسحاق الأحمر والسيّاري ، وحاله مجهول </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وقال في محكيّ توضيح المقال عند ذكر عدّة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شخصان آخران من عدّة البرقي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أُميّة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بن أُذينة ، ولم نجدهما في كتب الرجال </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نقلتم من التنقيح في أوّل الرسالة ما يدلّ على أنّ عليّ بن محمّد بن أُذينة الذي وقع في عدّة البرقي هو ابن بنته ، أي علي بن محمّد المعروف بماجيلوية ، الذي صرّح العلاّمة بأنّه ثقة، فاضل ، فقيه، أديب، حيث نقل عن الكليني في كتاب العتق من الكافي تفسير العدّة التي رويت عن ابن خالد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علي بن إبراهيم ، ومحمّد بن جعفر أبو الحسن الأسدي ، ومحمّد بن يحيى ، وعلي بن محمّد وهو المعروف بماجيلوية بن عبد اللّه القمّي ، وأحمد بن عبد اللّه هو ابن أحمد بن أبي عبد اللّه البرقي ، وعلي بن الحسين السعدآبادي جميعا ، عن أحمد بن محمّد بن خالد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لا يكون في طبقة مشايخه علي بن محمّد بن عبد اللّه متعدّداً وينطبق عليه </w:t>
      </w:r>
      <w:r>
        <w:rPr>
          <w:rFonts w:eastAsia="Amiri" w:cs="Amiri" w:ascii="Amiri" w:hAnsi="Amiri"/>
          <w:color w:val="111111"/>
          <w:sz w:val="28"/>
          <w:szCs w:val="28"/>
          <w:rtl w:val="true"/>
          <w:lang w:bidi="ar-SA"/>
        </w:rPr>
        <w:t xml:space="preserve">. </w:t>
      </w:r>
      <w:bookmarkStart w:id="615" w:name="pg15907_234569"/>
    </w:p>
    <w:p>
      <w:pPr>
        <w:pStyle w:val="BookText"/>
        <w:rPr/>
      </w:pPr>
      <w:bookmarkEnd w:id="61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من أين أخذ هذا التفسير، مع أنّه لم أرَ منه أثر في هذا الكتاب على ما لاحظت نسختين من الكافي، ففي أحدهما ذكر السند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علي بن إبراهيم ، ومحمّد بن جعفر ، ومحمّد بن يحيى ، وعلي بن محمّد بن عبد اللّه القمّي ، وأحمد بن عبد اللّه ، وعلي بن الحسين جميعاً ، عن أحمد بن محمّد بن خالد ، عن عثمان بن عيسى ، عن سماعة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منه كما ترى أنّه رحمه‌الله نقل عن عدّة من أصحابه الذين لا نعرفهم ، عن هؤلاء المذكورين في السند ، ولم يفسّر أسماء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وقع من النسّاخ ، وأنّ السند مطابق لما نقلنا عن المستدرك في الصفحة السابقة ، وأنّ هذا تفسير منه للعدّة، ولكن لم يذكر أنّ علي بن محمّد بن عبد اللّه هو ابن ماجيلوية المعروف، فلعلّ تفسيره هذا الرجل بابن ماجيلوية، تفسير على حسب ظنّه، وفي الثاني أسقط التفسير رأسا ولم يذكر أسماءهم، بل يكون مثل سائر الأسناد؛ عدّة من أصحابنا، عن أحمد بن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إنّي لم أتحصّل عاجلاً ما يشخّص الرجل ويعيّنه وما يعطي الوثوق والاطمئنان بحاله، فهو غير معروف ، ونرجو أن يظهر لنا حاله آجلاً، وأن يقوّى في النظر، أن يكون هو ابن بنت محمّد بن خالد؛ لما ذكرنا أنّه لم يكن متعدّداً من كان بهذا الاسم في طبقة مشايخه</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15575999_2142443653"/>
      <w:bookmarkStart w:id="617" w:name="_Toc252"/>
      <w:bookmarkEnd w:id="616"/>
      <w:r>
        <w:rPr>
          <w:rtl w:val="true"/>
        </w:rPr>
        <w:t xml:space="preserve">الثالث </w:t>
      </w:r>
      <w:r>
        <w:rPr>
          <w:rtl w:val="true"/>
        </w:rPr>
        <w:t xml:space="preserve">: </w:t>
      </w:r>
      <w:r>
        <w:rPr>
          <w:rtl w:val="true"/>
        </w:rPr>
        <w:t>أحمد بن عبد اللّه بن أُميّة</w:t>
      </w:r>
      <w:bookmarkEnd w:id="61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موافق لنسختنا المطبوعة في النجف الأشرف، وفي نسخة أُخرى</w:t>
      </w:r>
      <w:r>
        <w:rPr>
          <w:rStyle w:val="FootnoteAnchor"/>
          <w:rtl w:val="true"/>
        </w:rPr>
        <w:footnoteReference w:id="4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عبد اللّه بن أبيّة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في جامع الرواة اختلاف النسختين هكذا ، ولكن نقل في التنقيح عنها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 xml:space="preserve">ولعلّه غلط وقع من النسّاخ </w:t>
      </w:r>
      <w:r>
        <w:rPr>
          <w:rFonts w:eastAsia="IRNazanin" w:cs="IRNazanin"/>
          <w:color w:val="111111"/>
          <w:sz w:val="28"/>
          <w:szCs w:val="28"/>
          <w:rtl w:val="true"/>
          <w:lang w:bidi="fa-IR"/>
        </w:rPr>
        <w:t xml:space="preserve">. </w:t>
      </w:r>
      <w:bookmarkStart w:id="618" w:name="pg15907_234570"/>
    </w:p>
    <w:p>
      <w:pPr>
        <w:pStyle w:val="BookText"/>
        <w:rPr/>
      </w:pPr>
      <w:bookmarkEnd w:id="618"/>
      <w:r>
        <w:rPr>
          <w:rFonts w:ascii="Amiri" w:hAnsi="Amiri" w:eastAsia="Amiri" w:cs="Amiri"/>
          <w:color w:val="111111"/>
          <w:sz w:val="28"/>
          <w:sz w:val="28"/>
          <w:szCs w:val="28"/>
          <w:rtl w:val="true"/>
          <w:lang w:bidi="ar-SA"/>
        </w:rPr>
        <w:t xml:space="preserve">والحاصل ، إنّ كون اسم هذا الرجل أحمد بن عبد اللّه مسلّم لا إشكال فيه ، إنّما الاختلاف في اسم جدّه ، فما نقله في خاتمة المستدرك في تفسير العدّة عنها مكان هذا الشخص، علي بن محمّد بن عبد اللّه ، غلط صريح لا مأخذ له، وكيف كان ، فهو غير معروف بين أصحاب الرجال ، فلم يتعرّض النجاشي ولا العلاّمة لحاله ، بل لا يوجد في كتب الرجال منه أثر كما سمعت من محكي توضيح المقال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ابن أحمد بن أبي عبداللّه البرقي ، كما نقل في التنقيح تفسيره الكليني بذلك في كتاب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هذا التفسير غير موجود في هذا الكتاب، مضافاً إلى أنّه قد سقط في بعض النسخ أسماء العدّة أيضاً، مع أنّ هذا الشخص المفسّر به أيضا غير مذكور فيما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مجهول الحال ، فتقف الرواية به، ما لم ينضمّ إليه ثقة في درجته</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5576001_2142443653"/>
      <w:bookmarkStart w:id="620" w:name="_Toc253"/>
      <w:bookmarkEnd w:id="619"/>
      <w:r>
        <w:rPr>
          <w:rtl w:val="true"/>
        </w:rPr>
        <w:t xml:space="preserve">الرابع </w:t>
      </w:r>
      <w:r>
        <w:rPr>
          <w:rtl w:val="true"/>
        </w:rPr>
        <w:t xml:space="preserve">: </w:t>
      </w:r>
      <w:r>
        <w:rPr>
          <w:rtl w:val="true"/>
        </w:rPr>
        <w:t>علي بن الحسن</w:t>
      </w:r>
      <w:bookmarkEnd w:id="620"/>
    </w:p>
    <w:p>
      <w:pPr>
        <w:pStyle w:val="BookText"/>
        <w:rPr/>
      </w:pPr>
      <w:r>
        <w:rPr>
          <w:rFonts w:ascii="Amiri" w:hAnsi="Amiri" w:eastAsia="Amiri" w:cs="Amiri"/>
          <w:color w:val="111111"/>
          <w:sz w:val="28"/>
          <w:sz w:val="28"/>
          <w:szCs w:val="28"/>
          <w:rtl w:val="true"/>
          <w:lang w:bidi="ar-SA"/>
        </w:rPr>
        <w:t>قال في محكيّ توضيح المقال في مقام عدّ عدّة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على ما وجد في بعض نسخ الخلاصة ، وهو بهذا العنوان مشترك بين ثقات ومجاهيل، ولا شاهد على كون المعدود من العدّة أحد الثقات أو المجاهيل ، بل الظاهر إباء طبقة الجميع عن طبقة العدّة، ومن هنا قال بعض أجلاّء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ذلك من تصرّف النسّاخ ، وأنّه علي بن الحسين مصغّراً ، يعني علي بن الحسين السعدآبادي</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كذلك ، وسيأتي ما يرتبط بعلي بن الحسين السعدآبادي فانتظره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تيسّر لنا في شرح أحوال العدّة الثانية، والخبر صحيح من جهتهم ؛ لوجود </w:t>
      </w:r>
    </w:p>
    <w:p>
      <w:pPr>
        <w:pStyle w:val="BookText"/>
        <w:rPr/>
      </w:pPr>
      <w:r>
        <w:rPr>
          <w:rFonts w:ascii="Amiri" w:hAnsi="Amiri" w:eastAsia="Amiri" w:cs="Amiri"/>
          <w:color w:val="111111"/>
          <w:sz w:val="28"/>
          <w:sz w:val="28"/>
          <w:szCs w:val="28"/>
          <w:rtl w:val="true"/>
          <w:lang w:bidi="ar-SA"/>
        </w:rPr>
        <w:t>علي بن إبراهيم فيها وهو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روى عنه هذه العدّة فهو أحمد بن محمّد بن خالد البرقي، ثقة في نفسه، إلاّ أنّه يروي عن الضعفاء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خالد بن عبد الرحمن بن محمّد بن علي البرقي، أبو جعفر، أصله كوفي ، وكان جدّه محمّد بن علي حبسه يوسف بن عمر بعد قتل زيد عليه‌السلام ، ثمّ قتله ، وكان خالد صغير السنّ ، فهرب مع أبيه عبد الرحمن إلى برق‌روذ ، وكان ثقة في نفسه، يروي عن الضعفاء ، واعتمد المراسيل، وصنّف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وغيرها ، فعدّ ما يشتمل عليها من الكتب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الفهرست الذي ذكره محمّد بن جعفر بن بطّة من كتب المحاسن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أصحابنا أنّ له كتباً أُخر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التهاني، كتاب التعازي، كتاب أخبار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أبو غالب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مؤدّبي علي بن الحسين السعدآبادي أبو الحسن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الحسين رحمه‌الله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أحمد بن أبي عبد اللّه البرقي في سنة أربع وسبعين ومئتين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محمّد ماجيلوية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ثمانين ومئتين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ضمن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ثقة في نفسه، غير أنّه أكثر الرواية عن الضعفاء واعتمد المراسيل، وصنّف كتباً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سرد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بهذه الكتب كلّها وبجميع رواياته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محمّد بن محمّد بن النعمان المفيد ، وأبو عبد اللّه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عبيد اللّه، وأحمد بن عبدون ، وغيرهم ؛ عن أحمد بن محمّد بن سليمان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مؤدّبي علي بن الحسين السعدآبادي أبو الحسن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ابن بنت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أحمد بن محمّد، </w:t>
      </w:r>
    </w:p>
    <w:p>
      <w:pPr>
        <w:pStyle w:val="BookText"/>
        <w:rPr/>
      </w:pPr>
      <w:r>
        <w:rPr>
          <w:rFonts w:ascii="Amiri" w:hAnsi="Amiri" w:eastAsia="Amiri" w:cs="Amiri"/>
          <w:color w:val="111111"/>
          <w:sz w:val="28"/>
          <w:sz w:val="28"/>
          <w:szCs w:val="28"/>
          <w:rtl w:val="true"/>
          <w:lang w:bidi="ar-SA"/>
        </w:rPr>
        <w:t>وأخبرنا هؤلاء إلاّ الشيخ أبا عبد اللّه ، وغيرهم ، عن أبي المفضّل الشيباني ، عن محمّد بن جعفر بن بطّة، عن أحمد بن أبي عبد اللّه ، بجميع كتبه ورواياته، وأخبرنا بها ابن أبي جيد ، عن محمّد بن الحسن بن الوليد ، عن سعد بن عبد اللّه، عن أحمد بن أبي عبد اللّه ، بجميع كتبه ورواياته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بعد عنوانه بمثل ما عنونه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منسوب إلى برقة قمّ ، جعفر، أصله كوفي ، ثقة ، غير أنّه أكثر الرواية عن الضعفاء واعتمد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عليه القمّيون وليس الطعن فيه ، وإنّما الطعن فيمن يروي عنه ، فإنّه كان لا يبالي عمّن أخذ، على طريقة أهل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أحمد بن محمّد بن عيسى أبعده عن قمّ ثمّ أعاده إليها واعتذر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كتاباً فيه وساطة بين أحمد بن محمّد بن عيسى وأحمد بن محمّد بن خالد، ولمّا توفّي مشى أحمد بن محمّد بن عيسى في جنازته حافياً حاسراً ؛ ليبرئ نفسه ممّا قذفه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روايته مقبولة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التنقيح، بعد ذكر توثيق النجاشي والشيخ والعلاّمة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ووثّقه ابن داوود والمجلسي في الوجيزة ، والبحراني في البلغة ، والطريحي والكاظمي المشتركاتين، وهو المحكي عن مشرق الشمسين ، ومجمع المولى عناية اللّه ، ومجمع الفائدة للأردبيلي ، وغيرها، وهو ظاهر الحاوي ، حيث ذكره في الفصل الأوّل المعدّ لعدّ الثقات ، ونقل كلمات النجاشي والشيخ والعلاّمة ولم يلحقها بغمزٍ أو تأمّل، كما هي عادته في كثير من الثقات </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إنّ الناظر بعين الإنصاف في كلمات مهرة الفنّ لا يتأمّل في وثاقته وجلالته، خصوصاً مع ما صنع به أحمد بن محمّد بن عيسى من الاعتذار والمشي فى جنازته حافياً حاسراً ؛ لجبران ما صدر منه ودفع ما يتوهّم في حقّه بسبب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لابد من التأمّل في حقّ من يروي عنه ؛ لأنّه اشتهر بعدم المبالاة فيمن يأخذ عنهم </w:t>
      </w:r>
    </w:p>
    <w:p>
      <w:pPr>
        <w:pStyle w:val="BookText"/>
        <w:rPr/>
      </w:pPr>
      <w:r>
        <w:rPr>
          <w:rFonts w:ascii="Amiri" w:hAnsi="Amiri" w:eastAsia="Amiri" w:cs="Amiri"/>
          <w:color w:val="111111"/>
          <w:sz w:val="28"/>
          <w:sz w:val="28"/>
          <w:szCs w:val="28"/>
          <w:rtl w:val="true"/>
          <w:lang w:bidi="ar-SA"/>
        </w:rPr>
        <w:t xml:space="preserve">الحديث، فحينئذٍ لا يعتني بما يوهم كونه موهناً لروايته وضعفاً فى نفسه، وهو أُمور ذُكر عمدتها في التنقيح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الضعفاء واعتماده المراسيل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لايضرّ بعدالته ووثاقته ؛ لأنّ صرف الرواية عن الضعيف مع ذكر اسم المروي عنه لا يوجب فسقاً ؛ لعدم التدليس والغرور، وأمّا الاعتماد على المراسيل، فلعلّه اطّلع على قرائن يوجب الاطمئنان بصدورها ، فكان يعتمد عليها، وإن كانت مرسلةً، وأمّا توصيف النجاشي والشيخ بما ذكر ، فلايؤذن بقدحٍ فيه، بل لأجل أن لا يحسن أحد الظنّ بواسطة وثاقة الرجل بالمروي عنه ، فيترك الفحص عن حاله ، فيقبل الخبر اعتماداً عليه ، كما يتّفق في بعض الرواة ، مثل ابن أبي عمير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القمّيين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سبب ذلك إخراج أحمد بن محمّد بن عيسى إيّاه عن قمّ، فقد عرفت أنّه أصبح على ما فعل من النادمين، وإن كان غير ذلك فلابدّ من بيانه ؛ لأنّه ربّما يكون شيء سبباً للطعن عندهم ، مع أنّه لا يوجب قدحاً عند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البهائي رحمه‌الله قال في سند رواية فيه أحمد بن محمّد بن خالد؛ بتوجّه الطعن من جهة قول النجاشي، إنّ البرقي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النجاشي كما رأيت خال عن ذلك، بل مشتمل على توثيقه ، ولعلّه اشتبه على أحمد هذا بأبيه محمّد بن خالد ، فإنّه ضعيف كما صرّح به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وقع</w:t>
      </w:r>
      <w:r>
        <w:rPr>
          <w:rStyle w:val="FootnoteAnchor"/>
          <w:rtl w:val="true"/>
        </w:rPr>
        <w:footnoteReference w:id="417"/>
      </w:r>
      <w:r>
        <w:rPr>
          <w:rFonts w:ascii="Amiri" w:hAnsi="Amiri" w:eastAsia="Amiri" w:cs="Amiri"/>
          <w:color w:val="111111"/>
          <w:sz w:val="28"/>
          <w:sz w:val="28"/>
          <w:szCs w:val="28"/>
          <w:rtl w:val="true"/>
          <w:lang w:bidi="ar-SA"/>
        </w:rPr>
        <w:t xml:space="preserve">في المختلف في غير موضع، إنّ في أحمد قولاً بالقدح والضعف ، وجعل ذلك طعناً في الأخبار التي هو في طريقها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مخالف لما ذكره في الخلاصة من توثيقه وقبول روايته ، ويمكن أن يكون طعنه في هذه الأخبار من جهة من يروي عنهم أحمد بن محمّد ، لا من جهة نفسه ، وإن كان ينافي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أحمد قولاً بالقدح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 إنّ نصّه بالتوثيق وقبول روايته في الخلاصة التي أعدّها لبيان أحوال الرجال مقدّم على ما يظهر منه في المختلف من عدم قبول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التنقيح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الشهيد الثاني رحمه‌الله في بحث الإرث بالنكاح المنقطع من المسالك قد طعن في صحيحة سعيد بن يسار الوارد بعدم الإرث مطلقا، باشتمالها على البرقي مطلقا ، ويحتمل كونه محمّداً وابنه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النجاشي ضعّف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يُعرف ويُنكر ، ويروي عن الضعفاء ، ويعتمد على المراسيل، وإذا تعارض الجرح والتعديل فالجرح مقدّم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حال النجاشي أنّه أضبط الجماعة وأعرفهم بحال الرجل ، وأمّا ابنه أحمد فقد طعن عليه أيضا ، 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يبالي عمّن أخذ ، وإخراج أحمد بن محمّد بن عيسى له من قمّ لذلك ولغيره </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فأجاب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مثله لغريب، فإنّك قد سمعت قول ابن الغضائري وأنّه ردّ الطاعنين ، لا أنّه طعن هو، فنسبة الطعن إليه نفسه لم تقع في محلّه، كتوقّف العمل بحديث الرجل بعد توثيق جماعة كثيرة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الطعن إلى النجاشي أيضا غريب ؛ لما رأيت من خلوّ عبارته عمّا يدلّ على الطعن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أيضا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الكليني رحمه‌الله في باب ما جاء في الأئمّة الاثني عشر نقل حديثاً ناطقاً بأنّ الخضر حضر عند أمير المؤمنين عليه‌السلام وشهد بإمامة الأئمّة الاثني عشر واحداً بعد واحد ، يسمّيهم بأسمائهم ، حتّى انتهى إلى الخلف الحجّة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الكليني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يحيى ، عن محمّد بن الحسن الصفّار، عن أحمد بن أبي عبد اللّه ، عن أبي هاشم مثله، قال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 وددت أنّ هذا الخبر جاء من غير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قبل الحيرة </w:t>
      </w:r>
    </w:p>
    <w:p>
      <w:pPr>
        <w:pStyle w:val="BookText"/>
        <w:rPr/>
      </w:pPr>
      <w:r>
        <w:rPr>
          <w:rFonts w:ascii="Amiri" w:hAnsi="Amiri" w:eastAsia="Amiri" w:cs="Amiri"/>
          <w:color w:val="111111"/>
          <w:sz w:val="28"/>
          <w:sz w:val="28"/>
          <w:szCs w:val="28"/>
          <w:rtl w:val="true"/>
          <w:lang w:bidi="ar-SA"/>
        </w:rPr>
        <w:t xml:space="preserve">بعشر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في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عن مجمع المقال للمولى عناية اللّه ، أنّه قال بعد ذكر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دلالة على أنّ أحمد بن أبي عبد اللّه ، صار متحيّراً أو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الفاضل الأسترآبادي ، مشيراً إلى أنّ هذا يدلّ على أنّ في قلب محمّد بن يحيى بن أحمد بن أبي عبد اللّه شيئاً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المجلسي في مرآة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هذا الخبر أنّ محمّد بن يحيى كان في نفسه شيءٌ على البرقي ، والصفّار أثبت له حيرة، وظاهره التحيّر في المذهب، ويمكن أن يكون المراد بَهْته وخرافته في آخر عمره ، أو تحيّره فى الأرض بعد إخراج أحمد بن محمّد بن عيسى إيّاه من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قبل الغيبة أو قبل وفاة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هذا الكلام من محمّد بن يحيى وقع بعد إبعاده من قمّ وقبل إعادته ، وهو زمان حيرة البرقي بزعم جمع ، أو زمان تردّده في مواضع خارجة من قمّ حيرانا ؛ وذلك لأنّه كان حينئذٍ متّهماً بما قُذف به ، ولم يظهر بعد كذب ذلك 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لا يقدح مثل ذلك في مثله </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ولا يخفى عليك أنّ الاحتمال الأوّل بعيد لا يليق بالرجل ، وكذا احتمال تحيّره في أمر الإمامة قبل العسكري عليه‌السلام أو القائم عجّل اللّه تعالى فرجه ؛ لأنّه إن تحقّق فيه ما يشعر بذلك لما ندم أحمد بن محمّد بن عيسى من إخراجه ، حيث إنّه أعاده إلى قمّ واعتذر إليه ، ولا زال كان بصدد إبراء نفسه ممّا قذفه به، حتّى أنّه مشى في جنازته حافياً حاسراً ، وذلك يكشف عن استقامته في العقيدة وكونه جليل القدر عظيم المنزلة عنده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خرافته في آخر عمره ، بحيث يوجب تشويش الفكر ويسقط كلامه عن الاعتبار فبعيد أيضا ؛ لأنّه لم يتفوّه أحد من الرجاليين بذلك ، وحيث إنّه رجل </w:t>
      </w:r>
    </w:p>
    <w:p>
      <w:pPr>
        <w:pStyle w:val="BookText"/>
        <w:rPr/>
      </w:pPr>
      <w:r>
        <w:rPr>
          <w:rFonts w:ascii="Amiri" w:hAnsi="Amiri" w:eastAsia="Amiri" w:cs="Amiri"/>
          <w:color w:val="111111"/>
          <w:sz w:val="28"/>
          <w:sz w:val="28"/>
          <w:szCs w:val="28"/>
          <w:rtl w:val="true"/>
          <w:lang w:bidi="ar-SA"/>
        </w:rPr>
        <w:t xml:space="preserve">معروف كثير الرواية، كان أصحاب الحديث بصدد بيان حاله ومرامه ، ولو كان فيه ذلك لذكروها حتماً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ذلك ما احتمله صاحب التنقيح من أنّ غرض محمّد بن يحيى لم يكن تمنّي كون الراوي للخبر واحداً آخر غير البرقي حتّى يكون قدحاً فيه، بل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 أن يكون قد جاء هذا الحديث من غير جهة البرقي أيضاً، يعني بسندٍ ثان وثالث ، بحيث يبلغ حدّ التواتر أو الاستفاضة ليرغم به أنف المنكرين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 محمّد بن الحسن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قد تضمّن ذكر الغيبة ، وقد حُدّثت بها قبل وقوعها ، بما يغني ظهور الإعجاز فيها ، وهو الإعلام بما وقع قبل أن يقع عن الاستفاضة ، وحينئذٍ فيتعيّن أن يكون المراد بالحيرة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رأس كلّ بليّة وحيرة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لاحظ الكتب المصنّفة في الغيبة ظهر له أنّ إطلاق لفظ الحيرة على زمن الغيبة شائع ذائع فى لسان الأخبار والمحدّثين </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هذا الاحتمال مبنيّ على جواز ذكر اللفظ وإرادة خلاف معناه بدون قرينة، وإلاّ فالعبارة لا تحتمل هذا المعنى ؛ لأنّه يصرّح بأنّه يجب أن يكون الراوي غيره ، وهذا ظاهر في كراهية نقل الخبر من طريق البرقي، وإلاّ إن كان مراده تكثير طريق الرواية، لا يعبّر بهذه العبارة ، بل ينبغي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 هذا الخبر جاء من غير أحمد بن أبي عبد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هذه العبارة أيضا لا تكون صريحةً في هذا المعنى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ممّا لا يرضى به الذوق السليم بل يأباه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يحتمل قوياً هو أنّه لمّا زعم أحمد بن محمّد بن عيسى فيه ما يوجب عدم الوثوق إليه من فساد العقيدة والتحيّر في أمر الإمامة ، أو غير ذلك من الأُمور التي خفيت علينا فقذفه به وأبعده من قمّ، صار ذلك شائعاً ذائعا بين الرواة وحملة الحديث ، فكدّر عقائدهم الصافية بالنسبة إليه وحدث في نفوسهم من أمره شيءٌ ، فكانوا يزعمون فيه فساد العقيدة ، فحينئذٍ يمكن أن يكون حديث الصفّار لمحمّد بن يحيى ذلك في هذا </w:t>
      </w:r>
    </w:p>
    <w:p>
      <w:pPr>
        <w:pStyle w:val="BookText"/>
        <w:rPr/>
      </w:pPr>
      <w:r>
        <w:rPr>
          <w:rFonts w:ascii="Amiri" w:hAnsi="Amiri" w:eastAsia="Amiri" w:cs="Amiri"/>
          <w:color w:val="111111"/>
          <w:sz w:val="28"/>
          <w:sz w:val="28"/>
          <w:szCs w:val="28"/>
          <w:rtl w:val="true"/>
          <w:lang w:bidi="ar-SA"/>
        </w:rPr>
        <w:t xml:space="preserve">الزمان ، فقال له ما قال ، فأجابه الصفّار بأنّ هذا الحديث سمع منه قبل الحيرة ليطمئنّ خاطره، وهذا موافق للاحتمال السادس الذي ذكره المحدّث المجلسي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لا يمكن رفع إليه عن هذه التوثيقات الصريحة المغيّرة بواسطة الخبر المزبور، مع أنّه لايدلّ على ما يكون قدحاً فيه، ولقد أجاد الوحيد في محكي كلامه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التوثيق ثابت من العدول ، والقدح غير معلوم بل ولا ظاهر</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ما ذكرنا في شرح هذه العدّة أنّ الرواية من طريقهم صحيحة بعلي بن إبراهيم بن هاشم ، وإن لم يظهر حال باقي أشخاصها، والمروي عنه أيضاً صحيح كما عرفت، فينبغي أن يلاحظ من كان قبل أحمد بن محمّد البرقي</w:t>
      </w:r>
      <w:r>
        <w:rPr>
          <w:rFonts w:eastAsia="Amiri" w:cs="Amiri" w:ascii="Amiri" w:hAnsi="Amiri"/>
          <w:color w:val="111111"/>
          <w:sz w:val="28"/>
          <w:szCs w:val="28"/>
          <w:rtl w:val="true"/>
          <w:lang w:bidi="ar-SA"/>
        </w:rPr>
        <w:t xml:space="preserve">. </w:t>
      </w:r>
      <w:bookmarkStart w:id="621" w:name="pg15907_234578"/>
    </w:p>
    <w:p>
      <w:pPr>
        <w:pStyle w:val="Heading3"/>
        <w:numPr>
          <w:ilvl w:val="2"/>
          <w:numId w:val="1"/>
        </w:numPr>
        <w:rPr/>
      </w:pPr>
      <w:bookmarkStart w:id="622" w:name="__RefHeading___Toc15576003_2142443653"/>
      <w:bookmarkStart w:id="623" w:name="_Toc254"/>
      <w:bookmarkEnd w:id="621"/>
      <w:bookmarkEnd w:id="622"/>
      <w:r>
        <w:rPr>
          <w:rtl w:val="true"/>
        </w:rPr>
        <w:t>العدّة الثالثة</w:t>
      </w:r>
      <w:bookmarkEnd w:id="623"/>
    </w:p>
    <w:p>
      <w:pPr>
        <w:pStyle w:val="Heading4"/>
        <w:numPr>
          <w:ilvl w:val="3"/>
          <w:numId w:val="1"/>
        </w:numPr>
        <w:rPr/>
      </w:pPr>
      <w:bookmarkStart w:id="624" w:name="__RefHeading___Toc15576005_2142443653"/>
      <w:bookmarkStart w:id="625" w:name="_Toc255"/>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أشخاصها أربعة، قال السيّد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عدّة التي عن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فيه الأمر غير سهل</w:t>
      </w:r>
    </w:p>
    <w:p>
      <w:pPr>
        <w:pStyle w:val="BookText"/>
        <w:rPr/>
      </w:pPr>
      <w:r>
        <w:rPr>
          <w:rFonts w:ascii="Amiri" w:hAnsi="Amiri" w:eastAsia="Amiri" w:cs="Amiri"/>
          <w:color w:val="111111"/>
          <w:sz w:val="28"/>
          <w:sz w:val="28"/>
          <w:szCs w:val="28"/>
          <w:rtl w:val="true"/>
          <w:lang w:bidi="ar-SA"/>
        </w:rPr>
        <w:t xml:space="preserve">ابن عقيل وابن عون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علي بعد مع محمّد</w:t>
      </w:r>
    </w:p>
    <w:p>
      <w:pPr>
        <w:pStyle w:val="Heading4"/>
        <w:numPr>
          <w:ilvl w:val="3"/>
          <w:numId w:val="1"/>
        </w:numPr>
        <w:rPr/>
      </w:pPr>
      <w:bookmarkStart w:id="626" w:name="__RefHeading___Toc15576007_2142443653"/>
      <w:bookmarkStart w:id="627" w:name="_Toc256"/>
      <w:bookmarkEnd w:id="626"/>
      <w:r>
        <w:rPr>
          <w:rtl w:val="true"/>
        </w:rPr>
        <w:t xml:space="preserve">أوّلهم </w:t>
      </w:r>
      <w:r>
        <w:rPr>
          <w:rtl w:val="true"/>
        </w:rPr>
        <w:t xml:space="preserve">: </w:t>
      </w:r>
      <w:r>
        <w:rPr>
          <w:rtl w:val="true"/>
        </w:rPr>
        <w:t>علي بن محمّد بن إبراهيم بن أبان الرازي الكليني ، المعروف بعلاّن</w:t>
      </w:r>
      <w:bookmarkEnd w:id="627"/>
    </w:p>
    <w:p>
      <w:pPr>
        <w:pStyle w:val="BookText"/>
        <w:rPr/>
      </w:pPr>
      <w:r>
        <w:rPr>
          <w:rFonts w:ascii="Amiri" w:hAnsi="Amiri" w:eastAsia="Amiri" w:cs="Amiri"/>
          <w:color w:val="111111"/>
          <w:sz w:val="28"/>
          <w:sz w:val="28"/>
          <w:szCs w:val="28"/>
          <w:rtl w:val="true"/>
          <w:lang w:bidi="ar-SA"/>
        </w:rPr>
        <w:t>قال النجاشي رحمه‌الله بعد عنوانه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أبا الحسن، ثقة عين، له كتاب أخبار القائم، أخبرنا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وقُتل علاّن بطريق مكّة ، وكان استأذن الصاحب عليه‌السلام في الحجّ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عنه في هذه السنة، فخالف</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رحمه‌الله في الخلاصة بعد عنوانه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أبا الحسن، ثقة عين، إلاّ أنّ فيها الكلبي مكان الكليني، ولا يبعد أن يكون من أغلاط الطبع</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التنقيح بعد ذكر كلام النجاشي والعلاّمة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ووثّقه في الوجيزة والبلغة وغيرهما ، وهو الذي يروي عنه الكليني بغير واسطة كثيراً، وهو داخل في العدّة ، يروي بتوسّطهم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أُستاد الكليني وخاله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حاله في الوثاقة والاعتبار بشهادة أهل الفنّ ، ولكن في النفس شيءٌ من جهة مخالفته للقائم عجّل اللّه تعالى فرجه الشريف بإتيانه الحجّ ، وهل هذا يضرّ بعدالته؟ إلاّ أنّ الظاهر أنّ الأمر بالتوقّف أمر إرشادي ليس على وجه إعمال المولوية ، فلا </w:t>
      </w:r>
      <w:bookmarkStart w:id="628" w:name="pg15907_234579"/>
    </w:p>
    <w:p>
      <w:pPr>
        <w:pStyle w:val="BookText"/>
        <w:rPr/>
      </w:pPr>
      <w:bookmarkEnd w:id="628"/>
      <w:r>
        <w:rPr>
          <w:rFonts w:ascii="Amiri" w:hAnsi="Amiri" w:eastAsia="Amiri" w:cs="Amiri"/>
          <w:color w:val="111111"/>
          <w:sz w:val="28"/>
          <w:sz w:val="28"/>
          <w:szCs w:val="28"/>
          <w:rtl w:val="true"/>
          <w:lang w:bidi="ar-SA"/>
        </w:rPr>
        <w:t xml:space="preserve">تضرّ مخالفته بوثاقته، وأيضا يمكن أنّه تخيّل أنّ المانع شيءٌ خاصّ، فلمّا ارتفع ذهب إلى الحجّ، وعلى تقدير كون الأمر مولوياً لا تضرّ مخالفته بها لأنّها معصية صغيرة ، وعلى فرض كونها من الكبائر وعدم ندامته بعده، تسقط روايته عن الصحّة بعد المخالفة ؛ لأنّه قبل ذلك كان عادلاً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إنّه لا يمكن رفع إليه بسبب هذه المخالفة التي لها احتمالات لا تضرّ بعدالته، ولا تنافيها عن التوثيقات المصرّحة بها في كلام القوم لها</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5576009_2142443653"/>
      <w:bookmarkStart w:id="630" w:name="_Toc257"/>
      <w:bookmarkEnd w:id="629"/>
      <w:r>
        <w:rPr>
          <w:rtl w:val="true"/>
        </w:rPr>
        <w:t xml:space="preserve">الثاني </w:t>
      </w:r>
      <w:r>
        <w:rPr>
          <w:rtl w:val="true"/>
        </w:rPr>
        <w:t xml:space="preserve">: </w:t>
      </w:r>
      <w:r>
        <w:rPr>
          <w:rtl w:val="true"/>
        </w:rPr>
        <w:t>محمّد بن أبي عبد اللّه</w:t>
      </w:r>
      <w:bookmarkEnd w:id="630"/>
    </w:p>
    <w:p>
      <w:pPr>
        <w:pStyle w:val="BookText"/>
        <w:rPr/>
      </w:pPr>
      <w:r>
        <w:rPr>
          <w:rFonts w:ascii="Amiri" w:hAnsi="Amiri" w:eastAsia="Amiri" w:cs="Amiri"/>
          <w:color w:val="111111"/>
          <w:sz w:val="28"/>
          <w:sz w:val="28"/>
          <w:szCs w:val="28"/>
          <w:rtl w:val="true"/>
          <w:lang w:bidi="ar-SA"/>
        </w:rPr>
        <w:t xml:space="preserve">الظاهر أنّه هو محمّد بن جعفر بن محمّد بن عون الأسدي الكوفي ، الساكن في الري ، ولذا يُنسب إليه؛ لأنّه يطلق على الأسدي المذكور أنّه أبي عبد اللّه بشهادة النجاشي في كلامه الآتي، وأنّه لا يكون في طبقة مشايخ الكليني من كان بهذا الاسم غيره على الظاهر ممّن جمع مشايخه، ونقل في التنقيح احتمال الميرزا والتفرشي كون الرجل هو محمّد بن جعفر الأسدي ، وأيضاً نقل جزم المجلسي في مرآة العقول، والمولى صالح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يحصل للمراجع المتتبّع ظنّ قوي، بل وثوق بأنّ المراد بابن أبي عبد اللّه هو الأسدي المذكور، وأمّا استبعاد بعضهم كونه الأسدي فمنشأه قلّة التأمّل في كلام النجاشي ، فلا نطيل الكلام بذكره، فمن أراد الاطّلاع عليه فليراجع إلى كتاب عين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حينئذٍ بيان حال محمّد بن جعفر الأسدي ،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بن محمّد بن عون الأسدي، أبو الحسين الكوفي، ساكن الري ، يقال له محمّد بن أبي عبد اللّه، كان ثقة، صحيح الحديث، إلاّ أنّه روى عن الضعفاء ، وكان يقول بالجبر والتشبيه ، وكان أبوه وجهاً، روى عنه أحمد بن محمّد بن عيسى ، له كتاب الجبر والاستطاعة، أخبرنا أبو العبّاس بن نوح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الأسدي بجميع كتبه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أبو الحسين </w:t>
      </w:r>
    </w:p>
    <w:p>
      <w:pPr>
        <w:pStyle w:val="BookText"/>
        <w:rPr/>
      </w:pPr>
      <w:r>
        <w:rPr>
          <w:rFonts w:ascii="Amiri" w:hAnsi="Amiri" w:eastAsia="Amiri" w:cs="Amiri"/>
          <w:color w:val="111111"/>
          <w:sz w:val="28"/>
          <w:sz w:val="28"/>
          <w:szCs w:val="28"/>
          <w:rtl w:val="true"/>
          <w:lang w:bidi="ar-SA"/>
        </w:rPr>
        <w:t>محمّد بن جعفر ليلة الخميس لعشرٍ خلون من جمادى الأُولى سنة اثنتي عشرة</w:t>
      </w:r>
    </w:p>
    <w:p>
      <w:pPr>
        <w:pStyle w:val="BookText"/>
        <w:rPr/>
      </w:pPr>
      <w:r>
        <w:rPr>
          <w:rFonts w:ascii="Amiri" w:hAnsi="Amiri" w:eastAsia="Amiri" w:cs="Amiri"/>
          <w:color w:val="111111"/>
          <w:sz w:val="28"/>
          <w:sz w:val="28"/>
          <w:szCs w:val="28"/>
          <w:rtl w:val="true"/>
          <w:lang w:bidi="ar-SA"/>
        </w:rPr>
        <w:t>وثلاثمئة، وقال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حمدان القزويني عنه بجميع كتبه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الأسدي ، يُكنّى أبا الحسين، له كتاب الردّ على أهل الاستطاعة ، أخبرنا به جماعة ، عن التلّعُكبري، عن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عدّه في محكي رجاله ممّن لم يروِ عنهم،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الأبواب </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وعنونه العلاّمة في الخلاصة بمثل ما عنونه النجاشي ، إلاّ أنّ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في ترجمته بعين ما قال فيه النجاشي إلى آخر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أحمد بن محمّد بن عيسى، إلاّ أنّه فرّع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يقول بالجبر والتشبيه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في حديثه من المتوقّفين</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 فيعلم من ذلك أنّ السبب في توقّفه في حديثه هو هذه العقيدة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التنقيح عن الشيخ أنّه قال فى كتاب الغيبة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زمان السفراء المحمودين أقوام ثقات ، ترد عليهم التوقيعات من قبل المنصوبين للسفارة من الأصل ، منهم أبو الحسين بن محمّد بن جعفر الأسدي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أبي جيد القمّي ، عن محمّد بن الحسن بن الوليد ، عن محمّد بن يحيى العطّار، عن محمّد بن أحمد بن يحيى ، عن صالح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بعض الناس في سنة تسعين ومئتين قبض شيءٌ فامتنعت من ذلك، وكتبت أستطلع الرأي ، فأتاني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محمّد بن جعفر العربي فليدفع إليه ؛ فإنّه من ثقاتنا </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ونقل حكايات أُخر تدلّ على جلالة شأنه وعظم قدره ، من شاء فليراجع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هذا حال الرجل كما ترى أنّه ثقة صحيح الحديث، ولكنّ الذى يوجب التردّد في الحكم بذلك ابتداءً هو ما ذكره النجاشي في حقّه من أنّه يقول بالجبر والتشبيه ، ولهذا توقّف العلاّمة في حديثه، ولكن التأمّل القليل في حاله ترفع هذه الشبهة؛ لأنّ الجبر والتشبيه ليسا بظاهرهما مراداً حتماً ؛ لأنّ الاعتقاد بذلك يستلزم الخروج عن المذهب بل عن الدين ، لا عن العدالة والوثاقة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يصرّح النجاشي الذي هو أضبط الجماعة بوثاقته مع أنّه جبري قائل بالتشبيه ؛ لأنّ القول بالجبر بمعنى مجبورية العباد في أفعالهم وأعمالهم، وأنّ كلّ ما يفعلونه هو فعل اللّه ومخلوقه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معتقد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أجلى المميّزات بين الشيعة وأهل السنّة ، وهو الذي يصرّ الأئمّة عليهم‌السلام على إبطاله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ولا تفويض ، بل أمرٌ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ويعبّرون عن معتقديه بمجوسي هذه الأُمّة ، وكذا الاعتقاد بأنّه شبيه بالمخلوقات ضلالة محضة ، وبُعد عن مذهب أهل الحقّ ، فاللازم على هذا تأويل كلامه بما لا ينافي توثيقه ، مضافا إلى أنّه لم يجيء في كلام غيره من العظام أنّه قائل بالجبر والتشبيه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يشتبه هذا على الكليني الذي روى عنه كثيراً، بل يقال إنّه أُستاذه مع غاية رعايته ودقّته في ضبط الأحاديث، ولو علم منه ذلك لنبّه عليه حتماً ، مضافاً إلى أنّه أحد الأبواب الذي صرّح القائم عجّل اللّه تعالى فرجه بوثاقته ، كما رأيت في التوقيع الخاصّ، فإن تمّ سنده لا نحتاج إلى شيء بعده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أنّه ثقة صحيح الحديث ، تُقبل روايته ، فلا وجه لتوقّف العلاّمة في حديثه أصلاً،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عنده كون الرجل هو محمّد بن جعفر الأسدي، وهو غريب جدّاً ، كما قال في التنقيح على ما مرّ </w:t>
      </w:r>
      <w:r>
        <w:rPr>
          <w:rFonts w:eastAsia="Amiri" w:cs="Amiri" w:ascii="Amiri" w:hAnsi="Amiri"/>
          <w:color w:val="111111"/>
          <w:sz w:val="28"/>
          <w:szCs w:val="28"/>
          <w:rtl w:val="true"/>
          <w:lang w:bidi="ar-SA"/>
        </w:rPr>
        <w:t>.</w:t>
      </w:r>
      <w:r>
        <w:rPr>
          <w:rStyle w:val="FootnoteAnchor"/>
          <w:rtl w:val="true"/>
        </w:rPr>
        <w:footnoteReference w:id="430"/>
      </w:r>
      <w:bookmarkStart w:id="631" w:name="pg15907_234582"/>
    </w:p>
    <w:p>
      <w:pPr>
        <w:pStyle w:val="Heading4"/>
        <w:numPr>
          <w:ilvl w:val="3"/>
          <w:numId w:val="1"/>
        </w:numPr>
        <w:rPr/>
      </w:pPr>
      <w:bookmarkStart w:id="632" w:name="__RefHeading___Toc15576011_2142443653"/>
      <w:bookmarkStart w:id="633" w:name="_Toc258"/>
      <w:bookmarkEnd w:id="631"/>
      <w:bookmarkEnd w:id="632"/>
      <w:r>
        <w:rPr>
          <w:rtl w:val="true"/>
        </w:rPr>
        <w:t xml:space="preserve">الثالث </w:t>
      </w:r>
      <w:r>
        <w:rPr>
          <w:rtl w:val="true"/>
        </w:rPr>
        <w:t xml:space="preserve">: </w:t>
      </w:r>
      <w:r>
        <w:rPr>
          <w:rtl w:val="true"/>
        </w:rPr>
        <w:t>محمّد بن الحسن</w:t>
      </w:r>
      <w:bookmarkEnd w:id="633"/>
    </w:p>
    <w:p>
      <w:pPr>
        <w:pStyle w:val="BookText"/>
        <w:rPr/>
      </w:pPr>
      <w:r>
        <w:rPr>
          <w:rFonts w:ascii="Amiri" w:hAnsi="Amiri" w:eastAsia="Amiri" w:cs="Amiri"/>
          <w:color w:val="111111"/>
          <w:sz w:val="28"/>
          <w:sz w:val="28"/>
          <w:szCs w:val="28"/>
          <w:rtl w:val="true"/>
          <w:lang w:bidi="ar-SA"/>
        </w:rPr>
        <w:t>قال في عين الغزال في ترجمة محمّد بن الحسن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أحد العدّة عن سهل بن زياد، كما نصّ عليه الكاظمي ، وقد صرّح الكليني رحمه‌الله بالوصف في بعض رواياته عنه تارةً بواسطة محمّد بن يحيى، وأُخرى بلا واسطة، ومنها يظهر ضعف ما احتمل بعض من أنّ محمّد بن الحسن الذي هو أحد العدّة هو محمّد بن الحسن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الحسن البرناني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ماله أعرضَ عمّا هو المشهور وتمسّك بقول المزدر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غرور</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فروخ الصفّار ، مولى عيسى بن موسى بن طلحة بن عبيد اللّه بن السايب بن مالك بن عامر الأشعري، أبو جعفر الأعرج ، كان وجهاً في أصحابنا القمّيين، ثقة ، عظيم القدر، راجحاً، قليل السقط في الرواية، 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من كتبه خمسة وثلاثين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بكتبه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علي بن أحمد بن محمّد بن طاهر الأشعري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عن أبيه ، عنه ، بجميع كتبه وببصائر الدرجات، توفّي محمّد بن الحسن الصفّار بقمّ سنة تسعين ومئتين رحمه‌الله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 الشيخ رحمه‌الله الرجل من أصحاب العسكري عليه‌السلام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يلقّب بمموله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وقال في الفهرست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الصفّار ، قمّي، له كتب ، مثل كتب الحسين بن سعيد ، وزيادة كتاب بصائر الدرجات وغيره، وله مسائل كتب بها إلى أبي محمّد الحسن بن علي عليهماالسلام، </w:t>
      </w:r>
      <w:bookmarkStart w:id="634" w:name="pg15907_234583"/>
    </w:p>
    <w:p>
      <w:pPr>
        <w:pStyle w:val="BookText"/>
        <w:rPr/>
      </w:pPr>
      <w:bookmarkEnd w:id="634"/>
      <w:r>
        <w:rPr>
          <w:rFonts w:ascii="Amiri" w:hAnsi="Amiri" w:eastAsia="Amiri" w:cs="Amiri"/>
          <w:color w:val="111111"/>
          <w:sz w:val="28"/>
          <w:sz w:val="28"/>
          <w:szCs w:val="28"/>
          <w:rtl w:val="true"/>
          <w:lang w:bidi="ar-SA"/>
        </w:rPr>
        <w:t>أخبرنا بجميع كتبه ورواياته ابن أبي جيد ، عن محمّد بن الحسن بن الوليد ، عن محمّد بن الحسن الصفّار ، إلاّ كتاب بصائر الدرجات، فإنّه لم يروه عنه محمّد بن الحسن بن الوليد، وأخبرنا الحسين بن عبيد اللّه، عن أحمد بن محمّد بن يحيى ، عن أبيه، عنه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وعنونه في الخلاصة في القسم الأوّل ، وقال فيه بمثل ما قاله النجاشي</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ما عنونه الشيخ متّحد مع ما عنون النجاشي ؛ لأنّهما نسبا إليه كتاب بصائر الدرجات ورويا عنه جميع كتبه بواسطة أحمد بن محمّد بن يحيى ، فلا وجه لما توهّم ابن داوود من افتراق الرجلين، فاختلف كلامه في وصفهما ، فعنونه تارةً بمثل ما عنونه النجاشي ووثّقه، وتارةً بمثل ما عنونه الشيخ ولم يوثّقه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المراد بمحمّد بن الحسن الذي وقع في العدّة هو محمّد بن الحسن الصفّار ، فحاله معلوم، وإن كان المراد به محمّد بن الحسن بن الوليد ، فهو أيضا من الكبار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ستطلع على ما قاله الرجاليون فيه من التوثيق والتبجيل والتعظيم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المراد به محمّد بن الحسن البرناني ، فحاله غير معلوم عندنا، وحيث إنّ بعض أفراد العدّة من الثقات ، فلا يهمّنا البحث والفحص في تشخيص الرجل،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الاسم وقع في غير العدّة أيضاً ، فمعرفته لازم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يسّر لنا تحقيق شخصه وحاله فيما يأتي من الزمان</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5576013_2142443653"/>
      <w:bookmarkStart w:id="636" w:name="_Toc259"/>
      <w:bookmarkEnd w:id="635"/>
      <w:r>
        <w:rPr>
          <w:rtl w:val="true"/>
        </w:rPr>
        <w:t xml:space="preserve">الرابع </w:t>
      </w:r>
      <w:r>
        <w:rPr>
          <w:rtl w:val="true"/>
        </w:rPr>
        <w:t xml:space="preserve">: </w:t>
      </w:r>
      <w:r>
        <w:rPr>
          <w:rtl w:val="true"/>
        </w:rPr>
        <w:t>محمّد بن عقيل الكليني</w:t>
      </w:r>
      <w:bookmarkEnd w:id="636"/>
    </w:p>
    <w:p>
      <w:pPr>
        <w:pStyle w:val="BookText"/>
        <w:rPr/>
      </w:pPr>
      <w:r>
        <w:rPr>
          <w:rFonts w:ascii="Amiri" w:hAnsi="Amiri" w:eastAsia="Amiri" w:cs="Amiri"/>
          <w:color w:val="111111"/>
          <w:sz w:val="28"/>
          <w:sz w:val="28"/>
          <w:szCs w:val="28"/>
          <w:rtl w:val="true"/>
          <w:lang w:bidi="ar-SA"/>
        </w:rPr>
        <w:t>قال في عين الغزال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أحد العدّة عن سهل ، ولم أرَ من تعرّض له من الأصحاب بمدحٍ ولا قدح</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إن وقع الرجل في السند في غير العدّة يوجب انقطاعه ، إن لم تكن في طبقته ثقة روى من طريقه أيضاً، الاّ على رأي من يقول بوثاقة مشايخ الإجازة بدون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المرويّ عنه لهذه العدّة، فهو سهل بن زياد الأَدَمي الرازي ، أبو سعيد</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زياد ، أبو علي الأَدَمي الرازي ، كان ضعيفاً في الحديث ، غير معتمد فيه ، وكان أحمد بن محمّد بن عيسى يشهد عليه بالغلوّ والكذب ، وأخرجه من قمّ إلى الري، وكان يسكنها ، وقد كاتب أبا محمّد العسكري عليه‌السلام على يد محمّد بن عبد الحميد العطّار للنصف من شهر ربيع الآخر سنة خمسة وخمسين ومئتين، ذكر ذلك أحمد بن علي بن نوح وأحمد بن الحسين رحمهماالله ، له كتاب التوحيد ، رواه أبو الحسن العبّاس بن أحمد بن الفضل بن محمّد الهاشمي الصالحي ، عن أبيه ، عن أبي سعيد الأَدَمي ، وله كتاب النوادر، أخبرناه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محمّد بن يعقوب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 عن سهل بن زياد ، ورواه عنه جماعة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رحمه‌الله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زياد الرازي أبو سعيد الأَدَمي، ضعيف ، له كتاب أخبرنا به ابن أبي جيد ، عن محمّد بن الحسن ، عن محمّد بن يحيى ، عن محمّد بن أحمد بن يحيى، عنه ، ورواه محمّد بن الحسن بن الوليد عن سعد، والحميري عن أحمد بن أبي عبد اللّه، عنه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التنقيح</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تارةً من أصحاب الجواد عليه‌السلام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الأَدَمي ، يُكنّى أبا سعيد ، من أهل الري، وأُخرى من أصحاب الهادي عليه‌السلام ،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الأَدَمي يُكنّى أبا سعيد ثقة رازي ، وثالثةً من أصحاب العسكري عليه‌السلام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 يُكنّى أبا سعيد الأَدَمي الرازي </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ثمّ نقل عبارة الفهرست،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موضع من الاستبصار، أنّ أبا سعيد الأَدَمي ضعيف جدّاً عند نقّاد الأخبار ، وقد استثناه أبو جعفر بن بابويه من كتاب نوادر الحكمة،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أبو سعيد الأَدَمي ، كان ضعيفاً جدّا، فاسد الرواية والدين، وكان أحمد بن محمّد بن عيسى الأشعري أخرجه من قمّ وأظهر البراءة منه ونهى الناس عن السماع منه والرواية عنه، ويروي المراسيل ويعتمد المجاهيل ، وذكر فيه أيضا نقلاً عن الكشّي، ما سمع علي بن محمّد القتيبي فضل بن شاذان، من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أحمق، يعني سهل بن زياد، ثمّ نقل رأي عمدة من الفقهاء والرجاليّين في حقّه، من أنّه ضعيف،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المشهور بين الفقهاء وأصحاب الحديث وعلماء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بوثاقته ؛ لقول الشيخ في الرجال أنّه ثقة، وأجابوا عن جميع ما يكون قدحاً فيه، أمّا طعن ابن الغضائري فلا يعبأ به ؛ لأنّه كان كثير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تضعيف الشيخ في الفهرست فمنقوض بتوثيقه في رجاله المتأخّر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تضعيف النجاشي فهو متوجّه إلى حديثه لا إلى نفسه، فلم يضعّف الرجل بل ضعّف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إخراج أحمد بن محمّد بن عيسى فهو أيضا غير قادح ؛ لأنّه كان يخرج بعض الرواة لأسباب واهية لا تضرّ بعد التهم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ابن شاذان فهو يدلّ على أنّه بليد ، لا أنّه مدخول في دينه وتقواه ، ولعلّ وجه رميه بالغلوّ كثرة نقله الأخبار الدالّة على خلاصة الغلاة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صحّة الأجوبة المذكورة ، ولكنّ النفس لا يطمئنّ بوثاقته بمجرّد تصريح الشيخ في موضعٍ من رجاله بأنّه ثقة مع تضعيفه سائر الرجاليين، بل المشهور </w:t>
      </w:r>
    </w:p>
    <w:p>
      <w:pPr>
        <w:pStyle w:val="BookText"/>
        <w:rPr/>
      </w:pPr>
      <w:r>
        <w:rPr>
          <w:rFonts w:ascii="Amiri" w:hAnsi="Amiri" w:eastAsia="Amiri" w:cs="Amiri"/>
          <w:color w:val="111111"/>
          <w:sz w:val="28"/>
          <w:sz w:val="28"/>
          <w:szCs w:val="28"/>
          <w:rtl w:val="true"/>
          <w:lang w:bidi="ar-SA"/>
        </w:rPr>
        <w:t>بينهم وبين الفقهاء ضعفه ، فلا يكون الركون عليه والحكم بصحّة حديثه بمجرّد ذلك ، فعلى هذا لا يحكم بصحّة الرواية عن العدّة الثالثة ؛ لجهالة المروي عنه بل ضعفه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بعون اللّه الملك العلاّم ما أردنا إيراده في هذه الرسالة الموسومة بعدّات الكليني ، بعد بروز الموانع وظهور العوائق عن تتميمه ، ونأمل ونرجوا من اللّه العزيز المتعال أن يوفّقنا لإلحاق أحوال سائر مشايخه العظام، منه نستمدّ وعليه التكلان ، والحمد للّه أوّلاً وآخراً من الآن إلى يوم الدين</w:t>
      </w:r>
      <w:r>
        <w:rPr>
          <w:rFonts w:eastAsia="Amiri" w:cs="Amiri" w:ascii="Amiri" w:hAnsi="Amiri"/>
          <w:color w:val="111111"/>
          <w:sz w:val="28"/>
          <w:szCs w:val="28"/>
          <w:rtl w:val="true"/>
          <w:lang w:bidi="ar-SA"/>
        </w:rPr>
        <w:t xml:space="preserve">. </w:t>
      </w:r>
      <w:bookmarkStart w:id="637" w:name="pg15907_234587"/>
    </w:p>
    <w:p>
      <w:pPr>
        <w:pStyle w:val="Heading2"/>
        <w:numPr>
          <w:ilvl w:val="1"/>
          <w:numId w:val="1"/>
        </w:numPr>
        <w:rPr/>
      </w:pPr>
      <w:bookmarkStart w:id="638" w:name="__RefHeading___Toc15576015_2142443653"/>
      <w:bookmarkStart w:id="639" w:name="_Toc260"/>
      <w:bookmarkEnd w:id="637"/>
      <w:bookmarkEnd w:id="638"/>
      <w:r>
        <w:rPr>
          <w:rtl w:val="true"/>
        </w:rPr>
        <w:t>مشايخ الكليني</w:t>
      </w:r>
      <w:bookmarkEnd w:id="639"/>
    </w:p>
    <w:p>
      <w:pPr>
        <w:pStyle w:val="Heading3"/>
        <w:numPr>
          <w:ilvl w:val="2"/>
          <w:numId w:val="1"/>
        </w:numPr>
        <w:rPr/>
      </w:pPr>
      <w:bookmarkStart w:id="640" w:name="__RefHeading___Toc15576017_2142443653"/>
      <w:bookmarkStart w:id="641" w:name="_Toc261"/>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الحمد للّه الذي أرسل رسوله بالهدى ودين الحقّ ليظهره على الدين كلّه، فأظهر فرائضه وبيّن سنَنَه ، فسعد رجالٌ باتّباعها وشقي آخرون بجحودها وإضاعتها، محمّد المصطفى بشير رحمته ونذير نقمته، عليه صلواته وصلوات ملائكته وصلوات الخلق أجمعين ، وعلى آله الذين هم مصابيح الدجى وأعلام التّقى والعروة الوثقى، سيّما ابن عمّه ووارث علمه إمام المتّقين وقائد الغرّ المحجّلين ، عليّ بن أبي طالب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قد كنت أرجو منذ أتممت رسالة العدّة أن أنظر في أحوال مشايخ الكليني وأجمعها في أوراق على نسق العدّة ، ولكن الاشتغال بالتحصيل وبروز بعض الموانع حال بيني وبين مأمولي ، حتّى انتهت الأيّام إلى تعطيلات عرفة وعيد الأضحى فساعدنا المجال، فحصلت لي فرصة ما، فاغتنمتها وشرعت في ضبطها من الكتب المعتبرة وتحقيق ما قاله أصحاب الرجال في حقّهم، من الصحّة والسقم، تذكرة لنا عند الاحتياج على ترتيب حروف التهجّي لسهولة الرجوع ، واللّه الموفّق وعنده حسن المآب</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15576019_2142443653"/>
      <w:bookmarkStart w:id="643" w:name="_Toc262"/>
      <w:bookmarkEnd w:id="642"/>
      <w:r>
        <w:rPr>
          <w:rtl w:val="true"/>
        </w:rPr>
        <w:t>الأوّل</w:t>
      </w:r>
      <w:r>
        <w:rPr>
          <w:rtl w:val="true"/>
        </w:rPr>
        <w:t xml:space="preserve">: </w:t>
      </w:r>
      <w:r>
        <w:rPr>
          <w:rtl w:val="true"/>
        </w:rPr>
        <w:t>أحمد بن إدريس</w:t>
      </w:r>
      <w:bookmarkEnd w:id="643"/>
    </w:p>
    <w:p>
      <w:pPr>
        <w:pStyle w:val="BookText"/>
        <w:rPr/>
      </w:pPr>
      <w:r>
        <w:rPr>
          <w:rFonts w:ascii="Amiri" w:hAnsi="Amiri" w:eastAsia="Amiri" w:cs="Amiri"/>
          <w:color w:val="111111"/>
          <w:sz w:val="28"/>
          <w:sz w:val="28"/>
          <w:szCs w:val="28"/>
          <w:rtl w:val="true"/>
          <w:lang w:bidi="ar-SA"/>
        </w:rPr>
        <w:t xml:space="preserve">أبو علي الأشعري القمّي؛ تقدّمت ترجمته في العدّة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جليل القدر ، فقيه في أصحابنا ، كثير الحديث </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5576021_2142443653"/>
      <w:bookmarkStart w:id="645" w:name="_Toc263"/>
      <w:bookmarkEnd w:id="644"/>
      <w:r>
        <w:rPr>
          <w:rtl w:val="true"/>
        </w:rPr>
        <w:t>الثاني</w:t>
      </w:r>
      <w:r>
        <w:rPr>
          <w:rtl w:val="true"/>
        </w:rPr>
        <w:t xml:space="preserve">: </w:t>
      </w:r>
      <w:r>
        <w:rPr>
          <w:rtl w:val="true"/>
        </w:rPr>
        <w:t>أحمد بن عبد اللّه بن أُميّة</w:t>
      </w:r>
      <w:bookmarkEnd w:id="645"/>
    </w:p>
    <w:p>
      <w:pPr>
        <w:pStyle w:val="BookText"/>
        <w:rPr/>
      </w:pPr>
      <w:r>
        <w:rPr>
          <w:rFonts w:ascii="Amiri" w:hAnsi="Amiri" w:eastAsia="Amiri" w:cs="Amiri"/>
          <w:color w:val="111111"/>
          <w:sz w:val="28"/>
          <w:sz w:val="28"/>
          <w:szCs w:val="28"/>
          <w:rtl w:val="true"/>
          <w:lang w:bidi="ar-SA"/>
        </w:rPr>
        <w:t>قد ذكرنا في العدّة أنّه لم يتعرّض الرجاليّون لحاله ، وهو مجهول عندنا</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15576023_2142443653"/>
      <w:bookmarkStart w:id="647" w:name="_Toc264"/>
      <w:bookmarkEnd w:id="646"/>
      <w:r>
        <w:rPr>
          <w:rtl w:val="true"/>
        </w:rPr>
        <w:t>الثالث</w:t>
      </w:r>
      <w:r>
        <w:rPr>
          <w:rtl w:val="true"/>
        </w:rPr>
        <w:t xml:space="preserve">: </w:t>
      </w:r>
      <w:r>
        <w:rPr>
          <w:rtl w:val="true"/>
        </w:rPr>
        <w:t>أحمد بن محمّد بن سعيد بن عبد الرحمن زياد بن عبد اللّه بن زياد بن عجلان</w:t>
      </w:r>
      <w:bookmarkEnd w:id="64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عبد الرحمن بن سعيد بن قيس السبيعي الهمداني، هكذا عنونه النجاشي ،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رجل جليل في أصحاب الحديث، مشهور بالحفظ والحكايات ، تختلف عنه في الحفظ وعظمه، وكان كوفيّا زيديا جاروديا على ذلك حتّى مات، وذكره أصحابنا لاختلاطه بهم ومداخلته إيّاهم وعظم محلّه وثقته وأمانته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التاريخ وذكر من روى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السنن،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روى عن أمير المؤمنين عليه‌السلام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روى عن الحسن والحسين عليهماالسلام،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روى عن علي بن الحسين عليه‌السلام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روى عن أبي جعفر عليه‌السلام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روى عن زيد بن علي،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الرجال وهو كتاب من روى عن جعفر بن محمّد عليه‌السلام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الجهر ببسم اللّه الرحمن الرحيم،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أخبار أبي حنيفة ومسنده،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الولاية ومن روى غدير خم،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فضل الكوفة،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روى عن علي عليه‌السلام قسيم النار،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الطائر، مسند عبد اللّه بن بكر بن أعين حديث الراية،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الشورى، ذكر النبي صلى‌الله‌عليه‌و‌آله والصخرة والراهب وطرق ذلك،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الآداب ، وسمعت أصحابنا يصفون هذا الكتاب،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طريق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طرق حديث النبي صلى‌الله‌عليه‌و‌آله وسلمأنت منّي بمنزلة هارون من موسى ، عن سعد بن أبي وقّاص، تسميته من شهد مع أمير المؤمنين عليه‌السلام حروبه،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الشيعة من أصحاب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صلح الحسن ومعاوية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الكتب التي ذكرها أصحابنا وغيرهم ممّن حدّثنا عنه، ورأيت له كتاب تفسير القرآن وهو كتاب حسن كبير ، وما رأيت أحداً ممّن حدّثنا عنه ذكره ، وقد لقيت جماعة ممّن لقيه وسمع منه وأجازه منهم من أصحابنا ومن العامّة ومن الزيدية، ومات العبّاس بالكوفة سنة ثلاث وثلاثين وثلاثمئة </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وعنونه الشيخ رحمه‌الله في محكي الفهرست بمثل ما عنونه النجاشي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 اللّه 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من أغلاط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ذكر نسبه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عقدة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بنسبه أحمد بن عبدون ، عن محمّد بن أحمد 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في الثقة والجلالة وعظم الحفظ أشهر من أن يذكر ، وكان زيدياً جارودياً وعلى ذلك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ذكرناه في جملة أصحابنا ؛ لكثرة روايته عنهم وخلطته بهم وتصنيفه لهم ، وله كتب كثيرة، ثمّ عدّها بمثل ما في النجاشي ، إلاّ أنّه زاد له كتاب من روى عن فاطمة عليهاالسلام من أولادها ، وكتاب يحيى بن حسين بن زيد وأخباره ، ولكنّه لم يذكر كتاب تفسير القرآن وكتاب صلح الحسن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بجميع رواياته وكتبه أبو الحسن أحمد بن محمّد بن موسى الأهوازي ، وكان معه خطّ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بإجازته وشرح رواياته وكتبه عن أبي العبّاس أحمد بن محمّد بن سعيد، ومات أبو العبّاس أحمد بن محمّد بن سعيد هذا بالكوفة سنة ثلاث وثلاثين وثلاثمئة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الخطيب في 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سعيد بن عبد الرحمن بن إبراهيم بن زياد بن عبد اللّه بن عجلان ، أبو العبّاس الكوفي المعروف بابن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قدومه بغداد أوّلاً وسماعه من المشايخ ، مثل محمّد بن عبد اللّه المناوي ، وقدومه ثانياً في آخر عمره وحديثه عن هؤلاء وعن غيرهم وذكر أسمائهم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حافظا عالماً مكثرا ، جمع التراجم والآداب والمشيخة ، وأكثر الرواية وانتشر حديثه، وروى عنه الحفّاظ والأكابر ، مثل أبي بكر الجعابي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أسماء عدّة أُخر ، إلى أن قال بعد صفحة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علي المقرئي، أخبرنا محمّد بن عبد اللّه أحمد النيسابوري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أحفظ لحديث الكوفيّين من أبي العبّاس بن عقدة، حدّثني محمّد بن علي الصوري بلفظه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الغني بن سعيد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الوزير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عمر، وهو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الكوفة أنّه لم يُرَ من زمن عبد اللّه بن مسعود إلى زمن أبي العبّاس ابن عقدة أحفظ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أطال الكلام في قوّة حفظه للحديث ودقّته ، ونقل في ذلك حكايات ، وذكر ما جرى بينه وبين ابن صاعد ببغداد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علي المقرئي ، حدّثنا محمّد بن عبد اللّه أبو عبد اللّه النيسابوري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علي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بعض الناس يقولون في أبي العبّاس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ماذا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تفرّده بهذه المقحمات عن هؤلاء المجهولين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تشتغل بمثل هذا، أبو العبّاس إمام حافظ ، محلّه محلّ من يسأل عن التابعين وأتباعهم </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ثمّ نقل عن عبد اللّه بن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نشأ هذا الغلام أفسد حديث الكوفة، يعني أبا العبّاس بن عقدة،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الحسين زيد بن جعفر العلوي ، قال لنا أبو الحسن علي بن محمّد التمّار، قال لنا أبو العبّاس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أتى كتاب فيه نحو خمسمئة حديث ، عن حبيب بن أبي ثابت الأسدي ، لا أعرف له طريقاً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من الأيّام قال لبعض ورّاقيه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إلى بجيلة موضع المغنّيات،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نعمل؟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تعال، فإنّها فائدة 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فامتنعت عليه، فغلبني على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 جميعاً إلى الموضع،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قصيعة المخنّث،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سيّدي أبا العبّاس ، ذا فضيحة لا تفضحنا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فحملني الغيظ فدخلت ، فسألت عن قصيعة ، فخرج إليّ رجل في عنقه طبل مخضّبٌ بالحناء ، فجئت به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قصيعة،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امض فاطرح عليك والبس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فمضى ولبس قميصه وعاد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قصيعة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 هذا شيءٌ لقّبك به هؤلاء، ما اسمك على الحقيقة؟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واللّه يا أُستاذي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محمّد بن علي بن حمزة بن فلان بن فلان بن حبيب بن أبي ثابت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من كُمّه الجزء فدفعه إليه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هذا، فأخذه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إليَّ،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انصرف، ثمّ جعل أبو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يقول، دفع إليَّ فلان بن فلان بن فلان بن حبيب بن أبي ثابت كتاب جدّه ، </w:t>
      </w:r>
    </w:p>
    <w:p>
      <w:pPr>
        <w:pStyle w:val="BookText"/>
        <w:rPr/>
      </w:pPr>
      <w:r>
        <w:rPr>
          <w:rFonts w:ascii="Amiri" w:hAnsi="Amiri" w:eastAsia="Amiri" w:cs="Amiri"/>
          <w:color w:val="111111"/>
          <w:sz w:val="28"/>
          <w:sz w:val="28"/>
          <w:szCs w:val="28"/>
          <w:rtl w:val="true"/>
          <w:lang w:bidi="ar-SA"/>
        </w:rPr>
        <w:t xml:space="preserve">فكان فيه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من يذكر أنّ الحفّاظ كانوا اذا أخذوا في المذاكرة شرطوا أن يعدلوا عن حديث أبي العبّاس بن عقدة لاتساعد ، وكونه ممّا لا ينضبط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ما يكون طعنا فيه ، إلى أن نقل عن أبي بكر بن أبي غالب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لا يتديّن بالحديث ؛ لأنّه كان يحمل شيوخاً بالكوفة على الكذب ، يسوّي لهم نسخة ويأمرهم أن يردّوها ، كيف يتديّن بالحديث ويعلم أنّ هذه النسخ هو دفعها إليهم ثمّ يرويها عنهم، وقد بيّنا ذلك منه غير شيخ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بطرق عديدة ما يدلّ على عدم مبالاته في جمع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أحمد بن أحمد بن محمّد القصري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محمّد بن أحمد بن سفيان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إلى أبي العبّاس بن عقدة من خراسان بمال وأمر أن يعطيه إلى بعض الضعفاء ، وكان على باب جاره صخرة عظيمة، فقال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هذه الصخرة ، فلم يستطع رفعها ؛ لعظمها وثقلها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ضعيفاً ، فخذ هذا المال وادفعه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حمزة بن محمّد بن طاهر الدقّاق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بن عقدة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أبي الحسن بن سفيان الحافظ أنّ وفاته سنة اثنين وثلاثين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ولد ليلة النصف من المحرّم سنة تسعة وأربعين ومئتين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وعنونه العلاّمة في القسم الثاني من الخلاصة بمثل ما عنونه النجاشي زائداً بعد الهمداني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المعروف بابن عقدة ، يُكنّى أبا العبّاس، جليل القدر، عظيم المنزلة ، وكان زيدياً جارودياً وعلى ذلك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يحكون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مئة وعشرين ألف حديثاً بأسانيدها وأُذاكر ثلاثمئة ألف حديث</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من عدّه في القسم الثاني أنّه تارك لحديث أبي العبّاس ، أو متوقّف في قبوله لما قاله في أوّل الكتاب ، واعترض عليه صاحب التنقيح بأنّه لا معنى لعدّه في القسم الثاني بعد توثيقهم له ، ونقل اعتراض صاحب النقد عليه أيضا ، بأنّ الأولى توثيقه وعدّه في القسم الأوّل كما ذكر فيه من هو أدنى منه كثيراً، مثل محمّد بن عبد الرحمن بن أبي ليلى القاضي ومحمّد بن عبد الرحمن السهمي وغيرهم، مع أنّ المدح الذي نقل في شأن هذين منقول عن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فعل ابن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المنقول من النقد </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فوجّه اعتراضه عليه وزاد بأنّه قد عدّ في القسم الأوّل جماعة كان مذهبهم على خلاف الحقّ ، كالفطحية بمحض شهادة أصحابنا بأنّهم ثقات ، فعدّه له في القسم الأوّل كان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اعتراضهما غير وارد عليه ، نشأ من عدم التتبّع ، إذ لعلّه اطّلع على ما نقله الخطيب وغيره ممّا يدلّ على عدم مبالاته في حفظ الحديث وتدليسه في جعل الطريق وغيره ممّا يضرّ بعدالته ، فأوجب ذلك أن لا يعمل بتوثيق الشيخ والنجاشي له ، ويترك حديثه ؛ لكونه مجروحاً مطعوناً ، والجرح مقدّم على التعديل ، وإن كان المعدّل متعدّداً والجارح واحداً ، سيّما إذا كان سبب الجرح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الدراية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اجتمع في واحد جرح وتعديل ، فالجرح مقدّم على التعديل ، وإن تعدّد المعدّل وزاد على عدد الجارح على القول الأصحّ؛ لأنّ المعدّل مخبر عمّا ظهر عن حاله، والجارح يشتمل على زيادة الاطّلاع ؛ لأنّه يخبر عن باطن خفي على المعدّل ، فإنّه لا يعتبر فيه ملازمته في جميع الأحوال ، فلعلّه ارتكب الموجب للجرح في بعض الأحوال التي فارقه فيها، هذا إذا أمكن الجمع بين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Style w:val="FootnoteAnchor"/>
          <w:rtl w:val="true"/>
        </w:rPr>
        <w:footnoteReference w:id="447"/>
      </w:r>
      <w:bookmarkStart w:id="648" w:name="pg15907_234593"/>
    </w:p>
    <w:p>
      <w:pPr>
        <w:pStyle w:val="BookText"/>
        <w:rPr/>
      </w:pPr>
      <w:bookmarkEnd w:id="648"/>
      <w:r>
        <w:rPr>
          <w:rFonts w:ascii="Amiri" w:hAnsi="Amiri" w:eastAsia="Amiri" w:cs="Amiri"/>
          <w:color w:val="111111"/>
          <w:sz w:val="28"/>
          <w:sz w:val="28"/>
          <w:szCs w:val="28"/>
          <w:rtl w:val="true"/>
          <w:lang w:bidi="ar-SA"/>
        </w:rPr>
        <w:t xml:space="preserve">نَعَم ، لمّا كان المعدّل إمامي ثقة ، والجارح غير إمامي مجهول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الحكم بفسقه وضعفه وتقديم قول الجارح ، ولكن يوجب ذلك سلب الاطمئنان عنه وعدم قبول روايته ، ولعلّ العلاّمة أيضاً من المتوقّفين في حديثه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إنّ الحقّ مع العلاّمة ابن داوود ، واعتراض هذين غير وارد ؛ إذ الأقوال فيه مختلفة لا يمكن الركون إلى أحد الطرفين لما ذكرنا، فالرجل مجهول الحال إن لم نقل بأنّه ضعيف ؛ لما يؤيّد قول الجارحين من أن الإكثار في الرواية يستلزم طبعاً عدم المراعاة والدقّة في 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اعتراض صاحب النقد على العلاّمة بأنّه نقل المدح في شأن الرجلين عن ابن عقدة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قدس‌سره صرّح بأنّه لا يريد بما رواه في مدحهما تعديلاً للرجلين، مع أنّه متضمّن للتوثيق بل جعله من المرجّحات ، وهذا دليل على عدم وثوقه به وأنّه لا يكون عنده من الثقات ، وإلاّ فلا معنى لعدم قبول ما نقله من التوثيق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صاحب التنقيح بأنّه ذكر في القسم الأوّل من كان مذهبه على خلاف الحقّ بمجرّد توثيق الأصحاب،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التوثيق فيهم غير معارض بالجرح ، بخلاف ما نحن فيه، ولا إشكال في قبول رواية الغير الإمامي إذا كان موثّقاً؛ لأنّ الملاك في قبول الخبر هو الاطمئنان والوثوق بصدوره عن المعصوم ، سواء كان الحديث صحيحاً أو موثّقاً </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5576025_2142443653"/>
      <w:bookmarkStart w:id="650" w:name="_Toc265"/>
      <w:bookmarkEnd w:id="649"/>
      <w:r>
        <w:rPr>
          <w:rtl w:val="true"/>
        </w:rPr>
        <w:t xml:space="preserve">الرابع </w:t>
      </w:r>
      <w:r>
        <w:rPr>
          <w:rtl w:val="true"/>
        </w:rPr>
        <w:t xml:space="preserve">: </w:t>
      </w:r>
      <w:r>
        <w:rPr>
          <w:rtl w:val="true"/>
        </w:rPr>
        <w:t>أحمد بن محمّد بن أحمد بن طلحة أبو عبد اللّه</w:t>
      </w:r>
      <w:bookmarkEnd w:id="650"/>
    </w:p>
    <w:p>
      <w:pPr>
        <w:pStyle w:val="BookText"/>
        <w:rPr/>
      </w:pPr>
      <w:r>
        <w:rPr>
          <w:rFonts w:ascii="Amiri" w:hAnsi="Amiri" w:eastAsia="Amiri" w:cs="Amiri"/>
          <w:color w:val="111111"/>
          <w:sz w:val="28"/>
          <w:sz w:val="28"/>
          <w:szCs w:val="28"/>
          <w:rtl w:val="true"/>
          <w:lang w:bidi="ar-SA"/>
        </w:rPr>
        <w:t xml:space="preserve">وهو ابن أخي أبي الحسن علي بن عاصم المحدّث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عنونه النجاشي فقال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ثقة في الحديث سالماً خيّرا، أصله كوفي وسكن بغداد، روى عن الشيوخ الكوفيّين، 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النجوم وكتاب مواليد الأئمّة وأعمارهم ، أخبرنا أحمد بن علي 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سفيان عن العاصمي</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651" w:name="pg15907_234594"/>
    </w:p>
    <w:p>
      <w:pPr>
        <w:pStyle w:val="BookText"/>
        <w:rPr/>
      </w:pPr>
      <w:bookmarkEnd w:id="651"/>
      <w:r>
        <w:rPr>
          <w:rFonts w:ascii="Amiri" w:hAnsi="Amiri" w:eastAsia="Amiri" w:cs="Amiri"/>
          <w:color w:val="111111"/>
          <w:sz w:val="28"/>
          <w:sz w:val="28"/>
          <w:szCs w:val="28"/>
          <w:rtl w:val="true"/>
          <w:lang w:bidi="ar-SA"/>
        </w:rPr>
        <w:t xml:space="preserve">وذكره الشيخ في محكي الفهرست هكذا، إلاّ أنّه أسقط ما بين محمّد وعاصم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في الحديث سالم الجنبة، أصله الكوفة سكن ببغداد، روى عن شيوخ الكوفيّين ، وله كتب ،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النجوم ، أخبرنا الشيخ المفيد أبو عبد اللّه محمّد بن محمّد بن النعمان وأحمد بن عبدون ، عن محمّد بن أحمد بن الجنيد أبي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العاصمي</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في القسم الأوّل ، إلاّ أنّه أسقط اسم جدّه الأدنى أحمد، ووثّقه بمثل ما ذكره الشيخ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كتب ، إلاّ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جميع شيوخ الكوفيّين، فهو بعدما سمعت من التوثيق في حقّه إمامي ثقة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ما في عين الغزال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والمحقّق البحراني بعد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أُستاذ الكليني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منتهى المقال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العاصمي من الوكلاء الذين رأووا الصاحب ووقفوا على معجزته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خاتمة رجال الكبير عند ذكر وكلائه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أبو جعفر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الخزاعي عن أبي علي الأسدي ، عن أبيه محمّد بن عبد اللّه الكوفي ، أنّه ذكر عدد من انتهى إليه ممّن وقف على معجزات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ورآه من الوكلاء ببغداد العمري وابنه وحاجز والبلالي والعطاء ، ومن الكوفة العاصمي</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15576027_2142443653"/>
      <w:bookmarkStart w:id="653" w:name="_Toc266"/>
      <w:bookmarkEnd w:id="652"/>
      <w:r>
        <w:rPr>
          <w:rtl w:val="true"/>
        </w:rPr>
        <w:t xml:space="preserve">الخامس </w:t>
      </w:r>
      <w:r>
        <w:rPr>
          <w:rtl w:val="true"/>
        </w:rPr>
        <w:t xml:space="preserve">: </w:t>
      </w:r>
      <w:r>
        <w:rPr>
          <w:rtl w:val="true"/>
        </w:rPr>
        <w:t>أحمد بن مهران</w:t>
      </w:r>
      <w:bookmarkEnd w:id="653"/>
    </w:p>
    <w:p>
      <w:pPr>
        <w:pStyle w:val="BookText"/>
        <w:rPr/>
      </w:pPr>
      <w:r>
        <w:rPr>
          <w:rFonts w:ascii="Amiri" w:hAnsi="Amiri" w:eastAsia="Amiri" w:cs="Amiri"/>
          <w:color w:val="111111"/>
          <w:sz w:val="28"/>
          <w:sz w:val="28"/>
          <w:szCs w:val="28"/>
          <w:rtl w:val="true"/>
          <w:lang w:bidi="ar-SA"/>
        </w:rPr>
        <w:t>لم يذكره النجاشي ، ولكن عنونه العلاّمة في القسم الثاني من الخلاصة ، حيث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مهران، روى عنه في كتاب الكافي،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w:t>
      </w:r>
      <w:r>
        <w:rPr>
          <w:rFonts w:eastAsia="Amiri" w:cs="Amiri" w:ascii="Amiri" w:hAnsi="Amiri"/>
          <w:color w:val="111111"/>
          <w:sz w:val="28"/>
          <w:szCs w:val="28"/>
          <w:rtl w:val="true"/>
          <w:lang w:bidi="ar-SA"/>
        </w:rPr>
        <w:t>.</w:t>
      </w:r>
      <w:r>
        <w:rPr>
          <w:rStyle w:val="FootnoteAnchor"/>
          <w:rtl w:val="true"/>
        </w:rPr>
        <w:footnoteReference w:id="452"/>
      </w:r>
      <w:bookmarkStart w:id="654" w:name="pg15907_234595"/>
    </w:p>
    <w:p>
      <w:pPr>
        <w:pStyle w:val="BookText"/>
        <w:rPr/>
      </w:pPr>
      <w:bookmarkEnd w:id="654"/>
      <w:r>
        <w:rPr>
          <w:rFonts w:ascii="Amiri" w:hAnsi="Amiri" w:eastAsia="Amiri" w:cs="Amiri"/>
          <w:color w:val="111111"/>
          <w:sz w:val="28"/>
          <w:sz w:val="28"/>
          <w:szCs w:val="28"/>
          <w:rtl w:val="true"/>
          <w:lang w:bidi="ar-SA"/>
        </w:rPr>
        <w:t xml:space="preserve">ونقل في التنقيح مناقشة المحقّق الوحيد رحمه‌الله في التعليقة بأنّ الكليني رحمه‌الله ترحّم عليه في الكافي في باب مولد الكاظم عليه‌السلام ، وفي باب مولد الزهراء عليهاالسلام ، وفي باب نكت التنزيل في الولاية مكرّراً ، وغير ذلك من المواضع ، وهو يكثر من الرواية عنه، وهو عن عبد العظيم الحسني الجليل النبيل، وخالي رحمه‌الله وصفه بأُستاذ الكليني رحمه‌الله وضعّفه، وفي التضعيف ضعف ؛ لكونه من ابن الغضائري مع مصادمته لما ذكر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الرواية عنه والترحّم عليه من الكليني وكونه أُستاذه ، لا توجب التوثيق مع معارضته التضعيف المزبور ، وعدّه العلاّمة في قسم الضعفاء وتضعيف المجلسي ، والأصل أنّ الرجل لا يُركن إليه ، ولعلّ وجه التأمّل في كلام الوحيد ذلك</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15576029_2142443653"/>
      <w:bookmarkStart w:id="656" w:name="_Toc267"/>
      <w:bookmarkEnd w:id="655"/>
      <w:r>
        <w:rPr>
          <w:rtl w:val="true"/>
        </w:rPr>
        <w:t xml:space="preserve">السادس </w:t>
      </w:r>
      <w:r>
        <w:rPr>
          <w:rtl w:val="true"/>
        </w:rPr>
        <w:t xml:space="preserve">: </w:t>
      </w:r>
      <w:r>
        <w:rPr>
          <w:rtl w:val="true"/>
        </w:rPr>
        <w:t>إسحاق بن يعقوب</w:t>
      </w:r>
      <w:bookmarkEnd w:id="656"/>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رحمه‌الله في محكي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جعفر بن محمّد بن قولويه وأبي غالب الزراري ، عن محمّد بن يعقوب الكليني ، عن إسحاق بن يعقوب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يوصل لي كتاباً قد سألت فيه مسائل أشكلت عليَّ، فورد التوقيع بخطّ مولانا صاحب الدار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تعالى وثبّتك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المنكرين لي من أهل بيتنا وبني عمّنا، فاعلم إنّه ليس بين اللّه عزّ وجلّ وبين أحد قرابة ، ومن أنكرني فليس منّي وسبيله سبيل ابن نوح، وأمّا سبيل عمّي جعفر وولده فسبيل إخوة يوسف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الانتفاع في غيبتي فكالانتفاع بالشمس إذا غيّبتها عن الأبصار السحاب ، وإنّي لأمان لأهل الأرض كما أنّ النّجوم أمان لأهل السماء ، فأغلقوا باب السؤال عمّا لا يعنيكم ، ولا تتكلّفوا علم ما قد كُفيتم ، وأكثروا الدعاء بتعجيل الفرج ؛</w:t>
      </w:r>
    </w:p>
    <w:p>
      <w:pPr>
        <w:pStyle w:val="BookText"/>
        <w:rPr/>
      </w:pPr>
      <w:r>
        <w:rPr>
          <w:rFonts w:ascii="Amiri" w:hAnsi="Amiri" w:eastAsia="Amiri" w:cs="Amiri"/>
          <w:color w:val="111111"/>
          <w:sz w:val="28"/>
          <w:sz w:val="28"/>
          <w:szCs w:val="28"/>
          <w:rtl w:val="true"/>
          <w:lang w:bidi="ar-SA"/>
        </w:rPr>
        <w:t xml:space="preserve">فإنّ ذاك فرجكم، والسلام عليك يا إسحاق بن يعقوب وعلى من اتّبع الهدى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توقيعه عليه‌السلام هذا جلالة الرجل وعلوّ رتبته، وكونه هو </w:t>
      </w:r>
      <w:bookmarkStart w:id="657" w:name="pg15907_234596"/>
    </w:p>
    <w:p>
      <w:pPr>
        <w:pStyle w:val="BookText"/>
        <w:rPr/>
      </w:pPr>
      <w:bookmarkEnd w:id="657"/>
      <w:r>
        <w:rPr>
          <w:rFonts w:ascii="Amiri" w:hAnsi="Amiri" w:eastAsia="Amiri" w:cs="Amiri"/>
          <w:color w:val="111111"/>
          <w:sz w:val="28"/>
          <w:sz w:val="28"/>
          <w:szCs w:val="28"/>
          <w:rtl w:val="true"/>
          <w:lang w:bidi="ar-SA"/>
        </w:rPr>
        <w:t>الراوي غير ضائر بعد تسالم المشايخ على نقله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إثبات الوثاقة بشهادة الإنسان لنفسه أو نقله ما يدلّ على ذلك ، ما لم يسبقها معاشرة كاشفة عن صلاحه أو شهادة عدل آخر مطّلع مع حاله أقلاًّ، إلاّ أن يحصل الاطمئنان من قوله ابتداءً ، وهو كما ترى ، فلا يجوز إثبات وثاقة الرجل بالتوقيع المزبور المروي من طريقه، ونقله المشايخ أعمّ من ذلك </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15576031_2142443653"/>
      <w:bookmarkStart w:id="659" w:name="_Toc268"/>
      <w:bookmarkEnd w:id="658"/>
      <w:r>
        <w:rPr>
          <w:rtl w:val="true"/>
        </w:rPr>
        <w:t xml:space="preserve">السابع </w:t>
      </w:r>
      <w:r>
        <w:rPr>
          <w:rtl w:val="true"/>
        </w:rPr>
        <w:t xml:space="preserve">: </w:t>
      </w:r>
      <w:r>
        <w:rPr>
          <w:rtl w:val="true"/>
        </w:rPr>
        <w:t>حبيب بن الحسن</w:t>
      </w:r>
      <w:bookmarkEnd w:id="659"/>
    </w:p>
    <w:p>
      <w:pPr>
        <w:pStyle w:val="BookText"/>
        <w:rPr/>
      </w:pPr>
      <w:r>
        <w:rPr>
          <w:rFonts w:ascii="Amiri" w:hAnsi="Amiri" w:eastAsia="Amiri" w:cs="Amiri"/>
          <w:color w:val="111111"/>
          <w:sz w:val="28"/>
          <w:sz w:val="28"/>
          <w:szCs w:val="28"/>
          <w:rtl w:val="true"/>
          <w:lang w:bidi="ar-SA"/>
        </w:rPr>
        <w:t xml:space="preserve">روى عنه الكليني في باب حدّ النباش من أبواب الحدود ، وهو غير مذكور في كتب الرجال أصلاً على ما في عين الغزال </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5576033_2142443653"/>
      <w:bookmarkStart w:id="661" w:name="_Toc269"/>
      <w:bookmarkEnd w:id="660"/>
      <w:r>
        <w:rPr>
          <w:rtl w:val="true"/>
        </w:rPr>
        <w:t xml:space="preserve">الثامن </w:t>
      </w:r>
      <w:r>
        <w:rPr>
          <w:rtl w:val="true"/>
        </w:rPr>
        <w:t xml:space="preserve">: </w:t>
      </w:r>
      <w:r>
        <w:rPr>
          <w:rtl w:val="true"/>
        </w:rPr>
        <w:t>الحسن بن خفيف</w:t>
      </w:r>
      <w:bookmarkEnd w:id="661"/>
    </w:p>
    <w:p>
      <w:pPr>
        <w:pStyle w:val="BookText"/>
        <w:rPr/>
      </w:pPr>
      <w:r>
        <w:rPr>
          <w:rFonts w:ascii="Amiri" w:hAnsi="Amiri" w:eastAsia="Amiri" w:cs="Amiri"/>
          <w:color w:val="111111"/>
          <w:sz w:val="28"/>
          <w:sz w:val="28"/>
          <w:szCs w:val="28"/>
          <w:rtl w:val="true"/>
          <w:lang w:bidi="ar-SA"/>
        </w:rPr>
        <w:t xml:space="preserve">قال في عين الغزال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حديثاً في باب مولد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ويظهر منه أنّ أباه من وكلائه عليه‌السلام ، وهما غير مذكورين في كتب الرجال</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15576035_2142443653"/>
      <w:bookmarkStart w:id="663" w:name="_Toc270"/>
      <w:bookmarkEnd w:id="662"/>
      <w:r>
        <w:rPr>
          <w:rtl w:val="true"/>
        </w:rPr>
        <w:t xml:space="preserve">التاسع </w:t>
      </w:r>
      <w:r>
        <w:rPr>
          <w:rtl w:val="true"/>
        </w:rPr>
        <w:t xml:space="preserve">: </w:t>
      </w:r>
      <w:r>
        <w:rPr>
          <w:rtl w:val="true"/>
        </w:rPr>
        <w:t>الحسن بن الفضل بن زيد اليماني</w:t>
      </w:r>
      <w:bookmarkEnd w:id="663"/>
    </w:p>
    <w:p>
      <w:pPr>
        <w:pStyle w:val="BookText"/>
        <w:rPr/>
      </w:pPr>
      <w:r>
        <w:rPr>
          <w:rFonts w:ascii="Amiri" w:hAnsi="Amiri" w:eastAsia="Amiri" w:cs="Amiri"/>
          <w:color w:val="111111"/>
          <w:sz w:val="28"/>
          <w:sz w:val="28"/>
          <w:szCs w:val="28"/>
          <w:rtl w:val="true"/>
          <w:lang w:bidi="ar-SA"/>
        </w:rPr>
        <w:t>لم يتعرّض علماء الرجال لحاله على ما قاله صاحب التنقيح في رجاله ، ولكن نقل الكليني رحمه‌الله في باب مولد الصاحب روحي وروح العالمين له الفداء عنه ما يدلّ على أنّه رأى القائم عجّل اللّه تعالى فرجه، وقوفه على معجزته ، حيث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الفضل بن زيد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بخطّه كتاباً فورد جوابه ، ثمّ كتبت بخطّي فورد جوابه ، ثمّ كتب بخطّه رجل من فقهاء أصحابنا فلم يرد جوابه ، فنظرنا فكانت العلّة أنّ الرجل تحوّل قرمطيّاً،</w:t>
      </w:r>
      <w:r>
        <w:rPr>
          <w:rStyle w:val="FootnoteAnchor"/>
          <w:rtl w:val="true"/>
        </w:rPr>
        <w:footnoteReference w:id="455"/>
      </w:r>
      <w:r>
        <w:rPr>
          <w:rFonts w:ascii="IRNazanin" w:hAnsi="IRNazanin" w:eastAsia="IRNazanin"/>
          <w:color w:val="111111"/>
          <w:sz w:val="28"/>
          <w:sz w:val="28"/>
          <w:szCs w:val="28"/>
          <w:rtl w:val="true"/>
          <w:lang w:bidi="fa-IR"/>
        </w:rPr>
        <w:t>قال الحسن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فزرت العراق </w:t>
      </w:r>
    </w:p>
    <w:p>
      <w:pPr>
        <w:pStyle w:val="BookText"/>
        <w:rPr/>
      </w:pPr>
      <w:r>
        <w:rPr>
          <w:rFonts w:ascii="Amiri" w:hAnsi="Amiri" w:eastAsia="Amiri" w:cs="Amiri"/>
          <w:color w:val="111111"/>
          <w:sz w:val="28"/>
          <w:sz w:val="28"/>
          <w:szCs w:val="28"/>
          <w:rtl w:val="true"/>
          <w:lang w:bidi="ar-SA"/>
        </w:rPr>
        <w:t>ووردت طوس وعزمت أن لا أخرج إلاّ عن بيّنة من أمري ونجاح من حوائجي ، ولو احتجت أن أُقيم بها حتّى أتصدّق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خلال ذلك يضيق صدري بالمقام وأخاف أن يفوتني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يوماً إلى محمّد بن أحمد أتقاضاه،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مسجد كذا وكذا ، وأنّه يلقاك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إليه فدخل عليّ رجلٌ ، فلمّا نظر إليَّ 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 فإنّك ستحجّ في هذه السنة وتنصرف إلى أهلك وولدك سالماً،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فاطمأننت وسكن قلبي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مصداق ذلك والحمد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وردت العسكر فخرجت إليَّ صرّة فيها دنانير وثوب، فاغتممت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جزائي عند القوم هذا ، واستعملت الجهل، فرددتها وكتبت رقعة ولم يشر الذي قبضها منّي عليَّ بشيء ولم يتكلّم فيها بحرف، ثمّ ندمت بعد ذلك ندامة شديدة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بردّي على مولاي وكتبت رقعة أعتذر من فعلي وأبوء بالإثم وأستغفر من ذلك ، وأنفذتها وقمت أتمسّح، أي لا شيء معي، فأنا في ذلك أُفكّر في نفسي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ردّت عليَّ الدنانير لم أحلل صرارها ولم أُحدث فيها حتّى أحملها إلى أبي ؛ فإنّه أعلم منّي ليعمل فيها بما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الرسول الذي حمل إليَّ الصرّة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أسأت إذ لم تعلم الرجل إنّا ربّما فعلنا ذلك بموالينا ، وربّما سألونا ذلك يتبرّكون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في ردّك برّنا فاستغفرت اللّه، فاللّه يغفر لك ، فأمّا إذا كانت عزيمتك وعقد نيّتك ألاّ تحدث فيها حدثاً ولا تنفقها في طريقك، فقد صرفناها عنك ، فأمّا الثوب فلابدّ منه لتحرم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في معنيين ، وأردت أن أكتب في الثالث وامتنعت منه ؛ مخافة أن يكره ذلك ، فورد جواب المعنيين والثالث الذي طويت مفسّرا والحمد للّه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وافقت جعفر بن إبراهيم النيسابوري بنيسابور على أن أركب معه وأُزامله ، فلمّا وافيت بغداد بدا لي فاستقلته ، وذهبت أطلب عديلاً، فلقيني ابن الوجناء بعد أن كنت صرت إليه أن يكتري لي، فوجدتة كارهاً،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طلبك ، وقد قيل لي إنّه يصحبك ، فأحسن معاشرته واطلب له عديلاً واكتر له </w:t>
      </w:r>
      <w:r>
        <w:rPr>
          <w:rFonts w:eastAsia="Amiri" w:cs="Amiri" w:ascii="Amiri" w:hAnsi="Amiri"/>
          <w:color w:val="111111"/>
          <w:sz w:val="28"/>
          <w:szCs w:val="28"/>
          <w:rtl w:val="true"/>
          <w:lang w:bidi="ar-SA"/>
        </w:rPr>
        <w:t>.</w:t>
      </w:r>
      <w:r>
        <w:rPr>
          <w:rStyle w:val="FootnoteAnchor"/>
          <w:rtl w:val="true"/>
        </w:rPr>
        <w:footnoteReference w:id="456"/>
      </w:r>
      <w:bookmarkStart w:id="664" w:name="pg15907_234598"/>
    </w:p>
    <w:p>
      <w:pPr>
        <w:pStyle w:val="BookText"/>
        <w:rPr/>
      </w:pPr>
      <w:bookmarkEnd w:id="66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الحكاية تدلّ على جلالة قدره وخلوصه في التشيّع ، حتّى نال هذه المرتبة وصار مورداً لعناية الإمام عليه‌السلام ، ولكن لمّا كان الراوي شخصه ، فلا يمكن إثبات وثاقته بهذه الحكاية ، فيكون مجهول الحال</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15576037_2142443653"/>
      <w:bookmarkStart w:id="666" w:name="_Toc271"/>
      <w:bookmarkEnd w:id="665"/>
      <w:r>
        <w:rPr>
          <w:rtl w:val="true"/>
        </w:rPr>
        <w:t xml:space="preserve">العاشر </w:t>
      </w:r>
      <w:r>
        <w:rPr>
          <w:rtl w:val="true"/>
        </w:rPr>
        <w:t xml:space="preserve">: </w:t>
      </w:r>
      <w:r>
        <w:rPr>
          <w:rtl w:val="true"/>
        </w:rPr>
        <w:t>الحسين بن الحسن الهاشمي العلوي</w:t>
      </w:r>
      <w:bookmarkEnd w:id="666"/>
    </w:p>
    <w:p>
      <w:pPr>
        <w:pStyle w:val="BookText"/>
        <w:rPr/>
      </w:pPr>
      <w:r>
        <w:rPr>
          <w:rFonts w:ascii="Amiri" w:hAnsi="Amiri" w:eastAsia="Amiri" w:cs="Amiri"/>
          <w:color w:val="111111"/>
          <w:sz w:val="28"/>
          <w:sz w:val="28"/>
          <w:szCs w:val="28"/>
          <w:rtl w:val="true"/>
          <w:lang w:bidi="ar-SA"/>
        </w:rPr>
        <w:t>قال في عين الغزال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يذكره أصحاب الرجال في عداد مشايخه ، وروى عنه في بعض المواضع ،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الإشارة والنصّ على الحسن بن علي ، وباب مولد أبي الحسن علي بن محمّد التقي ، وباب مولد الصاحب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بسندٍ يأتي في عبد اللّه بن العبّاس العلوي،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عليه‌السلام بسرّ من رأى ، فهنّيته بسيّدنا صاحب الزمان عجّل اللّه فرجه لمّا ولد</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الكليني في مولد الحجّة عليه‌السلام ، وفي كتاب المعيشة وكتاب المكاسب بعنوان الحسين بن الحسن الهاشمي </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15576039_2142443653"/>
      <w:bookmarkStart w:id="668" w:name="_Toc272"/>
      <w:bookmarkEnd w:id="667"/>
      <w:r>
        <w:rPr>
          <w:rtl w:val="true"/>
        </w:rPr>
        <w:t>الحادي عشر</w:t>
      </w:r>
      <w:r>
        <w:rPr>
          <w:rtl w:val="true"/>
        </w:rPr>
        <w:t xml:space="preserve">: </w:t>
      </w:r>
      <w:r>
        <w:rPr>
          <w:rtl w:val="true"/>
        </w:rPr>
        <w:t>الحسين بن علي العلوي</w:t>
      </w:r>
      <w:bookmarkEnd w:id="668"/>
    </w:p>
    <w:p>
      <w:pPr>
        <w:pStyle w:val="BookText"/>
        <w:rPr/>
      </w:pPr>
      <w:r>
        <w:rPr>
          <w:rFonts w:ascii="Amiri" w:hAnsi="Amiri" w:eastAsia="Amiri" w:cs="Amiri"/>
          <w:color w:val="111111"/>
          <w:sz w:val="28"/>
          <w:sz w:val="28"/>
          <w:szCs w:val="28"/>
          <w:rtl w:val="true"/>
          <w:lang w:bidi="ar-SA"/>
        </w:rPr>
        <w:t>قال في عين الغزال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في باب مولد الصاحب عجّل اللّه فرجه ولم أرَ ذكراً منه في كتب الرجال</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15576041_2142443653"/>
      <w:bookmarkStart w:id="670" w:name="_Toc273"/>
      <w:bookmarkEnd w:id="669"/>
      <w:r>
        <w:rPr>
          <w:rtl w:val="true"/>
        </w:rPr>
        <w:t>الثاني عشر</w:t>
      </w:r>
      <w:r>
        <w:rPr>
          <w:rtl w:val="true"/>
        </w:rPr>
        <w:t xml:space="preserve">: </w:t>
      </w:r>
      <w:r>
        <w:rPr>
          <w:rtl w:val="true"/>
        </w:rPr>
        <w:t>الحسين بن محمّد بن عمران بن أبي بكر الأشعري القمّي أبو عبد اللّه</w:t>
      </w:r>
      <w:bookmarkEnd w:id="670"/>
    </w:p>
    <w:p>
      <w:pPr>
        <w:pStyle w:val="BookText"/>
        <w:rPr/>
      </w:pPr>
      <w:r>
        <w:rPr>
          <w:rFonts w:ascii="Amiri" w:hAnsi="Amiri" w:eastAsia="Amiri" w:cs="Amiri"/>
          <w:color w:val="111111"/>
          <w:sz w:val="28"/>
          <w:sz w:val="28"/>
          <w:szCs w:val="28"/>
          <w:rtl w:val="true"/>
          <w:lang w:bidi="ar-SA"/>
        </w:rPr>
        <w:t>عنونه النجاشي بهذا ، فقال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 له كتاب النوادر، أخبرناه محمّد بن محمّد ، عن أبي غالب الزراري ، عن محمّد بن يعقوب عنه </w:t>
      </w:r>
      <w:r>
        <w:rPr>
          <w:rFonts w:eastAsia="Amiri" w:cs="Amiri" w:ascii="Amiri" w:hAnsi="Amiri"/>
          <w:color w:val="111111"/>
          <w:sz w:val="28"/>
          <w:szCs w:val="28"/>
          <w:rtl w:val="true"/>
          <w:lang w:bidi="ar-SA"/>
        </w:rPr>
        <w:t>.</w:t>
      </w:r>
      <w:r>
        <w:rPr>
          <w:rStyle w:val="FootnoteAnchor"/>
          <w:rtl w:val="true"/>
        </w:rPr>
        <w:footnoteReference w:id="459"/>
      </w:r>
      <w:bookmarkStart w:id="671" w:name="pg15907_234599"/>
    </w:p>
    <w:p>
      <w:pPr>
        <w:pStyle w:val="BookText"/>
        <w:rPr/>
      </w:pPr>
      <w:bookmarkEnd w:id="671"/>
      <w:r>
        <w:rPr>
          <w:rFonts w:ascii="Amiri" w:hAnsi="Amiri" w:eastAsia="Amiri" w:cs="Amiri"/>
          <w:color w:val="111111"/>
          <w:sz w:val="28"/>
          <w:sz w:val="28"/>
          <w:szCs w:val="28"/>
          <w:rtl w:val="true"/>
          <w:lang w:bidi="ar-SA"/>
        </w:rPr>
        <w:t xml:space="preserve">وقال العلاّمة في القسم الأوّل تحت الرقم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الأشعري القمّي ، أبو عبد اللّه ، ثقة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التنقيح بعد ذكر كلام النجاشي والعلاّمة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الداماد أنّه أحد أجلاّء مشايخ الكليني رحمه‌الله ، وقد أكثر الرواية عنه في الكافي ، وقد صرّح باسم جدّه عامر الأشعري في مواضع عديدة، ووثّقه المولى صالح المازندراني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وقال الشيخ البهائي في حواشي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بن محمّد هو شيخ الكليني ، ثقة ، من أكابر القمّيين الأشعريين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ووثّقه في الوجيزة ومشتركات الكاظمي وغيرهما أيضاً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15576043_2142443653"/>
      <w:bookmarkStart w:id="673" w:name="_Toc274"/>
      <w:bookmarkEnd w:id="672"/>
      <w:r>
        <w:rPr>
          <w:rtl w:val="true"/>
        </w:rPr>
        <w:t>الثالث عشر</w:t>
      </w:r>
      <w:r>
        <w:rPr>
          <w:rtl w:val="true"/>
        </w:rPr>
        <w:t xml:space="preserve">: </w:t>
      </w:r>
      <w:r>
        <w:rPr>
          <w:rtl w:val="true"/>
        </w:rPr>
        <w:t>حميد بن زياد بن حمّاد بن حمّاد بن زياد هَوَاز الدهقان أبو القاسم</w:t>
      </w:r>
      <w:bookmarkEnd w:id="673"/>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w:t>
      </w:r>
      <w:r>
        <w:rPr>
          <w:rStyle w:val="FootnoteAnchor"/>
          <w:rtl w:val="true"/>
        </w:rPr>
        <w:footnoteReference w:id="463"/>
      </w:r>
      <w:r>
        <w:rPr>
          <w:rFonts w:ascii="Amiri" w:hAnsi="Amiri" w:eastAsia="Amiri" w:cs="Amiri"/>
          <w:color w:val="111111"/>
          <w:sz w:val="28"/>
          <w:sz w:val="28"/>
          <w:szCs w:val="28"/>
          <w:rtl w:val="true"/>
          <w:lang w:bidi="ar-SA"/>
        </w:rPr>
        <w:t>بن زياد بن حمّاد بن حمّاد بن زياد هَوَاز الدهقان أبو القاسم</w:t>
      </w:r>
    </w:p>
    <w:p>
      <w:pPr>
        <w:pStyle w:val="BookText"/>
        <w:rPr/>
      </w:pPr>
      <w:r>
        <w:rPr>
          <w:rFonts w:ascii="Amiri" w:hAnsi="Amiri" w:eastAsia="Amiri" w:cs="Amiri"/>
          <w:color w:val="111111"/>
          <w:sz w:val="28"/>
          <w:sz w:val="28"/>
          <w:szCs w:val="28"/>
          <w:rtl w:val="true"/>
          <w:lang w:bidi="ar-SA"/>
        </w:rPr>
        <w:t>عنونه النجاشي بهذا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 سكن سوراء وانتقل إلى نينوى، قرية على العلقمي إلى جنب الحائر على صاحبه السلام، كان ثقة ، واقفاً ، وجهاً فيهم، سمع الكتب وصنّف كتاب الجامع في أنواع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ومات حميد سنة عشر وثلاثمئة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الشيخ في محكي رجاله ممّن لم يروِ عنهم عليهم‌السلام قائلاً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بن زياد ، من أهل نينوى ؛ قرية بجنب الحائر على ساكنه السلام ، عالم جليل ، واسع العلم ، كثير التصانيف ، قد ذكرنا طرفاً من كتبه في الفهرست </w:t>
      </w:r>
      <w:r>
        <w:rPr>
          <w:rFonts w:eastAsia="Amiri" w:cs="Amiri" w:ascii="Amiri" w:hAnsi="Amiri"/>
          <w:color w:val="111111"/>
          <w:sz w:val="28"/>
          <w:szCs w:val="28"/>
          <w:rtl w:val="true"/>
          <w:lang w:bidi="ar-SA"/>
        </w:rPr>
        <w:t>.</w:t>
      </w:r>
      <w:r>
        <w:rPr>
          <w:rStyle w:val="FootnoteAnchor"/>
          <w:rtl w:val="true"/>
        </w:rPr>
        <w:footnoteReference w:id="465"/>
      </w:r>
      <w:bookmarkStart w:id="674" w:name="pg15907_234600"/>
    </w:p>
    <w:p>
      <w:pPr>
        <w:pStyle w:val="BookText"/>
        <w:rPr/>
      </w:pPr>
      <w:bookmarkEnd w:id="674"/>
      <w:r>
        <w:rPr>
          <w:rFonts w:ascii="Amiri" w:hAnsi="Amiri" w:eastAsia="Amiri" w:cs="Amiri"/>
          <w:color w:val="111111"/>
          <w:sz w:val="28"/>
          <w:sz w:val="28"/>
          <w:szCs w:val="28"/>
          <w:rtl w:val="true"/>
          <w:lang w:bidi="ar-SA"/>
        </w:rPr>
        <w:t>وقال في محكي الفهرست بعد ذكر اسمه ومحلّه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 كثير التصانيف ، روى الأُصول أكثرها، له كتب كثيرة على عدد كتب الأُصول</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بين كلام الشيخ والنجاشي تنافياً ؛ لأنّ إطلاق الشيخ يدلّ على كونه إمامياً ، ولكن 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العلاّمة في القسم الأوّل من رجاله ، فقال بعد نقل كلام الشيخ والنجاشي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عندي قبول روايته إذا خلت عن المعارض</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ليس بصحيح وإن كان ثقة ؛ لأنّه ليس إمامياً ، فيلحق بالموثّق فيقبل قوله ما لم يعارضه قول إمامي ثقة، فالوجه ما ذكره العلاّمة ، وأمّا الذين رووا عنه ففي</w:t>
      </w:r>
    </w:p>
    <w:p>
      <w:pPr>
        <w:pStyle w:val="BookText"/>
        <w:rPr/>
      </w:pPr>
      <w:r>
        <w:rPr>
          <w:rFonts w:ascii="Amiri" w:hAnsi="Amiri" w:eastAsia="Amiri" w:cs="Amiri"/>
          <w:color w:val="111111"/>
          <w:sz w:val="28"/>
          <w:sz w:val="28"/>
          <w:szCs w:val="28"/>
          <w:rtl w:val="true"/>
          <w:lang w:bidi="ar-SA"/>
        </w:rPr>
        <w:t xml:space="preserve">محكي المشتركات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زياد الثقة ، الواقفي ، عنه أبو طالب الأنباري وأبوالمفضّل الشيباني وأحمد بن جعفر بن سفيان والكليني </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15576045_2142443653"/>
      <w:bookmarkStart w:id="676" w:name="_Toc275"/>
      <w:bookmarkEnd w:id="675"/>
      <w:r>
        <w:rPr>
          <w:rtl w:val="true"/>
        </w:rPr>
        <w:t>الرابع عشر</w:t>
      </w:r>
      <w:r>
        <w:rPr>
          <w:rtl w:val="true"/>
        </w:rPr>
        <w:t xml:space="preserve">: </w:t>
      </w:r>
      <w:r>
        <w:rPr>
          <w:rtl w:val="true"/>
        </w:rPr>
        <w:t>داوود بن كورة</w:t>
      </w:r>
      <w:bookmarkEnd w:id="676"/>
    </w:p>
    <w:p>
      <w:pPr>
        <w:pStyle w:val="BookText"/>
        <w:rPr/>
      </w:pPr>
      <w:r>
        <w:rPr>
          <w:rFonts w:ascii="Amiri" w:hAnsi="Amiri" w:eastAsia="Amiri" w:cs="Amiri"/>
          <w:color w:val="111111"/>
          <w:sz w:val="28"/>
          <w:sz w:val="28"/>
          <w:szCs w:val="28"/>
          <w:rtl w:val="true"/>
          <w:lang w:bidi="ar-SA"/>
        </w:rPr>
        <w:t>تقدّم ذكره في العدّة الأُولى، وأنّ الأقوى التوقّف في حديثه</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15576047_2142443653"/>
      <w:bookmarkStart w:id="678" w:name="_Toc276"/>
      <w:bookmarkEnd w:id="677"/>
      <w:r>
        <w:rPr>
          <w:rtl w:val="true"/>
        </w:rPr>
        <w:t>الخامس عشر</w:t>
      </w:r>
      <w:r>
        <w:rPr>
          <w:rtl w:val="true"/>
        </w:rPr>
        <w:t xml:space="preserve">: </w:t>
      </w:r>
      <w:r>
        <w:rPr>
          <w:rtl w:val="true"/>
        </w:rPr>
        <w:t>سعد بن عبد اللّه بن أبي خلف الأشعري</w:t>
      </w:r>
      <w:bookmarkEnd w:id="678"/>
    </w:p>
    <w:p>
      <w:pPr>
        <w:pStyle w:val="BookText"/>
        <w:rPr/>
      </w:pPr>
      <w:r>
        <w:rPr>
          <w:rFonts w:ascii="Amiri" w:hAnsi="Amiri" w:eastAsia="Amiri" w:cs="Amiri"/>
          <w:color w:val="111111"/>
          <w:sz w:val="28"/>
          <w:sz w:val="28"/>
          <w:szCs w:val="28"/>
          <w:rtl w:val="true"/>
          <w:lang w:bidi="ar-SA"/>
        </w:rPr>
        <w:t xml:space="preserve">قال النجاشي بعد عنوانه بهذا زائدا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 ، أبو القاسم، شيخ هذه الطائفة وفقيهها ووجهها، كان سمع من حديث العامّة شيئاً كثيراً ، وسافر في طلب الحديث ، لقي من وجوههم الحسن بن عرفة ، ومحمّد بن عبد الملك الدقيقي ، وأبا حاتم الرازي وعبّاس الترقفي</w:t>
      </w:r>
      <w:r>
        <w:rPr>
          <w:rStyle w:val="FootnoteAnchor"/>
          <w:rtl w:val="true"/>
        </w:rPr>
        <w:footnoteReference w:id="469"/>
      </w:r>
      <w:r>
        <w:rPr>
          <w:rFonts w:ascii="Amiri" w:hAnsi="Amiri" w:eastAsia="Amiri" w:cs="Amiri"/>
          <w:color w:val="111111"/>
          <w:sz w:val="28"/>
          <w:sz w:val="28"/>
          <w:szCs w:val="28"/>
          <w:rtl w:val="true"/>
          <w:lang w:bidi="ar-SA"/>
        </w:rPr>
        <w:t xml:space="preserve">، ولقي مولانا </w:t>
      </w:r>
    </w:p>
    <w:p>
      <w:pPr>
        <w:pStyle w:val="BookText"/>
        <w:rPr/>
      </w:pPr>
      <w:r>
        <w:rPr>
          <w:rFonts w:ascii="Amiri" w:hAnsi="Amiri" w:eastAsia="Amiri" w:cs="Amiri"/>
          <w:color w:val="111111"/>
          <w:sz w:val="28"/>
          <w:sz w:val="28"/>
          <w:szCs w:val="28"/>
          <w:rtl w:val="true"/>
          <w:lang w:bidi="ar-SA"/>
        </w:rPr>
        <w:t xml:space="preserve">أبا محمّد عليه‌السلام ، ورأيت بعض أصحابنا يضعّفون لقاءه لأبي محمّد عليه‌السلام ، ويقولون هذه حكاية موضوعة عليه ، واللّه أعلم، وكان أبوه عبد اللّه بن أبي خلف قليل الحديث، روى عن الحكم بن مسكين ، وروى عنه أحمد بن محمّد بن عيسى ، وصنّف سعد كتباً كثيرة، وقع إلينا منها كتاب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سرد كتبه ممّا وصل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والحسين بن عبيد اللّه والحسين بن موسى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وأخي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بكتبه كلّها ، قال الحسين بن عبيد اللّه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بالمنتخبات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القاسم بن قولويه رحمه‌الله أقرأها عليه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حدّثني أبي وأخي عنه ، وأنا لم أسمع من سعد إلاّ 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سعد رحمه‌الله سنة إحدى وثلاثمئة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وتسعين ومئتين </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رجاله في أصحاب العسكري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عبد اللّه القمّي عاصره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أعلم أنّه روى عنه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وقال في باب من لم يروِ عنهم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عبد اللّه بن أبي خلف القمّي ، جليل القدر ، صاحب تصانيف ، ذكرناها في الفهرست، روى عنه ابن الوليد وغيره ، روى ابن قولويه عن أبيه عنه </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وقال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عبد اللّه القمّي ، يُكنّى أبا القاسم، جليل القدر ، واسع الأخبار ، كثير التصانيف ،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بعض كتبه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فيه أيضاً توثيق جمله من الرجاليين إيّاه ، ثمّ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ادّعى ابن طاووس فى الإقبال الاتّفاق عليه ،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بإسنادهم إلى سعد بن عبد اللّه من كتاب فضل الدعاء، المتّفق على ثقته وفضله </w:t>
      </w:r>
      <w:bookmarkStart w:id="679" w:name="pg15907_234602"/>
    </w:p>
    <w:p>
      <w:pPr>
        <w:pStyle w:val="BookText"/>
        <w:rPr/>
      </w:pPr>
      <w:bookmarkEnd w:id="679"/>
      <w:r>
        <w:rPr>
          <w:rFonts w:ascii="IRNazanin" w:hAnsi="IRNazanin" w:eastAsia="IRNazanin"/>
          <w:color w:val="111111"/>
          <w:sz w:val="28"/>
          <w:sz w:val="28"/>
          <w:szCs w:val="28"/>
          <w:rtl w:val="true"/>
          <w:lang w:bidi="fa-IR"/>
        </w:rPr>
        <w:t xml:space="preserve">وعدالته </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وقال العلاّمة في القسم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عبد اللّه بن أبي خلف الأشعري القمّي، يُكنّى أبا القاسم، جليل القدر ، واسع الأخبار ، كثير التصانيف ، ثقة، شيخ هذه الطائفة وفقيهها ووجهها ، ولقي مولانا أبا محمّد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ما ذكره النجاشي من تضعيف بعض الأصحاب لقاءه لأبي محمّد عليه‌السلام ، ونقل عنه أيضا القولين في سنة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رحمه‌الله يوم</w:t>
      </w:r>
    </w:p>
    <w:p>
      <w:pPr>
        <w:pStyle w:val="BookText"/>
        <w:rPr/>
      </w:pPr>
      <w:r>
        <w:rPr>
          <w:rFonts w:ascii="Amiri" w:hAnsi="Amiri" w:eastAsia="Amiri" w:cs="Amiri"/>
          <w:color w:val="111111"/>
          <w:sz w:val="28"/>
          <w:sz w:val="28"/>
          <w:szCs w:val="28"/>
          <w:rtl w:val="true"/>
          <w:lang w:bidi="ar-SA"/>
        </w:rPr>
        <w:t xml:space="preserve">الأربعاء لسبع وعشرين من شوّال سنة ثلاثمئة في ولاية رستم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ونقل في التنقيح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داوود ذكره في القسم الأوّل من كتابه ، ونقل خلاصة كلام النجاشي، ثمّ عدّه في القسم الثاني المعدّ للضعفاء الذين لا اعتماد عليهم ؛ لكونهم مجروحين أو مجهولين، ونسب إلى الكشّي كونه من أصحاب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النجاشي تضعيف بعض الأصحاب لقاءه أبا محمّد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حكاية موضوعة ، فاستغرب عن كلام ابن داوود غاية الاستغراب مع كون الرجل ممّن لا خلاف ولا ريب بين أرباب الفنّ وثاقته وعدالته ، وهو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سبب عدّ الرجل في الضعفاء تضعيف بعض الأصحاب لقاءه العسكري عليه‌السلام فأغرب، ضرورة عدم اللقاء ، مع أنّهما في بلدين متباعدين، لا يوجب قدحاً ، ثمّ استحسن ما علّقه الشهيد الثاني على كلام ابن داوود بما يقرب ممّا قاله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 إنّ الرجل موثّق بشهادة المعتمدين من أصحاب الفنّ ، فلا يُلتفت إلى خلافه ما لم يعضده دليل</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15576049_2142443653"/>
      <w:bookmarkStart w:id="681" w:name="_Toc277"/>
      <w:bookmarkEnd w:id="680"/>
      <w:r>
        <w:rPr>
          <w:rtl w:val="true"/>
        </w:rPr>
        <w:t>السادس عشر</w:t>
      </w:r>
      <w:r>
        <w:rPr>
          <w:rtl w:val="true"/>
        </w:rPr>
        <w:t xml:space="preserve">: </w:t>
      </w:r>
      <w:r>
        <w:rPr>
          <w:rtl w:val="true"/>
        </w:rPr>
        <w:t>سليمان بن سفيان ، المكنّى بأبي داوود المسترقّ</w:t>
      </w:r>
      <w:bookmarkEnd w:id="68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نتكلّم في ترجمة الرجل في جهاتٍ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داوود الذي روى عنه الكليني بلا واسطة تارةً مثلما رواه في الفروع في باب الحبلى ترى الدم ، عدّة من أصحابنا ، عن أحمد بن محمّد وأبي داوود جميعاً ، عن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النفساء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وأبي داوود ، عن الحسين بن سعيد ، وغير ذلك ممّا يعثر عليه المتتبّع، هل هو سليمان بن سفيان المسترقّ المكنّى بأبي داوود الذي روى عنه في بعض الموارد بواسطة، وفي بعضٍ بواسطتين مصرّحاً بلقبه تارةً، وتاركاً أُخرى؟ مثلما رواه في باب طهور الماء ، الحديث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الباب أوّل أبواب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أبي داوود المنشد ، عن جعفر بن محمّد ، عن يونس ، عن حمّاد بن عثمان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في باب مقدار الماء الذي يجزي للوضوء وللغسل ،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وأبي داوود ، جميعاً عن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الباب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كراهية الرهبانية وترك الباه من أبواب النكاح ، الحديث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أبي داوود المسترقّ ، عن بعض رجاله ، 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المامقاني في فصل الكُنى في آخر رجاله عن الميرزا رحمه‌الله ،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 ، عن أبي داوود ، عن الحسين بن سعيد ، وليس بالمسترقّ ،</w:t>
      </w:r>
    </w:p>
    <w:p>
      <w:pPr>
        <w:pStyle w:val="BookText"/>
        <w:rPr/>
      </w:pPr>
      <w:r>
        <w:rPr>
          <w:rFonts w:ascii="Amiri" w:hAnsi="Amiri" w:eastAsia="Amiri" w:cs="Amiri"/>
          <w:color w:val="111111"/>
          <w:sz w:val="28"/>
          <w:sz w:val="28"/>
          <w:szCs w:val="28"/>
          <w:rtl w:val="true"/>
          <w:lang w:bidi="ar-SA"/>
        </w:rPr>
        <w:t xml:space="preserve">وإلى الآن لم يتبيّن لي من هو ، فتدبّر </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وفي هامش نسخة مصحّحة من المنهج زيادة قوله، إذ ليس بالمسترقّ قطعاً ؛ لأنّه لا يحتمله تاريخه ، ولم أجد من أصحابنا من يحتمله، نعم يحتمله أبو داوود، سليمان بن أشعث السِّجِستاني ، فإنّه ولد سنة اثنتين ومئتين وبقي إلى شوّال سنة خمس وسبعين ومئتين، وهو من أكابر أئمّة الحديث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بأنّهما واحد، وهو المنقول عن السيّد الداماد والعلاّمة المجلسي </w:t>
      </w:r>
    </w:p>
    <w:p>
      <w:pPr>
        <w:pStyle w:val="BookText"/>
        <w:rPr/>
      </w:pPr>
      <w:r>
        <w:rPr>
          <w:rFonts w:ascii="Amiri" w:hAnsi="Amiri" w:eastAsia="Amiri" w:cs="Amiri"/>
          <w:color w:val="111111"/>
          <w:sz w:val="28"/>
          <w:sz w:val="28"/>
          <w:szCs w:val="28"/>
          <w:rtl w:val="true"/>
          <w:lang w:bidi="ar-SA"/>
        </w:rPr>
        <w:t>على ما نقله صاحب التنقيح عن الوحيد ، حيث قال في ذلك الباب بعدما نقله عن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المولى الوحيد رحمه‌الله نقل عن السيّد الداماد القطع بكون أبي داوود في طريق الكليني هو المسترقّ، ونقل عن جدّه المجلسي استظهار ذلك ، 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كتاب يروي الكليني عن كتابه ، ويروي عنه بواسطة الصفّار وغيره، ويروي أيضا بواسطتين عنه ، ولمّا كان الكتاب معلوماً عنده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داوود ، فالحديث ليس بمرسل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كلام جدّه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اعلم إنّه كثيرا ما يروي الكليني رحمه‌الله عن أبي داوود المنشد أو المسترقّ ، ويظهر منه أنّه رآه، والظاهر أنّه لم يره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إنّه كثيرا ما يروي الكليني عن أبي داوود ، عن الحسين بن سعيد، والمسموع من المشايخ أنّه المسترقّ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الوحيد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ذكرا رواية الكليني بواسطة العدّة عنه مع مشاركة أحمد بن محمّد في بعض المواضع، منها ما رواه في باب ما يستحبّ للنفساء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 عن عدّة من أصحابنا ، عن أحمد بن محمّد وأبي داوود ، عن الحسين بن سعيد ؛ لأنّ طبقة أحمد طبقة المسترقّ ، وأحمد لقي الرضا عليه‌السلام والجواد عليه‌السلام والعسكري عليه‌السلام وابتداء إمامة العسكري عليه‌السلام بعد عشرين ومئتين ، والمسترقّ توفّي سنة إحدى وثلاثين ومئتين ، وعاش سبعين سنة، فتولّد سنة تسع وخمسين ومئة ، وهو زمان الكاظم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الكليني عنه في بعض المواضع بلا واسطة، الظاهر أنّها باب التعليق كما هو دَيْدَنُه إلى كثير من الروايات فتأمّل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انتهى كلام الوحيد رحمه‌الله وعليك بالتدبّر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المنقول عن التنقيح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الكليني زمان أبي داوود المسترقّ وسماعه منه الحديث ، في غاية البعد والغرابة ، إلاّ أن يقال إنّه عاش مئة وعشرين سنة، فيكون سنّه حين وفاة </w:t>
      </w:r>
    </w:p>
    <w:p>
      <w:pPr>
        <w:pStyle w:val="BookText"/>
        <w:rPr/>
      </w:pPr>
      <w:r>
        <w:rPr>
          <w:rFonts w:ascii="Amiri" w:hAnsi="Amiri" w:eastAsia="Amiri" w:cs="Amiri"/>
          <w:color w:val="111111"/>
          <w:sz w:val="28"/>
          <w:sz w:val="28"/>
          <w:szCs w:val="28"/>
          <w:rtl w:val="true"/>
          <w:lang w:bidi="ar-SA"/>
        </w:rPr>
        <w:t xml:space="preserve">المسترقّ اثنتان وعشرون ، وهذا أغرب منه ؛ لأنّه وإن لم ترَ من تعرّض لمدّة حياته ، بل اقتصروا على ذكر سنة وفاته ، ولكن إن عُمِّرَ رحمه‌الله هذا المقدار لصار ذائعا شائعاً وليس ممّا يخفى على أصحاب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من الالتزام بأحد هذين على سبيل منع الخلوّ، إمّا القول بأنّ أبا داوود الذي روى عنه بلا واسطة غير المسترقّ، أو أنّه هو المسترقّ ، ولكن روى عن كتابه لوثوقه بالكتاب، قد يقوى في النظر أنّه هو المسترقّ وأنّ الكليني نقل عن كتابه ؛ لما ذكر المجلسي والسيّد الداماد من أنّ طبقته لا يحتمله ، والمسموع من المشايخ اتّحادهما، ولكن التأمّل يؤتي خلافه ؛ لأنّ عدم اتّحاد الطبقة لا يقتضي أكثر من أنّ الذي روى عنه غيرُ المسترقّ ، ولكن اتّحادهما لا يثبت بذلك، وكذا صِرف السماع من المشايخ ما لم يذكر منهم دليل عليه ولم يوجب الاطمئنان والوثوق الشخصي لا يمكن الركون إليه، فلعلّ ما ذكره المشايخ مبنيّة على اجتهاداتهم ، وهي ليست حجّة لنا، مع أنّا لم نجد قرينة تدلّ على ذلك في كتاب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صرّح في بعض المواضع بلقبه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داوود المسترقّ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مرّ فاكتفى بذلك عن ذكره في سائر الموارد ، فيكشف عنه أنّه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الموارد التي ذكره ملقّبا يكون فيما نقل عنه بواسطتين على ما رأينا، فيكشف عنه أنّه إن وقع الرجل في إسناده وتقدّم عليه بطبقة أو طبقتين عليه، يحكم بأنّه هو المسترقّ، بخلاف ما إذا نقل عنه بلا واسطة فلا دليل عليه، فلا يحكم باتّحادهما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يظهر ممّا ذكره المجلسي رحمه‌الله في قوله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إنّه كثيرا ما يروي الكليني عن أبي داوود المنشد أو المسترقّ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الكليني رحمه‌الله صرّح بلقب أبي داوود فيما روى عنه بلا واسطة أيضاً، فهو مبنيّ على استنباطه بأنّه هو المنشد ، وإلاّ إن صرّح رحمه‌الله بذلك كان قرينة قوية على أنّهما واحد وأنّه رحمه‌الله أخذ من كتابه لاختلاف الطبقة،</w:t>
      </w:r>
    </w:p>
    <w:p>
      <w:pPr>
        <w:pStyle w:val="BookText"/>
        <w:rPr/>
      </w:pPr>
      <w:r>
        <w:rPr>
          <w:rFonts w:ascii="Amiri" w:hAnsi="Amiri" w:eastAsia="Amiri" w:cs="Amiri"/>
          <w:color w:val="111111"/>
          <w:sz w:val="28"/>
          <w:sz w:val="28"/>
          <w:szCs w:val="28"/>
          <w:rtl w:val="true"/>
          <w:lang w:bidi="ar-SA"/>
        </w:rPr>
        <w:t>فحينئذٍ لا معنى للاختلاف بين الرجاليّين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كلّما تريد أن تذهب إلى القول بكونهما متّحدَيْن الدليل، فلم </w:t>
      </w:r>
    </w:p>
    <w:p>
      <w:pPr>
        <w:pStyle w:val="BookText"/>
        <w:rPr/>
      </w:pPr>
      <w:r>
        <w:rPr>
          <w:rFonts w:ascii="Amiri" w:hAnsi="Amiri" w:eastAsia="Amiri" w:cs="Amiri"/>
          <w:color w:val="111111"/>
          <w:sz w:val="28"/>
          <w:sz w:val="28"/>
          <w:szCs w:val="28"/>
          <w:rtl w:val="true"/>
          <w:lang w:bidi="ar-SA"/>
        </w:rPr>
        <w:t>أجزم بعد بذلك، فلا نحكم بصحّة الرواية ما لم يضمّ إليه ثقة في طبقته ؛ لجهالته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وأعلام أصحاب الرجال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سفيان أبو داوود المسترقّ المنشد ، مولى كندة، ثمّ بني عدي منهم، روى عن سفيان بن مصعب ، عن جعفر بن محمّد عليه‌السلام ، وعن الزبال</w:t>
      </w:r>
      <w:r>
        <w:rPr>
          <w:rStyle w:val="FootnoteAnchor"/>
          <w:rtl w:val="true"/>
        </w:rPr>
        <w:footnoteReference w:id="479"/>
      </w:r>
      <w:r>
        <w:rPr>
          <w:rFonts w:ascii="Amiri" w:hAnsi="Amiri" w:eastAsia="Amiri" w:cs="Amiri"/>
          <w:color w:val="111111"/>
          <w:sz w:val="28"/>
          <w:sz w:val="28"/>
          <w:szCs w:val="28"/>
          <w:rtl w:val="true"/>
          <w:lang w:bidi="ar-SA"/>
        </w:rPr>
        <w:t xml:space="preserve">، وعمّر إلى سنة إحدى وثلاثين ومئتين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محمّد بن موسى بن علي القزويني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علي الدعبلي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داوود المسترقّ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المسترقّ لأنّه كان يسترقّ الناس بشعر السيّد في سنة خمس وعشرين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سفيان بن مصعب ، عن جعفر بن محمّد عليه‌السلام ، ومات سليمان سنة إحدى وثلاثين ومئتين </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وقال الشيخ في الفهرست في باب 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داوود المسترقّ ، له كتاب ، أخبرنا به أحمد بن عبدون ، عن ابن الزبير ، عن علي بن الحسين ، عن أبيه ، عن الحسن بن محبوب ، عن أبي داوود، وأخبرنا به ابن أبي جيد ، عن ابن الوليد ، عن الصفّار ، عن محمّد بن الحسين ، عن أبي داوود، ورواه عبد الرحمن بن أبي نجران عنه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روى في أبي داوود المسترقّ </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بن علي بن فضّال ، عن أبي داوود المسترقّ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سليمان بن سفيان المسترقّ ، وهو المنشد ، وهو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على 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سليمان بن سفيان بن السمط المسترقّ، كوفي ، يروي عنه الفضل بن شاذان ، أبو داوود المسترقّ مشدّدة، مولى بني أعين من كندة ، وإنّما سُمّي المسترقّ ؛ لأنّه كان راوية لشعر السيّد ، وكان يستخفّه الناس لإنشاده، يسترقّ أي يرقّ على أفئدتهم ، وكان يُسمّى المنشد، </w:t>
      </w:r>
    </w:p>
    <w:p>
      <w:pPr>
        <w:pStyle w:val="BookText"/>
        <w:rPr/>
      </w:pPr>
      <w:r>
        <w:rPr>
          <w:rFonts w:ascii="Amiri" w:hAnsi="Amiri" w:eastAsia="Amiri" w:cs="Amiri"/>
          <w:color w:val="111111"/>
          <w:sz w:val="28"/>
          <w:sz w:val="28"/>
          <w:szCs w:val="28"/>
          <w:rtl w:val="true"/>
          <w:lang w:bidi="ar-SA"/>
        </w:rPr>
        <w:t xml:space="preserve">وعاش تسعين سنة ومات سنة ثلاثين ومئة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تسعين مكان سبعين على المنقول</w:t>
      </w:r>
      <w:r>
        <w:rPr>
          <w:rFonts w:eastAsia="Amiri" w:cs="Amiri" w:ascii="Amiri" w:hAnsi="Amiri"/>
          <w:color w:val="111111"/>
          <w:sz w:val="28"/>
          <w:szCs w:val="28"/>
          <w:rtl w:val="true"/>
          <w:lang w:bidi="ar-SA"/>
        </w:rPr>
        <w:t>)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وذكره العلاّمة في القسم الأوّل من الخلاصة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سفيان المسترقّ ؛ أبو داوود ، وهو المنشد ، وكان ثقة </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ثمّ نقل بعض كلام حمدويه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في التنقيح عن التحرير الطاووسي أنّ صاحب المعالم رحمه‌الله علّق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كلام علي بن فضّال ، وربّما أوهمت عبارة هذا الكتاب أنّه من كلام الكشّي ، وليس كذلك ، وقد وقع التوهّم منها بالفعل في الخلاصة ، فجزم بتوثيقه ، ولا مأخذ له بحسب الظاهر إلاّ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بذلك أنّ الحسن بن علي بن فضّال ليس ثقة ؛ لكونه فطحياً ، فأجابه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حقّقنا في ترجمته كون الرجل ثقة عدلاً إماميّا ، وأنّه إنّما كان فطحياً في بدو أمره ، وقضى أغلب عمره بالقول بإمامة الرضا عليه‌السلام ، فتوثيقه حجّة، واعتماد العلاّمة عليه وبناء توثيقه على توثيقه وجيه، سيّما وقد عدّه رحمه‌الله الخلاصة في القسم الأوّل ووثّقه، فلا اعتراض عليه في بناء توثيقه على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وقع له من الاشتباه بين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حسن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وهو علي بن حسن بن علي بن فضّال ؛ لأنّك قد عرفت أنّ المذكور في رجال الكشّي، هو علي بن الحسن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ما نقله من صاحب المعالم ، ومع ذلك زعم أنّ التوثيق كان من الحسن بن علي بن فضّال ، الذي كان فطحيّا ورجع حين الموت ، على ما نقله النجاشي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الّذي وقع منه التوثيق، هو علي بن الحسن ، وهو كان فطحياً في جميع عمره ، ولم ينقل أنّه رجع من مذهبه ، ولكن كان فقيه الشيعة ووجههم وثقتهم، </w:t>
      </w:r>
    </w:p>
    <w:p>
      <w:pPr>
        <w:pStyle w:val="BookText"/>
        <w:rPr/>
      </w:pPr>
      <w:r>
        <w:rPr>
          <w:rFonts w:ascii="Amiri" w:hAnsi="Amiri" w:eastAsia="Amiri" w:cs="Amiri"/>
          <w:color w:val="111111"/>
          <w:sz w:val="28"/>
          <w:sz w:val="28"/>
          <w:szCs w:val="28"/>
          <w:rtl w:val="true"/>
          <w:lang w:bidi="ar-SA"/>
        </w:rPr>
        <w:t xml:space="preserve">ولهذا لا يضرّ انحرافه في المذهب بتوثيقه ، فيطمئنّ الإنسان من هذه الصفات بصدقه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علي بن فضّال بن عمر بن أيمن، مولى عكرمة بن ربعي الفيّاض،</w:t>
      </w:r>
    </w:p>
    <w:p>
      <w:pPr>
        <w:pStyle w:val="BookText"/>
        <w:rPr/>
      </w:pPr>
      <w:r>
        <w:rPr>
          <w:rFonts w:ascii="Amiri" w:hAnsi="Amiri" w:eastAsia="Amiri" w:cs="Amiri"/>
          <w:color w:val="111111"/>
          <w:sz w:val="28"/>
          <w:sz w:val="28"/>
          <w:szCs w:val="28"/>
          <w:rtl w:val="true"/>
          <w:lang w:bidi="ar-SA"/>
        </w:rPr>
        <w:t xml:space="preserve">أبو الحسن، كان فقيه أصحابنا بالكوفة ، ووجههم وثقتهم ، وعارفهم بالحديث، والمسموع قوله فيه، سمع منه شيئاً كثيراً ، ولم يعثر له على زلّة فيه ولا يشينه ، وقلّما روى عن ضعيف ، وكان فطحياً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وأمّا الناقل لهذا التوثيق أعني محمّد بن مسعود ، فهو أيضا ثقة،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مسعود بن محمّد بن عيّاش السلمي السمرقندي، أبو النضر المعروف بالعيّاشي، ثقة، صدوق، عين من عيون هذه الطائفة ، وكان يروي عن الضعفاء كثيراً ، وكان في أوّل أمره عامّي المذهب ، وسمع حديث العامّة فأكثر منه ، ثمّ تبصّر وعاد إلينا وكان حديث السنّ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ذكره فيه </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والحاصل ، أنّ التوثيق المزبور معتمد عليه ، وبناء العلاّمة توثيقه على توثيق ابن فضّال في محلّه ، وما سمعت من النجاشي في حقّه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يعثر له على زلّة فيه ولا يشينه ، وقلّما روى عن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يدلّ على عظم شأنه وعلوّ درجته، فمن كان هذا شأنه فكيف يتردّد الإنسان في توثيقه ولا يضرّ كونه غير إمامي؛ لأنّ التّوثيق ليس من باب الشهادة حتّى يشترط فيه الإيمان والعدالة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وثاقة الرجل أنّ الكشّي وحمدويه لم يلحقا كلام ابن فضّال بغمزٍ أو ردّ، فهذا مشعر برضائهما بتوثيقه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ثقة عدل، بشهادة علي بن الحسن بن علي بن فضّال، فلا مجال للتأمّل في ذلك كما وقع لصاحب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في التنقيح توثيق المجلسي رحمه‌الله في الوجيزة والبحراني في البلغة أيضا</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وفاته، وقد اختُلف فيه ، فقال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مات سنة إحدى وثلاثين ومئتين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وصرّح بذلك في موضعين من كلامه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أيضا ما ذُكر من أنّ أبا داوود كان يسترقّ الناس سنة خمس وعشرين ومئتين، هذا وقد ذكر حمدويه فيما تقدّم من أنّ أبا داوود مات سنة ثلاثين ومئة، فالتفاوت بينهما إحدى ومئة سنة ، ولكنّ الحقّ ما ذكره أبو العبّاس رحمه‌الله ؛ لأنّه يلزم على قول حمدويه أن يكون الرجل زمان الإمام الصادق عليه‌السلام ؛ لأنّه استشهد سنة ثمان وأربعون ومئة ، مع أنّه لم يروِ عنه عليه‌السلام إلاّ بواسطة سفيان بن مصعب العبدي وغيره، وأيضاً يبعد ذلك أنّه لم يعدّه الشيخ ولا غيره من الرجاليّين من أصحاب الصادق عليه‌السلام ، ويؤيّد ما ذكره النجاشي أنّ الرواة عنه كالدعبلي والفضل بن شاذان وعلي بن مهزيار وغيرهم من أصحاب أبي جعفر الثاني عليه‌السلام ، وبعضهم من أصحاب الرضا عليه‌السلام ، كابن أبي نجران وغيره ، فكيف يكون وفاته سنة ثلاثين ومئة وقد استشهد الرضا عليه‌السلام سنة ثلاث ومئتين ؟</w:t>
      </w:r>
      <w:r>
        <w:rPr>
          <w:rStyle w:val="FootnoteAnchor"/>
          <w:rtl w:val="true"/>
        </w:rPr>
        <w:footnoteReference w:id="488"/>
      </w:r>
      <w:bookmarkStart w:id="682" w:name="pg15907_234610"/>
    </w:p>
    <w:p>
      <w:pPr>
        <w:pStyle w:val="Heading3"/>
        <w:numPr>
          <w:ilvl w:val="2"/>
          <w:numId w:val="1"/>
        </w:numPr>
        <w:rPr/>
      </w:pPr>
      <w:bookmarkStart w:id="683" w:name="__RefHeading___Toc15576051_2142443653"/>
      <w:bookmarkStart w:id="684" w:name="_Toc278"/>
      <w:bookmarkEnd w:id="682"/>
      <w:bookmarkEnd w:id="683"/>
      <w:r>
        <w:rPr>
          <w:rtl w:val="true"/>
        </w:rPr>
        <w:t>المصادر والمراجع</w:t>
      </w:r>
      <w:bookmarkEnd w:id="6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الوحيد البهبهاني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في الأُصول والفروع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عليه‌السلام ، قمّ ، الطبعة الاُولى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 الميرداماد محمّد باقر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حسين قيصريه‌ها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الحديث ، الطبعة الاُولى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الرعاية في علم الدراية ،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بقّال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 الطبعة الثانية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الإسلامية ، الطبعة الثانية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لإحياء التراث ، قمّ ، الطبعة الثانية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والكافي ، عبد الرسول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 الطبعة الاُولى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منهج المقال ،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 الطبعة الاُولى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 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لإحياء التراث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 الميرزا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عليهم‌السلاملإحياء التراث ، قمّ ، الطبعة الاُولى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علم رجال الحديث ، الشيخ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 ، الطبعة الاُولى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الغزال في فهرس أسماء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الميرزا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الميرزا فضل اللّه حكيم إلهي اللواساني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بضميمة كتاب فروع الكافي ، طهران ،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 الشمسين ، البهائي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بصيرتي ، يحتوي</w:t>
      </w:r>
    </w:p>
    <w:p>
      <w:pPr>
        <w:pStyle w:val="BookText"/>
        <w:rPr/>
      </w:pPr>
      <w:r>
        <w:rPr>
          <w:rFonts w:ascii="Amiri" w:hAnsi="Amiri" w:eastAsia="Amiri" w:cs="Amiri"/>
          <w:color w:val="111111"/>
          <w:sz w:val="28"/>
          <w:sz w:val="28"/>
          <w:szCs w:val="28"/>
          <w:rtl w:val="true"/>
          <w:lang w:bidi="ar-SA"/>
        </w:rPr>
        <w:t xml:space="preserve">على عدّة كتب ، وهي طبعة حجرية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 بيروت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الطبعة الخامسة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w:t>
      </w:r>
    </w:p>
    <w:p>
      <w:pPr>
        <w:pStyle w:val="BookText"/>
        <w:rPr/>
      </w:pPr>
      <w:r>
        <w:rPr>
          <w:rFonts w:ascii="Amiri" w:hAnsi="Amiri" w:eastAsia="Amiri" w:cs="Amiri"/>
          <w:color w:val="111111"/>
          <w:sz w:val="28"/>
          <w:sz w:val="28"/>
          <w:szCs w:val="28"/>
          <w:rtl w:val="true"/>
          <w:lang w:bidi="ar-SA"/>
        </w:rPr>
        <w:t xml:space="preserve">قمّ ، الطبعة الخامسة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w:t>
      </w:r>
    </w:p>
    <w:p>
      <w:pPr>
        <w:pStyle w:val="BookText"/>
        <w:rPr/>
      </w:pPr>
      <w:r>
        <w:rPr>
          <w:rFonts w:ascii="Amiri" w:hAnsi="Amiri" w:eastAsia="Amiri" w:cs="Amiri"/>
          <w:color w:val="111111"/>
          <w:sz w:val="28"/>
          <w:sz w:val="28"/>
          <w:szCs w:val="28"/>
          <w:rtl w:val="true"/>
          <w:lang w:bidi="ar-SA"/>
        </w:rPr>
        <w:t xml:space="preserve">الإسلامي ، الطبعة الاُولى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للطوسي ،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الاُولى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سماء المقال في علم الرجال ، أبو الهدى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القزويني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ولي العصر للدراسات الإسلامية ، الطبعة الاُولى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في دراية الحديث ، أبو الفضل حافظيان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وطبع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الحديث ، الطبعة الاُولى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ومؤسّسة نشر الفقاهة ، الطبعة الاُولى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منتقى الجمان ، الشيخ حسن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المامقاني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آل البيت عليهم‌السلام ، الطبعة الاُولى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الحجرية القديمة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جهان ، بوذر جمهري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المقال في علم الرجال ، الملاّ علي 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مولوي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وطباعة دار الحديث ، الطبعة الاُولى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عليهم‌السلام ،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رسولي المحلاّتي وآخرون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الطبعة الاُولى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كوچه باغي ، منشورات الأعلمي ، طهران ، الطبعة الاُولى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w:t>
      </w:r>
    </w:p>
    <w:p>
      <w:pPr>
        <w:pStyle w:val="BookText"/>
        <w:rPr/>
      </w:pPr>
      <w:r>
        <w:rPr>
          <w:rFonts w:ascii="Amiri" w:hAnsi="Amiri" w:eastAsia="Amiri" w:cs="Amiri"/>
          <w:color w:val="111111"/>
          <w:sz w:val="28"/>
          <w:sz w:val="28"/>
          <w:szCs w:val="28"/>
          <w:rtl w:val="true"/>
          <w:lang w:bidi="ar-SA"/>
        </w:rPr>
        <w:t xml:space="preserve">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المقال في معرفة طبقات الرجال ، السيّد علي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آية اللّه المرعشي النجفي ، الطبعة الاُولى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المحدّثين إلى طريق المحمّدين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مشتركات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أمين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 الهجري</w:t>
      </w:r>
      <w:r>
        <w:rPr>
          <w:rFonts w:eastAsia="Amiri" w:cs="Amiri" w:ascii="Amiri" w:hAnsi="Amiri"/>
          <w:color w:val="111111"/>
          <w:sz w:val="28"/>
          <w:szCs w:val="28"/>
          <w:rtl w:val="true"/>
          <w:lang w:bidi="ar-SA"/>
        </w:rPr>
        <w:t xml:space="preserve">) .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5" w:name="pg15907_234614"/>
      <w:bookmarkStart w:id="686" w:name="pg15907_234614"/>
      <w:bookmarkEnd w:id="686"/>
    </w:p>
    <w:p>
      <w:pPr>
        <w:pStyle w:val="Heading2"/>
        <w:numPr>
          <w:ilvl w:val="1"/>
          <w:numId w:val="1"/>
        </w:numPr>
        <w:rPr/>
      </w:pPr>
      <w:bookmarkStart w:id="687" w:name="pg15907_234614"/>
      <w:bookmarkStart w:id="688" w:name="__RefHeading___Toc15576053_2142443653"/>
      <w:bookmarkStart w:id="689" w:name="_Toc279"/>
      <w:bookmarkEnd w:id="687"/>
      <w:bookmarkEnd w:id="688"/>
      <w:r>
        <w:rPr>
          <w:rtl w:val="true"/>
        </w:rPr>
        <w:t xml:space="preserve">الراويات النساء من كتاب </w:t>
      </w:r>
      <w:r>
        <w:rPr>
          <w:rtl w:val="true"/>
        </w:rPr>
        <w:t>«</w:t>
      </w:r>
      <w:r>
        <w:rPr>
          <w:rtl w:val="true"/>
        </w:rPr>
        <w:t>الكافي</w:t>
      </w:r>
      <w:r>
        <w:rPr>
          <w:rtl w:val="true"/>
        </w:rPr>
        <w:t xml:space="preserve">» </w:t>
      </w:r>
      <w:r>
        <w:rPr>
          <w:rtl w:val="true"/>
        </w:rPr>
        <w:t>للكليني</w:t>
      </w:r>
      <w:bookmarkEnd w:id="689"/>
    </w:p>
    <w:p>
      <w:pPr>
        <w:pStyle w:val="Heading3"/>
        <w:numPr>
          <w:ilvl w:val="2"/>
          <w:numId w:val="1"/>
        </w:numPr>
        <w:rPr/>
      </w:pPr>
      <w:bookmarkStart w:id="690" w:name="__RefHeading___Toc15576055_2142443653"/>
      <w:bookmarkStart w:id="691" w:name="_Toc280"/>
      <w:bookmarkEnd w:id="690"/>
      <w:r>
        <w:rPr>
          <w:rtl w:val="true"/>
        </w:rPr>
        <w:t>اشارة</w:t>
      </w:r>
      <w:bookmarkEnd w:id="691"/>
    </w:p>
    <w:p>
      <w:pPr>
        <w:pStyle w:val="BookText"/>
        <w:rPr/>
      </w:pPr>
      <w:r>
        <w:rPr>
          <w:rFonts w:ascii="Amiri" w:hAnsi="Amiri" w:eastAsia="Amiri" w:cs="Amiri"/>
          <w:color w:val="111111"/>
          <w:sz w:val="28"/>
          <w:sz w:val="28"/>
          <w:szCs w:val="28"/>
          <w:rtl w:val="true"/>
          <w:lang w:bidi="ar-SA"/>
        </w:rPr>
        <w:t xml:space="preserve">الراويات النساء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w:t>
      </w:r>
    </w:p>
    <w:p>
      <w:pPr>
        <w:pStyle w:val="BookText"/>
        <w:rPr/>
      </w:pPr>
      <w:r>
        <w:rPr>
          <w:rFonts w:ascii="Amiri" w:hAnsi="Amiri" w:eastAsia="Amiri" w:cs="Amiri"/>
          <w:color w:val="111111"/>
          <w:sz w:val="28"/>
          <w:sz w:val="28"/>
          <w:szCs w:val="28"/>
          <w:rtl w:val="true"/>
          <w:lang w:bidi="ar-SA"/>
        </w:rPr>
        <w:t>سلمى حسين علوان الموسوي</w:t>
      </w:r>
    </w:p>
    <w:p>
      <w:pPr>
        <w:pStyle w:val="BookText"/>
        <w:rPr/>
      </w:pPr>
      <w:r>
        <w:rPr>
          <w:rFonts w:ascii="Amiri" w:hAnsi="Amiri" w:eastAsia="Amiri" w:cs="Amiri"/>
          <w:color w:val="111111"/>
          <w:sz w:val="28"/>
          <w:sz w:val="28"/>
          <w:szCs w:val="28"/>
          <w:rtl w:val="true"/>
          <w:lang w:bidi="ar-SA"/>
        </w:rPr>
        <w:t xml:space="preserve">صنّف الكليني رحمه‌الله كتاب الكافي في الأُصول والفقه ، فجمع فنون الأحاديث ، وأوعى ضروب الأخبار ، مرتّبا على أقسام المعرفة وأبواب التشريع وأنواع الأحكام ، نهض في تأليفه عشرين سنة في شأن تصنيف الكافي ، ولا يخفى أنّ تلك المدّة طويلة جدّا ، فلو كان الموضوع في التاريخ أو الآداب أو اللغة أو الأُصول ، لما احتاج إلى هذا الزمن المديد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تصنيفه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يستوجب معرفة الراوي وكتبه وسيرته وتقلّب أحواله ومعرفة الرجال حال التحميل وحال الأداء ، إلى غير ذلك من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غرابة للشيخ أن يستهلك تلك المدّة لأجل تصنيف الكافي ، حيث كان يتحرّى الدقّة والضبط في الرجال والأسانيد والمتون والطرق ، وهذا بدوره يستلزم الإحاطة الكاملة بفنّ علم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من خلال كتابه يكشف لنا مدى تضلّعه بهذا الوقف ، ودقّته في نقل الأسانيد والطرق المتعدّدة من غير خلط أو التباس ، بهذا أصبح المرجع الأوّل للطائفة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 أنّه لم يُصنّف مثله ، والذين جاؤوا بعده فهم عيال عليه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الكتاب حرص العلماء المعاصرون للمصنّف أن يقرؤونه عليه ، ويروونه عنه سماعا وإجازةً ، ومن لم يدركه أو لم يسعفه الحظّ أن يقرأه على الشيخ ، فقد قرأه </w:t>
      </w:r>
      <w:bookmarkStart w:id="692" w:name="pg15907_234615"/>
    </w:p>
    <w:p>
      <w:pPr>
        <w:pStyle w:val="BookText"/>
        <w:rPr/>
      </w:pPr>
      <w:bookmarkEnd w:id="692"/>
      <w:r>
        <w:rPr>
          <w:rFonts w:ascii="Amiri" w:hAnsi="Amiri" w:eastAsia="Amiri" w:cs="Amiri"/>
          <w:color w:val="111111"/>
          <w:sz w:val="28"/>
          <w:sz w:val="28"/>
          <w:szCs w:val="28"/>
          <w:rtl w:val="true"/>
          <w:lang w:bidi="ar-SA"/>
        </w:rPr>
        <w:t xml:space="preserve">على تلميذه أبي الحسين أحمد الكوفي الكاتب الخاصّ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جملة من أكابر علماء الشيعة عن شيوخ الطائفة وحملة فقه العترة الطاهرة ، كالنجاشي ، والصدوق ، وابن قولويه ، والسيّد المرتضى علم الهدى ، والشيخ المفيد ، وشيخ الطائفة أبي جعفر الطوسي ، وهارون بن موسى التّلعُكبري ، وأبي غالب الزُّراري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 كبير نفيس ، استقرأ السنن النبويّة والأحكام الشرعية والمأثور من علم أهل البيت عليهم‌السلام ، فأصاب الغرض وأتقن التأليف وأحاط بالأقطار الأثر ، ووفي تفاصيل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أكمل الكليني كتابه ، وأتمّ ردّ موادّه إلى فصولها ، بقيت زيادات كثيرة من خطب أهل البيت عليهم‌السلام ، ورسائل الأئمّة ، وآداب الصالحين ، وطرائف الحكم ، وأبواب العلم ممّا لا ينبغي تركه ، فألّف هذا المجموع الآنف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الروضة منبت أنواع الثمر ، ومعدن ألوان الزهر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قيّم ، وأصل شريف ، يعدّ من ذخائر الكتب ونفائس الأسفار ، وفيه من الرسائل والكتب والوصايا ونوادر العلم وجواهر المعارف ، ما يعاد على الدهور فيفضي إلى معادن السلامة ، ويبري العليل ويشفي الغليل ، وينوّر القلب ويهدي الصراط </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15576057_2142443653"/>
      <w:bookmarkStart w:id="694" w:name="_Toc281"/>
      <w:bookmarkEnd w:id="693"/>
      <w:r>
        <w:rPr>
          <w:rtl w:val="true"/>
        </w:rPr>
        <w:t>الأحاديث و راوياته في الأُصول والفروع والروضة</w:t>
      </w:r>
      <w:bookmarkEnd w:id="694"/>
    </w:p>
    <w:p>
      <w:pPr>
        <w:pStyle w:val="Heading4"/>
        <w:numPr>
          <w:ilvl w:val="3"/>
          <w:numId w:val="1"/>
        </w:numPr>
        <w:rPr/>
      </w:pPr>
      <w:bookmarkStart w:id="695" w:name="__RefHeading___Toc15576059_2142443653"/>
      <w:bookmarkStart w:id="696" w:name="_Toc282"/>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 xml:space="preserve">لقد أُحصيت الأحاديث للراويات النساء في كتاب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والفروع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هي كما يلي </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5576061_2142443653"/>
      <w:bookmarkStart w:id="698" w:name="_Toc283"/>
      <w:bookmarkEnd w:id="697"/>
      <w:r>
        <w:rPr/>
        <w:t>1</w:t>
      </w:r>
      <w:r>
        <w:rPr>
          <w:rtl w:val="true"/>
        </w:rPr>
        <w:t xml:space="preserve"> - </w:t>
      </w:r>
      <w:r>
        <w:rPr>
          <w:rtl w:val="true"/>
        </w:rPr>
        <w:t>أُصول الكافي</w:t>
      </w:r>
      <w:bookmarkEnd w:id="698"/>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الثاني ، الصفحة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 عن الحسين بن رزق اللّه 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محمّد بن القاسم بن حمزة بن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ابنة محمّد بن </w:t>
      </w:r>
    </w:p>
    <w:p>
      <w:pPr>
        <w:pStyle w:val="BookText"/>
        <w:rPr/>
      </w:pPr>
      <w:r>
        <w:rPr>
          <w:rFonts w:ascii="Amiri" w:hAnsi="Amiri" w:eastAsia="Amiri" w:cs="Amiri"/>
          <w:color w:val="111111"/>
          <w:sz w:val="28"/>
          <w:sz w:val="28"/>
          <w:szCs w:val="28"/>
          <w:rtl w:val="true"/>
          <w:lang w:bidi="ar-SA"/>
        </w:rPr>
        <w:t xml:space="preserve">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رأته ليلة مولده وبعد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الثاني ، الصفحة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محمّد ، عن محمّد بن شاذان بن نعيم ، عن خادمٍ لإبراهيم بن عبدة</w:t>
      </w:r>
    </w:p>
    <w:p>
      <w:pPr>
        <w:pStyle w:val="BookText"/>
        <w:rPr/>
      </w:pPr>
      <w:r>
        <w:rPr>
          <w:rFonts w:ascii="Amiri" w:hAnsi="Amiri" w:eastAsia="Amiri" w:cs="Amiri"/>
          <w:color w:val="111111"/>
          <w:sz w:val="28"/>
          <w:sz w:val="28"/>
          <w:szCs w:val="28"/>
          <w:rtl w:val="true"/>
          <w:lang w:bidi="ar-SA"/>
        </w:rPr>
        <w:t xml:space="preserve">النيسابوري ،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واقفة مع إبراهيم على الصفا ، فجاء عليه‌السلام حتّى وقف على إبراهيم وقبض على كتاب مناسكه وحدّثه بأشياء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الثاني ، الصفحة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 عن جعفر بن محمّد ، عن موسى بن جعفر البغدادي ، عن وهب بن شاذان ، عن الحسن بن أبي الربيع ، عن محمّد بن إسحاق ، عن أُمّ هاني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عليه‌السلام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يخنس سنة ستّين ومئتين ، ثمّ يظهر كالشهاب يتوقّد في الليلة الظلماء ، فإن أدركتِ زمانه قرّت عينكِ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الثاني ، الصفحة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عدّة من أصحابنا ، عن سعد بن عبد اللّه ، عن أحمد بن الحسن ، عن عمر بن يزيد ، عن الحسن بن الربيع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 عن أسيد بن ثعلبة ، عن أُمّ هاني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بن علي عليه‌السلام ، فسألته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الخُنّس ، إمام يخنس في زمانه عند انقطاعٍ من علمه عند الناس سنة ستّين ومئتين ، ثمّ يبدو كالشهاب الواقد في ظلمة الليل ، فإن أدركتِ ذلك قرّت عينكِ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الجزء الثاني ، الصفحة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علي بن محمّد ، عن علي بن محمّد بن إسماعيل بن موسى بن جعفر ، عن أحمد بن القاسم العجلي ، عن أحمد بن يحيى المعروف بكُردٍ ، عن عبد الكريم بن عمرو الخَثعَمي ، عن حَبابة الوالبيّة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عليه‌السلام في شُرطة الخميس ومعه دِرّة لها سَبابتان ؛ يضرب بها بيّاعي الجرّي والمارماهي والزِّمّار ،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بيّاعي مسوخ بني إسرائيل وجند بني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فرات بن أحنف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وما جند بني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أقوام حلقوا اللحي وفتلوا الشوارب فمُسخوا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ناطقا أحسن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اتّبعته ، فلم أزل أقفوا أثره حتّى قعد في رحبة المسجد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دلالة الإمامة يرحمك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ائتيني بتلك الحصاة ، وأشار بيده إلى حصاة ، فأتيته بها ، فطبع لي فيها بخاتمه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 إذا ادّعى مُدّعٍ الإمامةَ فقدر أن يطبع كما رأيت ، فاعلمي إنّه إمام مفترض الطاعة ، والإمام لا يعزب عنه شيء يريده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انصرفتُ حتّى قُبض أمير المؤمنين عليه‌السلام ، فجئت إلى الحسن عليه‌السلام وهو في مجلس أمير المؤمنين عليه‌السلام والناس يسألونه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الوالبية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مولاي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ما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فأعطيته ، فطبع فيه كما طبع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الحسين عليه‌السلام وهو في مسجد رسول اللّه صلى‌الله‌عليه‌و‌آله ، فقرّب ورحّب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الدلالة دليلاً على ما تريدين ، أفتريدين دلالة الإمامة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ما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فناولته الحصاة ، فطبع لي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عليّ بن الحسين عليه‌السلام وقد بلغ بي الكبر إلى أن أُرعشت وأنا أعدّ يومئذٍ مئة وثلاث عشرة سنة ، فرأيته راكعا وساجدا ومشغولاً بالعبادة ، فيئست من الدلالة ، فأومأ إليّ بالسبابة ، فعاد إليّ شبابي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كم مضى من الدنيا وكم بقي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مضى فنعم ، وأمّا ما بقي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ما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فأعطيته الحصاة ، فطبع لي فيها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أتيت أبا جعفر عليه‌السلام ، فطبع لي فيها ، ثمّ أتيت أبا عبد اللّه عليه‌السلام ، فطبع لي فيها ، ثمّ أتيت </w:t>
      </w:r>
    </w:p>
    <w:p>
      <w:pPr>
        <w:pStyle w:val="BookText"/>
        <w:rPr/>
      </w:pPr>
      <w:r>
        <w:rPr>
          <w:rFonts w:ascii="Amiri" w:hAnsi="Amiri" w:eastAsia="Amiri" w:cs="Amiri"/>
          <w:color w:val="111111"/>
          <w:sz w:val="28"/>
          <w:sz w:val="28"/>
          <w:szCs w:val="28"/>
          <w:rtl w:val="true"/>
          <w:lang w:bidi="ar-SA"/>
        </w:rPr>
        <w:t xml:space="preserve">أبا الحسن موسى عليه‌السلام ، فطبع لي فيها ، ثمّ أتيت الرضا عليه‌السلام فطبع لي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وعاشت حبابة بعد ذلك تسعة أشهر على ما ذكره محمّد بن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الثاني ، الصفحة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موسى بن إسماعيل بن عبد اللّه بن العبّاس بن عليّ بن أبي طالب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جعفر بن زيد بن موسى ، عن أبيه ، عن آبائه عليهم‌السلام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أُمّ أسلم يوما إلى النبيّ صلى‌الله‌عليه‌و‌آله وهو في منزل أُمّ سلمة ، فسألتها عن رسول اللّه صلى‌الله‌عليه‌و‌آله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بعض الحوائج الساعة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فانتظرته عند أُمّ سلمة حتّى جاء صلى‌الله‌عليه‌و‌آله ، فقالت أُمّ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 أنّي قد قرأت الكتب وعلمت كلّ نبيّ ووصيّ ، فموسى كان له وصيّ في حياته ووصيّ بعد موته ، وكذلك عيسى ، فمن وصيّك يا رسول اللّه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أسلم ، وصيّي في حياتي وبعد مماتي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أسلم ، من فَعَل فعلي هذا فهو 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إلى حصاة من الأرض ففركها بإصبعه فجعلها شبه الدقيق ، ثمّ طبعها بخاتمه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فعلي هذا فهو وصيّي في حياتي وبعد مماتي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من عنده ، فأتيت أمير المؤمنين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 أنت وصيّ رسول اللّه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إلى الحصاة ففركها فجعلها كهيئة الدقيق ، ثمّ عجنها وختمها بخاتمه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أسلم ، من فَعَل فعلي هذا فهو وصيّي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الحسن عليه‌السلام وهو غلام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أنت وصيّ 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بيده وأخذ حصاة ففعل بها كفعليهما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فأتيت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لمستصغرة 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 أنت وصيّ أخيك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 أسلم ، ائتيني بحصاة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فعل كفعلهم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فعمّرت أُمّ أسلم حتّى لحقت بعليّ بن الحسين عليه‌السلام في منصرفة ،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 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فعل كفعلهم صلوات اللّه عليهم أجمعين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الثاني ، الصفحة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ومحمّد بن الحسن ، عن سهل بن زياد ، عمّن ذكره ، عن محمّد بن حجرش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بنت موسى عليه‌السلام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عليه‌السلام واقفا على باب بيت الحطب وهو يناجي ولستُ أرى أحدا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عامر الزَّهرائي أتاني يسألني ويشكو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أحبّ أن أسمع كلامه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سمعتِ به حُممت سنة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أحبّ أن أسمعه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فاستمعت شبه الصفير ، وركبتني الحُمّى فحُممت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الرابع ، الصفحة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عدّة من أصحابنا ، عن سهل بن زياد ، عن عبد الرحمن بن أبي نجران ، عن عاصم بن حميد ، عن ثابت ، عن أسماء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أصابه همّ أو غمّ أوكرب أو بلاء أو لأواء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ولا أشرك به شيئا ، توكّلت على الحيّ الذي لا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التاسع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الأوّل ، الصفحة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محمّد ، عن محمّد بن يحيى الفارسي ، عن أبي حنيفة محمّد بن يحيى ، عن الوليد بن أبان ، عن محمّد بن عبد اللّه بن مُسكان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جاءت إلى أبي طالب لتبشّره بمولد النبيّ صلى‌الله‌عليه‌و‌آله ، 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اصبري سَبتا ، أُبشّرك بمثله إلاّ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ثلاثون سنة ، وكان بين</w:t>
      </w:r>
    </w:p>
    <w:p>
      <w:pPr>
        <w:pStyle w:val="BookText"/>
        <w:rPr/>
      </w:pPr>
      <w:r>
        <w:rPr>
          <w:rFonts w:ascii="Amiri" w:hAnsi="Amiri" w:eastAsia="Amiri" w:cs="Amiri"/>
          <w:color w:val="111111"/>
          <w:sz w:val="28"/>
          <w:sz w:val="28"/>
          <w:szCs w:val="28"/>
          <w:rtl w:val="true"/>
          <w:lang w:bidi="ar-SA"/>
        </w:rPr>
        <w:t xml:space="preserve">رسول اللّه صلى‌الله‌عليه‌و‌آله وأمير المؤمنين عليه‌السلام ثلاثون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ذكرها في حديث آخر هو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عبد اللّه ، عن السابري ، عن محمّد بن جمهور ، عن بعض أصحابنا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أُمّ أمير المؤمنين كانت أوّل </w:t>
      </w:r>
    </w:p>
    <w:p>
      <w:pPr>
        <w:pStyle w:val="BookText"/>
        <w:rPr/>
      </w:pPr>
      <w:r>
        <w:rPr>
          <w:rFonts w:ascii="Amiri" w:hAnsi="Amiri" w:eastAsia="Amiri" w:cs="Amiri"/>
          <w:color w:val="111111"/>
          <w:sz w:val="28"/>
          <w:sz w:val="28"/>
          <w:szCs w:val="28"/>
          <w:rtl w:val="true"/>
          <w:lang w:bidi="ar-SA"/>
        </w:rPr>
        <w:t xml:space="preserve">امرأة هاجرت إلى رسول اللّه صلى‌الله‌عليه‌و‌آله من مكّة إلى المدينة على قدميها ، وكانت من أبرّ الناس برسول اللّه صلى‌الله‌عليه‌و‌آله ، فسمعت رسول اللّه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يحشرون يوم القيامة عراة كما ولدوا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واسوأتاه ، فقال لها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أسأل اللّه أن يبعثك كاسية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الأوّل ، الصفحة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يحيى ، عن محمّد بن الحسين وأحمد بن محمّد ، عن محمّد بن إسماعيل ، عن منصور بن يونس ، عن أبي الجارود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عليه‌السلام لمّا حضره الذي حضره ، دعا ابنته الكبرى فاطمة بنت الحسين عليه‌السلام ، فدفع إليها كتابا ملفوفا ووصية ظاهرة ، وكان علي بن الحسين عليه‌السلام مبطونا معهم لا يرون إلاّ أنّه لِما به ، فدفعت فاطمة الكتاب إلى عليّ بن الحسين عليه‌السلام ، ثمّ صار واللّه ذلك الكتاب إلينا يا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ذلك الكتاب جعلني اللّه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يحتاج إليه ولد آدم منذ خلق اللّه آدم إلى أن تفنى الدنيا ، واللّه أنّ فيه الحدود ، حتّى أنّ فيه إرش الخدش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الحادي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الأوّل ، الصفحة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 أصحابنا ، عن محمّد بن حسّان ، عن محمّد بن رنجويه ، عن عبد اللّه بن الحكم الأرمني ، عن عبد اللّه بن إبراهيم بن محمّد الجعفري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خديجة بنت عمر بن علي بن الحسين بن علي بن أبي طالب عليه‌السلام نعزّيها بابن بنتها ، فوجدنا عندها موسى بن عبد اللّه بن الحسن ، فإذا هي في ناحية قريبا من النساء ، فعزّيناهم ، ثمّ أقبلنا عليه ، فإذا هو يقول لابنة أبي يشكر الراثية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انشدي مرثية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اعدُد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الإله وثالثاً عبّاسا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واعدُد عليَّ الخير واعدُد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واعدُد عقيلاً بعده الرُّوَّاسا </w:t>
      </w:r>
      <w:bookmarkStart w:id="699" w:name="pg15907_234621"/>
    </w:p>
    <w:p>
      <w:pPr>
        <w:pStyle w:val="BookText"/>
        <w:rPr/>
      </w:pPr>
      <w:bookmarkEnd w:id="69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وأطربتني ، زيديني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فاندفعت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5576063_2142443653"/>
      <w:bookmarkStart w:id="701" w:name="_Toc284"/>
      <w:bookmarkEnd w:id="700"/>
      <w:r>
        <w:rPr/>
        <w:t>2</w:t>
      </w:r>
      <w:r>
        <w:rPr>
          <w:rtl w:val="true"/>
        </w:rPr>
        <w:t xml:space="preserve"> - </w:t>
      </w:r>
      <w:r>
        <w:rPr>
          <w:rtl w:val="true"/>
        </w:rPr>
        <w:t>فروع الكافي</w:t>
      </w:r>
      <w:bookmarkEnd w:id="701"/>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السادس ، الصفحة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علي الأشعري ، عن محمّد بن عبد الجبّار ، عن صفوان بن يحيى ، عن عيص بن القاسم ، عن أبي عبداللّه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بريرة</w:t>
      </w:r>
    </w:p>
    <w:p>
      <w:pPr>
        <w:pStyle w:val="BookText"/>
        <w:rPr/>
      </w:pPr>
      <w:r>
        <w:rPr>
          <w:rFonts w:ascii="Amiri" w:hAnsi="Amiri" w:eastAsia="Amiri" w:cs="Amiri"/>
          <w:color w:val="111111"/>
          <w:sz w:val="28"/>
          <w:sz w:val="28"/>
          <w:szCs w:val="28"/>
          <w:rtl w:val="true"/>
          <w:lang w:bidi="ar-SA"/>
        </w:rPr>
        <w:t xml:space="preserve">اشترطوا ولاءها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أَعتَقَ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الثالث ، الصفحة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عدّة من أصحابنا ، عن أحمد بن محمّد ، عن الحسين بن موسى ، عن أُمّه وأُمّ أحمد بنت موسى ،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الحسين عليه‌السلام بالبادية ونحن نريد بغداد ، فقال لنا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اغتسلا اليوم لغدٍ الجمعة ؛ فإنّ الماء غدا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فاغتسلنا يوم الخميس ليوم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الثالث ، الصفحة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محمّد بن مهاجر ، عن أُمّه أُمّ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إذا صلّى على ميّت كبّر وتشهّد ، ثمّ كبّر ثمّ صلّى على الأنبياء ودعا ، ثمّ كبّر ودعا للمؤمنين ، ثمّ كبّر الرابعة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للميّت ، ثمّ كبّر وانصرف ، فلمّا نهاه اللّه عزّوجلّ عن الصلاة على المنافقين ، كبّر وتشهّد ثمّ كبّر وصلّى على النبيّين صلّى اللّه عليهم ، ثمّ كبّر ودعا للمؤمنين ، ثمّ كبّر الرابعة وانصرف ، ولم يدعُ للميّت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الثالث ، الصفحة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عدّة من أصحابنا ، عن سهل بن زياد ، عن الحسن بن علي بن فضّال ، عن علي بن عقبة ، عن امرأة الحسن الصيقل ، عن الحسن الصيقل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تصلّي النساء على الجنازة إذا لم يكن معهنّ 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يَصفُفن جميعا ولا تتقدمهنّ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اسمها في رواية أُخرى من الجزء الثالث ، الصفحة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عدّة من أصحابنا ، عن سهل بن زياد ، عن الحسن بن علي ، عن عليّ بن عقبة، عن امرأة الحسن الصيقل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الصياح على الميّت ولا شقّ الثياب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الخامس ، الصفحة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 عن عثمان بن عيسى ، عن أبي زهرة ، عن أُمّ الحسن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أمير 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تصنعين يا أُمّ الحسن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أحلّ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أحلّ الكسب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الخامس ، الصفحة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يحيى ، عن أحمد بن محمّد ، عن علي بن الحكم ، عن عبد اللّه الكاهلي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حَمّادة بنت أُخت أبي عُبيدة الحذّاء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 تزوّج امرأةً وشرط لها أن لا يتزوّج عليها ورضيت ، إنّ ذلك مهرها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شرط فاسد ، لا يكون النكاح إلاّ على درهمٍ أو درهمين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الخامس ، الصفحة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 عن محمّد بن سالم ، عن بعض أصحابه ، عن الحكم بن مِسكين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سعيدة ومِنّة أُختا محمّد بن أبي عمير بيّاع السابري ،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w:t>
      </w:r>
    </w:p>
    <w:p>
      <w:pPr>
        <w:pStyle w:val="BookText"/>
        <w:rPr/>
      </w:pPr>
      <w:r>
        <w:rPr>
          <w:rFonts w:ascii="Amiri" w:hAnsi="Amiri" w:eastAsia="Amiri" w:cs="Amiri"/>
          <w:color w:val="111111"/>
          <w:sz w:val="28"/>
          <w:sz w:val="28"/>
          <w:szCs w:val="28"/>
          <w:rtl w:val="true"/>
          <w:lang w:bidi="ar-SA"/>
        </w:rPr>
        <w:t xml:space="preserve">على أبي عبد اللّه عليه‌السلام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المرأة أخاها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أُختي هذه تعود إخوتها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عدت إخوتك فلا تلبسي المُصَبّغة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رواية أُخرى في الجزء الخامس ، الصفحة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عدّة من أصحابنا ، عن أحمد بن محمّد ، عن ابن فضّال ، عن يونس بن يعقوب ، عن سعيدة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الحسن عليه‌السلام إلى امرأة من آل زبير ؛ لأنظر إليها أراد أن يتزوّجها ، فلمّا دخلت عليها حدّثتني هُنيئةً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أَدني المِصباح ، فأدنيته لها ، قالت سعيدة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إليها وكان مع سعيدة غيرها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أبوالحسن عليه‌السلام ، فكانت عنده حتّى مات عنها ، فلمّا بلغ ذلك جواريه جعلن يأخذن بأردانه وثيابه ، وهو ساكت يضحك ولا يقول لهنّ شيئا ، فذُكِرَ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شيءٌ مثلَ الحرائر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السادس ، الصفحة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يحيى ، عن سلمة بن الخطّاب ، عن محمّد بن موسى ، عن محمّد بن</w:t>
      </w:r>
    </w:p>
    <w:p>
      <w:pPr>
        <w:pStyle w:val="BookText"/>
        <w:rPr/>
      </w:pPr>
      <w:r>
        <w:rPr>
          <w:rFonts w:ascii="Amiri" w:hAnsi="Amiri" w:eastAsia="Amiri" w:cs="Amiri"/>
          <w:color w:val="111111"/>
          <w:sz w:val="28"/>
          <w:sz w:val="28"/>
          <w:szCs w:val="28"/>
          <w:rtl w:val="true"/>
          <w:lang w:bidi="ar-SA"/>
        </w:rPr>
        <w:t xml:space="preserve">العبّاس بن الوليد ، عن أبيه ، عن أُمّه أُمّ إسحاق بنت سليمان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إليّ أبو عبد اللّه عليه‌السلام وأنا أُرضع أحد بني محمّد أو إسحاق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إسحاق ، لا ترضعيه من ثديٍ واحد ، وارضعيه من كليهما ، يكون أحدهما طعاما والآخر شرابا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التاسع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السادس ، الصفحة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 عن عبد اللّه بن محمّد بن عيسى ، عن علي بن الحكم ، عن أبان بن عثمان ، عن أبي بصير ، عن فاطمة بنت علي ، عن أُمامة بنت أبي العاص بن الربيع وأُمّها زينب بنت رسول اللّه صلى‌الله‌عليه‌و‌آله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أمير المؤمنين عليّ عليه‌السلام في شهر رمضان ، فأُتِي بعشاءٍ وتمرٍ وكَمأةٍ ، فأكل عليه‌السلام وكان يحبّ الكمأة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السادس ، الصفحة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عدّة من أصحابنا ، عن أحمد بن أبي عبد اللّه ، عن يعقوب بن يزيد ، عن ابن عمٍّ لعمر بن يزيد ، عن بنت عمر بن يزيد ، عن أبيها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 أحدكم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ثمّ شرب ، ثمّ قطعه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ثمّ شرب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 ثمّ قطعه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ثمّ شرب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ثمّ قطعه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سبّح ذلك الماء له مادام في بطنه إلى أن يخرج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الحادي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السادس ، الصفحة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بكر بن محمّد ، عن جويرة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أبو عبد اللّه عليه‌السلام وأنا في المسجد الحرام أنتظر مولىً 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عثمان ، ما يقيمك هاهنا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أنتظر مولىً لنا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أعتقتموه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أعتقتم أباه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أعتقنا جدّه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w:t>
      </w:r>
    </w:p>
    <w:p>
      <w:pPr>
        <w:pStyle w:val="BookText"/>
        <w:rPr/>
      </w:pPr>
      <w:r>
        <w:rPr>
          <w:rFonts w:ascii="Amiri" w:hAnsi="Amiri" w:eastAsia="Amiri" w:cs="Amiri"/>
          <w:color w:val="111111"/>
          <w:sz w:val="28"/>
          <w:sz w:val="28"/>
          <w:szCs w:val="28"/>
          <w:rtl w:val="true"/>
          <w:lang w:bidi="ar-SA"/>
        </w:rPr>
        <w:t xml:space="preserve">مولاكم ، بل هذا أخوكم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السادس ، الصفحة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آخر عنها ،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 عن أحمد بن محمّد ، عن علي بن الحكم ، عن سليم الفرّاء ، عن الحسن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عمّتي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جالسة بفناء الكعبة إذ أقبل أبو عبد اللّه عليه‌السلام ، فلمّا رآني مال إليّ فسلّم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يجلسك هاهنا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أنتظر مولىً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أعتقتموه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أعتقنا أباه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w:t>
      </w:r>
    </w:p>
    <w:p>
      <w:pPr>
        <w:pStyle w:val="BookText"/>
        <w:rPr/>
      </w:pPr>
      <w:r>
        <w:rPr>
          <w:rFonts w:ascii="Amiri" w:hAnsi="Amiri" w:eastAsia="Amiri" w:cs="Amiri"/>
          <w:color w:val="111111"/>
          <w:sz w:val="28"/>
          <w:sz w:val="28"/>
          <w:szCs w:val="28"/>
          <w:rtl w:val="true"/>
          <w:lang w:bidi="ar-SA"/>
        </w:rPr>
        <w:t xml:space="preserve">مولاكم ، هذا أخوكم وابن عمّكم ، إنّما المولى الذي جرت عليه النعمة ، فإذا جرت على أبيه وجدّه فهو ابن عمّك وأخوك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عشر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الجزء السادس ، الصفحة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محمّد بن الحسن ، عن بعض أصحابنا ، عن إبراهيم بن خالد ، عن عبد اللّه بن وضّاح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خالد العبدية على أبي عبد اللّه عليه‌السلام وأنا عنده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إنّه يعتريني قَراقر في بطني ، وقد وصف لي أطبّاء العراق النبيذ بالسَّويق ، وقد وقفت وعرفت كراهتك له ، فأحببت أن أسألك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 عن شربه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قلّدتك ديني ، فألقى اللّه عزّوجلّ حين ألقاه فأخبره أنّ جعفر بن محمّد عليه‌السلام أمرني ونهاني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 ألا تسمع إلى هذه المرأة وهذه المسائل ؟ لا واللّه لا آذن لكِ في قطرةٍ منه ، ولا تذوقي منه قطرة ، فإنّما تندمين</w:t>
      </w:r>
    </w:p>
    <w:p>
      <w:pPr>
        <w:pStyle w:val="BookText"/>
        <w:rPr/>
      </w:pPr>
      <w:r>
        <w:rPr>
          <w:rFonts w:ascii="Amiri" w:hAnsi="Amiri" w:eastAsia="Amiri" w:cs="Amiri"/>
          <w:color w:val="111111"/>
          <w:sz w:val="28"/>
          <w:sz w:val="28"/>
          <w:szCs w:val="28"/>
          <w:rtl w:val="true"/>
          <w:lang w:bidi="ar-SA"/>
        </w:rPr>
        <w:t xml:space="preserve">إذا بلغت نفسك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حنجرته 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 الميلَ يُنَجِّسُ حُبّا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الحديث الرابع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الجزء السابع ، الصفحة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عدّة من أصحابنا ، عن أحمد بن محمّد ، عن الحسن بن محبوب ، عن جميل بن</w:t>
      </w:r>
    </w:p>
    <w:p>
      <w:pPr>
        <w:pStyle w:val="BookText"/>
        <w:rPr/>
      </w:pPr>
      <w:r>
        <w:rPr>
          <w:rFonts w:ascii="Amiri" w:hAnsi="Amiri" w:eastAsia="Amiri" w:cs="Amiri"/>
          <w:color w:val="111111"/>
          <w:sz w:val="28"/>
          <w:sz w:val="28"/>
          <w:szCs w:val="28"/>
          <w:rtl w:val="true"/>
          <w:lang w:bidi="ar-SA"/>
        </w:rPr>
        <w:t xml:space="preserve">صالح ، عن هشام بن أحمر وعلي بن إبراهيم ، عن أبيه ومحمّد بن إسماعيل ، عن الفضل بن شاذان ، عن ابن أبي عمير ، عن إبراهيم بن عبد الحميد جميعا ، عن سالمة مولاة أبي عبد اللّه عليه‌السلام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عليه‌السلام حين حضرته الوفاة ، فأُغمي عليه ،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الحسن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دينارا ، وأُعطوا فلانا كذا وكذا ، وفلانا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أتعطي رجلاً حمل عليك بالشفرة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تقرئين القرآن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يَصِلُونَ مَآ أَمَرَ اللَّهُ بِهِى أَن يُوصَلَ وَ يَخْشَوْنَ رَبَّهُمْ وَ 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محبوب 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عليك بالشفرة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أن يقتلك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أتريدين على أن لا أكون من الذين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يَصِلُونَ مَآ أَمَرَ اللَّهُ بِهِى أَن يُوصَلَ وَ يَخْشَوْنَ رَبَّهُمْ وَ 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يا سالمة ، أنّ اللّه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الجنّة وطيّبها ، وطيّب ريحها لتوجد من مسيرة ألفي عام ، ولا يجد ريحها عاقّ ولا قاطع رحم </w:t>
      </w:r>
      <w:r>
        <w:rPr>
          <w:rFonts w:eastAsia="Amiri" w:cs="Amiri" w:ascii="Amiri" w:hAnsi="Amiri"/>
          <w:color w:val="111111"/>
          <w:sz w:val="28"/>
          <w:szCs w:val="28"/>
          <w:rtl w:val="true"/>
          <w:lang w:bidi="ar-SA"/>
        </w:rPr>
        <w:t xml:space="preserve">. </w:t>
      </w:r>
      <w:bookmarkStart w:id="702" w:name="pg15907_234626"/>
    </w:p>
    <w:p>
      <w:pPr>
        <w:pStyle w:val="Heading2"/>
        <w:numPr>
          <w:ilvl w:val="1"/>
          <w:numId w:val="1"/>
        </w:numPr>
        <w:rPr/>
      </w:pPr>
      <w:bookmarkStart w:id="703" w:name="__RefHeading___Toc15576065_2142443653"/>
      <w:bookmarkStart w:id="704" w:name="_Toc285"/>
      <w:bookmarkEnd w:id="702"/>
      <w:bookmarkEnd w:id="703"/>
      <w:r>
        <w:rPr>
          <w:rtl w:val="true"/>
        </w:rPr>
        <w:t>منهج الكليني بسند الحديث</w:t>
      </w:r>
      <w:bookmarkEnd w:id="704"/>
    </w:p>
    <w:p>
      <w:pPr>
        <w:pStyle w:val="Heading3"/>
        <w:numPr>
          <w:ilvl w:val="2"/>
          <w:numId w:val="1"/>
        </w:numPr>
        <w:rPr/>
      </w:pPr>
      <w:bookmarkStart w:id="705" w:name="__RefHeading___Toc15576067_2142443653"/>
      <w:bookmarkStart w:id="706" w:name="_Toc286"/>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 xml:space="preserve">وللكليني في منهجه بسند الحديث ومتنه أُمور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روى عن النساء 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منهجه أنّه يجتزئ الحديث ويذكر ما اجتزأ منه في بابٍ آخر ؛ لتوفّر المناسبة بين البابين ، كالحديث في كتاب الحجّة في باب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أبي الربيع ، عن محمّد بن إسحاق ، عن أُمّ هاني</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ومن منهجه تعدّد رواة الطبقة الواحدة ، أي يروي عن أكثر من راوٍ واحد في أيّ طبقة من طبقات السند التي يؤدّي إليها علمه ، وأكثر ما يكون هذا التعدّد في طبقة شيوخه أو الطبقة التي تروي عن الإمام من أهل البيت ، وفي هذا دليل على كثرة سماعه من الشيخ ومصاحبته لهم ، كروايته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خالد العبدية على أبي عبد اللّه عليه‌السلام 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ومن فوائد هذا المنهج في السند هو تلافي ضعف الرواية الناشئ من السند لأسبابٍ مختلفة ، كضعف أحد رواتها ، أو وجود عبارات مجهولة في السند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وجود مجهول لم تذكره كتب الرجال ، وغير ذلك من أسباب التضعيف الناشئ من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فإنّ الإكثار من طرق الرواية يجبر مثل هذا الضعف في أحاديث الفروع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وللكليني معرفة واسعة بأسماء الرجال وبلدانهم وألقابهم وكُناهم ، ولا غرابة في ذلك إذا كان من بين مؤلّفاته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وتظهر هذه المعرفة جلية واضحة فيما ذكره عن رجال سنده في أحاديث الفروع من الكافي ، حيث لم يقتصر فيها على </w:t>
      </w:r>
    </w:p>
    <w:p>
      <w:pPr>
        <w:pStyle w:val="BookText"/>
        <w:rPr/>
      </w:pPr>
      <w:r>
        <w:rPr>
          <w:rFonts w:ascii="Amiri" w:hAnsi="Amiri" w:eastAsia="Amiri" w:cs="Amiri"/>
          <w:color w:val="111111"/>
          <w:sz w:val="28"/>
          <w:sz w:val="28"/>
          <w:szCs w:val="28"/>
          <w:rtl w:val="true"/>
          <w:lang w:bidi="ar-SA"/>
        </w:rPr>
        <w:t xml:space="preserve">أسمائهم ، بل يضيف لهذه الأسماء ما يُعرف بها من كُنية أو نسب أو لقب ، نسبة إلى مدينة أو قبيلة أو صنعة أو 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ما ذكره من الاسم والكُنية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حدّثتني حمادة بنت الحسن أُخت أبي عُبيدة الحذّاء </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وقد يتوسّع في ذكر نسب الراوية ، وقد يحذف الاسم مكتفيا بما يدلّ عليه من كُنية أو لقب وغير ذلك ، كقوله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العطّارة الحولاء</w:t>
      </w:r>
      <w:r>
        <w:rPr>
          <w:rFonts w:eastAsia="Amiri" w:cs="Amiri" w:ascii="Amiri" w:hAnsi="Amiri"/>
          <w:color w:val="111111"/>
          <w:sz w:val="28"/>
          <w:szCs w:val="28"/>
          <w:rtl w:val="true"/>
          <w:lang w:bidi="ar-SA"/>
        </w:rPr>
        <w:t>»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وكثير ما يذكر حرفة الراوية وصنعتها التي اشتهرت بها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العطّارة</w:t>
      </w:r>
      <w:r>
        <w:rPr>
          <w:rFonts w:eastAsia="Amiri" w:cs="Amiri" w:ascii="Amiri" w:hAnsi="Amiri"/>
          <w:color w:val="111111"/>
          <w:sz w:val="28"/>
          <w:szCs w:val="28"/>
          <w:rtl w:val="true"/>
          <w:lang w:bidi="ar-SA"/>
        </w:rPr>
        <w:t>»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أو ما يبيعه الراوي ، فقد حفي باهتمام الكليني ، فيذكره مع الاسم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ويذكر العاهة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وأحيانا يذكر اسم الراوية مضيفا له أحد رسمه ، كأن يكون أخاه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إسماعيل الأرقط وأُمّه أُمّ سلمة أُخت أبي عبد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يذكر الكليني الراوية مع شيء عن أحوالها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خادم لإبراهيم بن عبدة النيسابوري</w:t>
      </w:r>
      <w:r>
        <w:rPr>
          <w:rFonts w:eastAsia="Amiri" w:cs="Amiri" w:ascii="Amiri" w:hAnsi="Amiri"/>
          <w:color w:val="111111"/>
          <w:sz w:val="28"/>
          <w:szCs w:val="28"/>
          <w:rtl w:val="true"/>
          <w:lang w:bidi="ar-SA"/>
        </w:rPr>
        <w:t>» .</w:t>
      </w:r>
      <w:r>
        <w:rPr>
          <w:rStyle w:val="FootnoteAnchor"/>
          <w:rtl w:val="true"/>
        </w:rPr>
        <w:footnoteReference w:id="495"/>
      </w:r>
      <w:r>
        <w:rPr>
          <w:rFonts w:ascii="Amiri" w:hAnsi="Amiri" w:eastAsia="Amiri" w:cs="Amiri"/>
          <w:color w:val="111111"/>
          <w:sz w:val="28"/>
          <w:sz w:val="28"/>
          <w:szCs w:val="28"/>
          <w:rtl w:val="true"/>
          <w:lang w:bidi="ar-SA"/>
        </w:rPr>
        <w:t xml:space="preserve">وربّما يكتفي بتعيين بلد الرواة بدلاً عن أسمائهم ، كقوله في مولد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الحسين بن محمّد ، عن محمّد بن عجب الفارسي</w:t>
      </w:r>
      <w:r>
        <w:rPr>
          <w:rFonts w:eastAsia="Amiri" w:cs="Amiri" w:ascii="Amiri" w:hAnsi="Amiri"/>
          <w:color w:val="111111"/>
          <w:sz w:val="28"/>
          <w:szCs w:val="28"/>
          <w:rtl w:val="true"/>
          <w:lang w:bidi="ar-SA"/>
        </w:rPr>
        <w:t>» .</w:t>
      </w:r>
      <w:r>
        <w:rPr>
          <w:rStyle w:val="FootnoteAnchor"/>
          <w:rtl w:val="true"/>
        </w:rPr>
        <w:footnoteReference w:id="49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خلال تسمية رجال السند أنّ الحركة الفكرية لذلك العصر لم تكن حكرا على طبقة معيّنة من الناس ، بل اشتركت عدّة فئات من المجتمع في تطويرها ، وليس أدلّ عليه من أصحاب الحرف والصناعات والتجّار في تعاطي الحديث وروايته </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ومن تتبّع أسانيد الفروع تظهر أمانة الكليني في نقل الحديث وروايته ، وذلك بالتزامه بألفاظ مشايخ السند واحدا عن آخر ونقلها كما هي ، كروايته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زياد ، عن الحسن بن محمّد بن سماعة ، عن وهيب بن حفص ، عن أبي بصير ، عن أبي جعفر عليه‌السلام </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الكليني لم يغفل مثل هذا الإسناد الضعيف للرواية ، فحاول تقوية الروايات التي وقع في طريقها مثل هذا التردّد أو الظنّ ، وذلك بروايته بطرق أُخرى موصولة إلى إمامٍ ، يظهر ذلك من متابعة مواقع الروايات المذكورة وما رواه قبلها أو بعدها من الباب نفسه بأدنى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أمثلته ما قوّى به روايته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منهجه في السند هو اختصاره خشية الإطالة ، لاسيّما عند تكرار نفس الموادّ في أحاديث الباب الواحد ، وكثيرا ما يعبّر عن بعض الرواة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يريد بهذا التعبير مجموعة من الرواة بأعيانهم أُطلق عليهم هذا اللفظ بدلاً من التنصيص على اسم كلّ واحدٍ منهم ، غايته بذلك الاختصار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ومنهجه في اختصار السند لم يجرِ بصورة منتظمة بجميع أجزاء الفروع ، ونراه في حديث بنت عمر بن يزيد ،</w:t>
      </w:r>
      <w:r>
        <w:rPr>
          <w:rStyle w:val="FootnoteAnchor"/>
          <w:rtl w:val="true"/>
        </w:rPr>
        <w:footnoteReference w:id="499"/>
      </w:r>
      <w:r>
        <w:rPr>
          <w:rFonts w:ascii="Amiri" w:hAnsi="Amiri" w:eastAsia="Amiri" w:cs="Amiri"/>
          <w:color w:val="111111"/>
          <w:sz w:val="28"/>
          <w:sz w:val="28"/>
          <w:szCs w:val="28"/>
          <w:rtl w:val="true"/>
          <w:lang w:bidi="ar-SA"/>
        </w:rPr>
        <w:t>وذكر المفيد أنّها</w:t>
      </w:r>
      <w:r>
        <w:rPr>
          <w:rStyle w:val="FootnoteAnchor"/>
          <w:rtl w:val="true"/>
        </w:rPr>
        <w:footnoteReference w:id="500"/>
      </w:r>
      <w:r>
        <w:rPr>
          <w:rFonts w:ascii="Amiri" w:hAnsi="Amiri" w:eastAsia="Amiri" w:cs="Amiri"/>
          <w:color w:val="111111"/>
          <w:sz w:val="28"/>
          <w:sz w:val="28"/>
          <w:szCs w:val="28"/>
          <w:rtl w:val="true"/>
          <w:lang w:bidi="ar-SA"/>
        </w:rPr>
        <w:t xml:space="preserve">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وتعقيبا نقول ، إنّ المصادر المجهولة التي وقع في إسنادها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يسمّى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الكليني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مجهولة ، ولكنّ الكليني رواها بطريق موصول عن أبيها ، عن أبي عبد اللّه عليه‌السلام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فنجده تارةً يختصر السند المكرّر برجاله في السند اللاّحق ، وأُخرى يذكره بتمامه ، وهو نوع من تكرار الأسانيد ، كما لم يرتّب الأسانيد المتماثلة ترتيبا متسلسلاً </w:t>
      </w:r>
    </w:p>
    <w:p>
      <w:pPr>
        <w:pStyle w:val="BookText"/>
        <w:rPr/>
      </w:pPr>
      <w:r>
        <w:rPr>
          <w:rFonts w:ascii="Amiri" w:hAnsi="Amiri" w:eastAsia="Amiri" w:cs="Amiri"/>
          <w:color w:val="111111"/>
          <w:sz w:val="28"/>
          <w:sz w:val="28"/>
          <w:szCs w:val="28"/>
          <w:rtl w:val="true"/>
          <w:lang w:bidi="ar-SA"/>
        </w:rPr>
        <w:t xml:space="preserve">حتّى يمكن اختصارها بعبارته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يحصل لديه أن يتكرّر السند نفسه بتمام رجاله في روايةٍ لاحقة ، وعندئذٍ يمكن اختصاره ، ولكنّه قد يتكرّر هذا السند في الرواية الخامسة أو السادسة من الباب نفسه ، وحينئذٍ يضطرّ إلى ذكره كاملاً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منهجه هو انقطاع أسانيد الكافي وإرسالها ، وربّما يعمّم هذا القول فيشمل سائر محدّثي الإمامية الاثني عشرية عند بعض المسلمين ، ومرجع هذا الاشتباه هو الجهالة بسند الحديث المنتهي إلى الإمام من غير اتّصاله ظاهرا بالرسول الكريم صلى الله عليه و‌آله ، هل هو من قبيل المتّصل أو من قبيل المرسل أو المنقطع ؟ كالأحاديث التي ينتهي سندها إلى الإمام جعفر الصادق عليه‌السلام في كتب الأُصول الأربعة لدينا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التي تؤخذ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الأئمّة أنفسهم بشأن أحاديثهم أنّها موصولة السند برسول اللّه صلى الله عليه و آله ، حيث أعطوا قاعدة عامّة لسندهم في الحديث ، فقد روى الكليني بسنده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هشام بن سالم وحمّاد بن عثمان وغيره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 حديث أبي ، وحديث أبي حديث جدّي ، وحديث جدّي حديث الحسين ، وحديث الحسين حديث الحسن ، وحديث الحسن حديث أمير المؤمنين ، وحديث أمير المؤمنين حديث رسول اللّه صلى‌الله‌عليه‌و‌آله وحديث رسول اللّه قول اللّه عز و جل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وعليه ، فإنّ ما ثبت صدوره من متون الروايات عن الإمام لم يصرّح برفعها إلى رسول اللّه صلى‌الله‌عليه‌و‌آله ، فهي ليست من باب المنقطعة أو المرسلة كما تقدّم ، وإنّما تعتبر موصولة السند من هذه الناحية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الكليني أنّ الروايات المأخوذة عن النبيّ صلى‌الله‌عليه‌و‌آله لا باعتبار سند الإمام في الحديث ، وإنّما باعتبار آخر يقوم على أساس ما ثبت لديهم من حجّية سند أهل البيت لعصمتهم </w:t>
      </w:r>
      <w:r>
        <w:rPr>
          <w:rFonts w:eastAsia="Amiri" w:cs="Amiri" w:ascii="Amiri" w:hAnsi="Amiri"/>
          <w:color w:val="111111"/>
          <w:sz w:val="28"/>
          <w:szCs w:val="28"/>
          <w:rtl w:val="true"/>
          <w:lang w:bidi="ar-SA"/>
        </w:rPr>
        <w:t xml:space="preserve">. </w:t>
      </w:r>
      <w:bookmarkStart w:id="707" w:name="pg15907_234630"/>
    </w:p>
    <w:p>
      <w:pPr>
        <w:pStyle w:val="BookText"/>
        <w:rPr/>
      </w:pPr>
      <w:bookmarkEnd w:id="707"/>
      <w:r>
        <w:rPr>
          <w:rFonts w:ascii="Amiri" w:hAnsi="Amiri" w:eastAsia="Amiri" w:cs="Amiri"/>
          <w:color w:val="111111"/>
          <w:sz w:val="28"/>
          <w:sz w:val="28"/>
          <w:szCs w:val="28"/>
          <w:rtl w:val="true"/>
          <w:lang w:bidi="ar-SA"/>
        </w:rPr>
        <w:t xml:space="preserve">وبهذا نرى أنّه استطاع بمهارته أن يوفّر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الأبواب ، يريد بهذا لمن أراد الاطّلاع على معرفة حكمٍ ما من أحاديث أهل البيت بسهولة ويسر ، وذلك لاستنباط عناوين هذه الأبواب من مضامين أحاديثها ، بل إنّ كثيرا من أبواب الفروع مشعرة بنوعية الحكم الموجودة في تلك الأحاديث ، وقد يكرّر الكليني الأحاديث في فروع الكافي كثيرا ، ولم يسلك طريقة واحدة إزاء ما كرّره من متون الأحاديث ، فهو يختصر المتن المكرّر لديه بسندٍ واحد ، كما في حديث جويرة الذي جاء عن 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بن محمّد بن عبد الرحمن بن نعيم الأزدي الغامدي ، أبو محمّد ، وجه في هذه الطائفة من بيتٍ جليل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 وعمّر عمرا طويلاً ، له كتاب </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وبهذا يستدعي مراعاة تسلسل الأحاديث وترتيبها في الباب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البرقي من أصحاب موسى بن جعفر الذين أدركو الإمام الصادق</w:t>
      </w:r>
      <w:r>
        <w:rPr>
          <w:rStyle w:val="FootnoteAnchor"/>
          <w:rtl w:val="true"/>
        </w:rPr>
        <w:footnoteReference w:id="503"/>
      </w:r>
      <w:r>
        <w:rPr>
          <w:rFonts w:ascii="Amiri" w:hAnsi="Amiri" w:eastAsia="Amiri" w:cs="Amiri"/>
          <w:color w:val="111111"/>
          <w:sz w:val="28"/>
          <w:sz w:val="28"/>
          <w:szCs w:val="28"/>
          <w:rtl w:val="true"/>
          <w:lang w:bidi="ar-SA"/>
        </w:rPr>
        <w:t>، وعدّه الطوسي من</w:t>
      </w:r>
    </w:p>
    <w:p>
      <w:pPr>
        <w:pStyle w:val="BookText"/>
        <w:rPr/>
      </w:pPr>
      <w:r>
        <w:rPr>
          <w:rFonts w:ascii="Amiri" w:hAnsi="Amiri" w:eastAsia="Amiri" w:cs="Amiri"/>
          <w:color w:val="111111"/>
          <w:sz w:val="28"/>
          <w:sz w:val="28"/>
          <w:szCs w:val="28"/>
          <w:rtl w:val="true"/>
          <w:lang w:bidi="ar-SA"/>
        </w:rPr>
        <w:t>أصحاب الصادق ، وأُخرى من أصحاب الكاظم ، وثالثةً من أصحاب الرضا ، ورابعةً ممّن لم يروِ عن الأئمّة ،</w:t>
      </w:r>
      <w:r>
        <w:rPr>
          <w:rStyle w:val="FootnoteAnchor"/>
          <w:rtl w:val="true"/>
        </w:rPr>
        <w:footnoteReference w:id="504"/>
      </w:r>
      <w:r>
        <w:rPr>
          <w:rFonts w:ascii="IRNazanin" w:hAnsi="IRNazanin" w:eastAsia="IRNazanin"/>
          <w:color w:val="111111"/>
          <w:sz w:val="28"/>
          <w:sz w:val="28"/>
          <w:szCs w:val="28"/>
          <w:rtl w:val="true"/>
          <w:lang w:bidi="fa-IR"/>
        </w:rPr>
        <w:t xml:space="preserve">وهذا سهو من قلمه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ويتّضح من ترجمته أنّه بعيد عن زمن الكليني ، ممّا يرجع روايته عن أصله المذكور سابقا ، وهو حديث جويرة بنت الحارث بن مالك بن جزيمة ، وجزيمة هو المصطلق من خُزاعة ، تزوّجها مُسافع بن صفوان فقُتل يوم المريسيع </w:t>
      </w:r>
      <w:r>
        <w:rPr>
          <w:rFonts w:eastAsia="Amiri" w:cs="Amiri" w:ascii="Amiri" w:hAnsi="Amiri"/>
          <w:color w:val="111111"/>
          <w:sz w:val="28"/>
          <w:szCs w:val="28"/>
          <w:rtl w:val="true"/>
          <w:lang w:bidi="ar-SA"/>
        </w:rPr>
        <w:t>.</w:t>
      </w:r>
      <w:r>
        <w:rPr>
          <w:rStyle w:val="FootnoteAnchor"/>
          <w:rtl w:val="true"/>
        </w:rPr>
        <w:footnoteReference w:id="505"/>
      </w:r>
    </w:p>
    <w:p>
      <w:pPr>
        <w:pStyle w:val="Heading3"/>
        <w:numPr>
          <w:ilvl w:val="2"/>
          <w:numId w:val="1"/>
        </w:numPr>
        <w:rPr/>
      </w:pPr>
      <w:bookmarkStart w:id="708" w:name="__RefHeading___Toc15576069_2142443653"/>
      <w:bookmarkStart w:id="709" w:name="_Toc287"/>
      <w:bookmarkEnd w:id="708"/>
      <w:r>
        <w:rPr>
          <w:rtl w:val="true"/>
        </w:rPr>
        <w:t xml:space="preserve">طبقات الراويات النساء من كتاب </w:t>
      </w:r>
      <w:r>
        <w:rPr>
          <w:rtl w:val="true"/>
        </w:rPr>
        <w:t>«</w:t>
      </w:r>
      <w:r>
        <w:rPr>
          <w:rtl w:val="true"/>
        </w:rPr>
        <w:t>الكافي</w:t>
      </w:r>
      <w:r>
        <w:rPr>
          <w:rtl w:val="true"/>
        </w:rPr>
        <w:t xml:space="preserve">» </w:t>
      </w:r>
      <w:r>
        <w:rPr>
          <w:rtl w:val="true"/>
        </w:rPr>
        <w:t>وفروعه</w:t>
      </w:r>
      <w:bookmarkEnd w:id="70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المبحث تطرّقت إلى معرفة أسماء الراويات النساء وأحوالهنّ العامّة والخاصّة ، حتّى نصل إلى عدالتهنّ ومقدار تمكّنهنّ من ضبط رواية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ينبغي أن يُراعى بالطبقات عنصر الزمان أوّلاً ، وكانت السابقة إلى الإسلام نقطة </w:t>
      </w:r>
    </w:p>
    <w:p>
      <w:pPr>
        <w:pStyle w:val="BookText"/>
        <w:rPr/>
      </w:pPr>
      <w:r>
        <w:rPr>
          <w:rFonts w:ascii="Amiri" w:hAnsi="Amiri" w:eastAsia="Amiri" w:cs="Amiri"/>
          <w:color w:val="111111"/>
          <w:sz w:val="28"/>
          <w:sz w:val="28"/>
          <w:szCs w:val="28"/>
          <w:rtl w:val="true"/>
          <w:lang w:bidi="ar-SA"/>
        </w:rPr>
        <w:t xml:space="preserve">الانطلاق الزماني ، وفي أهل البيت عليهم‌السلام ، وفي الإمام علي عليه‌السلام الذي أعاد إلى الأذهان أحاديث نبويّة تبرز حقّه بالخلافة بلا منازع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ومثلما ظهر هناك من وضوح وتركيز في استعراض حقّه خاصّة ، يظهر هنا في شأن أهل البيت ، ففي خطبة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أهل بيت نبيّكم ، فالزموا سمتهم ، واتبعوا إثرهم ، فلن يخرجوكم من هدى ، ولن يعيدوكم في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لبدوا فالبدوا ، وإن نهضوا فانهضوا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تسبقوهم فتضلّوا ، ولا تتأخّروا عنهم فتهلكوا </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من تلك النصوص النبويّة الثابتة ، وخلاصتها في نصّ الثقلين ونصّ الغدير والاثني عشر خليفة ، أصبحت الإمامة في أهل البيت تعيّنا في عليّ عليه‌السلام بعد الرسول الكريم صلى‌الله‌عليه‌و‌آله مباشرةً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كان الكليني كغيره من علماء الإمامية يعتبر الروايات المأخوذة عن أئمّة أهل البيت هي كالروايات المأخوذة عن النبيّ صلى‌الله‌عليه‌و‌آله ، لا باعتبار سند الإمام في الحديث ، وإنّما باعتبارٍ آخر يقوم على أساسٍ ثابت لديهم من حجّية سنّة أهل البيت لعصمتهم ، ومعنى هذا عندهم أنّ بيان الإمام لأيّ حكمٍ شرعي لا يمكن أن يكون غير مطابق للواقع ، وهو لا يختلف عن بيان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أن نعلم أنّ الرسول صلى‌الله‌عليه‌و‌آله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القرون قرني ، ثمّ الذين يلونهم ، ثمّ الذين يلونهم </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الكليني أحاديث عن الصحابيات ثمّ التابعات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ورواياته ليست أحادية المذهب ، وهذا يدلّ على الروعة العلمية في عصره ، من حيث اتّساع رواية الحديث بتعدّد المصادر ، وأصحابها جميعا 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موجب للتوقّف إزاءها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طبقات الراويات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وفروعه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أهل البيت الراويات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الحسن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أمير 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تصنعين يا أُمّ الحسن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أحلّ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وحديث آخر جاء برواية أُمّ الحسين بن موسى وأُمّ أحمد بنت موسى ، قالتا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أبي الحسن عليه‌السلام بالبادية ونحن نريد بغداد ، فقال لنا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اغتسلا ليوم غدٍ يوم الجمعة ؛ فإنّ الماء غدا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فاغتسلنا يوم الخميس ليوم الجمعة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وراوية حديث حكيمة ابنة محمّد بن علي عليه‌السلام ، وهي عمّة موسى بن محمّد ابن القاسم بن حمزة بن موسى بن جعفر عليه‌السلام ،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رأته ليلة مولده وبعد ذلك</w:t>
      </w:r>
      <w:r>
        <w:rPr>
          <w:rFonts w:eastAsia="Amiri" w:cs="Amiri" w:ascii="Amiri" w:hAnsi="Amiri"/>
          <w:color w:val="111111"/>
          <w:sz w:val="28"/>
          <w:szCs w:val="28"/>
          <w:rtl w:val="true"/>
          <w:lang w:bidi="ar-SA"/>
        </w:rPr>
        <w:t>»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وراوية أُخرى من أهل البيت عن محمّد بن حجرش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حدّثتني حكيمة بنت موسى عليه‌السلام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عليه‌السلام واقفا على بيت الحطب وهو يناجي ، ولستُ أرى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أنّ الجنّ يأتيهم فيسألون عن معالم دينهم ويتوجّهون في أُمورهم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الصحابيات اللاّئي تحدّثن فهنّ كثيرات في كتاب الكليني ؛ إنّ الصحابي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 النبيّ صلى‌الله‌عليه‌و‌آله مؤمنا ومات على ذلك ، وطريقة معرفته التواتر ، والشهرة ، والاستقامة ، وإخباره ثقة </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وأكثر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ذلك حمله على أنّ الصحابي من محبّ رسول اللّه صلى‌الله‌عليه‌و‌آله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كونه راويا عن غيره ، والأظهر هو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الصحابي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أو أخبر أو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بمثابة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صلى‌الله‌عليه‌و‌آله يأمر </w:t>
      </w:r>
      <w:bookmarkStart w:id="710" w:name="pg15907_234633"/>
    </w:p>
    <w:p>
      <w:pPr>
        <w:pStyle w:val="BookText"/>
        <w:rPr/>
      </w:pPr>
      <w:bookmarkEnd w:id="710"/>
      <w:r>
        <w:rPr>
          <w:rFonts w:ascii="Amiri" w:hAnsi="Amiri" w:eastAsia="Amiri" w:cs="Amiri"/>
          <w:color w:val="111111"/>
          <w:sz w:val="28"/>
          <w:sz w:val="28"/>
          <w:szCs w:val="28"/>
          <w:rtl w:val="true"/>
          <w:lang w:bidi="ar-SA"/>
        </w:rPr>
        <w:t>بكذا أو ينهي عن كذا</w:t>
      </w:r>
      <w:r>
        <w:rPr>
          <w:rFonts w:eastAsia="Amiri" w:cs="Amiri" w:ascii="Amiri" w:hAnsi="Amiri"/>
          <w:color w:val="111111"/>
          <w:sz w:val="28"/>
          <w:szCs w:val="28"/>
          <w:rtl w:val="true"/>
          <w:lang w:bidi="ar-SA"/>
        </w:rPr>
        <w:t>»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ومن راوياته التابعيات ، وهنّ من لقي الصحابيات ، ثمّ الراويات والمروي عنهنّ إن استويا في السنّ أو في اللقاء ، فهو النوع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الأقران </w:t>
      </w:r>
      <w:r>
        <w:rPr>
          <w:rFonts w:eastAsia="Amiri" w:cs="Amiri" w:ascii="Amiri" w:hAnsi="Amiri"/>
          <w:color w:val="111111"/>
          <w:sz w:val="28"/>
          <w:szCs w:val="28"/>
          <w:rtl w:val="true"/>
          <w:lang w:bidi="ar-SA"/>
        </w:rPr>
        <w:t>.</w:t>
      </w:r>
      <w:r>
        <w:rPr>
          <w:rStyle w:val="FootnoteAnchor"/>
          <w:rtl w:val="true"/>
        </w:rPr>
        <w:footnoteReference w:id="513"/>
      </w:r>
    </w:p>
    <w:p>
      <w:pPr>
        <w:pStyle w:val="Heading3"/>
        <w:numPr>
          <w:ilvl w:val="2"/>
          <w:numId w:val="1"/>
        </w:numPr>
        <w:rPr/>
      </w:pPr>
      <w:bookmarkStart w:id="711" w:name="__RefHeading___Toc15576071_2142443653"/>
      <w:bookmarkStart w:id="712" w:name="_Toc288"/>
      <w:bookmarkEnd w:id="711"/>
      <w:r>
        <w:rPr>
          <w:rtl w:val="true"/>
        </w:rPr>
        <w:t>علاقة الأحاديث بأبوابها</w:t>
      </w:r>
      <w:bookmarkEnd w:id="712"/>
    </w:p>
    <w:p>
      <w:pPr>
        <w:pStyle w:val="BookText"/>
        <w:rPr/>
      </w:pPr>
      <w:r>
        <w:rPr>
          <w:rFonts w:ascii="Amiri" w:hAnsi="Amiri" w:eastAsia="Amiri" w:cs="Amiri"/>
          <w:color w:val="111111"/>
          <w:sz w:val="28"/>
          <w:sz w:val="28"/>
          <w:szCs w:val="28"/>
          <w:rtl w:val="true"/>
          <w:lang w:bidi="ar-SA"/>
        </w:rPr>
        <w:t xml:space="preserve">إذا كان الكليني متبعا من سبقه في طريقة تصنيف الكتاب ، فإنّه استطاع بمهارته أن يوفّر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 الجهد لمن أراد الاطّلاع على معرفة حكمٍ ما من أحاديث أهل البيت عليهم‌السلام بسهولة ويسر ، وذلك لاستنباط عناوين هذه الأبواب مضامين أحاديثها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الكثير من أبواب الفروع مشعرة بنوعية الحكم الموجودة في تلك الأحاديث ، وقد استخدم الكليني لتصنيف الحديث طريقتين مشهورتين عند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الأبواب ، وكيفيتها أن يقوم بتقسيم الكتاب على مجموعة كتب ، كلّ منها يحتوي على عدد من الأبواب التي يضع ما لديه من الأحاديث موزّعة عليها ، وقد تمّت دراسة الراويات النساء في كتاب الأُصول ، وكانت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الحجّة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تسمية من رآه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برواية حكيمة بنت محمّد بن عليّ عليه‌السلام </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في كتاب الحجّة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من رآه عليه‌السلام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برواية خادم لإبراهيم بن عبدة النيسابوري </w:t>
      </w:r>
      <w:r>
        <w:rPr>
          <w:rFonts w:eastAsia="Amiri" w:cs="Amiri" w:ascii="Amiri" w:hAnsi="Amiri"/>
          <w:color w:val="111111"/>
          <w:sz w:val="28"/>
          <w:szCs w:val="28"/>
          <w:rtl w:val="true"/>
          <w:lang w:bidi="ar-SA"/>
        </w:rPr>
        <w:t>.</w:t>
      </w:r>
      <w:r>
        <w:rPr>
          <w:rStyle w:val="FootnoteAnchor"/>
          <w:rtl w:val="true"/>
        </w:rPr>
        <w:footnoteReference w:id="51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الحجّة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 حديثان برواية أُمّ هاني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في كتاب الحجّة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يفصل به بين دعوى المحقّ والمبطل في 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برواية أُمّ أسلم</w:t>
      </w:r>
      <w:r>
        <w:rPr>
          <w:rStyle w:val="FootnoteAnchor"/>
          <w:rtl w:val="true"/>
        </w:rPr>
        <w:footnoteReference w:id="517"/>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أُمّ أسلم يوما إلى النبيّ صلى‌الله‌عليه‌و‌آله وهو في منزل أُمّ سلمة</w:t>
      </w:r>
      <w:r>
        <w:rPr>
          <w:rStyle w:val="FootnoteAnchor"/>
          <w:rtl w:val="true"/>
        </w:rPr>
        <w:footnoteReference w:id="518"/>
      </w:r>
      <w:r>
        <w:rPr>
          <w:rFonts w:ascii="Amiri" w:hAnsi="Amiri" w:eastAsia="Amiri" w:cs="Amiri"/>
          <w:color w:val="111111"/>
          <w:sz w:val="28"/>
          <w:sz w:val="28"/>
          <w:szCs w:val="28"/>
          <w:rtl w:val="true"/>
          <w:lang w:bidi="ar-SA"/>
        </w:rPr>
        <w:t xml:space="preserve">، فسألتها عن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الحجّة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الجنّ يأتيهم فيسألون عن معالم دينهم ويتوجّهون في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برواية حكيمة بنت موسى عليه‌السلام </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في كتاب الحجّة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برواية حبابة الوالبية </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في كتاب الدعاء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للكرب والهمّ والحزن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برواية أسماء </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في كتاب الدعاء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والنصّ على عليّ بن الحسين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برواية فاطمة بنت الحسين بن علي عليه‌السلام </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كتاب الحجّة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يفصل به بين دعوى المحقّ والمبطل في 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برواية خديجة بنت عمر بن علي بن الحسين بن علي بن أبي طالب عليه‌السلام </w:t>
      </w:r>
      <w:r>
        <w:rPr>
          <w:rFonts w:eastAsia="Amiri" w:cs="Amiri" w:ascii="Amiri" w:hAnsi="Amiri"/>
          <w:color w:val="111111"/>
          <w:sz w:val="28"/>
          <w:szCs w:val="28"/>
          <w:rtl w:val="true"/>
          <w:lang w:bidi="ar-SA"/>
        </w:rPr>
        <w:t>.</w:t>
      </w:r>
      <w:r>
        <w:rPr>
          <w:rStyle w:val="FootnoteAnchor"/>
          <w:rtl w:val="true"/>
        </w:rPr>
        <w:footnoteReference w:id="52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فروع الكافي ، فإنّ السمة البارزة فيه هي سمة فقهية ملازمة لها في جميع أبوابها وأحاديثها ، إلاّ في القليل النادر منها ، ولا يخفى أنّ هذا التبويب والترتيب لهذه المجموعة الكثيرة من الأحاديث جاء نتيجة لنظرة الكليني الفقهية باعتباره فقيهاً </w:t>
      </w:r>
    </w:p>
    <w:p>
      <w:pPr>
        <w:pStyle w:val="BookText"/>
        <w:rPr/>
      </w:pPr>
      <w:r>
        <w:rPr>
          <w:rFonts w:ascii="Amiri" w:hAnsi="Amiri" w:eastAsia="Amiri" w:cs="Amiri"/>
          <w:color w:val="111111"/>
          <w:sz w:val="28"/>
          <w:sz w:val="28"/>
          <w:szCs w:val="28"/>
          <w:rtl w:val="true"/>
          <w:lang w:bidi="ar-SA"/>
        </w:rPr>
        <w:t xml:space="preserve">مجدّداً في عصره ، مضافاً إلى تأثّره بمن سبق من أعلام المحدّثين بهذه الطريقة من التصنيف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ورد من الراويات النساء في فروع الكافي فهنّ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العتق والتدبير والكتابة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برواية عائشة زوج الرسول صلى‌الله‌عليه‌و‌آله </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في كتاب الجنائز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تكبير الخمس على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برواية أُمّ محمّد بن مهاجر أُمّ سلمة </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في كتاب الطهارة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برواية أُمّ الحسين بن موسى وأُمّ أحمد بنت موسى </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في كتاب الجنائز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النساء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امرأة الحسن الصيقل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في كتاب المعيشة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أُمّ الحسن عليهاالسلام </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في كتاب النكاح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في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برواية حَمّادة بنت الحسن أُخت أبي عبيدة الحذّاء </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في كتاب النكاح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مصافحة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برواية سعيدة ومِنّة أُختا محمّد بن أبي عمير بيّاع السابري </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نرى أنّ الروايات في فروع الكافي آراء واجتهادات كثيرة ، هي غالبا ما تكون </w:t>
      </w:r>
    </w:p>
    <w:p>
      <w:pPr>
        <w:pStyle w:val="BookText"/>
        <w:rPr/>
      </w:pPr>
      <w:r>
        <w:rPr>
          <w:rFonts w:ascii="Amiri" w:hAnsi="Amiri" w:eastAsia="Amiri" w:cs="Amiri"/>
          <w:color w:val="111111"/>
          <w:sz w:val="28"/>
          <w:sz w:val="28"/>
          <w:szCs w:val="28"/>
          <w:rtl w:val="true"/>
          <w:lang w:bidi="ar-SA"/>
        </w:rPr>
        <w:t xml:space="preserve">لرواة مشهورين من أصحاب الأئمّة ، وتأتي هذه التعقيبات توضيحا لمرامي النصّ وأهدافه ، أو بيان موقفه من تعارض مروياته ، أو التماس وجها آخر للرواية المخالفة حكمها للإجماع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تحميل الرواية جاء أكثرها عن طريق شيوخه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أبو جعفر العطّار القمّي ، قال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شيخ أصحابنا في زمانه ، ثقة عين ، كثير الحديث ، له كتب </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وهو من شيوخ الكليني وروى عنه</w:t>
      </w:r>
      <w:r>
        <w:rPr>
          <w:rStyle w:val="FootnoteAnchor"/>
          <w:rtl w:val="true"/>
        </w:rPr>
        <w:footnoteReference w:id="532"/>
      </w:r>
      <w:r>
        <w:rPr>
          <w:rFonts w:ascii="Amiri" w:hAnsi="Amiri" w:eastAsia="Amiri" w:cs="Amiri"/>
          <w:color w:val="111111"/>
          <w:sz w:val="28"/>
          <w:sz w:val="28"/>
          <w:szCs w:val="28"/>
          <w:rtl w:val="true"/>
          <w:lang w:bidi="ar-SA"/>
        </w:rPr>
        <w:t xml:space="preserve">، ومن رجال عدّته الذين يروي بتوسّطهم عن أحمد بن محمّد بن عيسى ، وقد أكثر الرواية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 منها ثلاثة موارد بعنوان محمّد بن يحيى العطّار ، وفي جميع موارده من النساء والتي جاءت تحت عنوان محمّد بن يحيى ،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حَمّادة بنت الحسن أُخت أبي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فروع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حدّثتني أُمّ إسحاق بنت سليمان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حدّثتني فاطمة بنت أبي العاص بن الربيع وأُمّها زينب بنت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حدّثتني حكيمة ابنة محمّد بن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بن هاشم أبو الحسن القمّي ، وثّقه النجاشي</w:t>
      </w:r>
      <w:r>
        <w:rPr>
          <w:rStyle w:val="FootnoteAnchor"/>
          <w:rtl w:val="true"/>
        </w:rPr>
        <w:footnoteReference w:id="533"/>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في الحديث ، ثبت معتمد ، صحيح المذهب ، سمع فأكثر ، وصنّف 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أهمّ شيوخ الكليني</w:t>
      </w:r>
      <w:r>
        <w:rPr>
          <w:rStyle w:val="FootnoteAnchor"/>
          <w:rtl w:val="true"/>
        </w:rPr>
        <w:footnoteReference w:id="534"/>
      </w:r>
      <w:r>
        <w:rPr>
          <w:rFonts w:ascii="Amiri" w:hAnsi="Amiri" w:eastAsia="Amiri" w:cs="Amiri"/>
          <w:color w:val="111111"/>
          <w:sz w:val="28"/>
          <w:sz w:val="28"/>
          <w:szCs w:val="28"/>
          <w:rtl w:val="true"/>
          <w:lang w:bidi="ar-SA"/>
        </w:rPr>
        <w:t xml:space="preserve">ومن رجال عدّته التي تروي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w:t>
      </w:r>
      <w:bookmarkStart w:id="713" w:name="pg15907_234637"/>
    </w:p>
    <w:p>
      <w:pPr>
        <w:pStyle w:val="BookText"/>
        <w:rPr/>
      </w:pPr>
      <w:bookmarkEnd w:id="713"/>
      <w:r>
        <w:rPr>
          <w:rFonts w:ascii="Amiri" w:hAnsi="Amiri" w:eastAsia="Amiri" w:cs="Amiri"/>
          <w:color w:val="111111"/>
          <w:sz w:val="28"/>
          <w:sz w:val="28"/>
          <w:szCs w:val="28"/>
          <w:rtl w:val="true"/>
          <w:lang w:bidi="ar-SA"/>
        </w:rPr>
        <w:t xml:space="preserve">أبي عمير ، عن إسحاق بن عبد العزيز ، عن زرارة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عليهاالسلام تشكو إلى رسول اللّه صلى‌الله‌عليه‌و‌آله بعض أمرها ، فأعطاها رسول اللّه صلى‌الله‌عليه‌و‌آله كُرَيسةً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تعلّمي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يؤذي جاره ، ومن يؤمن باللّه واليوم الآخر فليكرم ضيفه ، ومن كان يؤمن باللّه واليوم الآخر فليقل خيرا أو يسكت </w:t>
      </w:r>
      <w:r>
        <w:rPr>
          <w:rFonts w:eastAsia="Amiri" w:cs="Amiri" w:ascii="Amiri" w:hAnsi="Amiri"/>
          <w:color w:val="111111"/>
          <w:sz w:val="28"/>
          <w:szCs w:val="28"/>
          <w:rtl w:val="true"/>
          <w:lang w:bidi="ar-SA"/>
        </w:rPr>
        <w:t>.</w:t>
      </w:r>
      <w:r>
        <w:rPr>
          <w:rStyle w:val="FootnoteAnchor"/>
          <w:rtl w:val="true"/>
        </w:rPr>
        <w:footnoteReference w:id="535"/>
      </w:r>
    </w:p>
    <w:p>
      <w:pPr>
        <w:pStyle w:val="Heading3"/>
        <w:numPr>
          <w:ilvl w:val="2"/>
          <w:numId w:val="1"/>
        </w:numPr>
        <w:rPr/>
      </w:pPr>
      <w:bookmarkStart w:id="714" w:name="__RefHeading___Toc15576073_2142443653"/>
      <w:bookmarkStart w:id="715" w:name="_Toc289"/>
      <w:bookmarkEnd w:id="714"/>
      <w:r>
        <w:rPr>
          <w:rtl w:val="true"/>
        </w:rPr>
        <w:t>الخاتمة</w:t>
      </w:r>
      <w:bookmarkEnd w:id="715"/>
    </w:p>
    <w:p>
      <w:pPr>
        <w:pStyle w:val="BookText"/>
        <w:rPr/>
      </w:pPr>
      <w:r>
        <w:rPr>
          <w:rFonts w:ascii="Amiri" w:hAnsi="Amiri" w:eastAsia="Amiri" w:cs="Amiri"/>
          <w:color w:val="111111"/>
          <w:sz w:val="28"/>
          <w:sz w:val="28"/>
          <w:szCs w:val="28"/>
          <w:rtl w:val="true"/>
          <w:lang w:bidi="ar-SA"/>
        </w:rPr>
        <w:t xml:space="preserve">بعد هذا التطواف مع راويات الكليني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لابدّ من وضع خاتمة نوضّح فيها ما شهدته الحضارة الإسلامية في جميع أشواطها ، أسماء لامعة برزت فيها النساء في مختلف المجالات ، التي تطرّق لها الكليني في كتابه الكافي ، ويمكن إرجاع سبب اتّخاذه المرأة كمحدّثة واعتماد روايتها ، يعود إلى البيئة السياسية التي عاشها الكليني رغم الاضطرابات في الحكم ، إلاّ أنّها لم تؤثّر على شخصيته العلمية ، وأظهر أنّ المذاهب الإسلامية في حقيقتها وحدة متراصّة وأنّ الاختلاف لا يفسد من الودّ قضية ، فهو اختلاف في الرأي والمنهج ، وأنّ الجميع تكاتف لمصلحة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كان الكليني الذي تناول راويات من مختلف المذاهب والأقطار والأزمان ، وكان شيوخه ليس جميعا من الثقات والمعروفين ، لكنّ حكمه عليهم جميعا بالصحيحين ؛ لأنّ مرويّاتهم صدورها عن الأئمّة من آل البيت عليهم‌السلام ، لذا يقضي إعادة النظر في تصنيف الأحاديث في السند والرواية ، وخاصّة عند تبنّيه الإكثار من طرق الرواية واختصار السند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استطاع الكليني إبراز الراويات الرائدات مسلمات زاولن ضروبا متنوّعة من المعرفة الإسلامية في الرواية ، بمثال عملي عن إمكانية المرأة المسلمة وأهليتها للارتقاء في درجات العلم دون حدود </w:t>
      </w:r>
      <w:r>
        <w:rPr>
          <w:rFonts w:eastAsia="Amiri" w:cs="Amiri" w:ascii="Amiri" w:hAnsi="Amiri"/>
          <w:color w:val="111111"/>
          <w:sz w:val="28"/>
          <w:szCs w:val="28"/>
          <w:rtl w:val="true"/>
          <w:lang w:bidi="ar-SA"/>
        </w:rPr>
        <w:t xml:space="preserve">. </w:t>
      </w:r>
      <w:bookmarkStart w:id="716" w:name="pg15907_234638"/>
    </w:p>
    <w:p>
      <w:pPr>
        <w:pStyle w:val="Heading3"/>
        <w:numPr>
          <w:ilvl w:val="2"/>
          <w:numId w:val="1"/>
        </w:numPr>
        <w:rPr/>
      </w:pPr>
      <w:bookmarkStart w:id="717" w:name="__RefHeading___Toc15576075_2142443653"/>
      <w:bookmarkStart w:id="718" w:name="_Toc290"/>
      <w:bookmarkEnd w:id="716"/>
      <w:bookmarkEnd w:id="717"/>
      <w:r>
        <w:rPr>
          <w:rtl w:val="true"/>
        </w:rPr>
        <w:t>المصادر والمراجع</w:t>
      </w:r>
      <w:bookmarkEnd w:id="7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 عزّ الدين أبي الحسن علي بن أبي الكرم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الكافي لثقة الإسلام محمّد بن يعقوب الكليني ، عبد الحسين عبد اللّه المظفّر ، شرح وتصحيح وتعليق وتنقيح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أُمّ المؤمنين عائشة ، السيّد مرتضى العسكري ،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للنشر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داوود ، الحسن بن علي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البرقي ، أحمد بن محمّد البرقي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طهران ،</w:t>
      </w:r>
    </w:p>
    <w:p>
      <w:pPr>
        <w:pStyle w:val="BookText"/>
        <w:rPr/>
      </w:pPr>
      <w:r>
        <w:rPr>
          <w:rFonts w:ascii="Amiri" w:hAnsi="Amiri" w:eastAsia="Amiri" w:cs="Amiri"/>
          <w:color w:val="111111"/>
          <w:sz w:val="28"/>
          <w:sz w:val="28"/>
          <w:szCs w:val="28"/>
          <w:rtl w:val="true"/>
          <w:lang w:bidi="ar-SA"/>
        </w:rPr>
        <w:t xml:space="preserve">الطبعة الأولى ،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في رواية الحديث ، أبو الفضل حافظيان البابلي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في أحوال العلماء والسادات ، محمّد باقر الموسوي الخوانساري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معرفة الصحابة ، شهاب الدين أحمد بن علي العسقلاني المعروف بابن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مطبعة ومكتبة مصطفى محمّد البابي وأولاده ،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فجر الإسلام ، أحمد أمين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لجنة التأليف والترجمة والنشر ،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ثمانية أجزاء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الكفاية في علم الرواية ، أبو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عمر هاشم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 أبو جعفر رشيد الدين 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من معجم رجال الحديث ، محمّد الجواهري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محلاّتي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الموجز في علوم الحديث ، مساعد مسلم آل جعفر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الرسالة للطباعة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 ما اختاره أبو الحسن الشريف الرضي محمّد بن الحسين بن موسى الموسوي من كلام الإمام أميرالمؤمنين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 صلاح الدين خليل بن أيبك الصفدي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المستشرقين الألمانية ، دار صادر ،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bookmarkStart w:id="719" w:name="pg15907_234640"/>
    </w:p>
    <w:p>
      <w:pPr>
        <w:pStyle w:val="Heading2"/>
        <w:numPr>
          <w:ilvl w:val="1"/>
          <w:numId w:val="1"/>
        </w:numPr>
        <w:rPr/>
      </w:pPr>
      <w:bookmarkStart w:id="720" w:name="__RefHeading___Toc15576077_2142443653"/>
      <w:bookmarkStart w:id="721" w:name="_Toc291"/>
      <w:bookmarkEnd w:id="719"/>
      <w:bookmarkEnd w:id="720"/>
      <w:r>
        <w:rPr>
          <w:rtl w:val="true"/>
        </w:rPr>
        <w:t xml:space="preserve">إحداثيات الفكر الاثني عشري بين الكليني والصدوق دراسة فلسفية </w:t>
      </w:r>
      <w:r>
        <w:rPr>
          <w:rtl w:val="true"/>
        </w:rPr>
        <w:t xml:space="preserve">- </w:t>
      </w:r>
      <w:r>
        <w:rPr>
          <w:rtl w:val="true"/>
        </w:rPr>
        <w:t>كلامية</w:t>
      </w:r>
      <w:bookmarkEnd w:id="721"/>
    </w:p>
    <w:p>
      <w:pPr>
        <w:pStyle w:val="Heading3"/>
        <w:numPr>
          <w:ilvl w:val="2"/>
          <w:numId w:val="1"/>
        </w:numPr>
        <w:rPr/>
      </w:pPr>
      <w:bookmarkStart w:id="722" w:name="__RefHeading___Toc15576079_2142443653"/>
      <w:bookmarkStart w:id="723" w:name="_Toc292"/>
      <w:bookmarkEnd w:id="722"/>
      <w:r>
        <w:rPr>
          <w:rtl w:val="true"/>
        </w:rPr>
        <w:t>اشارة</w:t>
      </w:r>
      <w:bookmarkEnd w:id="723"/>
    </w:p>
    <w:p>
      <w:pPr>
        <w:pStyle w:val="BookText"/>
        <w:rPr/>
      </w:pPr>
      <w:r>
        <w:rPr>
          <w:rFonts w:ascii="Amiri" w:hAnsi="Amiri" w:eastAsia="Amiri" w:cs="Amiri"/>
          <w:color w:val="111111"/>
          <w:sz w:val="28"/>
          <w:sz w:val="28"/>
          <w:szCs w:val="28"/>
          <w:rtl w:val="true"/>
          <w:lang w:bidi="ar-SA"/>
        </w:rPr>
        <w:t>إحداثيات الفكر الاثني عشري بين الكليني والصدوق</w:t>
      </w:r>
    </w:p>
    <w:p>
      <w:pPr>
        <w:pStyle w:val="BookText"/>
        <w:rPr/>
      </w:pPr>
      <w:r>
        <w:rPr>
          <w:rFonts w:ascii="Amiri" w:hAnsi="Amiri" w:eastAsia="Amiri" w:cs="Amiri"/>
          <w:color w:val="111111"/>
          <w:sz w:val="28"/>
          <w:sz w:val="28"/>
          <w:szCs w:val="28"/>
          <w:rtl w:val="true"/>
          <w:lang w:bidi="ar-SA"/>
        </w:rPr>
        <w:t xml:space="preserve">دراسة 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حسين الجابري</w:t>
      </w:r>
    </w:p>
    <w:p>
      <w:pPr>
        <w:pStyle w:val="Heading3"/>
        <w:numPr>
          <w:ilvl w:val="2"/>
          <w:numId w:val="1"/>
        </w:numPr>
        <w:rPr/>
      </w:pPr>
      <w:bookmarkStart w:id="724" w:name="__RefHeading___Toc15576081_2142443653"/>
      <w:bookmarkStart w:id="725" w:name="_Toc293"/>
      <w:bookmarkEnd w:id="724"/>
      <w:r>
        <w:rPr>
          <w:rtl w:val="true"/>
        </w:rPr>
        <w:t>المقدّمة</w:t>
      </w:r>
      <w:bookmarkEnd w:id="72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تُعرف مواقع المدن على الأرض، ولا مواقع النظرية الكلامية والفلسفية والعلمية على خارطة الأفكار، إلاّ بمعرفة الإحداثيات، بعدّها مفهوماً افتراضياً له علاقة بعلم تحديد المكان والحدث والجماعة ، هكذا نظر الباحث إلى أهمّية الشيخ الكليني والشيخ الصدوق ، في الفكر الاثنا عشري قبل أحد عشر قرناً ، ولاسيّما خلال فترة الغيبة الصغرى للإمام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ومابعدها ، على صعيد الفكر والحضارة والعقيدة، بعد دراسات له امتدّت طوال أربعة عقود ونيّف في دائرتي الزمان والمكان والفلسفة، ولاسيّما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الأعلام المبحوثين، قد توزّعوا على أنشطة مدرسة قمّ الحديثية، ومدرسة بغداد المجدّدة، من خلال تشعّب مباحث ذات صلة بحياة الناس وعقائدهم، كان من بين علاماتها الفارقة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صعيد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وإخوان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البصرية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في الفترة ذاتها ، وما مهّد لذلك من أنشطة ذات شأن كبير لدولة طبرستان العلوية وامتداداتها في الدولة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الشمال الأفريقي، ووصول بني بويه إلى مركز القوّة والتأثير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للمدّة من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وماتركته جميع هذه </w:t>
      </w:r>
    </w:p>
    <w:p>
      <w:pPr>
        <w:pStyle w:val="BookText"/>
        <w:rPr/>
      </w:pPr>
      <w:r>
        <w:rPr>
          <w:rFonts w:ascii="Amiri" w:hAnsi="Amiri" w:eastAsia="Amiri" w:cs="Amiri"/>
          <w:color w:val="111111"/>
          <w:sz w:val="28"/>
          <w:sz w:val="28"/>
          <w:szCs w:val="28"/>
          <w:rtl w:val="true"/>
          <w:lang w:bidi="ar-SA"/>
        </w:rPr>
        <w:t xml:space="preserve">المتغيّرات من آثار على سيرورة العقيدة الاثنا عشرية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الحديث عن ظروف الاثنا عشرية خلال الغيبة الصغرى لوحده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ميدان حركة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للدلالة على صخب الأحداث وخطر السياسة على رجال هذا الفكر الذي جاء عصر الصدوق؛ الميدان البديل على صعيد حركة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بما وفّر قدراً من الحرّية استقطب أنشطة رجال هذه المدرسة، فكان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 أكبر أعلام الاثنا عشرية في بغداد ، يعدّ رأس المثلّث لزاويتي المثلّث الاُولى الشيخ الكليني ، والثانية الشيخ الصدوق ، وعلى هذا المثلّث استقام البناء الكلامي والفلسفي والعقيدي عند الاثنا عشرية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الباحث التوسّل بالمصادر وهو يلملم مادّة هذه الدراسة ؛ ليستكمل بها حلقات البحث الاثنا عشري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ويسهم مع الباحثين الآخرين في الوفاء بصاحب الذكرى وهو يمهّد في حفظ موارد العقيدة في عصرٍ عاصف لا يثبت فيه إلاّ المتمسّك بالأثر، والمحافظ على الخبر والعارف بمسالك طريق الأئمّة عليهم‌السلام الموصل إلى المنبع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 الإسلام من خالق كلّ شيء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أجمل من ذكرى مفكّر سار على هديه آخرون، واستدلّ بدربه السائرون إلى يوم الدين ، فذلك هو الوهج العقيدي والكلامي الذي كان ومازال وسوف يبقى، متألّقاً في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فالجميع يعلم أنّ الشيخ الكليني قد مهّد بالكافي وهو في الحقبة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سيكون عليه الحال في الحقبة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حاول الصدوق فيها أن يكمل مشروع الكليني كما يكمل دور مدرسة قمّ فيها دور مدرسة بغداد الحديثية في كتاب من لا يحضره الفقيه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إذا نتحدّث عن شخصيات فكرية شمولية لها شيوخ ولهم تلاميذ حملوا لواء الكلمة المكتوبة والتشبّث بها، استجابةً لوصايا الأئمّة عليهم‌السلام بعدّهم حلقات مترابطة تعود إلى عصر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تترجم نداء الوحي الإلهي إلى الناس </w:t>
      </w:r>
      <w:bookmarkStart w:id="726" w:name="pg15907_234642"/>
    </w:p>
    <w:p>
      <w:pPr>
        <w:pStyle w:val="BookText"/>
        <w:rPr/>
      </w:pPr>
      <w:bookmarkEnd w:id="726"/>
      <w:r>
        <w:rPr>
          <w:rFonts w:ascii="Amiri" w:hAnsi="Amiri" w:eastAsia="Amiri" w:cs="Amiri"/>
          <w:color w:val="111111"/>
          <w:sz w:val="28"/>
          <w:sz w:val="28"/>
          <w:szCs w:val="28"/>
          <w:rtl w:val="true"/>
          <w:lang w:bidi="ar-SA"/>
        </w:rPr>
        <w:t xml:space="preserve">كافّة ، وتُوضّح مراميه وتُفرّع أُصوله، بفضل السنّة النبويّة وما استودعه الشارع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عن سلف لسلسلة متماسكة الحلقات معروفة الرواة ، وصولاُ بها إلى صاحب الزمان عَجّل اللّه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الحقبة الاُولى غير الحقبة الثانية، مختلفتان في الجوانب الفلسفية والاجتماعية والحضارية، مع ذلك استدرك الصدوق على ما فات الكليني ، وكلاهما سارا على الأثر بالفكر الاثنا عشري بين إيقاعين محافظ ومجدّد، وما دمنا نتحدّث عن حقبة انتقالية في المسيرة الإمامية الكلامية ، فبماذا سنخرج من سياحتنا في خارطة الفكر الاثنا عشري بين عصر الكليني وعصر الصدوق ؟ سؤل سنحاول الإجابة عليه في هذا البحث المتواضع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التوفيق والسداد</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15576083_2142443653"/>
      <w:bookmarkStart w:id="728" w:name="_Toc294"/>
      <w:bookmarkEnd w:id="727"/>
      <w:r>
        <w:rPr>
          <w:rtl w:val="true"/>
        </w:rPr>
        <w:t xml:space="preserve">الحقبة الاُولى </w:t>
      </w:r>
      <w:r>
        <w:rPr>
          <w:rtl w:val="true"/>
        </w:rPr>
        <w:t xml:space="preserve">: </w:t>
      </w:r>
      <w:r>
        <w:rPr>
          <w:rtl w:val="true"/>
        </w:rPr>
        <w:t>الشيخ الكليني والنزعة المحافظة</w:t>
      </w:r>
      <w:bookmarkEnd w:id="728"/>
    </w:p>
    <w:p>
      <w:pPr>
        <w:pStyle w:val="BookText"/>
        <w:rPr/>
      </w:pPr>
      <w:r>
        <w:rPr>
          <w:rFonts w:ascii="Amiri" w:hAnsi="Amiri" w:eastAsia="Amiri" w:cs="Amiri"/>
          <w:color w:val="111111"/>
          <w:sz w:val="28"/>
          <w:sz w:val="28"/>
          <w:szCs w:val="28"/>
          <w:rtl w:val="true"/>
          <w:lang w:bidi="ar-SA"/>
        </w:rPr>
        <w:t xml:space="preserve">عُرف الكليني باتّجاهه السلفي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كما سُمّي بالأخباري، والأخبارية بالمعنى المخصّص الذي أُطلق على أتباع الاتّجاه الحديثي المحافظ داخل الفكر الإمامي الاثنا عشري الذي يعود إلى عصرهم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تبع لهم في علومهم، عن الكتاب والسنّة وأخبار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مفهوم السلف عام تفاوت فيه وحوله الرأي عند عموم المسلمين، فإنّه عند الإمامية الاثنا عشرية محدّد بالأئمّة عليهم‌السلام إلى يوم الدين، وإن هو انحصر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ومكاناً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القرون الثلاثة الاُولى من الهجرة النبويّة الشريفة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أردنا تحديد هذه الحقبة الزمانية بالجغرافية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المراكز التي استقطبت النشاط الإمامي الحديثي، وصولاً به إلى بغداد وسامراء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تجليّات لمدرسة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بلغت مدياتها القرون والأماكن إلى يوم الناس هذا</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والأخباريون، جماعة اعتمدوا على موارد حديثية موزّعة على مئات الكتب، استخلصها الكليني في الكافي وروضته،</w:t>
      </w:r>
      <w:r>
        <w:rPr>
          <w:rStyle w:val="FootnoteAnchor"/>
          <w:rtl w:val="true"/>
        </w:rPr>
        <w:footnoteReference w:id="537"/>
      </w:r>
      <w:r>
        <w:rPr>
          <w:rFonts w:ascii="Amiri" w:hAnsi="Amiri" w:eastAsia="Amiri" w:cs="Amiri"/>
          <w:color w:val="111111"/>
          <w:sz w:val="28"/>
          <w:sz w:val="28"/>
          <w:szCs w:val="28"/>
          <w:rtl w:val="true"/>
          <w:lang w:bidi="ar-SA"/>
        </w:rPr>
        <w:t xml:space="preserve">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كتاب من لايحضره الفقيه، والشيخ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كتابيه، التهذيب والاستبصار، التي استغنى فيها عن التوثيق التفصيلي عن الرواة كافّة، منوّهاً بالمجروحين</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إنّ منهج المحدّثين والأخباريّين، كما يقول الغريفي، يتمسّك بالأخبار المحفوفة بتلك القرائن ، ولأجله صحّح الكليني والصدوق حجّية الأخبار التي في كتابيهما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فيها الضعاف بلحاظ السنّة قائلاً عن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منه من يريد علم الدين والعمل بالآثار الصحيحة عن الصادقين عليهماالسلام </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ونقل الفيض الكاشاني عن الصدوق قوله في مقدّمة الوافي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قصدت إلى ، ايراد ما أفتي وأحكم بصحّته وأعتقد به أنّه حجّة فيما بيني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علّق عليه الفيض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جرى صاحبا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تعارف عليه المتقدّمون في إطلاق الصحيح، على ما يركن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فحكما بصحّة جميع ما أورداه في كتابيهما من الأحاديث، وإن لم يكن كثير منه صحيحاً على مصطلح المتأخّرين</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ولخّص لنا الأعلمي في موسوعته حقيقة الموقف المحافظ لمدرسة الأئمّة عليهم‌السلام ، حتّى عدّ أربعة آلاف رجل روى عن الإمام جعفر الصادق عليه‌السلام ، كما وجده عند ابن عقدة في رجاله، وهناك من روى عن الإمام علي عليه‌السلام والحسن والحسين ، صعوداً إلى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تجمّع ما سمّي بالأُصول الأربعمئة من تلامذة نجباء ثقاة، كلّها </w:t>
      </w:r>
    </w:p>
    <w:p>
      <w:pPr>
        <w:pStyle w:val="BookText"/>
        <w:rPr/>
      </w:pPr>
      <w:r>
        <w:rPr>
          <w:rFonts w:ascii="Amiri" w:hAnsi="Amiri" w:eastAsia="Amiri" w:cs="Amiri"/>
          <w:color w:val="111111"/>
          <w:sz w:val="28"/>
          <w:sz w:val="28"/>
          <w:szCs w:val="28"/>
          <w:rtl w:val="true"/>
          <w:lang w:bidi="ar-SA"/>
        </w:rPr>
        <w:t xml:space="preserve">بسندٍ ينتهي إلى النبيّ صلى‌الله‌عليه‌و‌آله ، وهكذا صعداً إلى المهدي فالسفراء الأربعة، إلى أن وصل إلى أبي جعفر محمّد بن يعقوب الكليني، محيي طريقة أهل البيت عليهم‌السلام على رأس المئة الثالثة ، ويقصد الرابعة في مؤّفه الكافي ، وقيل إنّه عُرض على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 لشيعتنا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 من طريقته وضع الأحاديث المخرّجة على أبواب على الترتيب بحسب الصحّة والوضوح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الأواخر ما كان مجملاً</w:t>
      </w:r>
      <w:r>
        <w:rPr>
          <w:rStyle w:val="FootnoteAnchor"/>
          <w:rtl w:val="true"/>
        </w:rPr>
        <w:footnoteReference w:id="541"/>
      </w:r>
      <w:r>
        <w:rPr>
          <w:rFonts w:ascii="IRNazanin" w:hAnsi="IRNazanin" w:eastAsia="IRNazanin"/>
          <w:color w:val="111111"/>
          <w:sz w:val="28"/>
          <w:sz w:val="28"/>
          <w:szCs w:val="28"/>
          <w:rtl w:val="true"/>
          <w:lang w:bidi="fa-IR"/>
        </w:rPr>
        <w:t xml:space="preserve">سمّاه باب النوادر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كنّا قد أرجأنا الحديث عن مجريات الأحداث وملابساتها في القرن الثالث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الصفحات اللاّحقة ، ووقفنا هنا عند النشاط الحديثي في القرن الرابع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 المشترك بين الشيخين، الكليني والصدوق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يلفت نظرنا ذلك الجهد الكثيف لوفرة ما تيسّر له من الرواة واجتمع له من الكتب ، فما أخرجه الكليني من الأحاديث في الكافي وما تبعه به الآخرون ، دليل على إثرائها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الوقت الذي انبرى فيه جماعة من الإمامية لنقد الحديث، قام به رجال مثل أبي عبد اللّه محمّد بن خالد البرقي، ومحمّد بن أحمد بن داوود القمّي، وأحمد بن محمّد بن سعيد المعروف بابن عقدة ، وغيرهم ممّن نوّهوا بالمذمومين من الرواة والممدوحين ،</w:t>
      </w:r>
      <w:r>
        <w:rPr>
          <w:rStyle w:val="FootnoteAnchor"/>
          <w:rtl w:val="true"/>
        </w:rPr>
        <w:footnoteReference w:id="542"/>
      </w:r>
      <w:r>
        <w:rPr>
          <w:rFonts w:ascii="Amiri" w:hAnsi="Amiri" w:eastAsia="Amiri" w:cs="Amiri"/>
          <w:color w:val="111111"/>
          <w:sz w:val="28"/>
          <w:sz w:val="28"/>
          <w:szCs w:val="28"/>
          <w:rtl w:val="true"/>
          <w:lang w:bidi="ar-SA"/>
        </w:rPr>
        <w:t xml:space="preserve">لقد شهد العصر البويهي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سدّ باب الاجتهاد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نشاطاً ملحوظاً، بفضل فتح بعض فقهاء الإمامية هذا الباب، مستغلّين وفاة السفير الرابع ودخول الاثنا عشرية عصر الغيبة الكبرى، بعد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حدّ المبالغة في المراسيم الشيعية باختراع الجديد منها </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لكنّ الواضح على خارطة الفكر الاثنا </w:t>
      </w:r>
    </w:p>
    <w:p>
      <w:pPr>
        <w:pStyle w:val="BookText"/>
        <w:rPr/>
      </w:pPr>
      <w:r>
        <w:rPr>
          <w:rFonts w:ascii="Amiri" w:hAnsi="Amiri" w:eastAsia="Amiri" w:cs="Amiri"/>
          <w:color w:val="111111"/>
          <w:sz w:val="28"/>
          <w:sz w:val="28"/>
          <w:szCs w:val="28"/>
          <w:rtl w:val="true"/>
          <w:lang w:bidi="ar-SA"/>
        </w:rPr>
        <w:t>عشري من المعالم المعرفية المحافظة، مدرستان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محافظة، والثانية مجدّدة للأصالة ،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مدرسة قمّ الحديثية وامتداداتها في بغداد وصولاً بها إلى أيّام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ومحاولاته في فكّ التداخل مع الفكر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في بغداد بعد نشاط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الشيخ المفيد، والشريف المرتضى، وصولاً إلى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 الحديثية، المنوّه بها سابقاً، ممّا تقع في معظمها خارج حدود هذه الدراسة، إلاّ على سبيل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وتكاد الاُولى تكون جماع الموقفين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 والمجدّد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احتوت نشاط كلّ من الكليني والصدوق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ممهّدات الغيبة الصغرى الفكرية والسياسية التي كانت 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منعطفات عقيدية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 فلا مجال للإفاضة فيها هنا ، نوجز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ثورة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انتهت بهروب الثوّار إلى مشارق الدولة الإسلامية وجنوبها ، كما حصل لآل الحسن بن علي عليه‌السلام وأبناء الشهيد زيد بن علي بن الحسين عليه‌السلام المنطلقين أصلاً من عقيدة لاتعترف بالمهادنة مع سلطة الاستبداد، ولاتقرّ إلاّ بإمامة القائم بالسيف، نتج عنها مايأتي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الدولة العلوية في طبرستان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تركت آثارها السياسية والعقيدية على مساحة واسعة من خارطة الإمبراطورية الإسلامية</w:t>
      </w:r>
      <w:r>
        <w:rPr>
          <w:rStyle w:val="FootnoteAnchor"/>
          <w:rtl w:val="true"/>
        </w:rPr>
        <w:footnoteReference w:id="544"/>
      </w:r>
      <w:r>
        <w:rPr>
          <w:rFonts w:ascii="Amiri" w:hAnsi="Amiri" w:eastAsia="Amiri" w:cs="Amiri"/>
          <w:color w:val="111111"/>
          <w:sz w:val="28"/>
          <w:sz w:val="28"/>
          <w:szCs w:val="28"/>
          <w:rtl w:val="true"/>
          <w:lang w:bidi="ar-SA"/>
        </w:rPr>
        <w:t xml:space="preserve">، كان من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الدولة الزيدية في اليمن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الدولة الفاطمية في تونس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الشمال الأفريقي وصولاً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وبلاد الشام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بفضل الأنشطة العقيدية لرجال الدولة العلوية، ولاسيّما الجهود الفكرية التي </w:t>
      </w:r>
    </w:p>
    <w:p>
      <w:pPr>
        <w:pStyle w:val="BookText"/>
        <w:rPr/>
      </w:pPr>
      <w:r>
        <w:rPr>
          <w:rFonts w:ascii="Amiri" w:hAnsi="Amiri" w:eastAsia="Amiri" w:cs="Amiri"/>
          <w:color w:val="111111"/>
          <w:sz w:val="28"/>
          <w:sz w:val="28"/>
          <w:szCs w:val="28"/>
          <w:rtl w:val="true"/>
          <w:lang w:bidi="ar-SA"/>
        </w:rPr>
        <w:t xml:space="preserve">بذلها الحسن الناصر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 أكثر من مليون مواطن إلى دائرة الإسلام، كان من بينهم أولاد بويه الذين سيكون لهم دور مشهود في القرن الرابع الهجري ، حين مدّوا نفوذهم إلى بلاد خراسان وصولاً إلى بغداد ، ليفتحوا بذلك عصراً جديداً أمام الاثنا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امتدّ من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أنشطة الصدوق تجري في ظلالها ، أو مستفيدة منها بشكلٍ من الأشكال، وهو يتنقّل بين مدرسة قمّ وبغداد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شدّة المتغيّرات التي رافقت الأحداث المذكورة ، ولاسيما مطلع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الميلادي ، 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انعكست على العديد من سياسات الخلفاء العبّاسيين في أواخر الحقبة التركية ، في تشديدهم على الأئمّة عليهم‌السلام وأتباعهم ، ولاسيّما في بغداد وسامراء والكوفة، فكان ما كان من وقائع انتهت باستتار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ذلك اضطراب الأوضاع في البحرين والبصرة ؛ بسبب تزايد حركات القرامطة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وحركة الزنج ، ممّا عصف بهيبة الدولة العبّاسية، ووضع المجتمع على كفّ عفريت ؛ بسبب عدم معرفة القادم من الآثار المدمّرة لهذه الحركات ، على الرغم من الطابع الاجتماعي الذي يسودها، حتّى أفرزت لنا المرحلة مدرسة فكرية سرّية في الربع الأوّل من القرن الهجري الرابع في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عبر رسائل فلسفية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ذات الأجواء التي غادر بسببها الفارابي بغداد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م إلى حلب حيث الدولة الحمدانية ؛ ليستكمل مشروعه الإصلاحي هناك في كتابه المدينة الفاضلة ، إلى حين وفاته عام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أواخر الحقبة التي فقد فيها العنصر التركي سطوته على الخلافة العبّاسية في بغداد، وتعقّدت الظروف السياسية والاقتصادية والأمنية، بعد أن شهد مدخل القرن </w:t>
      </w:r>
    </w:p>
    <w:p>
      <w:pPr>
        <w:pStyle w:val="BookText"/>
        <w:rPr/>
      </w:pPr>
      <w:r>
        <w:rPr>
          <w:rFonts w:ascii="Amiri" w:hAnsi="Amiri" w:eastAsia="Amiri" w:cs="Amiri"/>
          <w:color w:val="111111"/>
          <w:sz w:val="28"/>
          <w:sz w:val="28"/>
          <w:szCs w:val="28"/>
          <w:rtl w:val="true"/>
          <w:lang w:bidi="ar-SA"/>
        </w:rPr>
        <w:t xml:space="preserve">الرابع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محاكمة في تاريخ الدولة الإسلامية ، انتهت بإعدام الحلاّج بالطريقة المعروفة، التي حملت عنوان مأساة الحلاّج،</w:t>
      </w:r>
      <w:r>
        <w:rPr>
          <w:rStyle w:val="FootnoteAnchor"/>
          <w:rtl w:val="true"/>
        </w:rPr>
        <w:footnoteReference w:id="545"/>
      </w:r>
      <w:r>
        <w:rPr>
          <w:rFonts w:ascii="Amiri" w:hAnsi="Amiri" w:eastAsia="Amiri" w:cs="Amiri"/>
          <w:color w:val="111111"/>
          <w:sz w:val="28"/>
          <w:sz w:val="28"/>
          <w:szCs w:val="28"/>
          <w:rtl w:val="true"/>
          <w:lang w:bidi="ar-SA"/>
        </w:rPr>
        <w:t>لأسباب سياسية تحت ذرائع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وفلسفياً يمكن ملاحظة الأنشطة المكثّفة لإقامة 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ينأى بالناس فوق أخطاء السياسة وغلواء المتطرّفين والمتعسّفين من شتّى الأسماء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ممهّدات الغيبة الصغرى وتداعياتها في بيت الحكمة قد بسطتها يراع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وصولاً إلى أبي بكر محمّد بن زكريا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والفارابي، لكنّ البحث الكلامي عند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على التزامه بخطّ الأئمّة عليهم‌السلام السلفي إلاّ ما ندر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الحدث الأكبر الذي قلب الحسابات جميعاً مع بداية الغيبة الكبرى هو انتهاء العصر التركي وبدء حقبة جديدة من السياسة جاءت لصالح الفكر الاثنا عشري، الذي سبق ونافح الكليني عنه وبقية الرهط المحافظ من رجال الاثنا عشرية ، ولاسيّما في قمّ المقدّسة ، لتقود سلسلة المتغيّرات في ظلّ تمكّن آل بويه من زمام الأُمور في المشرق وبغداد ، كناتج تاريخي لما حقّقته دولة طبرستان العلوية التي بقي تأثيرها في بلاد الديلم والجيل حتّى منتصف القرن الرابع الهجري ، إلى جانب دورها في قيام الدولة الزيدية في اليمن والدولة الفاطمية والمهدية في الشمال الأفريقي ، وصولاً إلى القاهرة وقيام الجامع الأزهر ، كما نوّهنا بذلك في السطور السالفة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هذه المتغيّرات في مشرق الدولة الإسلامية ومغربها وجنوبها، هي ثمرة لجهود الثوّار الذين غادروا العراق</w:t>
      </w:r>
      <w:r>
        <w:rPr>
          <w:rStyle w:val="FootnoteAnchor"/>
          <w:rtl w:val="true"/>
        </w:rPr>
        <w:footnoteReference w:id="546"/>
      </w:r>
      <w:r>
        <w:rPr>
          <w:rFonts w:ascii="Amiri" w:hAnsi="Amiri" w:eastAsia="Amiri" w:cs="Amiri"/>
          <w:color w:val="111111"/>
          <w:sz w:val="28"/>
          <w:sz w:val="28"/>
          <w:szCs w:val="28"/>
          <w:rtl w:val="true"/>
          <w:lang w:bidi="ar-SA"/>
        </w:rPr>
        <w:t xml:space="preserve">باتّجاه الشرق ، والتي توّجت بعيد وفاة الكليني </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م ببدء العهد البويهي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وجد الخضري أنّ الشيعة الإمامية الاثنا عشرية قد تنفّسوا الصعداء مع المرحلة الجديدة للمرّة الاُولى بعد سلسلة من الظروف القاسية التي عاشوها ، ولاسيّما في العراق والتي يعرفها الجميع ، وقبيل بلوغ هذه المرحلة كان الكليني واحداً من أبرز الرجال الذين خدموا هذا الفكر ، ولاسيّما من خلال علاقته بالسفراء الأربعة الذين لم يكونوا بعيدين عن روح التململ الاثنا عشري انتظاراً للظرف الجديد، على الصعد الكلامية والفلسفية</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لقد أتاح الجوّ السياسي في هذه 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عصري الكليني والصدوق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الحرّية للاثنا عشرية ، تحدّث عنها أكثر من مفكّر</w:t>
      </w:r>
      <w:r>
        <w:rPr>
          <w:rStyle w:val="FootnoteAnchor"/>
          <w:rtl w:val="true"/>
        </w:rPr>
        <w:footnoteReference w:id="548"/>
      </w:r>
      <w:r>
        <w:rPr>
          <w:rFonts w:ascii="Amiri" w:hAnsi="Amiri" w:eastAsia="Amiri" w:cs="Amiri"/>
          <w:color w:val="111111"/>
          <w:sz w:val="28"/>
          <w:sz w:val="28"/>
          <w:szCs w:val="28"/>
          <w:rtl w:val="true"/>
          <w:lang w:bidi="ar-SA"/>
        </w:rPr>
        <w:t>بعد أن لوحظ تشجيع البويهي للشعراء الذين وجدوا الفرصة مناسبة لإطلاق العنان لعواطفهم الدينية، بعد قرون من الكبت والاضطهاد والمطاردة والحجر على العقيدة</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إنّ جملة المتغيّرات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تمخّض عنها سلسلة من الحقائق العلمية والكلامية ، من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ازدهار البحث العلمي، ووضوح الموقف الإمامي، بفضل تمايز العلوم والفنون وعدم التداخل بين مسائلها ووضوح المذاهب الإسلامية، بما كتب في أُصول العقائد فيها </w:t>
      </w:r>
      <w:r>
        <w:rPr>
          <w:rFonts w:eastAsia="Amiri" w:cs="Amiri" w:ascii="Amiri" w:hAnsi="Amiri"/>
          <w:color w:val="111111"/>
          <w:sz w:val="28"/>
          <w:szCs w:val="28"/>
          <w:rtl w:val="true"/>
          <w:lang w:bidi="ar-SA"/>
        </w:rPr>
        <w:t>.</w:t>
      </w:r>
      <w:r>
        <w:rPr>
          <w:rStyle w:val="FootnoteAnchor"/>
          <w:rtl w:val="true"/>
        </w:rPr>
        <w:footnoteReference w:id="55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تخطّى المجتمع البغدادي خطر الانفجار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الطائفية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الانهيار، من جراء الوضع الجديد على قاعدة من القناعة بتداولية الحكم العبّاسي بين الطائفتين، يقول الدكتور عبد الرزّاق محي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فليرض أهل السنّة بتنفّس الإمامية الصعداء مادام ذلك يبقي لهم مذاهبهم ومراكزهم في الفتيا والقضاء، وليقنع الإمامية الاثنا </w:t>
      </w:r>
    </w:p>
    <w:p>
      <w:pPr>
        <w:pStyle w:val="BookText"/>
        <w:rPr/>
      </w:pPr>
      <w:r>
        <w:rPr>
          <w:rFonts w:ascii="Amiri" w:hAnsi="Amiri" w:eastAsia="Amiri" w:cs="Amiri"/>
          <w:color w:val="111111"/>
          <w:sz w:val="28"/>
          <w:sz w:val="28"/>
          <w:szCs w:val="28"/>
          <w:rtl w:val="true"/>
          <w:lang w:bidi="ar-SA"/>
        </w:rPr>
        <w:t xml:space="preserve">عشرية بهذا المكسب الناقص عن بلوغ دعوتهم، فإنه خير لهم على كلّ حال من العصور السابقة </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وإن لم يدم مثل هذا التوافق سوى ربع قرن على الحقبة البويهية، ولاسيما في السنة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قرن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لبدء الدور السلجوقي التركي في بغداد</w:t>
      </w:r>
      <w:r>
        <w:rPr>
          <w:rStyle w:val="FootnoteAnchor"/>
          <w:rtl w:val="true"/>
        </w:rPr>
        <w:footnoteReference w:id="552"/>
      </w:r>
      <w:r>
        <w:rPr>
          <w:rFonts w:ascii="Amiri" w:hAnsi="Amiri" w:eastAsia="Amiri" w:cs="Amiri"/>
          <w:color w:val="111111"/>
          <w:sz w:val="28"/>
          <w:sz w:val="28"/>
          <w:szCs w:val="28"/>
          <w:rtl w:val="true"/>
          <w:lang w:bidi="ar-SA"/>
        </w:rPr>
        <w:t>، لسنا في معرض الإفاضة عن حوادثه ومجرياته ، لكنّنا سنتأمّل فلسفياً وكلامياً أدوار كلّ من الكليني في الحقبة الاُولى، والصدوق ومدرسة قمّ في الحقبة الثانية ؛ لكي نخرج من دائرة العموم إلى خصوص البحث، ولكي تكتمل إحداثيات خارطة الفكر الاثنا عشري زماناً ومكاناً ومدارس وشخصيات وحوادث وأحداث، وهو أمر يدخل في غاية الباحث وطبيعة المناسبة التي نحتفي من خلالها بالشيخ الكليني ومنهجه الكلامي ومنظوره الفكري على سبيل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الفكري للكليني في زمن السفراء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دأب السفراء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علاقة العلماء الأعلام من الاثنا عشرية بالإمام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لأسباب قاهرة ، حيث غلب منطق التمسّك بالأثر، بعدّةٍ منجاة من كلّ خلل ، ودليل استقامة في العقيدة، والوثوق بموارد الحقيقة الشرعية إن كان على الصعيد الكلامي أو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 هكذا استقام الحال في بغداد وسامراء والكوفة منذ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مثل هذه الأجواء نشأ الكليني واستقام عوده وتكاملت ثقافته وتصوّراته وقناعاته ، ليخرج على الطالبين ب</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يستظّل بظلّ النصّ والحديث النبويّ الشريف والخبر المعصومي الموثوق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عملية تتّصل بفروع الدين وتطبيقات الشريعة ، كما وردت عن السلسلة المعصومية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هو الخطّ الذي تبنّاه الكليني، سمته النظر إلى النصّ المقدّس من خلال الأثر ، حيث عرف الاثنا عشرية بطريقة تفسير النصّ بالأثر</w:t>
      </w:r>
      <w:r>
        <w:rPr>
          <w:rStyle w:val="FootnoteAnchor"/>
          <w:rtl w:val="true"/>
        </w:rPr>
        <w:footnoteReference w:id="553"/>
      </w:r>
      <w:r>
        <w:rPr>
          <w:rFonts w:ascii="Amiri" w:hAnsi="Amiri" w:eastAsia="Amiri" w:cs="Amiri"/>
          <w:color w:val="111111"/>
          <w:sz w:val="28"/>
          <w:sz w:val="28"/>
          <w:szCs w:val="28"/>
          <w:rtl w:val="true"/>
          <w:lang w:bidi="ar-SA"/>
        </w:rPr>
        <w:t xml:space="preserve">الوارد من مدرسة الأئمّة عليهم‌السلام في المدينة المنوّرة، منذ زمن السجّاد والباقر والصادق والكاظم والرضا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وامتداداتها في العراق ، وصولاً إلى مدرسة قمّ الحديثية ، موضوع المبحث الثاني، في بلاد المشرق وفارس</w:t>
      </w:r>
      <w:r>
        <w:rPr>
          <w:rStyle w:val="FootnoteAnchor"/>
          <w:rtl w:val="true"/>
        </w:rPr>
        <w:footnoteReference w:id="554"/>
      </w:r>
      <w:r>
        <w:rPr>
          <w:rFonts w:ascii="Amiri" w:hAnsi="Amiri" w:eastAsia="Amiri" w:cs="Amiri"/>
          <w:color w:val="111111"/>
          <w:sz w:val="28"/>
          <w:sz w:val="28"/>
          <w:szCs w:val="28"/>
          <w:rtl w:val="true"/>
          <w:lang w:bidi="ar-SA"/>
        </w:rPr>
        <w:t xml:space="preserve">، بفضل ظروف إيجابية صاحبت المتغيّرات السياسية المذكورة، إن كانت في دولة طبرستان حيث جهود الحسن الناصر الأطروشي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جهود الكليني في بغداد، التي أثمرت حلولاً إيجابية تستجيب لمشيئة الاثنا عشرية، ورغبة البويهيين لاحقاً ، حيث ازدهر خلالها خطّ محافظ حرص أصحابه على التواصل مع روح العقيدة الإسلامية غير الرسمية ذات المنابع المستقلّة عن سطوة السياسة والسلطة والحكم ، تعزّزت بعد انتهاء حقبة سفارة السفير الرابع عام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م ، بعده العامّ الأكثر أهمّية في تاريخ الفكر الاثنا عشري اللاحق ، فما هي طبيعة المنهج الذي تبنّاه الكليني في هذه الحقبة؟ أعني في مؤّفاته ، ولاسيما كتاب الكافي ، الذي عدّ واحداً من أهمّ موارد الاثنا عشرية ؛ لثقتهم بصاحبه وصلته المباشرة بسفراء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يقول ابن طاووس</w:t>
      </w:r>
      <w:r>
        <w:rPr>
          <w:rFonts w:eastAsia="Amiri" w:cs="Amiri" w:ascii="Amiri" w:hAnsi="Amiri"/>
          <w:color w:val="111111"/>
          <w:sz w:val="28"/>
          <w:szCs w:val="28"/>
          <w:rtl w:val="true"/>
          <w:lang w:bidi="ar-SA"/>
        </w:rPr>
        <w:t>.</w:t>
      </w:r>
      <w:r>
        <w:rPr>
          <w:rStyle w:val="FootnoteAnchor"/>
          <w:rtl w:val="true"/>
        </w:rPr>
        <w:footnoteReference w:id="55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ونوّهنا قبل قليل بما وجده الشيخ الخضري</w:t>
      </w:r>
      <w:r>
        <w:rPr>
          <w:rStyle w:val="FootnoteAnchor"/>
          <w:rtl w:val="true"/>
        </w:rPr>
        <w:footnoteReference w:id="556"/>
      </w:r>
      <w:r>
        <w:rPr>
          <w:rFonts w:ascii="Amiri" w:hAnsi="Amiri" w:eastAsia="Amiri" w:cs="Amiri"/>
          <w:color w:val="111111"/>
          <w:sz w:val="28"/>
          <w:sz w:val="28"/>
          <w:szCs w:val="28"/>
          <w:rtl w:val="true"/>
          <w:lang w:bidi="ar-SA"/>
        </w:rPr>
        <w:t xml:space="preserve">بعد وصول سلطة البويهيين إلى بغداد من أثر إيجابي على مجمل الاتّجاه الفكري والعقيدي للاثنا عشرية ، لا بسبب شيعية البويهيين ، بل بفضل الجهود التي بذلها الحسن الناصر الكبير في دولة </w:t>
      </w:r>
    </w:p>
    <w:p>
      <w:pPr>
        <w:pStyle w:val="BookText"/>
        <w:rPr/>
      </w:pPr>
      <w:r>
        <w:rPr>
          <w:rFonts w:ascii="Amiri" w:hAnsi="Amiri" w:eastAsia="Amiri" w:cs="Amiri"/>
          <w:color w:val="111111"/>
          <w:sz w:val="28"/>
          <w:sz w:val="28"/>
          <w:szCs w:val="28"/>
          <w:rtl w:val="true"/>
          <w:lang w:bidi="ar-SA"/>
        </w:rPr>
        <w:t xml:space="preserve">طبرستان من أثر ، التي كان طابعها الظاهري زيدي، مع آل الحسن الفارّين إلى هناك، بعد فشل ثورة الكوفة عام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xml:space="preserve">م ؛ خوفاً من بطش صاحب شرطة بغداد البساسيري، الذي شتّت جموع الثوّار عند واسط ، فلم يجدوا أمامهم من ملاذ غير بلاد الجيل والديلم ، ليقيموا دولتهم هناك عام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xml:space="preserve">م ومابعدها، والتي امتدّ أثرها إلى اليمن والشمال الأفريقي، وصولاً إلى عهد الناصر الكبير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حكم الدولة العلوية</w:t>
      </w:r>
      <w:r>
        <w:rPr>
          <w:rStyle w:val="FootnoteAnchor"/>
          <w:rtl w:val="true"/>
        </w:rPr>
        <w:footnoteReference w:id="557"/>
      </w:r>
      <w:r>
        <w:rPr>
          <w:rFonts w:ascii="Amiri" w:hAnsi="Amiri" w:eastAsia="Amiri" w:cs="Amiri"/>
          <w:color w:val="111111"/>
          <w:sz w:val="28"/>
          <w:sz w:val="28"/>
          <w:szCs w:val="28"/>
          <w:rtl w:val="true"/>
          <w:lang w:bidi="ar-SA"/>
        </w:rPr>
        <w:t xml:space="preserve">هناك بعد كلّ من الحسن بن زيد ومحمّد بن زيد، وصولاً إلى الحسن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انتهت سيادة هذه الدولة بمقتله ، وتراجع النشاط الشيعي في هذه الربوع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الكليني قد زامن أحداث بغداد التي توّجت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بإعدام الحلاّج لذرائع عقيدية لا تخلو من دوافع سياسية تتعلّق بإسماعيلية الحلاّج</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هذا من غير أن نهمل البراءة التي أعلنها ابن الهمّام في بغداد عام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م على لسان السفير الرابع الحسين بن روح مع تكفير الصمغاني، قارنا إلحاده بما أُشيع عن الحلاّج من عقائد تتقاطع مع العقيدة الإمامية</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ذلك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للاثنا عشرية، في مثل ظروف بغداد تحت ظلّ السيطرة الأشعرية، ماكتبه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رسالة في الردّ على أصحاب الحلاّج</w:t>
      </w:r>
      <w:r>
        <w:rPr>
          <w:rStyle w:val="FootnoteAnchor"/>
          <w:rtl w:val="true"/>
        </w:rPr>
        <w:footnoteReference w:id="559"/>
      </w:r>
      <w:r>
        <w:rPr>
          <w:rFonts w:ascii="Amiri" w:hAnsi="Amiri" w:eastAsia="Amiri" w:cs="Amiri"/>
          <w:color w:val="111111"/>
          <w:sz w:val="28"/>
          <w:sz w:val="28"/>
          <w:szCs w:val="28"/>
          <w:rtl w:val="true"/>
          <w:lang w:bidi="ar-SA"/>
        </w:rPr>
        <w:t xml:space="preserve">، وذلك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يلفت نظرنا عن سبب طرد القمّيين للحلاّج حين زار المدينة بتأثير ابن بابويه القمّي الذي كان وثيق الصلة ببغداد وسامراء ، أي مع الكليني وسفراء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وقام بضرب الحلاّج في قمّ ومنعه من الترويج لخزعبلاته، بعد أن قدّم نفسه لأهل قمّ باعتباره وكيل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 أخفق في استمالة كبير الإمامية الاثنا عشرية أبا سهل إسماعيل بن </w:t>
      </w:r>
    </w:p>
    <w:p>
      <w:pPr>
        <w:pStyle w:val="BookText"/>
        <w:rPr/>
      </w:pPr>
      <w:r>
        <w:rPr>
          <w:rFonts w:ascii="IRNazanin" w:hAnsi="IRNazanin" w:eastAsia="IRNazanin"/>
          <w:color w:val="111111"/>
          <w:sz w:val="28"/>
          <w:sz w:val="28"/>
          <w:szCs w:val="28"/>
          <w:rtl w:val="true"/>
          <w:lang w:bidi="fa-IR"/>
        </w:rPr>
        <w:t>نوبخت</w:t>
      </w:r>
      <w:r>
        <w:rPr>
          <w:rStyle w:val="FootnoteAnchor"/>
          <w:rtl w:val="true"/>
        </w:rPr>
        <w:footnoteReference w:id="560"/>
      </w:r>
      <w:r>
        <w:rPr>
          <w:rFonts w:ascii="Amiri" w:hAnsi="Amiri" w:eastAsia="Amiri" w:cs="Amiri"/>
          <w:color w:val="111111"/>
          <w:sz w:val="28"/>
          <w:sz w:val="28"/>
          <w:szCs w:val="28"/>
          <w:rtl w:val="true"/>
          <w:lang w:bidi="ar-SA"/>
        </w:rPr>
        <w:t xml:space="preserve">، وجميع ذلك كان يعرفه الشيخ الكليني وهو يؤّخ لحقبة الغيبة الصغرى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الخطّ المحافظ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مجراه الواضح ممثّلاً بنشاط المحدّثين والمشتغلين بالرواية، وكان على رأس هؤاء الشيخ الكليني</w:t>
      </w:r>
      <w:r>
        <w:rPr>
          <w:rStyle w:val="FootnoteAnchor"/>
          <w:rtl w:val="true"/>
        </w:rPr>
        <w:footnoteReference w:id="561"/>
      </w:r>
      <w:r>
        <w:rPr>
          <w:rFonts w:ascii="Amiri" w:hAnsi="Amiri" w:eastAsia="Amiri" w:cs="Amiri"/>
          <w:color w:val="111111"/>
          <w:sz w:val="28"/>
          <w:sz w:val="28"/>
          <w:szCs w:val="28"/>
          <w:rtl w:val="true"/>
          <w:lang w:bidi="ar-SA"/>
        </w:rPr>
        <w:t xml:space="preserve">الذي كان معاصراً لفترة الوكلاء الأربعة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العمري، وولده أبو جعفر محمّد، وأبو القاسم الحسين بن روح، وعلي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صلتهم به بمثابة تزكية له وتوثيق مع أخبار وصلت عن اتّصاله بالمهدي </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تلمّذ لأبي علي أحمد بن إدريس بن أحمد الأشعري القمّي</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وخير ما قدّمه الكليني لخدمة الفكر السلفي، هو كتابه الكافي في الحديث ، الذي جرى فيه على طريقة السلف الصالحين، من ذكر جميع السند غالباً </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كتاب الكافي في علوم الدين، يتناول جميع العقائد الإمامية ومذاهبها، ويعدّ أحد الكتب الأربعة الكبرى الشيعية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 ويشتمل على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 ، وعليه شروح كثيرة</w:t>
      </w:r>
      <w:r>
        <w:rPr>
          <w:rStyle w:val="FootnoteAnchor"/>
          <w:rtl w:val="true"/>
        </w:rPr>
        <w:footnoteReference w:id="565"/>
      </w:r>
      <w:r>
        <w:rPr>
          <w:rFonts w:ascii="Amiri" w:hAnsi="Amiri" w:eastAsia="Amiri" w:cs="Amiri"/>
          <w:color w:val="111111"/>
          <w:sz w:val="28"/>
          <w:sz w:val="28"/>
          <w:szCs w:val="28"/>
          <w:rtl w:val="true"/>
          <w:lang w:bidi="ar-SA"/>
        </w:rPr>
        <w:t xml:space="preserve">، كما له تلخيص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الكليني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سار على خطّ الشيخ الكليني، تلامذته من رجال مدرسة بغداد ،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أحمد بن محمّد بن سعيد الكوفي المشهور بابن عقدة الشيعي ، الذي قيل عنه إنّه من أصحاب الحديث</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والكنى والألقاب لعبّاس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ساهم في نقد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زينب النعماني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بن محمّد بن جعفر النعماني</w:t>
      </w:r>
      <w:r>
        <w:rPr>
          <w:rStyle w:val="FootnoteAnchor"/>
          <w:rtl w:val="true"/>
        </w:rPr>
        <w:footnoteReference w:id="567"/>
      </w:r>
      <w:r>
        <w:rPr>
          <w:rFonts w:ascii="Amiri" w:hAnsi="Amiri" w:eastAsia="Amiri" w:cs="Amiri"/>
          <w:color w:val="111111"/>
          <w:sz w:val="28"/>
          <w:sz w:val="28"/>
          <w:szCs w:val="28"/>
          <w:rtl w:val="true"/>
          <w:lang w:bidi="ar-SA"/>
        </w:rPr>
        <w:t>، وهو أحد تلامذة الكليني المشهورين</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والفرائض ، والردّ على الإسماعيلية وتفسير الإمام جعفر الصادق عليه‌السلام وكتاب الدلائل</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علي 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العمّاني والحذّاء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معروف العمّاني، ترك كتباً في الفقه والكلام حتّى وصفه البعض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هذّب الفقه واستعمل النظر وفتق البحث عن الأُصول والفروع في ابتداء الغيبة الكبرى</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 وإن خالف العمّاني المنهج السلفي للكليني، لكنّه كان واحداً من ظاهرة التجديد في تلك الحقبة، أكمل جهود جماعة من الإمامية، مارسوا نقد الحديث لإزالة كلّ شكّ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عليهم‌السلام، ولتكون مادّة موثوقة الاستعمال، مثل أبي عبد اللّه محمّد بن خالد البرقي ومحمّد بن أحمد بن داوود القمّي وغيرهم ممّن تحدّث عن المذمومين والممدوحين من الرواة</w:t>
      </w:r>
      <w:r>
        <w:rPr>
          <w:rStyle w:val="FootnoteAnchor"/>
          <w:rtl w:val="true"/>
        </w:rPr>
        <w:footnoteReference w:id="571"/>
      </w:r>
      <w:r>
        <w:rPr>
          <w:rFonts w:ascii="Amiri" w:hAnsi="Amiri" w:eastAsia="Amiri" w:cs="Amiri"/>
          <w:color w:val="111111"/>
          <w:sz w:val="28"/>
          <w:sz w:val="28"/>
          <w:szCs w:val="28"/>
          <w:rtl w:val="true"/>
          <w:lang w:bidi="ar-SA"/>
        </w:rPr>
        <w:t>، ونوّهنا ببعضهم سابقاً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وطوّر الخطّ النقدي للحديث والرواة في هذه الحقبة أبو حنيفة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النعمان بن منصور التميمي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يطق البقاء في العراق، لذلك التحق معزّ الدولة الفاطمي</w:t>
      </w:r>
      <w:r>
        <w:rPr>
          <w:rStyle w:val="FootnoteAnchor"/>
          <w:rtl w:val="true"/>
        </w:rPr>
        <w:footnoteReference w:id="572"/>
      </w:r>
      <w:r>
        <w:rPr>
          <w:rFonts w:ascii="Amiri" w:hAnsi="Amiri" w:eastAsia="Amiri" w:cs="Amiri"/>
          <w:color w:val="111111"/>
          <w:sz w:val="28"/>
          <w:sz w:val="28"/>
          <w:szCs w:val="28"/>
          <w:rtl w:val="true"/>
          <w:lang w:bidi="ar-SA"/>
        </w:rPr>
        <w:t xml:space="preserve">في مصر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وبقيّ </w:t>
      </w:r>
    </w:p>
    <w:p>
      <w:pPr>
        <w:pStyle w:val="BookText"/>
        <w:rPr/>
      </w:pPr>
      <w:r>
        <w:rPr>
          <w:rFonts w:ascii="Amiri" w:hAnsi="Amiri" w:eastAsia="Amiri" w:cs="Amiri"/>
          <w:color w:val="111111"/>
          <w:sz w:val="28"/>
          <w:sz w:val="28"/>
          <w:szCs w:val="28"/>
          <w:rtl w:val="true"/>
          <w:lang w:bidi="ar-SA"/>
        </w:rPr>
        <w:t xml:space="preserve">هنالك إلى حين وفاته 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تشكّلت الحقبة الممتدّة من الغيبة الصغرى داخل العراق وخارجه، وصولاً إلى عصر الصدوق الذي يشكّل لنا الركيزة الثانية في الفكر الاثنا عشري خلال المرحلة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الخطّ المحافظ الذي مثّله الكليني</w:t>
      </w:r>
      <w:r>
        <w:rPr>
          <w:rStyle w:val="FootnoteAnchor"/>
          <w:rtl w:val="true"/>
        </w:rPr>
        <w:footnoteReference w:id="573"/>
      </w:r>
      <w:r>
        <w:rPr>
          <w:rFonts w:ascii="Amiri" w:hAnsi="Amiri" w:eastAsia="Amiri" w:cs="Amiri"/>
          <w:color w:val="111111"/>
          <w:sz w:val="28"/>
          <w:sz w:val="28"/>
          <w:szCs w:val="28"/>
          <w:rtl w:val="true"/>
          <w:lang w:bidi="ar-SA"/>
        </w:rPr>
        <w:t xml:space="preserve">وتلامذته وجد بوادر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على ثوابته، سنترك لغيرنا البحث فيه وتتبّع مساره وصولاً إلى المشروع الأُصولي الاثنا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بين المحافظة والتجديد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الشيخ الصدوق نتاج مدرسة 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فقهية لها حضورها الرائع في تاريخ الفكر الاثنا عشري، وقبل أن نتحدّث عن دور الصدوق في هذا الميدان، لا بد أن نقف أوّلاً عند هذه المدرسة، لننتقل بعدها إلى الشخصية المدروسة، بعدّها مكملة لجهود الشيخ الكليني، على الرغم من اختلاف ظروف الشخصين والمدرستين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قمّ الحديثية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ثبت في كتاب البلدان أن قمّ</w:t>
      </w:r>
    </w:p>
    <w:p>
      <w:pPr>
        <w:pStyle w:val="BookText"/>
        <w:rPr/>
      </w:pPr>
      <w:r>
        <w:rPr>
          <w:rFonts w:ascii="Amiri" w:hAnsi="Amiri" w:eastAsia="Amiri" w:cs="Amiri"/>
          <w:color w:val="111111"/>
          <w:sz w:val="28"/>
          <w:sz w:val="28"/>
          <w:szCs w:val="28"/>
          <w:rtl w:val="true"/>
          <w:lang w:bidi="ar-SA"/>
        </w:rPr>
        <w:t xml:space="preserve">مدينة افتتحها أبو موسى الاشعري سنة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م، ومصرّها طلحة بن الاخوص الاشعري في ايام الحجاج سنة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م، وصف اهلها بأنهم شيعة أمامية، والذي نقل التشيع اليها من الكوفة عبد اللّه بن سعد الاشعري</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اعتمد جلّ الذين تابعوا الأثر الاثنا عشري الذي وضع الكليني أساسه القويّ في الكافي على وفق 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النصّ المقدّس، والاعتماد على المأثور </w:t>
      </w:r>
    </w:p>
    <w:p>
      <w:pPr>
        <w:pStyle w:val="BookText"/>
        <w:rPr/>
      </w:pPr>
      <w:r>
        <w:rPr>
          <w:rFonts w:ascii="Amiri" w:hAnsi="Amiri" w:eastAsia="Amiri" w:cs="Amiri"/>
          <w:color w:val="111111"/>
          <w:sz w:val="28"/>
          <w:sz w:val="28"/>
          <w:szCs w:val="28"/>
          <w:rtl w:val="true"/>
          <w:lang w:bidi="ar-SA"/>
        </w:rPr>
        <w:t xml:space="preserve">من الحديث النبويّ الشريف وأخبار الأئمّة، ولم يجتمع الخطّ الإمامي إلى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قرون لاحقة على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وجدناه في عصر الأئمّة</w:t>
      </w:r>
      <w:r>
        <w:rPr>
          <w:rStyle w:val="FootnoteAnchor"/>
          <w:rtl w:val="true"/>
        </w:rPr>
        <w:footnoteReference w:id="575"/>
      </w:r>
      <w:r>
        <w:rPr>
          <w:rFonts w:ascii="Amiri" w:hAnsi="Amiri" w:eastAsia="Amiri" w:cs="Amiri"/>
          <w:color w:val="111111"/>
          <w:sz w:val="28"/>
          <w:sz w:val="28"/>
          <w:szCs w:val="28"/>
          <w:rtl w:val="true"/>
          <w:lang w:bidi="ar-SA"/>
        </w:rPr>
        <w:t>ماثلاً في تفسيرات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التابعي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الرحمن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توجّهات هذه المدرسة؟</w:t>
      </w:r>
    </w:p>
    <w:p>
      <w:pPr>
        <w:pStyle w:val="BookText"/>
        <w:rPr/>
      </w:pPr>
      <w:r>
        <w:rPr>
          <w:rFonts w:ascii="Amiri" w:hAnsi="Amiri" w:eastAsia="Amiri" w:cs="Amiri"/>
          <w:color w:val="111111"/>
          <w:sz w:val="28"/>
          <w:sz w:val="28"/>
          <w:szCs w:val="28"/>
          <w:rtl w:val="true"/>
          <w:lang w:bidi="ar-SA"/>
        </w:rPr>
        <w:t xml:space="preserve">عند العودة إلى اتّجاهات مدرسة قمّ الحديثية، نجد التوجّه المحافظ على تتبّع أثر الأئمّة، من قبل رجال هذه المدرسة، ولاسيما في حقبة الغيبة الصغرى وعصر الشيخ الكليني، حتّى عُدّ أبو جعفر محمّد بن الحسن بن فروخ الصفّار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المؤّس الحقيقي لفقه الإمامية في إيران عموماً، وفي قمّ على وجه الخصوص، وكتابه بصائر الدرجات في علوم آل محمّد خير دليل على منهج مدرسة قمّ ؛ لأنّه ينطوي على مجموعة للحديث ربّما سبق بها الكليني في الكافي</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عُدتّ مدرسة قمّ بمثابة المركز السلفي العامّ في الفكر الاثني عشري في هذه الفترة بعد أن وصلت بنشاط رجالها إلى الذروة، وهم يمثّلون نقاء العقيدة المستمدّة من نبعها الصافي الرقراق، رافضين الأفكار المتأخّرة، كالغلوّ والغلاة، حتّى ذكر لنا النجاشي في رجاله جملة مَن طردهم القمّيون من قمّ لغلوّهم</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جانب تنويهنا في الصفحات السابقة عن موقف القمّيين من الحلاّج ودعاواه في سفارته للمهدي عليه‌السلام </w:t>
      </w:r>
      <w:r>
        <w:rPr>
          <w:rStyle w:val="FootnoteAnchor"/>
          <w:rtl w:val="true"/>
        </w:rPr>
        <w:footnoteReference w:id="578"/>
      </w:r>
      <w:r>
        <w:rPr>
          <w:rFonts w:ascii="Amiri" w:hAnsi="Amiri" w:eastAsia="Amiri" w:cs="Amiri"/>
          <w:color w:val="111111"/>
          <w:sz w:val="28"/>
          <w:sz w:val="28"/>
          <w:szCs w:val="28"/>
          <w:rtl w:val="true"/>
          <w:lang w:bidi="ar-SA"/>
        </w:rPr>
        <w:t xml:space="preserve">، وكان موقف المدرسة في مسألة نفي السهو على </w:t>
      </w:r>
    </w:p>
    <w:p>
      <w:pPr>
        <w:pStyle w:val="BookText"/>
        <w:rPr/>
      </w:pPr>
      <w:r>
        <w:rPr>
          <w:rFonts w:ascii="Amiri" w:hAnsi="Amiri" w:eastAsia="Amiri" w:cs="Amiri"/>
          <w:color w:val="111111"/>
          <w:sz w:val="28"/>
          <w:sz w:val="28"/>
          <w:szCs w:val="28"/>
          <w:rtl w:val="true"/>
          <w:lang w:bidi="ar-SA"/>
        </w:rPr>
        <w:t xml:space="preserve">النبيّ صلى‌الله‌عليه‌و‌آله </w:t>
      </w:r>
      <w:r>
        <w:rPr>
          <w:rStyle w:val="FootnoteAnchor"/>
          <w:rtl w:val="true"/>
        </w:rPr>
        <w:footnoteReference w:id="579"/>
      </w:r>
      <w:r>
        <w:rPr>
          <w:rFonts w:ascii="Amiri" w:hAnsi="Amiri" w:eastAsia="Amiri" w:cs="Amiri"/>
          <w:color w:val="111111"/>
          <w:sz w:val="28"/>
          <w:sz w:val="28"/>
          <w:szCs w:val="28"/>
          <w:rtl w:val="true"/>
          <w:lang w:bidi="ar-SA"/>
        </w:rPr>
        <w:t>معروفاً من القائلين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تعداد كتب الرجال لعشرات من القمّيين نقف عند أشهرهم ممّن شكّل مورداً للصدوق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الحسن بن فروخ الصفّار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عدّ المؤّس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ذلك، فلقد زار العراق، ولقيّ السفراء، والشيخ الكليني وسواهما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الطائفة بقمّ؛ أبو الحسن علي بن الحسن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الصدوق، الذي عُدّ أوّل من ابتكر طرح الأسانيد عن الأخبار، وجمع بين النظائر وأتى بالخبر مع قرينته، ولا سيّما في رسالته إلى ابنه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من تأخّر عنه، يحمد طريقته بها، ويعوّل عليها في مسائل لا يجد النصّ عليها؛ لثقته وأمانته، وموضوعيته في الدين والعلم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اجتمع ابن بابويه في العراق مع السفير الثالث، أبي القاسم الحسين بن روح، وسأله مسائل ثمّ كاتبه بعد ذلك على يد علي بن جعفر المتوفّى سنة تناثر النجوم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ولتلك الصلة أهمّية كبيرة لمن يتّبع سلاسل الاتّصال المعرفي بين مدرسة قمّ الحديثية، ومدرستي بغداد والكوفة، مع مركز الإشعاع العلمي المنطلق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ثقاة عدول، حافظوا على العلاقة بين الإمام الثاني عشر في غيبته الصغرى، ورجال الإمامية الاثني عشرية، حتّى فاضت بهم كتب المؤرّخين والرجاليين والمتكلّمين</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Style w:val="FootnoteAnchor"/>
          <w:rtl w:val="true"/>
        </w:rPr>
        <w:footnoteReference w:id="584"/>
      </w:r>
      <w:r>
        <w:rPr>
          <w:rFonts w:ascii="Amiri" w:hAnsi="Amiri" w:eastAsia="Amiri" w:cs="Amiri"/>
          <w:color w:val="111111"/>
          <w:sz w:val="28"/>
          <w:sz w:val="28"/>
          <w:szCs w:val="28"/>
          <w:rtl w:val="true"/>
          <w:lang w:bidi="ar-SA"/>
        </w:rPr>
        <w:t xml:space="preserve">في خراسان، ورد بغداد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فضل التأثير في توجيه سياسة البويهيين حين صحب ركن الدولة بن بويه الذي استعان بتعاليمه في الإمامة على تدبير السياسة</w:t>
      </w:r>
      <w:r>
        <w:rPr>
          <w:rStyle w:val="FootnoteAnchor"/>
          <w:rtl w:val="true"/>
        </w:rPr>
        <w:footnoteReference w:id="585"/>
      </w:r>
      <w:r>
        <w:rPr>
          <w:rFonts w:ascii="Amiri" w:hAnsi="Amiri" w:eastAsia="Amiri" w:cs="Amiri"/>
          <w:color w:val="111111"/>
          <w:sz w:val="28"/>
          <w:sz w:val="28"/>
          <w:szCs w:val="28"/>
          <w:rtl w:val="true"/>
          <w:lang w:bidi="ar-SA"/>
        </w:rPr>
        <w:t>، ولعلّه ذات الدور الذي سوف يمارسه العلاّمة الحلّي في البلاط الإيلخاني بعد أربعة قرون مع خدابنده</w:t>
      </w:r>
      <w:r>
        <w:rPr>
          <w:rStyle w:val="FootnoteAnchor"/>
          <w:rtl w:val="true"/>
        </w:rPr>
        <w:footnoteReference w:id="586"/>
      </w:r>
      <w:r>
        <w:rPr>
          <w:rFonts w:ascii="Amiri" w:hAnsi="Amiri" w:eastAsia="Amiri" w:cs="Amiri"/>
          <w:color w:val="111111"/>
          <w:sz w:val="28"/>
          <w:sz w:val="28"/>
          <w:szCs w:val="28"/>
          <w:rtl w:val="true"/>
          <w:lang w:bidi="ar-SA"/>
        </w:rPr>
        <w:t>، ويقاربه دور الشيخ علي بن العالي الكركي، زمن طهماسب الصفوي بعد خمسة قرون</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وصفته الكتب الرجالية، بأنّه كان بصيراً بالأخبار، ناقداً لها، عالماً بالرجال</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رئيساً للمحدّثين، الذين زاد عددهم في زمن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مدينة قمّ بالذات، عن مئتي ألف محدّث، حتّى استفاد من علمه كلّ من لا يحضره الفقيه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امتدحه المحافظون اللاحقون؛ لالتزامه بالأثر، ولا سيّما ابن طاووس</w:t>
      </w:r>
      <w:r>
        <w:rPr>
          <w:rStyle w:val="FootnoteAnchor"/>
          <w:rtl w:val="true"/>
        </w:rPr>
        <w:footnoteReference w:id="590"/>
      </w:r>
      <w:r>
        <w:rPr>
          <w:rFonts w:ascii="Amiri" w:hAnsi="Amiri" w:eastAsia="Amiri" w:cs="Amiri"/>
          <w:color w:val="111111"/>
          <w:sz w:val="28"/>
          <w:sz w:val="28"/>
          <w:szCs w:val="28"/>
          <w:rtl w:val="true"/>
          <w:lang w:bidi="ar-SA"/>
        </w:rPr>
        <w:t xml:space="preserve">ومحمّد أمين الإسترآبادي، الذي نقل عن مقدّمة كتاب من لا يحضره الفقيه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على غرار من لا يحضره الطبيب لمحمّد بن زكريا الرازي وهو في الفقه والحلال</w:t>
      </w:r>
    </w:p>
    <w:p>
      <w:pPr>
        <w:pStyle w:val="BookText"/>
        <w:rPr/>
      </w:pPr>
      <w:r>
        <w:rPr>
          <w:rFonts w:ascii="Amiri" w:hAnsi="Amiri" w:eastAsia="Amiri" w:cs="Amiri"/>
          <w:color w:val="111111"/>
          <w:sz w:val="28"/>
          <w:sz w:val="28"/>
          <w:szCs w:val="28"/>
          <w:rtl w:val="true"/>
          <w:lang w:bidi="ar-SA"/>
        </w:rPr>
        <w:t xml:space="preserve">والحرام والشرائع والاحكام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وأردف قائلاً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وجميع ما فيه مستخرج من كتب مشهورة عليها المعوّل واليها المرجع</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فنحن نتكلّم إذاً عن الصدوق الذي أنجز المرجع الثاني للاثني عشرية 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لضرورات أملتها عليه طبيعة المرحلة اللاحقة لانقضاء فترة الغيبة الصغرى، وفي أجواء سياسية إيجابية، ولا سيّما زمن الوزير البويهي ركن الدولة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منهجية كتاب من لا يحضره الفقيه للصدوق الذي أكمل مشروع الكليني المحافظ ممّا دفع بالسيّد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الكليني والصدوق، صرّحا بصحّة ما أودعاه في كتابيهما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الصحيح عند القدماء ما ثبتت صحّته وأفاد العلم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علّق على كتابه هذا الشيخ مفلح بن الحسن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بتأليف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غرائب من لا يحضره الفقيه</w:t>
      </w:r>
      <w:r>
        <w:rPr>
          <w:rStyle w:val="FootnoteAnchor"/>
          <w:rtl w:val="true"/>
        </w:rPr>
        <w:footnoteReference w:id="594"/>
      </w:r>
      <w:r>
        <w:rPr>
          <w:rFonts w:ascii="Amiri" w:hAnsi="Amiri" w:eastAsia="Amiri" w:cs="Amiri"/>
          <w:color w:val="111111"/>
          <w:sz w:val="28"/>
          <w:sz w:val="28"/>
          <w:szCs w:val="28"/>
          <w:rtl w:val="true"/>
          <w:lang w:bidi="ar-SA"/>
        </w:rPr>
        <w:t>، ولاسيّما فيما يتعلّق بالإسهاء</w:t>
      </w:r>
      <w:r>
        <w:rPr>
          <w:rStyle w:val="FootnoteAnchor"/>
          <w:rtl w:val="true"/>
        </w:rPr>
        <w:footnoteReference w:id="595"/>
      </w:r>
      <w:r>
        <w:rPr>
          <w:rFonts w:ascii="Amiri" w:hAnsi="Amiri" w:eastAsia="Amiri" w:cs="Amiri"/>
          <w:color w:val="111111"/>
          <w:sz w:val="28"/>
          <w:sz w:val="28"/>
          <w:szCs w:val="28"/>
          <w:rtl w:val="true"/>
          <w:lang w:bidi="ar-SA"/>
        </w:rPr>
        <w:t>على النبي صلى‌الله‌عليه‌و‌آله ، فلقد كان الصدوق حرباً على الغلاة ممّن حاول رفع الأئمّة عليهم‌السلام فوق إنسانيتهم الكاملة</w:t>
      </w:r>
      <w:r>
        <w:rPr>
          <w:rStyle w:val="FootnoteAnchor"/>
          <w:rtl w:val="true"/>
        </w:rPr>
        <w:footnoteReference w:id="596"/>
      </w:r>
      <w:r>
        <w:rPr>
          <w:rFonts w:ascii="Amiri" w:hAnsi="Amiri" w:eastAsia="Amiri" w:cs="Amiri"/>
          <w:color w:val="111111"/>
          <w:sz w:val="28"/>
          <w:sz w:val="28"/>
          <w:szCs w:val="28"/>
          <w:rtl w:val="true"/>
          <w:lang w:bidi="ar-SA"/>
        </w:rPr>
        <w:t xml:space="preserve">، لذلك جعل النصوص التي تتحدّث عن ذلك السهو، إسهاء من اللّه للنبيّ صلى‌الله‌عليه‌و‌آله </w:t>
      </w:r>
      <w:r>
        <w:rPr>
          <w:rStyle w:val="FootnoteAnchor"/>
          <w:rtl w:val="true"/>
        </w:rPr>
        <w:footnoteReference w:id="597"/>
      </w:r>
      <w:r>
        <w:rPr>
          <w:rFonts w:ascii="Amiri" w:hAnsi="Amiri" w:eastAsia="Amiri" w:cs="Amiri"/>
          <w:color w:val="111111"/>
          <w:sz w:val="28"/>
          <w:sz w:val="28"/>
          <w:szCs w:val="28"/>
          <w:rtl w:val="true"/>
          <w:lang w:bidi="ar-SA"/>
        </w:rPr>
        <w:t>، وإن صوّب له كلّ من الشيخ المفيد والشريف المرتضى</w:t>
      </w:r>
      <w:r>
        <w:rPr>
          <w:rStyle w:val="FootnoteAnchor"/>
          <w:rtl w:val="true"/>
        </w:rPr>
        <w:footnoteReference w:id="598"/>
      </w:r>
      <w:r>
        <w:rPr>
          <w:rFonts w:ascii="Amiri" w:hAnsi="Amiri" w:eastAsia="Amiri" w:cs="Amiri"/>
          <w:color w:val="111111"/>
          <w:sz w:val="28"/>
          <w:sz w:val="28"/>
          <w:szCs w:val="28"/>
          <w:rtl w:val="true"/>
          <w:lang w:bidi="ar-SA"/>
        </w:rPr>
        <w:t xml:space="preserve">وصولاً إلى </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اكتملت بكتابيه، التهذيب والاستبصار الكتب الأربعة للاثني عشرية في الأخبار المعصومية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سلفية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حلقة في 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الاثني عشري، كشفت عن نفسها في التمسّك بالظاهر من النصوص ممّا لا يستبعد معه بحث هذا المفكّر لإشكالية الآيات التي تتحدّث في ظاهرها عن 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فالصدوق يقول بجواز الصغيرة على الأنبياء، في ضوء تأويل ظاهر القرآن، وبخاصّة مايتعلّق منها بعصمة آدم عليه‌السلام التي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قبل النبوّة على الأرض،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من آدم قبل النبوّة، ولم يكن ذلك بذنبٍ كبير يستحقّ به دخول النار، وإنّما كان من الصغائر الموهوبه التي تجوز على الأنبياء قبل نزول الوحي عليهم، فلمّا اجتباه اللّه وجعله نبيّاً كان معصوماً، لا بذنب صغيرة ولا كبيرة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ذلك بجديد على الفكر الاثني عشري المحافظ، فلقد تحدّث قبل الصدوق الكليني، لكنّ الصدوق حاول في هذا المبحث الاعتماد على أخبار الرضا عليه‌السلام لصرف</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الكثير من الآيات عن ظاهرها الذي يدلّ على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حيث التنزيه، الذي يمرّ من النبوّة إلى الولاية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موقف الصدوق هذا وقبله إشارة الكليني حول النظر إلى ظاهر الآيات المخصوصة بهذا الموضوع، لم يمرّ دون نقد من قبل الاتّجاه الاجتهادي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دعاوى أنّ الصدوق قد عوّل على أخبار آحاد أو أخبار غير موثوقة</w:t>
      </w:r>
      <w:r>
        <w:rPr>
          <w:rStyle w:val="FootnoteAnchor"/>
          <w:rtl w:val="true"/>
        </w:rPr>
        <w:footnoteReference w:id="600"/>
      </w:r>
      <w:r>
        <w:rPr>
          <w:rFonts w:ascii="Amiri" w:hAnsi="Amiri" w:eastAsia="Amiri" w:cs="Amiri"/>
          <w:color w:val="111111"/>
          <w:sz w:val="28"/>
          <w:sz w:val="28"/>
          <w:szCs w:val="28"/>
          <w:rtl w:val="true"/>
          <w:lang w:bidi="ar-SA"/>
        </w:rPr>
        <w:t>، بخلاف ما دأب عليه سلفية الاثني عشرية من الوثوق بما ورد في كتاب من لا يحضره الفقيه</w:t>
      </w:r>
      <w:r>
        <w:rPr>
          <w:rStyle w:val="FootnoteAnchor"/>
          <w:rtl w:val="true"/>
        </w:rPr>
        <w:footnoteReference w:id="601"/>
      </w:r>
      <w:r>
        <w:rPr>
          <w:rFonts w:ascii="Amiri" w:hAnsi="Amiri" w:eastAsia="Amiri" w:cs="Amiri"/>
          <w:color w:val="111111"/>
          <w:sz w:val="28"/>
          <w:sz w:val="28"/>
          <w:szCs w:val="28"/>
          <w:rtl w:val="true"/>
          <w:lang w:bidi="ar-SA"/>
        </w:rPr>
        <w:t>فالصدوق من قدماء الأخبارية علماً ومنهجاً، كما كان الكليني من قبل</w:t>
      </w:r>
      <w:r>
        <w:rPr>
          <w:rStyle w:val="FootnoteAnchor"/>
          <w:rtl w:val="true"/>
        </w:rPr>
        <w:footnoteReference w:id="602"/>
      </w:r>
      <w:r>
        <w:rPr>
          <w:rFonts w:ascii="Amiri" w:hAnsi="Amiri" w:eastAsia="Amiri" w:cs="Amiri"/>
          <w:color w:val="111111"/>
          <w:sz w:val="28"/>
          <w:sz w:val="28"/>
          <w:szCs w:val="28"/>
          <w:rtl w:val="true"/>
          <w:lang w:bidi="ar-SA"/>
        </w:rPr>
        <w:t xml:space="preserve">، ما دام مصدره يعود إلى النبوّة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وَحْىٌ </w:t>
      </w:r>
      <w:bookmarkStart w:id="729" w:name="pg15907_234660"/>
    </w:p>
    <w:p>
      <w:pPr>
        <w:pStyle w:val="BookText"/>
        <w:rPr/>
      </w:pPr>
      <w:bookmarkEnd w:id="729"/>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وبذلك استقامت المسيرة المعصومية للفكر الاثني عشري على هاتين الركيزتين، ممثّلة بكتابيهما إلى جانب الكتب اللاحقة، فهل هناك ثمّة فضل للكليني بعد أحد عشر قرناً أكثر من ذلك؟</w:t>
      </w:r>
    </w:p>
    <w:p>
      <w:pPr>
        <w:pStyle w:val="Heading3"/>
        <w:numPr>
          <w:ilvl w:val="2"/>
          <w:numId w:val="1"/>
        </w:numPr>
        <w:rPr/>
      </w:pPr>
      <w:bookmarkStart w:id="730" w:name="__RefHeading___Toc15576085_2142443653"/>
      <w:bookmarkStart w:id="731" w:name="_Toc295"/>
      <w:bookmarkEnd w:id="730"/>
      <w:r>
        <w:rPr>
          <w:rtl w:val="true"/>
        </w:rPr>
        <w:t>خلاصة القول</w:t>
      </w:r>
      <w:r>
        <w:rPr>
          <w:rtl w:val="true"/>
        </w:rPr>
        <w:t>:</w:t>
      </w:r>
      <w:bookmarkEnd w:id="731"/>
    </w:p>
    <w:p>
      <w:pPr>
        <w:pStyle w:val="BookText"/>
        <w:rPr/>
      </w:pPr>
      <w:r>
        <w:rPr>
          <w:rFonts w:ascii="Amiri" w:hAnsi="Amiri" w:eastAsia="Amiri" w:cs="Amiri"/>
          <w:color w:val="111111"/>
          <w:sz w:val="28"/>
          <w:sz w:val="28"/>
          <w:szCs w:val="28"/>
          <w:rtl w:val="true"/>
          <w:lang w:bidi="ar-SA"/>
        </w:rPr>
        <w:t xml:space="preserve">تلك سياحة فكرية ذات ثوابت جغرافية وتاريخية وعقيدية، معروفة الزمان والأشخاص والأدوار، وقعت لشخصيّتين كبيرتين، في مسيرة الفكر الاثني عشري، وأقصد بهما الكليني والصدوق، في حقبة هي الأخطر بين جميع الحقب؛ لتعلّقها بما قبل الغيبة وما بعدها، وما انبنى على هذه الغيبة من تداعيات سياسية وكلامية وفلسفية، رافقت الفكر الاثنا عشري بخاصّة، والفكر الإسلامي بعامّة، والفكر الإنساني بوجهٍ أعمّ، وما زالت وسوف تبقى إلى ما شاء اللّه، وأعني بها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ستصاحب الناس إلى حين يأذن اللّه بأمره ليعيد الحقّ إلى نصابه ويملأ الأرض قسطاً وعدلاً بعد أن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ملخّص المشروع العقيدي والفلسفي الذي ندب له السلف الاثنا عشري، الذي كان حلقة وصل بين الأئمّة عليهم السلام وأتباعهم، وبين عصر الأئمّة والعصور اللاحقة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هناك أهمّية في الأدوار كتلك التي اطّلع بها رجال الاثني عشرية في الكوفة وبغداد وقم وسواها من المراكز الاثني عشرية، تكمل مسيرة الفكر الإمامي في دولة طبرستان العلوية، وزيدية اليمن، وفاطمية الشمال الأفريقي، ومصر، وصولاً إلى الانفتاح السياسي في بغداد في ظلّ ركن الدولة البويهي، إنّه جهد مشترك تجمع عليه العقلية الإمامية لتختزل في الخطّ الاثني عشري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 نحن نستذكره بعد أحد عشر قرناً على وفاة الكليني وعلى حافّاته وفاة ابن بابويه القمّي وولده الصدوق، فعسانا وفّقنا في مشروعنا هذا، ومن اللّه التوفيق والسداد</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2" w:name="pg15907_234662"/>
      <w:bookmarkStart w:id="733" w:name="pg15907_234662"/>
      <w:bookmarkEnd w:id="733"/>
    </w:p>
    <w:p>
      <w:pPr>
        <w:pStyle w:val="Heading2"/>
        <w:numPr>
          <w:ilvl w:val="1"/>
          <w:numId w:val="1"/>
        </w:numPr>
        <w:rPr/>
      </w:pPr>
      <w:bookmarkStart w:id="734" w:name="pg15907_234662"/>
      <w:bookmarkStart w:id="735" w:name="__RefHeading___Toc15576087_2142443653"/>
      <w:bookmarkStart w:id="736" w:name="_Toc296"/>
      <w:bookmarkEnd w:id="734"/>
      <w:bookmarkEnd w:id="735"/>
      <w:r>
        <w:rPr>
          <w:rtl w:val="true"/>
        </w:rPr>
        <w:t xml:space="preserve">نظرية المعرفة عند الإمامية مرويات </w:t>
      </w:r>
      <w:r>
        <w:rPr>
          <w:rtl w:val="true"/>
        </w:rPr>
        <w:t>«</w:t>
      </w:r>
      <w:r>
        <w:rPr>
          <w:rtl w:val="true"/>
        </w:rPr>
        <w:t>الكافي</w:t>
      </w:r>
      <w:r>
        <w:rPr>
          <w:rtl w:val="true"/>
        </w:rPr>
        <w:t xml:space="preserve">» </w:t>
      </w:r>
      <w:r>
        <w:rPr>
          <w:rtl w:val="true"/>
        </w:rPr>
        <w:t>مستنداً</w:t>
      </w:r>
      <w:bookmarkEnd w:id="736"/>
    </w:p>
    <w:p>
      <w:pPr>
        <w:pStyle w:val="Heading3"/>
        <w:numPr>
          <w:ilvl w:val="2"/>
          <w:numId w:val="1"/>
        </w:numPr>
        <w:rPr/>
      </w:pPr>
      <w:bookmarkStart w:id="737" w:name="__RefHeading___Toc15576089_2142443653"/>
      <w:bookmarkStart w:id="738" w:name="_Toc297"/>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نظرية المعرفة عند الإمامية</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الأمير كاظم زاهد</w:t>
      </w:r>
      <w:r>
        <w:rPr>
          <w:rStyle w:val="FootnoteAnchor"/>
          <w:rtl w:val="true"/>
        </w:rPr>
        <w:footnoteReference w:id="604"/>
      </w:r>
    </w:p>
    <w:p>
      <w:pPr>
        <w:pStyle w:val="Heading3"/>
        <w:numPr>
          <w:ilvl w:val="2"/>
          <w:numId w:val="1"/>
        </w:numPr>
        <w:rPr/>
      </w:pPr>
      <w:bookmarkStart w:id="739" w:name="__RefHeading___Toc15576091_2142443653"/>
      <w:bookmarkStart w:id="740" w:name="_Toc298"/>
      <w:bookmarkEnd w:id="739"/>
      <w:r>
        <w:rPr>
          <w:rtl w:val="true"/>
        </w:rPr>
        <w:t>المقدّمة</w:t>
      </w:r>
      <w:bookmarkEnd w:id="740"/>
    </w:p>
    <w:p>
      <w:pPr>
        <w:pStyle w:val="BookText"/>
        <w:rPr/>
      </w:pPr>
      <w:r>
        <w:rPr>
          <w:rFonts w:ascii="Amiri" w:hAnsi="Amiri" w:eastAsia="Amiri" w:cs="Amiri"/>
          <w:color w:val="111111"/>
          <w:sz w:val="28"/>
          <w:sz w:val="28"/>
          <w:szCs w:val="28"/>
          <w:rtl w:val="true"/>
          <w:lang w:bidi="ar-SA"/>
        </w:rPr>
        <w:t xml:space="preserve">لا يختلف اثنان في أنّ الإنسان خُلق كائنا مفكّرا عاقلاً يتطلّع إلى اكتشاف المجهول النوعي والمجهول الشخصي بدوافع غريزية فطرية ، حتّى تحوّل توصيف جهده الاكتشافي من تطلّع فطري إلى واجب ديني أو واجب فلسفي ، عند الكثير من المذاهب الاجتماعية الكبرى والأديان السماوية العظمى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نشأت من جراء هذا التوافر الفطري والفكري والقانوني نظرية فكرية تعنى بالمعرفة من حيث ضرورتها وغائياتها ومرجعياتها ومسالكها وقضاياها ، وتعدّ نظرية المعرفة من بين القضايا الأكثر حيوية في الفكر الإسلامي ، ولا نبالغ أذا قلنا إنّها قسيم العلوم الأساسية كالكلام والفلسفة ، وإنّ أيّ نقاش فكرى لن يكون ذا قيمة ما لم تحسم المعرفة الإنسانية منحاها واتّجاهاتها وقيمها ، وهي أبرز أركان نظرية المعرفة عامّة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أهمّية مثل هذه التوصيفات ، لم تجد نظرية المعرفة عناية فائقة ومستقلّة قي أبحاثنا الإسلامية بعامّة ، وفي الأبحاث الحديثية بخاصّة ، لجهة أنّ علم الرواية ينأي بنفسه عن العلوم العقلية والفلسفية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والحقّ أنّ المعين الذي تستقي منه الإلهيّات والفلسفة والحكمة وعلم الكلام الإسلامي قديمه وجديده ، هو إشراقات النصّ المعجز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وتجلّيات الحديث النبويّ ، والرواية عن الأئمّة المعصومين صلوات اللّه وسلامه عليهم أجمعين ، كما أنّ هذه الأُصول المطهّرة تقع أساساً للتفكير العلمي عند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صار من الضروري طرح نظرية المعرفة في الفكر الإسلامي ، ولكن من منابعها الرئيسة ، وهي القرآن ومرويات الأئمّة ، التي يعدّ ثقة الإسلام الكليني من أوائل من جمعها وبوّبها وصنّفها طبقا لمعيار موضوعي ، ولأنّ فكر الشيعة الإمامية مستند إلى ما صدر عن الإئمّة من آل البيت عليهم‌السلام ، فإنّه يعبّر عن مقاربة أكثر يقينية عن رؤية الإسلام كمنظومة فكرية 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صار إمكان التعرّف على نظرية المعرفة من خلال مرويات الكليني هي هدف هذا البحث وفرضيته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العلاقة بين الدين والمعرفة علاقة جدلية ، فالدين الصحيح هو الذي ترجّحه أدوات المعرفة اليقينية من بين الأديان الكبرى في العالم ، فالتقليد في الأُصول الاعتقادية إحدى عيوب التديّن ، وهذه إحدى أبرز قواعد المنطق الديني بل المنطق الفكري بعامّة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جهة ، ومن جهة أُخرى فإنّه حينما يُراد من الدين أن يحقّق للناس تنمية حضارية ، فسيتحوّل الدين إلى دافع لاتّساع المعرفة ، فهو يترجّح من خلال المعرفة ، وهو في ذات الوقت يؤسّس لمعرفة ، إلى جانب أنّ لكلّ دين رؤية كونية ، ومعيناً للإجابة عن الأسئلة الأزلية ، فلا بدّ للدين من أن يجيب عن تساؤلات الإنسان الاُولى والبديهية ، وينقل العقل الإنساني من المجهول إلى المعلوم ، لا سيّما في قضايا أو مضامين تلك الأسئلة الأساسية عن الوجود والموجد ، والغاية من الوجود ، ودور الإنسان ومدى حرّيته في الفعل الكوني ، وحجم مسؤوليته إزاء أفعاله ، وصلته بالطبيعة ، والدور التاريخي له ، ومعنى الزمن الذي يمارسه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عرّف الدارسون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تعريفات كثيرة ، أبرزها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التقابل بين ذاتٍ مدركة وموضوع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وتطلق نظرية المعرفة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egdelwonk fo yroeht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البحث في إمكان تحصيل المعرفة البشرية ، ومصادر المعرفة ، والطرق الموصلة إليها ، والغاية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موضوع المعرفة قديما قدم الفكر البشري ، فقد نُقل عن أفلاطون أنّ المعرفة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اعتقاد صادق مسوغ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 له ما يسوغه أو يقوم عليه برهان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موضوع المعرفة عند الفلاسفة المسلمين ومتكلّميهم</w:t>
      </w:r>
      <w:r>
        <w:rPr>
          <w:rStyle w:val="FootnoteAnchor"/>
          <w:rtl w:val="true"/>
        </w:rPr>
        <w:footnoteReference w:id="606"/>
      </w:r>
      <w:r>
        <w:rPr>
          <w:rFonts w:ascii="Amiri" w:hAnsi="Amiri" w:eastAsia="Amiri" w:cs="Amiri"/>
          <w:color w:val="111111"/>
          <w:sz w:val="28"/>
          <w:sz w:val="28"/>
          <w:szCs w:val="28"/>
          <w:rtl w:val="true"/>
          <w:lang w:bidi="ar-SA"/>
        </w:rPr>
        <w:t>، وانتقل إلى مفكّري الغرب ، فكان جون 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يعالجه في مبحث الفهم الإنساني في كتابه مقالة في التفكيرالإنساني</w:t>
      </w:r>
      <w:r>
        <w:rPr>
          <w:rStyle w:val="FootnoteAnchor"/>
          <w:rtl w:val="true"/>
        </w:rPr>
        <w:footnoteReference w:id="607"/>
      </w:r>
      <w:r>
        <w:rPr>
          <w:rFonts w:ascii="Amiri" w:hAnsi="Amiri" w:eastAsia="Amiri" w:cs="Amiri"/>
          <w:color w:val="111111"/>
          <w:sz w:val="28"/>
          <w:sz w:val="28"/>
          <w:szCs w:val="28"/>
          <w:rtl w:val="true"/>
          <w:lang w:bidi="ar-SA"/>
        </w:rPr>
        <w:t xml:space="preserve">، ورَبَطه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بالوجود ، لعبارته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أُفكّر ، إذن أنا موجود</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وإزاء البحث في إمكان الحصول على المعرفة ، نواجه مشكلة الشكّ وضرورة التفريق بين المعرفة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والمعرفة المكتسبة أي المعرفة البعدية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وتُدرس الشروط التي تجعل الأحكام على الأشياء والأفكار ممكنة ، وتسوغ وصفها بالصدق ، كما تُبحث في الأدوات التي تمكّن من العلم وتحدّد مسالك المعرفة ومنابعها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متأخّرا مصطلح الابستمولوجيا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ygolometsipe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ويترجم حرفياً نظرية العلم أو فلسفة العلوم ،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الدراسة النقدية لمبادئ العلوم وفروضها ونتائجها</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741" w:name="pg15907_234665"/>
    </w:p>
    <w:p>
      <w:pPr>
        <w:pStyle w:val="BookText"/>
        <w:rPr/>
      </w:pPr>
      <w:bookmarkEnd w:id="741"/>
      <w:r>
        <w:rPr>
          <w:rFonts w:ascii="Amiri" w:hAnsi="Amiri" w:eastAsia="Amiri" w:cs="Amiri"/>
          <w:color w:val="111111"/>
          <w:sz w:val="28"/>
          <w:sz w:val="28"/>
          <w:szCs w:val="28"/>
          <w:rtl w:val="true"/>
          <w:lang w:bidi="ar-SA"/>
        </w:rPr>
        <w:t xml:space="preserve">ومنذ القدم انقسم المفكّرون إلى أصحاب النزعة التوكيدية الذاهبين إلى أنّ العقل يمكن أن يوصل إلى اليقين ، وأصحاب النزعة الشكلية الذين يشكّون في إمكان تحصيل الحقيقة العلمية ، وقد حوّل المتأخّرون الشكّ إلى منهج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خطوة على طريق البحث عن المعرفة الصحيحة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وانقسموا من حيثية ثانية إلى أربعة شرائح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العقليّون الذاهبون إلى أنّ العقل يستقلّ بالإدراك دون مقدّمات تجريبية ، وتجريبيون ذاهبون إلى أنّ الخبرة الحسّية هي مصدر المعرفة ، وحدسيون قائلون بوجود ملكة أُخرى للمعرفة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 الوجدانية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سمّوها الحدس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noitiutni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وبرجماتيون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msitamgarp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يذهبون إلى أنّ صحّة الفكر تعتمد على ما يؤدّي إليه من نتائج عملية ناجحة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تقدّم يتبيّن أنّنا نريد أن نحدّد ملامح نظرية المعرفة بالاستناد إلى مرجعية معيارية مخزونة في كتاب الكافي لثقة الإسلام الكليني ، التي تنقل الرواية عن آل البيت عليهم‌السلام ، ليصحّ القول إنّها نظرية المعرفة عند الإمامية </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15576093_2142443653"/>
      <w:bookmarkStart w:id="743" w:name="_Toc299"/>
      <w:bookmarkEnd w:id="742"/>
      <w:r>
        <w:rPr>
          <w:rtl w:val="true"/>
        </w:rPr>
        <w:t xml:space="preserve">المبحث الأوّل </w:t>
      </w:r>
      <w:r>
        <w:rPr>
          <w:rtl w:val="true"/>
        </w:rPr>
        <w:t xml:space="preserve">: </w:t>
      </w:r>
      <w:r>
        <w:rPr>
          <w:rtl w:val="true"/>
        </w:rPr>
        <w:t xml:space="preserve">قيمة العقل في مرويات </w:t>
      </w:r>
      <w:r>
        <w:rPr>
          <w:rtl w:val="true"/>
        </w:rPr>
        <w:t>«</w:t>
      </w:r>
      <w:r>
        <w:rPr>
          <w:rtl w:val="true"/>
        </w:rPr>
        <w:t>الكافي</w:t>
      </w:r>
      <w:r>
        <w:rPr>
          <w:rtl w:val="true"/>
        </w:rPr>
        <w:t>»</w:t>
      </w:r>
      <w:bookmarkEnd w:id="743"/>
    </w:p>
    <w:p>
      <w:pPr>
        <w:pStyle w:val="BookText"/>
        <w:rPr/>
      </w:pPr>
      <w:r>
        <w:rPr>
          <w:rFonts w:ascii="Amiri" w:hAnsi="Amiri" w:eastAsia="Amiri" w:cs="Amiri"/>
          <w:color w:val="111111"/>
          <w:sz w:val="28"/>
          <w:sz w:val="28"/>
          <w:szCs w:val="28"/>
          <w:rtl w:val="true"/>
          <w:lang w:bidi="ar-SA"/>
        </w:rPr>
        <w:t xml:space="preserve">إذا كان البخاري قد افتتح جامعه بحديث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الكليني ابتدأ كتابه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روى عن الباقر عليهم‌السلام إنّ العقل هو المخاطب بالتكاليف، وعليه المدار في الجزاء، وجاء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إيّاك آمر وإيّاك أنهى، وإياك أُعاقب وإياك أُثيب</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سنان، عن أبي الجارود، عن الإمام الباقر عليهم‌السلام ، قال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وطبقاً لنصّ حديث الأصبغ 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الحياء والدين أُمِرا أن يكونا مع العقل</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بما يؤسّس إلى أنّ النظم المعرفية الأخلاقية الكشفية أو المعرفة عن طريق الوحي ، لا يتضادّان مع العقل المجرّد</w:t>
      </w:r>
      <w:r>
        <w:rPr>
          <w:rStyle w:val="FootnoteAnchor"/>
          <w:rtl w:val="true"/>
        </w:rPr>
        <w:footnoteReference w:id="613"/>
      </w:r>
      <w:r>
        <w:rPr>
          <w:rFonts w:ascii="Amiri" w:hAnsi="Amiri" w:eastAsia="Amiri" w:cs="Amiri"/>
          <w:color w:val="111111"/>
          <w:sz w:val="28"/>
          <w:sz w:val="28"/>
          <w:szCs w:val="28"/>
          <w:rtl w:val="true"/>
          <w:lang w:bidi="ar-SA"/>
        </w:rPr>
        <w:t>، وتصحّ مرويات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لم يبعث نبيّا ولا رسولاً حتّى يستكمل رجحان العقل ، ويكون عقله أفضل من جميع عقول أُمّته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نعلم أنّ أُنموذج المعلّم أو الحكيم الملهم أو العقل المدبّر، مفاهيم تصلح مقدّمات تأسيسية لمصطلح العصمة في الفكر الديني للأنبياء ، وربّما الأساس الفلسفي لمفهوم العصمة عند الشيعة الإمامية ، أي أنّها استكمال المقدرة دائما على فعل الأصلح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 يمكن استخلاص هذا الجزء من نظرية المعرفة، وأبرزها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تقاطع فعلي بين العقل والحدس والوحي ، فهي طرق موصلة إلى العلم ، سواء في مجال الظنّ المعتبر أو اليقين القطعي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إقرار العقل كمقدّمة للاعتقاد واعتباره مناطاً 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يعطيه رتبة متقدّمة على المسائل الأُخرى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كمال العقل تفسير مقبول لماهية العصمة ، وهو المؤهِّل الربّاني للقادة الإلهيّين بما يجعلهم القادرين على اكتشاف الأصلح دائما وفعله ، واعتبار ذلك مقدّمة للمعرفة لطريقة اتّباع الأُنموذج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المهمّ جدّا أن نشير إلى أنّ حديث الإمام الكاظم عليه‌السلام فيما يرويه هشام بن الحكم وحده، يصلح إذا قمنا بتحليل مضمونه الفكري، ويعدّ المُسوّغ الروائي في تفضيل الرؤية الإسلامية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جهة يقرّر الحقائق ويستند إلى آيات الكتاب </w:t>
      </w:r>
      <w:bookmarkStart w:id="744" w:name="pg15907_234667"/>
    </w:p>
    <w:p>
      <w:pPr>
        <w:pStyle w:val="BookText"/>
        <w:rPr/>
      </w:pPr>
      <w:bookmarkEnd w:id="744"/>
      <w:r>
        <w:rPr>
          <w:rFonts w:ascii="Amiri" w:hAnsi="Amiri" w:eastAsia="Amiri" w:cs="Amiri"/>
          <w:color w:val="111111"/>
          <w:sz w:val="28"/>
          <w:sz w:val="28"/>
          <w:szCs w:val="28"/>
          <w:rtl w:val="true"/>
          <w:lang w:bidi="ar-SA"/>
        </w:rPr>
        <w:t>العزيز ، ويجعل البرهان والبيان والوجدان ثلاثة مسالك للوصول إلى الحقيقة</w:t>
      </w:r>
      <w:r>
        <w:rPr>
          <w:rStyle w:val="FootnoteAnchor"/>
          <w:rtl w:val="true"/>
        </w:rPr>
        <w:footnoteReference w:id="615"/>
      </w:r>
      <w:r>
        <w:rPr>
          <w:rFonts w:ascii="Amiri" w:hAnsi="Amiri" w:eastAsia="Amiri" w:cs="Amiri"/>
          <w:color w:val="111111"/>
          <w:sz w:val="28"/>
          <w:sz w:val="28"/>
          <w:szCs w:val="28"/>
          <w:rtl w:val="true"/>
          <w:lang w:bidi="ar-SA"/>
        </w:rPr>
        <w:t xml:space="preserve">، فهو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اللّه تبارك وتعالى أكمل للناس الحجج بالعقول ، ونصر النبيّين بالبيان، ودلّهم على ربوبيته بالأدلّة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ساق معها الإمام عليه‌السلام الآيتين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 وقد جعل الإمام عليه‌السلام العقل بمصاف الرسل، فجعله الحجّة الباطنة ، أي قسيم الحجّة الظاهرة وهي الأنبياء والرسل والمعجزات </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5576095_2142443653"/>
      <w:bookmarkStart w:id="746" w:name="_Toc300"/>
      <w:bookmarkEnd w:id="745"/>
      <w:r>
        <w:rPr>
          <w:rtl w:val="true"/>
        </w:rPr>
        <w:t xml:space="preserve">المبحث الثاني </w:t>
      </w:r>
      <w:r>
        <w:rPr>
          <w:rtl w:val="true"/>
        </w:rPr>
        <w:t xml:space="preserve">: </w:t>
      </w:r>
      <w:r>
        <w:rPr>
          <w:rtl w:val="true"/>
        </w:rPr>
        <w:t>إمكان المعرفة</w:t>
      </w:r>
      <w:bookmarkEnd w:id="746"/>
    </w:p>
    <w:p>
      <w:pPr>
        <w:pStyle w:val="BookText"/>
        <w:rPr/>
      </w:pPr>
      <w:r>
        <w:rPr>
          <w:rFonts w:ascii="Amiri" w:hAnsi="Amiri" w:eastAsia="Amiri" w:cs="Amiri"/>
          <w:color w:val="111111"/>
          <w:sz w:val="28"/>
          <w:sz w:val="28"/>
          <w:szCs w:val="28"/>
          <w:rtl w:val="true"/>
          <w:lang w:bidi="ar-SA"/>
        </w:rPr>
        <w:t xml:space="preserve">من أوائل ما يطرحه العقل من أسئلة 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المعرفة متاحة؟ وهل بإمكان العقل البشري حيازة المعرفة ؟ وهل يمكن فهم التحوّلات من المجهول إلى المعلوم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هذه المباحث يجمعها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المعرفة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بدءا لابدّ من التفريق بين الإمكان الكلّي والإمكان النسبي ، فالإمكان الكلّي ؛ أي التصوّر بأنّ الإنسان بإمكانه أن يحيط بالعلم بما يمكنه التوصّل إلى الحقيقية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والإمكان النسبي ؛ هو قدرة الإنسان على إدراك ما يمكن إدراكه بحسب القدرات والمستوى المتاح من المعرفة مع اعتبار قيد الزمان والمكان ، وبالعبور السريع على هذا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حاجة البحث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الإمكان بالمعنى الأعمّ هو رأي العلماء جميعا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فطالما أنّ المعرفة ممكنة ، فهل الإنسان المسلم مخيّر بين اكتسابها ، أو عدم اكتساب المعرفة من جهة الحكم التكليفي ؟ وبالمتابعة نجد أنّ موقف الإسلام ، بل موقف مذهب أهل البيت عليهم‌السلام ، أنّ العلم فرض ، والفرض إمّا فرض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يأخذ </w:t>
      </w:r>
    </w:p>
    <w:p>
      <w:pPr>
        <w:pStyle w:val="BookText"/>
        <w:rPr/>
      </w:pPr>
      <w:r>
        <w:rPr>
          <w:rFonts w:ascii="Amiri" w:hAnsi="Amiri" w:eastAsia="Amiri" w:cs="Amiri"/>
          <w:color w:val="111111"/>
          <w:sz w:val="28"/>
          <w:sz w:val="28"/>
          <w:szCs w:val="28"/>
          <w:rtl w:val="true"/>
          <w:lang w:bidi="ar-SA"/>
        </w:rPr>
        <w:t>صفة كفائية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فرض على الأفراد بحيث الكلّ مطالبون باكتساب المعرفة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يُعرف بالوجوب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اعتبار قاعدة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تكليف إلاّ بمستطاع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مجرّد التكليف يقتضي القول بأنّ المعرفة متاحة ، وأنّ العقل البشري يمكنه حيازتها وفهم تحوّلاتها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الصادق عليه‌السلام يروي عن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طلب العلم فريضة على كلّ مسلم</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 وعنه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والحديثان ليس فيهما دلالة على الوجوب الكفائي ، بل الدلالة ناطقة بالأعمّ ، لكن بالاستعانة بما رواه يونس بن عبد الرحمن عن بعض أصحابه أنّ الإمام الكاظم عليه‌السلام سُئل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يَسَع الناس ترك المسألة عمّا يحتاجون إليه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ذلك يكشف وجوب المتابعة، بل وجوب المقدّمة تبعاً لذيّها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فعدم 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الإعراض عن معرفة نحتاجها أفرادا ، أو مجتمعات، فلابدّ من اكتسابها ، لذلك يمكن القول إنّ ما يحتاجه الفرد من أحكام فقهية وأحكام التعاملات الخاصّة بمهنته وأحكام العلاقة بينه وبين الدولة حقوقه وواجباته، كلّها في دائرة الفرض على أضيق نطاق ، ولأجله حكم الفقهاء أنّ ما يلزم أن يُعرف من فقه التكليف يعدّ من جنس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ألحقت به قضية التفقّه بالدين ، لتضيّق النطاق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نطاق طلب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مجال المعرفة العامّة إلى المعرفة الدينية بالمعنى الأخصّ ، والدليل على ذلك أنّ الرواية ربطت بين العلم وبين استخدام العلم، بحيث اعتُبر جهله مضرّا وعلمه نافعا</w:t>
      </w:r>
      <w:r>
        <w:rPr>
          <w:rStyle w:val="FootnoteAnchor"/>
          <w:rtl w:val="true"/>
        </w:rPr>
        <w:footnoteReference w:id="618"/>
      </w:r>
      <w:r>
        <w:rPr>
          <w:rFonts w:ascii="Amiri" w:hAnsi="Amiri" w:eastAsia="Amiri" w:cs="Amiri"/>
          <w:color w:val="111111"/>
          <w:sz w:val="28"/>
          <w:sz w:val="28"/>
          <w:szCs w:val="28"/>
          <w:rtl w:val="true"/>
          <w:lang w:bidi="ar-SA"/>
        </w:rPr>
        <w:t xml:space="preserve">، فيرد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العلم آية محكمة ، أو فريضة عادلة ، أو سُنّة قائمة ، وما خلاهنّ فهو فضل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ولعلّك تفهم من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لفظ آية يرد بمعنى البرهان </w:t>
      </w:r>
    </w:p>
    <w:p>
      <w:pPr>
        <w:pStyle w:val="BookText"/>
        <w:rPr/>
      </w:pPr>
      <w:r>
        <w:rPr>
          <w:rFonts w:ascii="Amiri" w:hAnsi="Amiri" w:eastAsia="Amiri" w:cs="Amiri"/>
          <w:color w:val="111111"/>
          <w:sz w:val="28"/>
          <w:sz w:val="28"/>
          <w:szCs w:val="28"/>
          <w:rtl w:val="true"/>
          <w:lang w:bidi="ar-SA"/>
        </w:rPr>
        <w:t xml:space="preserve">والدليل ويراد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الأحكام القانونية المنظّمة للحياة الاجتماعية ، ويُفهم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المندوبات التحسينية التي تيسّر الحياة، فإنّ هذه المتطلّبات الثلاثة هي نقطة الشروع فيما يجب أن يعرف ، ولأجل الوصول إلى المعرفة فإنّ حثّ الرواية على السؤال كاشف عن أنّ المقدّمة تأخذ حكم ما بعدها، فقد قال أبو عبد اللّه عليه‌السلام لحمران بن أعين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يهلك الناس لأنّهم لا يسألون</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 ثمّ يؤسّس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 الناس حتّى يسألو</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درءاً للهلاك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 في خزانة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المرويات عن أهل البيت 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أخبارا أنّ اللّه تعالى أخذ على العلماء عهدا ببذل العلم</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تكليف للعلماء ؛ لقوله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زكاة العلم أن تعلّمه عباد اللّه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ممّا تقدّم يتقرّر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المعرفة في الأصل التكويني الفطري فرصة متاحة للإنسان من حيث ماهية المعرفة ، ومن حيث القابلية البشرية على حيازة 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المعرفة نسبية بالقدر الذي تحقّقه الاستطاعة الإنسانية ، فيما عدا المعصوم عند الشيعة الإمامية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العالِم مكلّف بنشر علمه ، واستخدامه للتقدّم الإنساني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مكلّف بأن يتعلّم الحدّ الأدنى ممّا يحتاجه من العلم ، ومعيار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 حركي نامي، ويتّسع باتّساع الحاجة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النصوص تربط العلم بالمصلحة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ولأنّ الحياة الإنسانية مرتبطة تمام الارتباط بالمصالح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المعرفة للحياة ضرورية ضرورة قصوى، وذات صلة جوهرية بوجود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يلحق </w:t>
      </w:r>
      <w:bookmarkStart w:id="747" w:name="pg15907_234670"/>
    </w:p>
    <w:p>
      <w:pPr>
        <w:pStyle w:val="BookText"/>
        <w:rPr/>
      </w:pPr>
      <w:bookmarkEnd w:id="747"/>
      <w:r>
        <w:rPr>
          <w:rFonts w:ascii="Amiri" w:hAnsi="Amiri" w:eastAsia="Amiri" w:cs="Amiri"/>
          <w:color w:val="111111"/>
          <w:sz w:val="28"/>
          <w:sz w:val="28"/>
          <w:szCs w:val="28"/>
          <w:rtl w:val="true"/>
          <w:lang w:bidi="ar-SA"/>
        </w:rPr>
        <w:t xml:space="preserve">بالوجود الإنساني من أفكار وسلوكيات ، وحاجيات وتحسينات </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15576097_2142443653"/>
      <w:bookmarkStart w:id="749" w:name="_Toc301"/>
      <w:bookmarkEnd w:id="748"/>
      <w:r>
        <w:rPr>
          <w:rtl w:val="true"/>
        </w:rPr>
        <w:t xml:space="preserve">المبحث الثالث </w:t>
      </w:r>
      <w:r>
        <w:rPr>
          <w:rtl w:val="true"/>
        </w:rPr>
        <w:t xml:space="preserve">: </w:t>
      </w:r>
      <w:r>
        <w:rPr>
          <w:rtl w:val="true"/>
        </w:rPr>
        <w:t>غاية المعرفة</w:t>
      </w:r>
      <w:bookmarkEnd w:id="749"/>
    </w:p>
    <w:p>
      <w:pPr>
        <w:pStyle w:val="BookText"/>
        <w:rPr/>
      </w:pPr>
      <w:r>
        <w:rPr>
          <w:rFonts w:ascii="Amiri" w:hAnsi="Amiri" w:eastAsia="Amiri" w:cs="Amiri"/>
          <w:color w:val="111111"/>
          <w:sz w:val="28"/>
          <w:sz w:val="28"/>
          <w:szCs w:val="28"/>
          <w:rtl w:val="true"/>
          <w:lang w:bidi="ar-SA"/>
        </w:rPr>
        <w:t xml:space="preserve">في الحديث عن غاية المعرفة هناك مسالك واتّجاهات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الذاتية على مسلك المعرفة لأجل المعرفة ، الغاية المثالية ، الغاية التعدّدية الخالصة ، الغاية البرجماتية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الغاية في فكر الشيعة الإمامية ؟</w:t>
      </w:r>
    </w:p>
    <w:p>
      <w:pPr>
        <w:pStyle w:val="BookText"/>
        <w:rPr/>
      </w:pPr>
      <w:r>
        <w:rPr>
          <w:rFonts w:ascii="Amiri" w:hAnsi="Amiri" w:eastAsia="Amiri" w:cs="Amiri"/>
          <w:color w:val="111111"/>
          <w:sz w:val="28"/>
          <w:sz w:val="28"/>
          <w:szCs w:val="28"/>
          <w:rtl w:val="true"/>
          <w:lang w:bidi="ar-SA"/>
        </w:rPr>
        <w:t xml:space="preserve">تهدف المعرفة في التصوّر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تحقيق نوعين من الغايات ، الغايات الوسائلية ، والغاية النهائية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فالغايات الوسائلية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المعرفة إحدى أهمّ الخصائص التي تسهم في تكامل الإنسان ، وبذلك تحقّق أحد أهداف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يهدف إلى أن يرتفع بالإنسان من المستويات الأدنى إلى مستوى التكامل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الكاظم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 ما بعث اللّه أنبياءه ورسله إلى عباده إلاّ ليعقلوا عن اللّه، فأحسنهم استجابةً أحسنهم معرفةً ، وأكملهم عقلاً أرفعهم درجةً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الإسلام رسم العلاقة بين الإنسان المستخلف في الأرض وبين الطبيعة على أنّها علاقة تضامن وتكامل ، فاللّه تعالى سخّر الطبيعة وأوجد ممكناتها لصالح الإنسان ، وهو عزّ وجلّ زوّد الإنسان بقوّة العمل وبالمعرفة ، للتعامل من خلالهما مع الطبيعة لخلق مستلزمات الحياة الكريمة التي تؤدّى فيها عبادة اللّه أداءً ميسّرا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الصادق عن جدّه أمير المؤمنين عليهماالسلام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التفكّر يدعو إلى البرّ والعمل به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750" w:name="pg15907_234671"/>
    </w:p>
    <w:p>
      <w:pPr>
        <w:pStyle w:val="BookText"/>
        <w:rPr/>
      </w:pPr>
      <w:bookmarkEnd w:id="750"/>
      <w:r>
        <w:rPr>
          <w:rFonts w:ascii="Amiri" w:hAnsi="Amiri" w:eastAsia="Amiri" w:cs="Amiri"/>
          <w:color w:val="111111"/>
          <w:sz w:val="28"/>
          <w:sz w:val="28"/>
          <w:szCs w:val="28"/>
          <w:rtl w:val="true"/>
          <w:lang w:bidi="ar-SA"/>
        </w:rPr>
        <w:t xml:space="preserve">أمّا الغاية النهائية ؛ فمن غاية كمال الإنسان وسموّ المرتبة التي يصل إليها وفق حياة كريمة يعيشها، يتحقّق مفهوم عبادة اللّه، وهي غاية الخلق ونهاية مقاصد الخليقة والتكوين؛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غاية المعرفة في التصوّر الغربي الحديث أنّ المعرفة وسيلة لتحقيق مفهوم القوّة والغلبة ، بمعزل عن القيم الموجّهة لهذه القوّة وقهر الطبيعة، وكأنّ العلاقة الموسومة بين الإنسان والطبيعة علاقة صراع ، وتتأسّس غائيات المعرفة في الفكر الغربي على تسيّد الإنسان على الكون ، حيث تهدف إلى جعل مركزية الإنسان محورا للفعاليات الطبيعية والاجتماعية، وهذا النمط من التصوّر يسبّب مأزقا في الذات الحضارية للتصوّر الغربي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التصوّر الإسلامي يقرّر أنّ اللّه هو سيّد الكون، والإنسان خليفة ذلك السيّد الأوحد الأحد المطلق ، فالإنسان ليس سيّد الكون ، إنّما السيّد في الكون هو اللّه، والمنظومة التوحيدية تقوم على وضوح المركز القانوني لكلّ من اللّه والإنسان ، فاللّه الموحي والمفيض للمعرفة ، والإنسان هو الذي يتلقّى الوحي أو يسترشد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الإمام الكاظم عن جدّه أمير المؤمنين صلوات اللّه وسلامه عليهما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عُبِد اللّه بشيءٍ أفضل من العقل</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يُستفاد أنّ استخدام العقلانية ليس في مجال ضبط المعرفيات فقط ، إنّما في عموم التعامل مع الأشياء ، والأفكار تعدّ عبادة ثمينة ونفيسة </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15576099_2142443653"/>
      <w:bookmarkStart w:id="752" w:name="_Toc302"/>
      <w:bookmarkEnd w:id="751"/>
      <w:r>
        <w:rPr>
          <w:rtl w:val="true"/>
        </w:rPr>
        <w:t xml:space="preserve">المبحث الرابع </w:t>
      </w:r>
      <w:r>
        <w:rPr>
          <w:rtl w:val="true"/>
        </w:rPr>
        <w:t xml:space="preserve">: </w:t>
      </w:r>
      <w:r>
        <w:rPr>
          <w:rtl w:val="true"/>
        </w:rPr>
        <w:t>مصادر المعرفة</w:t>
      </w:r>
      <w:bookmarkEnd w:id="75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هذا المفصل من أكثر مفاصل نظرية المعرفة تعقيداً ؛ ذلك لأنّ ماهية المعرفة ومسالكها تحدّدها مصادرها ومرجعياتها، فكيف نحدّد مرجعية المعرفة في التصوّر </w:t>
      </w:r>
    </w:p>
    <w:p>
      <w:pPr>
        <w:pStyle w:val="BookText"/>
        <w:rPr/>
      </w:pPr>
      <w:r>
        <w:rPr>
          <w:rFonts w:ascii="Amiri" w:hAnsi="Amiri" w:eastAsia="Amiri" w:cs="Amiri"/>
          <w:color w:val="111111"/>
          <w:sz w:val="28"/>
          <w:sz w:val="28"/>
          <w:szCs w:val="28"/>
          <w:rtl w:val="true"/>
          <w:lang w:bidi="ar-SA"/>
        </w:rPr>
        <w:t xml:space="preserve">الإسلامي استناداً إلى مرويات أهل البيت عليهم‌السلام في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تقدّم أنّ نزاعا قديما حول مراجع المعرفة ومصادرها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العقل أو الحسّ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والتجربة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الحدس والكشف ، وقد خضع هذا النزاع لمقتضى تقدّم المناهج العلمية وتطوّر نظريات نقد المعرفة، فسلّم جمعٌ من العلماء بأنّ القدر المتيقّن من المعقولات تعمل في مجال المعرفة الأوّلية التي تسبق التجربة ، وسلّم العقليّون أنّ المعارف التي يتمّ اكتسابها عن طريق التجربة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بعدية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الأُخرى تحتاج للعقل لكي يطبّق عليها الاستقراء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الموقف النقدي الراجح نظرية حتمية المرجعية الواحدة للمعرفة</w:t>
      </w:r>
      <w:r>
        <w:rPr>
          <w:rStyle w:val="FootnoteAnchor"/>
          <w:rtl w:val="true"/>
        </w:rPr>
        <w:footnoteReference w:id="626"/>
      </w:r>
      <w:r>
        <w:rPr>
          <w:rFonts w:ascii="IRNazanin" w:hAnsi="IRNazanin" w:eastAsia="IRNazanin"/>
          <w:color w:val="111111"/>
          <w:sz w:val="28"/>
          <w:sz w:val="28"/>
          <w:szCs w:val="28"/>
          <w:rtl w:val="true"/>
          <w:lang w:bidi="fa-IR"/>
        </w:rPr>
        <w:t xml:space="preserve">، كما هو اختيار مرحلة قرون النهضة الأورپّية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البيكونية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حصرت المعرفة بالتجربة</w:t>
      </w:r>
      <w:r>
        <w:rPr>
          <w:rStyle w:val="FootnoteAnchor"/>
          <w:rtl w:val="true"/>
        </w:rPr>
        <w:footnoteReference w:id="627"/>
      </w:r>
      <w:r>
        <w:rPr>
          <w:rFonts w:ascii="Amiri" w:hAnsi="Amiri" w:eastAsia="Amiri" w:cs="Amiri"/>
          <w:color w:val="111111"/>
          <w:sz w:val="28"/>
          <w:sz w:val="28"/>
          <w:szCs w:val="28"/>
          <w:rtl w:val="true"/>
          <w:lang w:bidi="ar-SA"/>
        </w:rPr>
        <w:t xml:space="preserve">، ويرفض ما ظهر في حضارة الهند وما بنت عليه المسيحية ما سُمّي بمفهوم الاعتقاد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htiaf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فعل أو عزم يعقد المرء النيّة على أن يقبله كشيء صادق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منهج العترة من آل البيت عليهم‌السلام في مراجع المعرفة ، فإنّهم يصرّون أنّ أوّل المرجعيات وأكثرها اتّساعا وحي اللّه تعالى للبشر، ثمّ إنارة المعصومين ، ثمّ الحجّة الباطنة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مانع من أن تكون الملاحظة والتجريب رافدا من روافد المعرفة ، ومن نعم اللّه علينا أنّ العلم مرتبط بمعيار مهمّ، وهو ألاّ يصطدم الفكر مع حقيقة نقلية ، أو قاعدة عقلية قاطعة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والوحي في التوصيف الإسلامي مرجعا معرفيا يتميّز عن البقية من مراجع أو مصادر المعرفة بأنّه يحتوى على إدراك الحقيقة المطلقة، أي أنّه يعلم الأشياء على حقيقتها،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مِنم بَيْنِ يَدَيْهِ وَ لاَ مِنْ خَلْفِهِى</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xml:space="preserve">، وإنّه يقدّم معارف متنوّعة ، فهو قادر على أن يقدّم المعرفة منفردا عن كلّ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 فإنّه يحوى الأخبار </w:t>
      </w:r>
    </w:p>
    <w:p>
      <w:pPr>
        <w:pStyle w:val="BookText"/>
        <w:rPr/>
      </w:pPr>
      <w:r>
        <w:rPr>
          <w:rFonts w:ascii="Amiri" w:hAnsi="Amiri" w:eastAsia="Amiri" w:cs="Amiri"/>
          <w:color w:val="111111"/>
          <w:sz w:val="28"/>
          <w:sz w:val="28"/>
          <w:szCs w:val="28"/>
          <w:rtl w:val="true"/>
          <w:lang w:bidi="ar-SA"/>
        </w:rPr>
        <w:t xml:space="preserve">عن الغيب أو الشهود ، وإدراك جوهر القوانين الكونية والسنن الحاكمة على الوجود برمته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هنا مضطرّون لإثارة قضية حصل فيها التباس تاريخي ، وهي ظهور موجة حسّية في مطلع القرن الحادي عشر الهجري على يد الإسترآبادي ، فقد قلّل من دور المنطق المعياري ، وتوقّف على مداليل الأخبار المتغيّرة بتغيّر العقل الذي يتعاطاها، فضلاً عن معايير صحّة السند ومتانة المضمون ، لكنّ الإسترآبادي يقطع بصحّتهما معاً قبل تطرّق الاحتمال إلى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اتّهام التفكير الأخباري بأنّه يتبنّى اتّجاهاً حسّياً في المعرفة، أمر يحتاج إلى وقفة ؛ ذلك لأنّهم يعتقدون أنّ الإنسان مزوّد بمعرفة إلهامية نابعة من صميمه ، ممّا نتج</w:t>
      </w:r>
    </w:p>
    <w:p>
      <w:pPr>
        <w:pStyle w:val="BookText"/>
        <w:rPr/>
      </w:pPr>
      <w:r>
        <w:rPr>
          <w:rFonts w:ascii="Amiri" w:hAnsi="Amiri" w:eastAsia="Amiri" w:cs="Amiri"/>
          <w:color w:val="111111"/>
          <w:sz w:val="28"/>
          <w:sz w:val="28"/>
          <w:szCs w:val="28"/>
          <w:rtl w:val="true"/>
          <w:lang w:bidi="ar-SA"/>
        </w:rPr>
        <w:t xml:space="preserve">عنها معرفة ذات طابع إشرافي لم تُسبق بمعرفة قبلية ، إنّها من صنع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يقول الإسترآبادي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التصديقات الصادقة فائضة على القلوب من اللّه تعالى بلا واسطة </w:t>
      </w:r>
      <w:r>
        <w:rPr>
          <w:rFonts w:eastAsia="Amiri" w:cs="Amiri" w:ascii="Amiri" w:hAnsi="Amiri"/>
          <w:color w:val="111111"/>
          <w:sz w:val="28"/>
          <w:szCs w:val="28"/>
          <w:rtl w:val="true"/>
          <w:lang w:bidi="ar-SA"/>
        </w:rPr>
        <w:t>. .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وينتقد عدد من الباحثين ، أنّ هذا التفكير يستبطن تناقضاً، كونه قد شجب العقل من ناحية ليخلو ميدان التشريع والفقه للبيان الشرعي، وظلّ متمسّكاً به لإثبات الصانع</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أبن الطيّار، عن الصادق عليه‌السلام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احتجّ على الناس بما آتاهم وعرّفهم</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حكيم، قال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صنع مَن هي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اللّه ، ليس للعباد فيها 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القرآن الكريم هو الوحي الموحَى والنصّ الربّاني المدوّن، فإنّ المنهج العلوي يقرّر أنّه لا يكون حجّة إلاّ بقيّم ، وكان رسول اللّه صلى‌الله‌عليه‌و‌آله هو مبلّغه والقيّم على تأويله؛ لأنّه سيّد الراسخين في العلم ، وأنّ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قسيم القرآن</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القدوة العالمة المجسّدة المعصومة المطاعة التي لا تتضارب مع نصٍّ موحى أو قاعدة عقلٍ 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المرجعية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جمَعَ اللّه لإبراهيم أن اتّخذه عبدا قبل النبوّة، ونبيّا قبل الرسالة ، ورسولاً قبل أن يتّخذه خليلاً، وخليلاً قبل أن يجعله إماما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جمع ذلك كلّه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إِنِّى جَاعِلُكَ لِلنَّاسِ إِمَامًا</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وقد أوجز الإمام الباقر عليه‌السلام في خطابه لأبي حمزة،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حمزة، يخرج أحدكم فراسخ فيطلب لنفسه دليلاً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وأنت بطرق السماء أجهل منك بطرق الأرض، فاطلب لنفسك دليلاً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عن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يسع الناس إلاّ معرفتنا، ولا يعذر الناس بجهالتنا</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عن الصادِقَين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خزنة علم اللّه ، ونحن تراجمة وحيه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تحدّدت المرجعية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وكلام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أنّهما ميزان العلم </w:t>
      </w:r>
    </w:p>
    <w:p>
      <w:pPr>
        <w:pStyle w:val="BookText"/>
        <w:rPr/>
      </w:pPr>
      <w:r>
        <w:rPr>
          <w:rFonts w:ascii="Amiri" w:hAnsi="Amiri" w:eastAsia="Amiri" w:cs="Amiri"/>
          <w:color w:val="111111"/>
          <w:sz w:val="28"/>
          <w:sz w:val="28"/>
          <w:szCs w:val="28"/>
          <w:rtl w:val="true"/>
          <w:lang w:bidi="ar-SA"/>
        </w:rPr>
        <w:t xml:space="preserve">ومعيار المعرفة ، فإنّ العقل هو الوعاء الذي يتلقّى عنهما، ولا يشقى بالشكّ، فإنّ اليقين الإجمالي حاصل لا محالة، ذلك الوصف الربّاني للحقيقة بالصدق المطلق المؤيّد بالدليل الأزلي والبرهان التامّ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يمكننا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مرجعيات المعرفة في التصوّر الإسلامي يكمّل بعضها، لا تنافر فيها ولا قطيعة بين أجزائها ، فهناك تكامل بين الوجود والوحي، وبين النظر والملاحظة الدقيقة التجريبية ، وبين معرفة الشهود ومعرفة الغيب ، كلّ ذلك نابع من تجلّيات مبدأ التوحيد وأثره في إدراك وحدة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التجربة الحضارية الاُوربية تفصل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تتعارض في مرجعياتها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الدينوية مع معرفة الغيب ، والمعرفة العقلية مع الحسّية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استخدم بيكون ديكارت كلمة منهج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dohtem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بمعناها الأوّلى،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للسلوك تفضي بلا هوادة إلى المزيد من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يكمن ثمّة تناقض بين نقد بيكون للفلسفة العقلية، وبين اعتقاده بقوّة المنهج</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واستخلاصاً من الأُصول المروية في الكافي يتّضح أنّ لمرجعيات المعرفة في التصوّر الإسلامي خصيصتين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مركّبة ووظيفية من جهة، وإنّ لها تراتيبة قهرية من جهة أُخرى ، فكونها مركّبة فمن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 والنظر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ومركّبة كذلك من عدم استبعاد الإلهام والحدس والكشف، وعدم التقليل من قيمة الملاحظة والتجربة في اكتشاف</w:t>
      </w:r>
    </w:p>
    <w:p>
      <w:pPr>
        <w:pStyle w:val="BookText"/>
        <w:rPr/>
      </w:pPr>
      <w:r>
        <w:rPr>
          <w:rFonts w:ascii="IRNazanin" w:hAnsi="IRNazanin" w:eastAsia="IRNazanin"/>
          <w:color w:val="111111"/>
          <w:sz w:val="28"/>
          <w:sz w:val="28"/>
          <w:szCs w:val="28"/>
          <w:rtl w:val="true"/>
          <w:lang w:bidi="fa-IR"/>
        </w:rPr>
        <w:t xml:space="preserve">المجهول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فصل مصدر المعرفة عن حجّيتها، فالحدس والإلهام والكشف من مصادر المعرفة ، وقد عرف الصوفية مسلك الحدس في اكتشاف الحقائق، فهم يرون أنّ </w:t>
      </w:r>
    </w:p>
    <w:p>
      <w:pPr>
        <w:pStyle w:val="BookText"/>
        <w:rPr/>
      </w:pPr>
      <w:r>
        <w:rPr>
          <w:rFonts w:ascii="Amiri" w:hAnsi="Amiri" w:eastAsia="Amiri" w:cs="Amiri"/>
          <w:color w:val="111111"/>
          <w:sz w:val="28"/>
          <w:sz w:val="28"/>
          <w:szCs w:val="28"/>
          <w:rtl w:val="true"/>
          <w:lang w:bidi="ar-SA"/>
        </w:rPr>
        <w:t xml:space="preserve">المعرفة العقلية وإن كانت أكثر رسوخا أذا ما قورنت بالمعرفة الحسّية ، إلاّ أنّ العقل له مجالاً محدوداً لا يتجاوزه ، وبيّن دور الحدس في مدى إيضاح اختراقه لما وراء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تنازلياً من حيث إنّ الوحي هو الأساس والرؤية، ومنه تنتزع مشروعية المصادر المعرفية الأُخرى، ونلحظ أنّ الإيمان بالوحي لا يتمّ إلاّ بمقدّمات عقلية ومبرهنات نظرية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ودليل عقلي قطعي، سواء بواسطة المعجزة ليتحقّق الإيمان بالتوحيد وأُصول الرسالة، أو بالآليات الأُخرى العقلية للتعامل مع النصّ ، ثمّ آليات عقلية لما سكت عنه النصّ ، ثمّ إنّ الإقرار بنتائج التجربة الحدسية وعدم استبعاد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لما له من مؤيّدات 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المعلّى بن خنيس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أمر يختلف فيه اثنان إلاّ وله أصل في كتاب اللّه عزّ وجلّ، ولكن لا تبلغه عقول الرجال</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الصادق عن جدّه أمير المؤمنين عليهماالسلام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القرآن فاستنطقوه، ولن ينطق لكم ، إنّ فيه علم ما مضى، وعلم ما يأتي إلى يوم القيامة، وحكم ما بينهم ، وبيان ما أصبحتم فيه تختلفون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أنّ عشرات الأحاديث عن المعصومين أكّدت خصيصة الموافقة مع كتاب اللّه، وهي سمة من سمات الصحّة</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قضية المرجعيات المركّبة من جهة ، والمترتّبة تراتبية خاصّة من جهة أُخرى ، تفكّك إشكالية يقينية المعرفة التي لا تزال دون حلّ في الغرب ، فهناك اختلاف في مدى المعرفة، فمنهم من يقول إنّ العقل يدرك المعرفة ويصل إلى اليقين، ومنهم </w:t>
      </w:r>
      <w:bookmarkStart w:id="753" w:name="pg15907_234677"/>
    </w:p>
    <w:p>
      <w:pPr>
        <w:pStyle w:val="BookText"/>
        <w:rPr/>
      </w:pPr>
      <w:bookmarkEnd w:id="753"/>
      <w:r>
        <w:rPr>
          <w:rFonts w:ascii="Amiri" w:hAnsi="Amiri" w:eastAsia="Amiri" w:cs="Amiri"/>
          <w:color w:val="111111"/>
          <w:sz w:val="28"/>
          <w:sz w:val="28"/>
          <w:szCs w:val="28"/>
          <w:rtl w:val="true"/>
          <w:lang w:bidi="ar-SA"/>
        </w:rPr>
        <w:t xml:space="preserve">من يصرّ على أنّ المعرفة كلّها احتمالية، إلى جانب من يرى معرفة العالم مستحيلة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ووفق التراتبية ، لا مجال لاعتماد مرجعية محدّدة أو محدودة للمعرفة في التصوّر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ندرك من جهة تاريخ الفكر عند المسلمين أنّ اعتبار أحد المصادر هو الأساس أو المسلك الرئيس ، وإغفال أهمّية ودور المصادر الأُخرى قد انتهى إلى التصدّع ، فلقد تصدّع الحدسيون الإسلاميون بالدرجة التي تصدّع المغالون في الاعتماد على العقلانية المجرّدة من تساند المسالك الأُخرى </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5576101_2142443653"/>
      <w:bookmarkStart w:id="755" w:name="_Toc303"/>
      <w:bookmarkEnd w:id="754"/>
      <w:r>
        <w:rPr>
          <w:rtl w:val="true"/>
        </w:rPr>
        <w:t xml:space="preserve">المبحث الخامس </w:t>
      </w:r>
      <w:r>
        <w:rPr>
          <w:rtl w:val="true"/>
        </w:rPr>
        <w:t xml:space="preserve">: </w:t>
      </w:r>
      <w:r>
        <w:rPr>
          <w:rtl w:val="true"/>
        </w:rPr>
        <w:t>مسالك المعرفة</w:t>
      </w:r>
      <w:bookmarkEnd w:id="755"/>
    </w:p>
    <w:p>
      <w:pPr>
        <w:pStyle w:val="BookText"/>
        <w:rPr/>
      </w:pPr>
      <w:r>
        <w:rPr>
          <w:rFonts w:ascii="Amiri" w:hAnsi="Amiri" w:eastAsia="Amiri" w:cs="Amiri"/>
          <w:color w:val="111111"/>
          <w:sz w:val="28"/>
          <w:sz w:val="28"/>
          <w:szCs w:val="28"/>
          <w:rtl w:val="true"/>
          <w:lang w:bidi="ar-SA"/>
        </w:rPr>
        <w:t xml:space="preserve">زخرت أحاديث الكافي بما يشكّل كتلة معرفية يكوّن مجموعها مسالك المعرفة، ومن تلك المسالك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إشاعة ثقافة السؤال والتساؤل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النصّ والتساؤل مسلك للبيان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عن أصحاب الصادق عنه عليه‌السلام أنّه قال لحمران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يهلك الناس لأنّهم لا يسألون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العلم عليه قفل، ومفتاحه المسألة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يسع الناس حتّى يسألوا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التعايش الدائم مع المعرفة ؛ وهو مسلك اعتبار هاجس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يسعى إليه الناس للاستزادة الدائمة، قال الإمام الباقر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رحم اللّه عبدا أحيا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إحياؤه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يُذاكر به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تدرّج الإدراك ؛ وهو المسلك الذي يبدأ من السماع، فالاستماع، فالتفهّم، فالتدبّر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خير في علمٍ ليس فيه تفهّم ، ألا لا خير في قراءةٍ ليس فيها 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الحوار والمحاججة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وأنموذجها حديث الإمام الكاظم عليه‌السلام لهشام المارّ 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الشبهة خير من اقتحام الهلكة ؛ فقد روى الزهري عن الباقر عليه‌السلام هذا المسلك بنصّه، وأضاف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وتركك حديثا لم تروه خير من روايتك حديثا لم تحصه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يسعكم فيما ينزل بكم ممّا لا تعلمون إلاّ الكفّ عنه والتثبّت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اكتبوا، فإنّكم لا تحفظون حتّى تكتبوا</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التدقيق في أنّ القياس على إطلاقه لا ينتج عنه علما ، عن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أصحاب المقاييس طلبوا العلم بالمقاييس فلم تزدهم المقاييس من الحقّ إلاّ بعدا ، وإن دين اللّه لا يُصاب بالمقاييس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قال </w:t>
      </w:r>
      <w:r>
        <w:rPr>
          <w:rFonts w:eastAsia="Amiri" w:cs="Amiri" w:ascii="Amiri" w:hAnsi="Amiri"/>
          <w:color w:val="111111"/>
          <w:sz w:val="28"/>
          <w:szCs w:val="28"/>
          <w:rtl w:val="true"/>
          <w:lang w:bidi="ar-SA"/>
        </w:rPr>
        <w:t xml:space="preserve">: </w:t>
      </w:r>
      <w:bookmarkStart w:id="756" w:name="pg15907_234679"/>
    </w:p>
    <w:p>
      <w:pPr>
        <w:pStyle w:val="BookText"/>
        <w:rPr/>
      </w:pPr>
      <w:bookmarkEnd w:id="756"/>
      <w:r>
        <w:rPr>
          <w:rFonts w:ascii="Amiri" w:hAnsi="Amiri" w:eastAsia="Amiri" w:cs="Amiri"/>
          <w:color w:val="111111"/>
          <w:sz w:val="28"/>
          <w:sz w:val="28"/>
          <w:szCs w:val="28"/>
          <w:rtl w:val="true"/>
          <w:lang w:bidi="ar-SA"/>
        </w:rPr>
        <w:t xml:space="preserve">إنّ السنّة لا تُقاس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أبان، إنّ السنّة إذا قيست محق الدين</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قانون التراجح المنهجي ؛ لا بدّ من حلّ حاسم لما يتشابه من الموارد، فالنظرية المعرفية الأكثر رصانة تبني عنواناتها الأوّلية أوّلاً ، ثمّ تعالج الطارئ بعنوان معرفي منهجي ثانوي ، نطلق عليه قانون الترجيح ، فعن عمر 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التي تُسمّى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قانون الأرجحية المكوّن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بما حكم به الأعدل بين الفقيهين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بما حكم به الأعدل والأفقه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بما حكم به الأعدل والأفقه والأصدق والأورع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بما حظي بإجماع الأصحاب، ويُترك الشاذّ الذي ليس بمشهور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كانا مشهورين رواهما الثقات، فيُلاحظ ما وافق حكمه حكم الكتاب والسنّة ، وخالف العامّة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15576103_2142443653"/>
      <w:bookmarkStart w:id="758" w:name="_Toc304"/>
      <w:bookmarkEnd w:id="757"/>
      <w:r>
        <w:rPr>
          <w:rtl w:val="true"/>
        </w:rPr>
        <w:t>قضايا المعرفة</w:t>
      </w:r>
      <w:bookmarkEnd w:id="758"/>
    </w:p>
    <w:p>
      <w:pPr>
        <w:pStyle w:val="BookText"/>
        <w:rPr/>
      </w:pPr>
      <w:r>
        <w:rPr>
          <w:rFonts w:ascii="Amiri" w:hAnsi="Amiri" w:eastAsia="Amiri" w:cs="Amiri"/>
          <w:color w:val="111111"/>
          <w:sz w:val="28"/>
          <w:sz w:val="28"/>
          <w:szCs w:val="28"/>
          <w:rtl w:val="true"/>
          <w:lang w:bidi="ar-SA"/>
        </w:rPr>
        <w:t xml:space="preserve">من خلال الرواية التي في سندها علي بن إبراهيم، وسماع سفيان بن عيينة عن الصادق عليه‌السلام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علم الناس كلّه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تعرف ربّك ، والثاني أن تعرف ما صنع بك ، والثالث أن تعرف ما أراد منك ، والرابع أن تعرف ما يخرجك من دنياك</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تقدّم يظهر أنّ الرواية أعلاه تؤكّد على أنّ من أهمّ قضايا 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الإلهيّات وقضايا الوجود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خلق اللّه ؛ أي دراسة علوم الطبيعة والعلوم الإنسانية </w:t>
      </w:r>
      <w:r>
        <w:rPr>
          <w:rFonts w:eastAsia="Amiri" w:cs="Amiri" w:ascii="Amiri" w:hAnsi="Amiri"/>
          <w:color w:val="111111"/>
          <w:sz w:val="28"/>
          <w:szCs w:val="28"/>
          <w:rtl w:val="true"/>
          <w:lang w:bidi="ar-SA"/>
        </w:rPr>
        <w:t xml:space="preserve">. </w:t>
      </w:r>
      <w:bookmarkStart w:id="759" w:name="pg15907_234680"/>
    </w:p>
    <w:p>
      <w:pPr>
        <w:pStyle w:val="BookText"/>
        <w:rPr/>
      </w:pPr>
      <w:bookmarkEnd w:id="75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المنظومة الحقوقية الأرفع التي تسهم في الاحتراز من أن يقع الناس في المشكلات والنزاعات ، وتعطي ذي حقّ 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والاجتماعي في العلوم الصرفة والإنسانية </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15576105_2142443653"/>
      <w:bookmarkStart w:id="761" w:name="_Toc305"/>
      <w:bookmarkEnd w:id="760"/>
      <w:r>
        <w:rPr>
          <w:rtl w:val="true"/>
        </w:rPr>
        <w:t>الخاتمة</w:t>
      </w:r>
      <w:bookmarkEnd w:id="761"/>
    </w:p>
    <w:p>
      <w:pPr>
        <w:pStyle w:val="BookText"/>
        <w:rPr/>
      </w:pPr>
      <w:r>
        <w:rPr>
          <w:rFonts w:ascii="Amiri" w:hAnsi="Amiri" w:eastAsia="Amiri" w:cs="Amiri"/>
          <w:color w:val="111111"/>
          <w:sz w:val="28"/>
          <w:sz w:val="28"/>
          <w:szCs w:val="28"/>
          <w:rtl w:val="true"/>
          <w:lang w:bidi="ar-SA"/>
        </w:rPr>
        <w:t xml:space="preserve">ممّا تقدّم يظهر أنّ مرويات الكليني في الكافي يمكن أن يُصاغ منها نظرية متقدّمة للمعرفة الإنسانية ، قابلة لكي تُعرض بوصفها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الإسلامية للمعرفة</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البحث يشكّل منطلقاً أوّلياً ، قد يفتح آفاقاً للاستزادة والاستقصاء لتكوين رؤية الإسلام الشيعي للمعرفة ، كإحدى أبرز قضايا الحوار في العالم المعاصر </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2" w:name="pg15907_234682"/>
      <w:bookmarkStart w:id="763" w:name="pg15907_234682"/>
      <w:bookmarkEnd w:id="763"/>
    </w:p>
    <w:p>
      <w:pPr>
        <w:pStyle w:val="Heading2"/>
        <w:numPr>
          <w:ilvl w:val="1"/>
          <w:numId w:val="1"/>
        </w:numPr>
        <w:rPr/>
      </w:pPr>
      <w:bookmarkStart w:id="764" w:name="pg15907_234682"/>
      <w:bookmarkStart w:id="765" w:name="__RefHeading___Toc15576107_2142443653"/>
      <w:bookmarkStart w:id="766" w:name="_Toc306"/>
      <w:bookmarkEnd w:id="764"/>
      <w:bookmarkEnd w:id="765"/>
      <w:r>
        <w:rPr>
          <w:rtl w:val="true"/>
        </w:rPr>
        <w:t>القرآن الكريم كما تصوّره روايات أُصول الكافي</w:t>
      </w:r>
      <w:bookmarkEnd w:id="766"/>
    </w:p>
    <w:p>
      <w:pPr>
        <w:pStyle w:val="Heading3"/>
        <w:numPr>
          <w:ilvl w:val="2"/>
          <w:numId w:val="1"/>
        </w:numPr>
        <w:rPr/>
      </w:pPr>
      <w:bookmarkStart w:id="767" w:name="__RefHeading___Toc15576109_2142443653"/>
      <w:bookmarkStart w:id="768" w:name="_Toc307"/>
      <w:bookmarkEnd w:id="767"/>
      <w:r>
        <w:rPr>
          <w:rtl w:val="true"/>
        </w:rPr>
        <w:t>اشارة</w:t>
      </w:r>
      <w:bookmarkEnd w:id="768"/>
    </w:p>
    <w:p>
      <w:pPr>
        <w:pStyle w:val="BookText"/>
        <w:rPr/>
      </w:pPr>
      <w:r>
        <w:rPr>
          <w:rFonts w:ascii="Amiri" w:hAnsi="Amiri" w:eastAsia="Amiri" w:cs="Amiri"/>
          <w:color w:val="111111"/>
          <w:sz w:val="28"/>
          <w:sz w:val="28"/>
          <w:szCs w:val="28"/>
          <w:rtl w:val="true"/>
          <w:lang w:bidi="ar-SA"/>
        </w:rPr>
        <w:t>القرآن الكريم كما تصوّره</w:t>
      </w:r>
    </w:p>
    <w:p>
      <w:pPr>
        <w:pStyle w:val="BookText"/>
        <w:rPr/>
      </w:pPr>
      <w:r>
        <w:rPr>
          <w:rFonts w:ascii="Amiri" w:hAnsi="Amiri" w:eastAsia="Amiri" w:cs="Amiri"/>
          <w:color w:val="111111"/>
          <w:sz w:val="28"/>
          <w:sz w:val="28"/>
          <w:szCs w:val="28"/>
          <w:rtl w:val="true"/>
          <w:lang w:bidi="ar-SA"/>
        </w:rPr>
        <w:t>روايات أُصول الكافي</w:t>
      </w:r>
    </w:p>
    <w:p>
      <w:pPr>
        <w:pStyle w:val="BookText"/>
        <w:rPr/>
      </w:pPr>
      <w:r>
        <w:rPr>
          <w:rFonts w:ascii="Amiri" w:hAnsi="Amiri" w:eastAsia="Amiri" w:cs="Amiri"/>
          <w:color w:val="111111"/>
          <w:sz w:val="28"/>
          <w:sz w:val="28"/>
          <w:szCs w:val="28"/>
          <w:rtl w:val="true"/>
          <w:lang w:bidi="ar-SA"/>
        </w:rPr>
        <w:t>الشيخ محمّد علي التسخيري</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تتكوّن الشخصية الإنسانية من منظومة عقدية وتركيبة نفسية عاطفية، تؤدّي عند تصاعدها إلى تكوين إرادة وعزم يحرّك السلوك الواعي المحقّق للهدف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ويعمل الإسلام بمقتضى واقعيته وفطريته على الاهتمام بكلّ هذه الأبعاد؛ ليضمن انسجام الإنسان مع السيرة الّتي تحقّق له أهداف خلقته كما أرادها اللّه سبحانه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ما نشهده في النصوص القرآنية الكريمة والسنّة النبويّة الشريفة ، يقول الإمام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العقول أئمّة الأفكار، والأفكار أئمّة القلوب، والقلوب أئمّة الحواسّ، والحواسّ أئمّة الأعضاء</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الروايات الواردة عن أهل البيت عليهم‌السلام إنّما تعبّر عن القرآن والسنّة النبويّة أروع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من استعراضها أوّلاً ، ومن تأكيدهم بكلّ وضوح في أحاديثهم الثابتة عن ذلك</w:t>
      </w:r>
      <w:r>
        <w:rPr>
          <w:rStyle w:val="FootnoteAnchor"/>
          <w:rtl w:val="true"/>
        </w:rPr>
        <w:footnoteReference w:id="654"/>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نجدهم عليهم‌السلام يركّزون على تلك الأبعاد وصياغتها الصياغة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اخترنا أن نركّز في مقالنا على كتاب الكافي؛ باعتباره من أقدم المصادر </w:t>
      </w:r>
      <w:bookmarkStart w:id="769" w:name="pg15907_234683"/>
    </w:p>
    <w:p>
      <w:pPr>
        <w:pStyle w:val="BookText"/>
        <w:rPr/>
      </w:pPr>
      <w:bookmarkEnd w:id="769"/>
      <w:r>
        <w:rPr>
          <w:rFonts w:ascii="Amiri" w:hAnsi="Amiri" w:eastAsia="Amiri" w:cs="Amiri"/>
          <w:color w:val="111111"/>
          <w:sz w:val="28"/>
          <w:sz w:val="28"/>
          <w:szCs w:val="28"/>
          <w:rtl w:val="true"/>
          <w:lang w:bidi="ar-SA"/>
        </w:rPr>
        <w:t xml:space="preserve">الحديثية، إذ يعود تأليفه إلى القرن الرابع الهجري ، ومن أهمّها لدى الإماميّة؛ لما يشتمل عليه من روايات كثيرة هي محطّ اهتمامهم واعتمادهم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أنّا لا نؤمن بصحّة كلّ ما رواه المرحوم الكليني قدس‌سره، فإنّنا سنفترض هنا الاعتماد على هذه الروايات؛ لأنّه قدس‌سره صرّح في مقدّمته بأنّه نقلها عمّن يثق بعلمه استجابةً للسائل ، وإن كان ذكر بعضها في النوادر ، وأكّد على لزوم الأخذ بالمجمع عليه دون الشاذّ النادر ، كما جاء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وسنشير في الخاتمة إلى هذا الأمر ، ونحن بصدد الوصول إلى الصورة الّتي تتكوّن من اتّباع هذه الروايات عن القرآن الكريم في خلد المسلم العامل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أهمّ ما في أُصول الكافي مشيراً إلى هذه الصورة، جاء في بابين،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 وبالخصوص الدعاء عند قراءة القرآن وحفظه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فضل القرآن</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فهما إذن محطّ إشارتنا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وسنشير هنا وفق ثلاثة خطوط كما يلي </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15576111_2142443653"/>
      <w:bookmarkStart w:id="771" w:name="_Toc308"/>
      <w:bookmarkEnd w:id="770"/>
      <w:r>
        <w:rPr>
          <w:rtl w:val="true"/>
        </w:rPr>
        <w:t xml:space="preserve">أوّلاً </w:t>
      </w:r>
      <w:r>
        <w:rPr>
          <w:rtl w:val="true"/>
        </w:rPr>
        <w:t xml:space="preserve">: </w:t>
      </w:r>
      <w:r>
        <w:rPr>
          <w:rtl w:val="true"/>
        </w:rPr>
        <w:t>القرآن الكريم والعقيدة والمفاهيم المنبثقة عنها</w:t>
      </w:r>
      <w:bookmarkEnd w:id="771"/>
    </w:p>
    <w:p>
      <w:pPr>
        <w:pStyle w:val="BookText"/>
        <w:rPr/>
      </w:pPr>
      <w:r>
        <w:rPr>
          <w:rFonts w:ascii="Amiri" w:hAnsi="Amiri" w:eastAsia="Amiri" w:cs="Amiri"/>
          <w:color w:val="111111"/>
          <w:sz w:val="28"/>
          <w:sz w:val="28"/>
          <w:szCs w:val="28"/>
          <w:rtl w:val="true"/>
          <w:lang w:bidi="ar-SA"/>
        </w:rPr>
        <w:t xml:space="preserve">وهنا تركّز الروايات أروع صورة عقدية خالصة عن أُصول العقيدة، وأهمّها التوحيد ، وما يتبعه من تصوّر للصفات الإلهيّة ، فتؤكّد أنّ الإمام الصادق عليه‌السلام كان يدعو عند قراءة كتاب اللّه عزّ وجلّ قائلاً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ربّنا لك الحمد ، أنت المتوحّد بالقدرة والسلطان المتين ، ولك الحمد أنت المتعالي بالعزّ والكبرياء ، وفوق السماوات والعرش العظيم ، ربّنا ولك الحمد يا منزل الآيات والذكر العظيم ، ربّنا فلك الحمد بما علّمتنا من الحكمة والقرآن العظيم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علّمتناه قبل رغبتنا في تعليمه ، واختصصتنا به قبل رغبتنا بنفعه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فإذا كان ذلك منّاً منك وفضلاً وجوداً ولطفاً بنا ورحمةً لنا وامتناناً علينا من غير حولنا ولا حيلتنا ولا قوّتنا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فحبّب إلينا حسن تلاوته ، وحفظ آياته ، وإيماناً بمتشابهه ، وعملاً بمحكمه ، وسبباً في تأويله ، وهدىً في تدبيره، وبصيرةً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وكما أنزلته شفاءً لأوليائك ، وشقاءً على أعدائك ، وعمىً على أهل معصيتك ، ونوراً لأهل طاعتك ، اللّهمّ فاجعله لنا حصناً من عذابك ، وحرزاً من غضبك ، وحاجزاً عن معصيتك ، وعصمةً من سخطك ، ودليلاً على طاعتك ، ونوراً يوم نلقاك نستضيء به في خلقك ، ونجوز به على صراطك ، ونهتدي به إلى جنّتك</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وواضح التركيز العقائدي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بمعانيه ، والصفات الإلهيّة الحسنى ،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والقدرة، والعلم والغنى، والحكمة، واللطف، والرحمة وغيرها ، والتركيز على الإيمان بالرسالة عبر إنزال القرآن ، وعبر التمسّك به واستمداد الهدى منه، واللجوء إليه استعداداً للآخرة، والجواز على الصراط، والتنعّم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العقائدي الرصين تتدفّق المعاني والتوجيهات الكثيرة، ومنها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يفتح آفاق العلم والمعرفة ، حيث تأتي الاستعاذة من الشقاء في حملِهِ، والعمى عن علمه، والجور عن حكمه والعلوّ عن قصده ، والتقصير دون حقّه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ويستمرّ الدعاء على هذا النحو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لقلوبنا ذكاءً عند عجائبه الّتي لا تنقضي ، ولذاذةً عند ترديده، وعبرةً عبر ترجيعه، ونفعاً بيّناً عند استفهامه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اجعله لنا زاداً تقوّينا به في الموقف بين يديك ، وطريقاً واضحاً نسلك به إليك ، وعلماً نافعاً نشكر به نعماءك</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وتقول الرواية في موضعٍ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التبست عليكم الفتن كقطع الليل المظلم، فعليكم بالقرآن؛ فإنّه شافعٌ مشفَّعٌ ، وماحلٌ مصدَّقٌ ، ومن جعله أمامه قاده إلى الجنّة ، ومن جعله خلفه ساقه إلى النار ، وهو الدليل يدلّ الإنسان على خير سبيل، وهو كتابٌ فيه تفصيل وبيان وتحصيل، وهو الفصل ليس بالهزل ، وله ظهر وبطن، فظاهره حكم وباطنه علم ، ظاهره أنيق وباطنه عميق ، له نجوم وعلى نجومه نجوم، لا تُحصى عجائبه ، ولا تُبلى غرائبه ، فيه مصابيح الهدى ومنار الحكمة ودليل على المعرفة لمن عرف الصفة ، فليجلُ جالٍ بصرَه ، وليبلغ الصفةَ نظره ، ينج من عطب ، ويتخلّص من نشب ، فإنّ التفكّر حياة البصير، كما يمشي المستنير في الظلمات بالنور ، فعليكم بحسن التخلّص وقلّة التربّص</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الإمام علي بن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القرآن خزائن، فكلّما فتحت خزانة ينبغي لك أن تنظر فيها</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هو الحجّة المنجزة والمَعذرة ومعيار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كلّها تشعّ بهذا الأمر، منها قوله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اتّخذت به علينا حجّة قطعت به عذرنا ، واصطنعت به عندنا نعمةً قَصَر عنها شكرنا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لنا شافعاً يوم اللّقاء ، وسلاحاً يوم الارتقاء ، وحجيجاً يوم القضاء</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الصورة الأسمى للإنسان الكامل، حيث تذكر الروايات أنّ القرآن سيتمثّل بشكلٍ مجسّد يوم القيامة، فيظنّه المسلمون والشهداء والنبيّون والملائكة أنّه رجل منهم</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772" w:name="pg15907_234686"/>
    </w:p>
    <w:p>
      <w:pPr>
        <w:pStyle w:val="BookText"/>
        <w:rPr/>
      </w:pPr>
      <w:bookmarkEnd w:id="77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معيار دقيق للفهم التاريخي السليم</w:t>
      </w:r>
      <w:r>
        <w:rPr>
          <w:rStyle w:val="FootnoteAnchor"/>
          <w:rtl w:val="true"/>
        </w:rPr>
        <w:footnoteReference w:id="664"/>
      </w:r>
      <w:r>
        <w:rPr>
          <w:rFonts w:ascii="Amiri" w:hAnsi="Amiri" w:eastAsia="Amiri" w:cs="Amiri"/>
          <w:color w:val="111111"/>
          <w:sz w:val="28"/>
          <w:sz w:val="28"/>
          <w:szCs w:val="28"/>
          <w:rtl w:val="true"/>
          <w:lang w:bidi="ar-SA"/>
        </w:rPr>
        <w:t xml:space="preserve">، فمن خلال ما يشير إليه من سنن يمكن اكتشاف الحقائق التاريخية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جامع لتعاليم الأنبياء، ومهيمن على الكتب السابقة</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ما هنالك من تصوّرات تؤكّدها النصوص </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15576113_2142443653"/>
      <w:bookmarkStart w:id="774" w:name="_Toc309"/>
      <w:bookmarkEnd w:id="773"/>
      <w:r>
        <w:rPr>
          <w:rtl w:val="true"/>
        </w:rPr>
        <w:t xml:space="preserve">ثانياً </w:t>
      </w:r>
      <w:r>
        <w:rPr>
          <w:rtl w:val="true"/>
        </w:rPr>
        <w:t xml:space="preserve">: </w:t>
      </w:r>
      <w:r>
        <w:rPr>
          <w:rtl w:val="true"/>
        </w:rPr>
        <w:t>القرآن الكريم وتربية المشاعر</w:t>
      </w:r>
      <w:bookmarkEnd w:id="774"/>
    </w:p>
    <w:p>
      <w:pPr>
        <w:pStyle w:val="BookText"/>
        <w:rPr/>
      </w:pPr>
      <w:r>
        <w:rPr>
          <w:rFonts w:ascii="Amiri" w:hAnsi="Amiri" w:eastAsia="Amiri" w:cs="Amiri"/>
          <w:color w:val="111111"/>
          <w:sz w:val="28"/>
          <w:sz w:val="28"/>
          <w:szCs w:val="28"/>
          <w:rtl w:val="true"/>
          <w:lang w:bidi="ar-SA"/>
        </w:rPr>
        <w:t xml:space="preserve">والنصوص في هذا المورد حافلة بالمعاني متنوّعة الأساليب إلى حدٍّ معجز ، تعمّق القرآن في المشاعر ، وتربط التأثّرات بالمعاني أروع ربط، وتؤكّد على قراءته وحفظه والتفاعل مع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فلنتابع بعض هذه النصوص بكلّ تأمّل ووعي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دعاء الإمام الصادق عليه‌السلام عند قراءة القرآن، نلاحظ هذا المقطع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ارزقنا حلاوةً في تلاوته ، ونشاطاً في قيامه، ووجلاً في ترتيله ، وقوّةً في استعماله في آناء اللّيل وأطراف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واشفنا من النوم باليسير ، وأيقظنا في ساعة الليل من رُقاد الراقدين ، ونبّهنا عند الأحايين الّتي يُستجاب فيها الدعاء من سِنة الوَسنانين</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أنواع عظيمة من القسم بأسماء اللّه، يسأل الداعي ربّه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وآل محمّد، وأن ترزقني حفظ القرآن وأصناف العلم ، وأن تثبّتها في قلبي وسمعي وبصري ، وأن تخالط بها لحمي ودمي وعظامي ومخّي ، وتستعمل بها ليلي ونهاري، برحمتك وقدرتك</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آخر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وألزم قلبي حفظ كتابك كما علّمتني ، وارزقني أن أتلوه على النحو الّذي يرضيك </w:t>
      </w:r>
    </w:p>
    <w:p>
      <w:pPr>
        <w:pStyle w:val="BookText"/>
        <w:rPr/>
      </w:pP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بكتابك بصري ، واشرح به صدري ، وفرّح به قلبي ، وأطلق به لساني ، واستعمل به بدني</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تعلّموا القرآن ؛ فإنّه يأتي يوم القيامة صاحبه في صورة شاب جميل شاحب اللّون، فيقول له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كنتُ قد أسهرتُ ليلَك وأظمأتُ هواجرَك وأجففتُ ريقَك وأسلتُ دمعتَك ، أؤول معك حيثما أُلتَ</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الإمام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قرأ القرآن وهو شابٌّ مؤمنٌ ، اختلط القرآن بلحمه ودمه، وجعله اللّه عزّ وجلّ مع السفرة الكرام البررة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أُوتي القرآنَ فظنّ أنّ أحداً من الناس أُوتي أفضلَ ما أُوتي، فقد عظّم ما حقّر اللّه، وحقّر ما عظّم اللّه‌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وقارئ القرآن في تطوّرٍ مستمرّ، فهو حالٌّ مرتحلٌ</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وحملة القرآن عُرفاء أهل الجنّة</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التأكيد على ختم القرآن وتنوير البيوت بالقرآن</w:t>
      </w:r>
      <w:r>
        <w:rPr>
          <w:rStyle w:val="FootnoteAnchor"/>
          <w:rtl w:val="true"/>
        </w:rPr>
        <w:footnoteReference w:id="674"/>
      </w:r>
      <w:r>
        <w:rPr>
          <w:rFonts w:ascii="Amiri" w:hAnsi="Amiri" w:eastAsia="Amiri" w:cs="Amiri"/>
          <w:color w:val="111111"/>
          <w:sz w:val="28"/>
          <w:sz w:val="28"/>
          <w:szCs w:val="28"/>
          <w:rtl w:val="true"/>
          <w:lang w:bidi="ar-SA"/>
        </w:rPr>
        <w:t>، والحثّ على قراءته في كلّ حال</w:t>
      </w:r>
      <w:r>
        <w:rPr>
          <w:rStyle w:val="FootnoteAnchor"/>
          <w:rtl w:val="true"/>
        </w:rPr>
        <w:footnoteReference w:id="675"/>
      </w:r>
      <w:r>
        <w:rPr>
          <w:rFonts w:ascii="Amiri" w:hAnsi="Amiri" w:eastAsia="Amiri" w:cs="Amiri"/>
          <w:color w:val="111111"/>
          <w:sz w:val="28"/>
          <w:sz w:val="28"/>
          <w:szCs w:val="28"/>
          <w:rtl w:val="true"/>
          <w:lang w:bidi="ar-SA"/>
        </w:rPr>
        <w:t>، وختم القرآن في مكّة خلال أُسبوع</w:t>
      </w:r>
      <w:r>
        <w:rPr>
          <w:rStyle w:val="FootnoteAnchor"/>
          <w:rtl w:val="true"/>
        </w:rPr>
        <w:footnoteReference w:id="676"/>
      </w:r>
      <w:r>
        <w:rPr>
          <w:rFonts w:ascii="Amiri" w:hAnsi="Amiri" w:eastAsia="Amiri" w:cs="Amiri"/>
          <w:color w:val="111111"/>
          <w:sz w:val="28"/>
          <w:sz w:val="28"/>
          <w:szCs w:val="28"/>
          <w:rtl w:val="true"/>
          <w:lang w:bidi="ar-SA"/>
        </w:rPr>
        <w:t xml:space="preserve">، وترتيل القرآن بصوتٍ </w:t>
      </w:r>
      <w:bookmarkStart w:id="775" w:name="pg15907_234688"/>
    </w:p>
    <w:p>
      <w:pPr>
        <w:pStyle w:val="BookText"/>
        <w:rPr/>
      </w:pPr>
      <w:bookmarkEnd w:id="775"/>
      <w:r>
        <w:rPr>
          <w:rFonts w:ascii="IRNazanin" w:hAnsi="IRNazanin" w:eastAsia="IRNazanin"/>
          <w:color w:val="111111"/>
          <w:sz w:val="28"/>
          <w:sz w:val="28"/>
          <w:szCs w:val="28"/>
          <w:rtl w:val="true"/>
          <w:lang w:bidi="fa-IR"/>
        </w:rPr>
        <w:t>حسن</w:t>
      </w:r>
      <w:r>
        <w:rPr>
          <w:rStyle w:val="FootnoteAnchor"/>
          <w:rtl w:val="true"/>
        </w:rPr>
        <w:footnoteReference w:id="677"/>
      </w:r>
      <w:r>
        <w:rPr>
          <w:rFonts w:ascii="Amiri" w:hAnsi="Amiri" w:eastAsia="Amiri" w:cs="Amiri"/>
          <w:color w:val="111111"/>
          <w:sz w:val="28"/>
          <w:sz w:val="28"/>
          <w:szCs w:val="28"/>
          <w:rtl w:val="true"/>
          <w:lang w:bidi="ar-SA"/>
        </w:rPr>
        <w:t xml:space="preserve">، ويقول الإمام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لا يُقرأ هَذرَمةً، ولكن يُرتّل ترتيلاً، فإذا مررت بآيةٍ فيها ذكر الجنّة، فقف عندها وسلِ اللّه عزّ وجلّ الجنّة، وإذا مررت بآيةٍ فيها ذكر النار، فقف عندها وتعوّذ باللّه من النار</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يأتي ذكر فضل قراءة السور</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15576115_2142443653"/>
      <w:bookmarkStart w:id="777" w:name="_Toc310"/>
      <w:bookmarkEnd w:id="776"/>
      <w:r>
        <w:rPr>
          <w:rtl w:val="true"/>
        </w:rPr>
        <w:t xml:space="preserve">ثالثاً </w:t>
      </w:r>
      <w:r>
        <w:rPr>
          <w:rtl w:val="true"/>
        </w:rPr>
        <w:t xml:space="preserve">: </w:t>
      </w:r>
      <w:r>
        <w:rPr>
          <w:rtl w:val="true"/>
        </w:rPr>
        <w:t>القرآن والسلوك</w:t>
      </w:r>
      <w:bookmarkEnd w:id="777"/>
    </w:p>
    <w:p>
      <w:pPr>
        <w:pStyle w:val="BookText"/>
        <w:rPr/>
      </w:pPr>
      <w:r>
        <w:rPr>
          <w:rFonts w:ascii="Amiri" w:hAnsi="Amiri" w:eastAsia="Amiri" w:cs="Amiri"/>
          <w:color w:val="111111"/>
          <w:sz w:val="28"/>
          <w:sz w:val="28"/>
          <w:szCs w:val="28"/>
          <w:rtl w:val="true"/>
          <w:lang w:bidi="ar-SA"/>
        </w:rPr>
        <w:t xml:space="preserve">وبطبيعة الحال يأتي تأطير كلّ السلوك بإطار القرآن، فيجعل معياراً عامّاً له وضابطاً لكلّ حركة ، فيقول الإمام في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نتّبع حلاله، ونجتنب حرامه، ونقيم حدوده، ونؤدّي فرائضه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مقطعٍ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لنا وليّاً يثبّتنا من الزلل، ودليلاً يهدينا لصالح العمل ، وعوناً هادياً يقوّمنا من الميل، حتّى يبلغ بنا أفضل الأمل</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الدليل يدلّ على خير سبيل</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15576117_2142443653"/>
      <w:bookmarkStart w:id="779" w:name="_Toc311"/>
      <w:bookmarkEnd w:id="778"/>
      <w:r>
        <w:rPr>
          <w:rtl w:val="true"/>
        </w:rPr>
        <w:t xml:space="preserve">وخلاصة الأمر </w:t>
      </w:r>
      <w:r>
        <w:rPr>
          <w:rtl w:val="true"/>
        </w:rPr>
        <w:t>:</w:t>
      </w:r>
      <w:bookmarkEnd w:id="77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روايات الكافي تربّي الإنسان القرآني الكامل ، تصوغ له عقيدته ومفاهيمه القرآنية، وتزكّيه وتربّيه على التخلّق بأخلاقه والتفاعل معه، كما تعطيه الإطار القرآني للسلوك، </w:t>
      </w:r>
      <w:bookmarkStart w:id="780" w:name="pg15907_234689"/>
    </w:p>
    <w:p>
      <w:pPr>
        <w:pStyle w:val="BookText"/>
        <w:rPr/>
      </w:pPr>
      <w:bookmarkEnd w:id="780"/>
      <w:r>
        <w:rPr>
          <w:rFonts w:ascii="Amiri" w:hAnsi="Amiri" w:eastAsia="Amiri" w:cs="Amiri"/>
          <w:color w:val="111111"/>
          <w:sz w:val="28"/>
          <w:sz w:val="28"/>
          <w:szCs w:val="28"/>
          <w:rtl w:val="true"/>
          <w:lang w:bidi="ar-SA"/>
        </w:rPr>
        <w:t xml:space="preserve">فالقرآن حينئذٍ كلّ شيء في حياته ؛ يسمع به ويبصر به وينطق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كلّ ما سبق نجد أنّ المرحوم الكليني قدس‌سره يعطي القرآن في كتابه أعظم المقام، ويجلّه أكبر الإجلال، ويدفع الأجيال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أتباع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لبناء أنفسهم وفقه وتصحيح كلّ تصوّراتهم بمعياره، والتفاعل معه كلّ التفاعل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لا يبقى مجال للاستماع إلى تهمة موجّهة إليه قدس‌سره من أنّه شكّك في حجّيته ، أو آمن بتحريفه ، وبالتالي خرج على الإجماع الإسلامي بسلامته من التحريف، وإنّه ذكر إلهي لا يأتيه الباطل من بين يديه ولا من خلفه، وإنّ اللّه تعالى هو</w:t>
      </w:r>
    </w:p>
    <w:p>
      <w:pPr>
        <w:pStyle w:val="BookText"/>
        <w:rPr/>
      </w:pPr>
      <w:r>
        <w:rPr>
          <w:rFonts w:ascii="Amiri" w:hAnsi="Amiri" w:eastAsia="Amiri" w:cs="Amiri"/>
          <w:color w:val="111111"/>
          <w:sz w:val="28"/>
          <w:sz w:val="28"/>
          <w:szCs w:val="28"/>
          <w:rtl w:val="true"/>
          <w:lang w:bidi="ar-SA"/>
        </w:rPr>
        <w:t xml:space="preserve">الّذي نزّله وهو الّذي تكفّل بحفظه ، فإنّ كلّ هذه النسب لا يبقى لها 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لنتعرّض إليها عرضاً ونقول الحقّ دفاعاً عن هذا العالم النحرير والمحدّث الجليل </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15576119_2142443653"/>
      <w:bookmarkStart w:id="782" w:name="_Toc312"/>
      <w:bookmarkEnd w:id="781"/>
      <w:r>
        <w:rPr>
          <w:rtl w:val="true"/>
        </w:rPr>
        <w:t>الشيخ الكليني والتحريف</w:t>
      </w:r>
      <w:bookmarkEnd w:id="782"/>
    </w:p>
    <w:p>
      <w:pPr>
        <w:pStyle w:val="BookText"/>
        <w:rPr/>
      </w:pPr>
      <w:r>
        <w:rPr>
          <w:rFonts w:ascii="Amiri" w:hAnsi="Amiri" w:eastAsia="Amiri" w:cs="Amiri"/>
          <w:color w:val="111111"/>
          <w:sz w:val="28"/>
          <w:sz w:val="28"/>
          <w:szCs w:val="28"/>
          <w:rtl w:val="true"/>
          <w:lang w:bidi="ar-SA"/>
        </w:rPr>
        <w:t xml:space="preserve">تعدّ نسبة القول بالتحريف لشيخنا الكليني من أخطر التهم الموجّهة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الخطأ ارتكبه المرحوم الفيض الكاشاني،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من ثقة الإسلام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يعتقد التحريف والنقصان في القرآن</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الّذي أدّى إلى نتيجة أكثر خطراً،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استند الشيخ محمّد أبو زهره إلى هذه النسبة، وأقدم على تكفيره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الّذي ادّعى هذه الدعاوي الكليني، وهو حجّة في الرواية عندهم ، وكيف تُقبل رواية من يكون على هذا الضلال ، بل على هذا الكفر المبين</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هي أنّ المرحوم الكليني لم يصرّح بذلك أبداً ، ونقله لبعض الروايات </w:t>
      </w:r>
    </w:p>
    <w:p>
      <w:pPr>
        <w:pStyle w:val="BookText"/>
        <w:rPr/>
      </w:pP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يجمع القرآن كلّه إلاّ الأئمّة</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 لا يعني الإيمان بالتحريف ، ورواياته إنّما تركّز على الاختلاف في كيفية ترتيب النزول ، وجمع القرآن ، وعلم القرآن وتفسيره، وهي بعيدة عن التحريف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في فضل القرآن</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 ورواياته بين مؤكّدة على حفظ الحروف وتضييع المعاني ، وبين التركيز على أنّ علمهم عليهم‌السلام بتفسير القرآن وعلومه أكثر من غيرهم ، وكلّ هذا لا يعني الالتزام بالتحريف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موسوعي ينقل الروايات الّتي يعتمد على إسنادها، ولا يعني ذلك الإيمان بكلّ مضامينها، خصوصاً وأنّه نقلها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يجعلها مشمولة لمنهجه الواضح في رفض الشاذّ النادر، عملاً برواية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الشاذّ النادر</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الأهمّ من ذلك أنّها لا تدلّ على التحريف، وإنّما على اختلاف في تحديد الآيات ، أو على التحريف المعنوي، كما دلّت عليه رواية أُخرى نقلها المرحوم، إذ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نبذهم الكتاب أنّهم أقاموا حروفه وحرّفوا حدوده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على الاختلاف في ترتيب الآيات، وما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تسرّع فيه الشيخ أبو زهرة ، فظلم المرحوم الكليني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الأمر المرحوم أُستاذنا السيّد محمّد تقي الحكيم، فقال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فرواية هذه الأحاديث في الشواذّ النوادر من كتابه ، وتعارضها مع مروياته ، ولزوم طرحها بالنسبة إلى منهجه الّذي رسمه ، وعدم التلازم بين الإيمان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آمن بصدورها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الإيمان بمضمونها ، كلّ ذلك ممّا يوجب القطع بطرحه لهذه الأخبار ، وإيمانه بعدم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التحريف لو كان مذهباً له لما صحّ دعوى الشيخ كاشف الغطاء وغيره إجماع الإمامية على عدم التحريف، ومثل الكليني ممّن </w:t>
      </w:r>
    </w:p>
    <w:p>
      <w:pPr>
        <w:pStyle w:val="BookText"/>
        <w:rPr/>
      </w:pPr>
      <w:r>
        <w:rPr>
          <w:rFonts w:ascii="Amiri" w:hAnsi="Amiri" w:eastAsia="Amiri" w:cs="Amiri"/>
          <w:color w:val="111111"/>
          <w:sz w:val="28"/>
          <w:sz w:val="28"/>
          <w:szCs w:val="28"/>
          <w:rtl w:val="true"/>
          <w:lang w:bidi="ar-SA"/>
        </w:rPr>
        <w:t>لا يتجاهل أمره عادة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ولكنّي أعود فاؤكّد أنّه لا توجد رواية في الكافي يُستفاد منها التحريف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تُوهّم منه ذلك ذكره في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إذن بريء من هذه التهمة ، عامل على نشر القرآن وصياغة الإنسان صياغة قرآنية فريدة </w:t>
      </w:r>
      <w:r>
        <w:rPr>
          <w:rFonts w:eastAsia="Amiri" w:cs="Amiri" w:ascii="Amiri" w:hAnsi="Amiri"/>
          <w:color w:val="111111"/>
          <w:sz w:val="28"/>
          <w:szCs w:val="28"/>
          <w:rtl w:val="true"/>
          <w:lang w:bidi="ar-SA"/>
        </w:rPr>
        <w:t xml:space="preserve">. </w:t>
      </w:r>
      <w:bookmarkStart w:id="783" w:name="pg15907_234692"/>
    </w:p>
    <w:p>
      <w:pPr>
        <w:pStyle w:val="Heading2"/>
        <w:numPr>
          <w:ilvl w:val="1"/>
          <w:numId w:val="1"/>
        </w:numPr>
        <w:rPr/>
      </w:pPr>
      <w:bookmarkStart w:id="784" w:name="__RefHeading___Toc15576121_2142443653"/>
      <w:bookmarkStart w:id="785" w:name="_Toc313"/>
      <w:bookmarkEnd w:id="783"/>
      <w:bookmarkEnd w:id="784"/>
      <w:r>
        <w:rPr>
          <w:rtl w:val="true"/>
        </w:rPr>
        <w:t xml:space="preserve">موقف الكليني من القول بتحريف القرآن في كتاب </w:t>
      </w:r>
      <w:r>
        <w:rPr>
          <w:rtl w:val="true"/>
        </w:rPr>
        <w:t xml:space="preserve">« </w:t>
      </w:r>
      <w:r>
        <w:rPr>
          <w:rtl w:val="true"/>
        </w:rPr>
        <w:t>الكافي</w:t>
      </w:r>
      <w:r>
        <w:rPr>
          <w:rtl w:val="true"/>
        </w:rPr>
        <w:t>»</w:t>
      </w:r>
      <w:bookmarkEnd w:id="785"/>
    </w:p>
    <w:p>
      <w:pPr>
        <w:pStyle w:val="Heading3"/>
        <w:numPr>
          <w:ilvl w:val="2"/>
          <w:numId w:val="1"/>
        </w:numPr>
        <w:rPr/>
      </w:pPr>
      <w:bookmarkStart w:id="786" w:name="__RefHeading___Toc15576123_2142443653"/>
      <w:bookmarkStart w:id="787" w:name="_Toc314"/>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موقف الكليني من القول بتحريف القرآن</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مديحة خضير كاظم</w:t>
      </w:r>
      <w:r>
        <w:rPr>
          <w:rStyle w:val="FootnoteAnchor"/>
          <w:rtl w:val="true"/>
        </w:rPr>
        <w:footnoteReference w:id="690"/>
      </w:r>
    </w:p>
    <w:p>
      <w:pPr>
        <w:pStyle w:val="Heading3"/>
        <w:numPr>
          <w:ilvl w:val="2"/>
          <w:numId w:val="1"/>
        </w:numPr>
        <w:rPr/>
      </w:pPr>
      <w:bookmarkStart w:id="788" w:name="__RefHeading___Toc15576125_2142443653"/>
      <w:bookmarkStart w:id="789" w:name="_Toc315"/>
      <w:bookmarkEnd w:id="788"/>
      <w:r>
        <w:rPr>
          <w:rtl w:val="true"/>
        </w:rPr>
        <w:t>المقدّمة</w:t>
      </w:r>
      <w:bookmarkEnd w:id="78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يسعَ هذا البحث ضمن أولوياته إلى إثبات سلامة القرآن الكريم من عامل التحريف ؛ ذلك بأنّ هذا الأمر تعهّده أصحابه من علماء الشيعة</w:t>
      </w:r>
      <w:r>
        <w:rPr>
          <w:rStyle w:val="FootnoteAnchor"/>
          <w:rtl w:val="true"/>
        </w:rPr>
        <w:footnoteReference w:id="691"/>
      </w:r>
      <w:r>
        <w:rPr>
          <w:rFonts w:ascii="Amiri" w:hAnsi="Amiri" w:eastAsia="Amiri" w:cs="Amiri"/>
          <w:color w:val="111111"/>
          <w:sz w:val="28"/>
          <w:sz w:val="28"/>
          <w:szCs w:val="28"/>
          <w:rtl w:val="true"/>
          <w:lang w:bidi="ar-SA"/>
        </w:rPr>
        <w:t xml:space="preserve">، فتارةً أفردوا لهذا الموضوع أبوابا من مصنّفاتهم في علوم القرآن ، وتارةً أُخرى ألّفوا فيه المصنّفات المتخصّصة ، فبسطوا القول فيه وبحثوا وحقّقوا ، وخرجوا بنتيجة لا تقوم على تبرئة ساحة الشيعة من التهم الملصقة بهم زورا بالقول بتحريف القرآن فحسب ؛ بل سعوا إلى تنزيه القرآن الكريم نفسه والقطع بأنّه أنزه وأكبر إعجازا من أن يتطرّق إليه التحريف ؛ لأنّه الثقل الأكبر الذي خلّفه رسول اللّه فينا مَن تمسّك به لن يضلّ أبدا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فضلاً عن أنّه دستور هذه الأُمّة ومقياس تشريعها ، والفرقان بين الحقّ والباطل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الَّذِى نَزَّلَ الْفُرْقَانَ عَلَى عَبْدِهِى لِيَكُونَ لِلْعَالَمِينَ نَذِيرًا</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فكيف يكون المقياس محرّفا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أنّى لعاقلٍ أن يظنّ بأنّ هذا الفرقان يأتيه الباطل من بين يديه أو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عزَّ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مِنم بَيْنِ يَدَيْهِ وَ لاَ مِنْ خَلْفِهِى تَنزِيلٌ مِّنْ حَكِيمٍ حَمِيدٍ</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 وقد 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يخلف اللّه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لهذا الذكر لحافظ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لَهُو لَحَافِظُونَ</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 ولا يخفى على القارئ الواعي لآية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فيها من المؤكّدات ما يوائم الدلالة المبتغاة منها ؛ إذ إنّ التعبير القرآني فيها مسوق بلفظ الجمع دون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للدلالة على التفخيم والقوّة والقدرة الموجودة في الجماعة ، فضلاً عن ورود جملة وعد الحفظ بصيغة الجملة الاسمية الدالّة على الثبوت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وتصدّر هذه الجملة القرآنية بحرف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التوكيدية ؛ لتوكيد المسند إليه من جهة ، وتوكيد المسند وتقويته من جهةٍ أُخرى ، واقتران المسند بلام التوكيد زيادةً في توثيقه وتقويته ، فجاء موثّقا من جهتين ، فضلاً عن تقديم المتعلّق الأوّل وإظهاره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به الذكر ؛ للاختصاص والقصر وإضمار المتعلّق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التحريف والضياع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المسند مقيّدا من جهة المحفوظ ، ومطلقا من جهة المحفوظ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التعبير الإعجازي فيه من القوّة والتأكيد ما يدحض كلّ الشبهات أو الشكوك التي قد تطرق الأذهان في أنّ هذا النصّ المعجز يمكن أن يصيبه ما أصاب الكتب السماوية السابقة من تحريف ، وأمثال هؤلاء قد تكفّل القرآن الكريم بتوصيفهم في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قُلُوبِهِم مَّرَضٌ فَزَادَهُمُ اللَّهُ مَرَضًا وَ لَهُمْ عَذَابٌ أَلِيمُم بِمَا كَانُواْ يَكْذِبُونَ</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لِّيَجْعَلَ مَا يُلْقِى الشَّيْطَانُ فِتْنَةً لِّلَّذِينَ فِى قُلُوبِهِم مَّرَضٌ وَ الْقَاسِيَةِ قُلُوبُهُمْ وَ إِنَّ الظَّالِمِينَ لَفِى شِقَاقِم بَعِيدٍ</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تراكمت هذه الأمراض والأوهام في هذه القلوب ، حتّى عدّوا زيفهم حقيقةً وظنّوا أنّ باطلهم حقّ ، وانحرافهم موضوعية ، وهذا نابع من تمسّكهم بثقافة مسمومة قوامها الاستبداد برأيهم وتسقيط الرأي الآخر ؛ لإبعاده عن الساحة ؛ بغية زرع الفتن الطائفية من جهة ، وفتح منفذ لأعداء هذه الأُمّة للولوج منه ونفث السموم في صحّة المعتقد من جهةٍ أُخرى ، ولكن أنّى لهم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الأُمّة الإسلامية أعلام منصفون من كلتا الطائفتين ، يتبارون في الدفاع عنها وتحرّي الحقّ والعدالة ؛ ليعطي لكلّ ذي حقٍّ حقّه ، ويضع الأُمور في مواضعها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ذلك وُجِد هناك من اتّخذ منهجا سقيما</w:t>
      </w:r>
      <w:r>
        <w:rPr>
          <w:rStyle w:val="FootnoteAnchor"/>
          <w:rtl w:val="true"/>
        </w:rPr>
        <w:footnoteReference w:id="697"/>
      </w:r>
      <w:r>
        <w:rPr>
          <w:rFonts w:ascii="Amiri" w:hAnsi="Amiri" w:eastAsia="Amiri" w:cs="Amiri"/>
          <w:color w:val="111111"/>
          <w:sz w:val="28"/>
          <w:sz w:val="28"/>
          <w:szCs w:val="28"/>
          <w:rtl w:val="true"/>
          <w:lang w:bidi="ar-SA"/>
        </w:rPr>
        <w:t xml:space="preserve">وهو يدّعي الموضوعية ، فأخذ يكيل التهم جزافا إلى علمائنا الأجلاّء ، متّخذا من القراءة السطحية للنصوص والروايات مستندا للطعن والتوهين ، فأحيانا يدلّس محرِّفا أقوال العلماء بتقطيع نصوصهم ، فيأخذ منها ما يوافق هواه تاركا ما يدحض شبهاته ، وأحيانا أُخرى يزعم ويضع عليهم أقوالاً لم يقولوا بها ألبتّة ، ولم يشيروا إليها لا تصريحا ولا تلميحا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التهم نجدهم قد وجّهوها إلى المحدّث الفقيه الشيخ الكليني صاحب كتاب الكافي ، وهو أشهر من أن نُعرِّف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استند القائلون باتّهام الشيخ الكليني بالقول بتحريف النصّ القرآني على أُسس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روى روايات تنصّ على معنى التحريف والنقصان في القرآن الكريم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يتعرّض لهذه الروايات بالنقد لا سندا ولا متنا ، وهذا يدعو إلى القول بأنّ </w:t>
      </w:r>
      <w:bookmarkStart w:id="790" w:name="pg15907_234695"/>
    </w:p>
    <w:p>
      <w:pPr>
        <w:pStyle w:val="BookText"/>
        <w:rPr/>
      </w:pPr>
      <w:bookmarkEnd w:id="790"/>
      <w:r>
        <w:rPr>
          <w:rFonts w:ascii="Amiri" w:hAnsi="Amiri" w:eastAsia="Amiri" w:cs="Amiri"/>
          <w:color w:val="111111"/>
          <w:sz w:val="28"/>
          <w:sz w:val="28"/>
          <w:szCs w:val="28"/>
          <w:rtl w:val="true"/>
          <w:lang w:bidi="ar-SA"/>
        </w:rPr>
        <w:t xml:space="preserve">هواه ومعتقده يتّفق وهذه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ذكر أوّل كتابه أنّه يثق بكلّ ما رواه ، وعلى هذا فهو يرى صحّة هذه الروايات القائلة بتحريف النصّ القرآني ، ما يفضي إلى القول بأنّه يتبنّى هذا المعتقد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وللوقوف على حقيقة موقف الشيخ الكليني ، ومحاولة الكشف عن صدق نسبة هذه التهم إليه ، لابدّ لنا من أن نقف عند كلّ من هذه الأدلّة فنخضعها للمناقشة ؛ بغية اقتناص الدلائل التي تدين أو تبرئ ساحته من هذه التهم التي أُشيعت وشنعت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أنّ هناك شرائط ومقدّمات لابدّ من أن تتوافر عند صاحب المعتقد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لاستقامة القطع بمعتقده ، وقد وضع بعض العلماء شرائط لاستقامة نسبة عقيدة التحريف عند صاحب الكتاب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تعهّد صاحب الكتاب بصحّة ما يرويه على الإطلاق تعهّدا صريحا شاملاً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تلك الأحاديث في التحريف ظهورا بيّنا ، بحيث لا يحتمل تأويلاً أو محامل أُخر ، معتمدة على أدلّة عقلية أو نقل متواتر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وجود معارض لها بحيث يترجّح عليها بحسب نظر صاحب الكتاب </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وسنقف عند كلّ من هذه المقدّمات ، لنرى مدى توافرها في كتاب الكافي للشيخ الكليني ، حتّى يصحّ أن يوصم بهذه الوصمة </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15576127_2142443653"/>
      <w:bookmarkStart w:id="792" w:name="_Toc316"/>
      <w:bookmarkEnd w:id="791"/>
      <w:r>
        <w:rPr>
          <w:rtl w:val="true"/>
        </w:rPr>
        <w:t xml:space="preserve">المبحث الأوّل </w:t>
      </w:r>
      <w:r>
        <w:rPr>
          <w:rtl w:val="true"/>
        </w:rPr>
        <w:t xml:space="preserve">: </w:t>
      </w:r>
      <w:r>
        <w:rPr>
          <w:rtl w:val="true"/>
        </w:rPr>
        <w:t>قراءة استدلالية لمصاديق المقدّمة الاُولى</w:t>
      </w:r>
      <w:bookmarkEnd w:id="79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تقوم هذه المقدّمة على أساس أنّ الكليني تعهّد بصحّة جميع ما رواه على الإطلاق تعهّدا شاملاً ، على فرض أنّ الروايات قائلة بالتحريف بالمعنى المتنازع فيه ، وهذا ما لا يجده المتتبّع لكتاب الكافي تتبّعا موضوعيا دقيقا البتّة ؛ إذ لم يرد هناك نصّ واحد أو </w:t>
      </w:r>
    </w:p>
    <w:p>
      <w:pPr>
        <w:pStyle w:val="BookText"/>
        <w:rPr/>
      </w:pPr>
      <w:r>
        <w:rPr>
          <w:rFonts w:ascii="Amiri" w:hAnsi="Amiri" w:eastAsia="Amiri" w:cs="Amiri"/>
          <w:color w:val="111111"/>
          <w:sz w:val="28"/>
          <w:sz w:val="28"/>
          <w:szCs w:val="28"/>
          <w:rtl w:val="true"/>
          <w:lang w:bidi="ar-SA"/>
        </w:rPr>
        <w:t xml:space="preserve">إشارة صريحة إلى أنّه يقول بصحّة كلّ ما يرويه ، بل على خلاف ذلك نراه في مقدّمة كتابه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يسع أحدا تمييز شيء ممّا اختلفت الرواية فيه عن العلماء برأيه ، إلاّ على ما أطلقه العالم عليه‌السلام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اعرضوها على كتاب اللّه ، فما وافق كتاب اللّه عز و جل فخذوه ، وما خالف كتاب اللّه فردّوه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نلمح من مقالته هذه أنّه يقرّ أن ليس بوسعه ولا غيره تمييز الصحيح من غيره إذا اختلفت رواياته عن أهل البيت عليهم‌السلام ، إلاّ بعرضه على كتاب اللّه ، فما وافقه يعدّ صحيحا ، وما خالفه يعدّ مردودا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يضع شرطا لصحّة رواياته غير مقال الإمام عليه‌السلام ، ولم يقطع بصحّتها ، إلاّ على هذا الشرط ، لذا نراه يروي روايات عن أهل البيت عليهم‌السلام في هذا المعنى ، ومن ذلك ما رواه عن الإمام الصادق عليه‌السلام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 وعلى كلّ صواب نورا ، فما وافق كتاب اللّه فخذوه ، وما خالف كتاب اللّه فدعوه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رواياته هذه دليل على القول بعدم وقوع التحريف في القرآن الكريم ، وذلك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المعروض عليه يجب أن يكون مقطوعا به ؛ لأنّه المقياس الفارق بين الحقّ والباطل ، ولا موضع للشكّ في نفس المقياس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لو عُرضت روايات التحريف على نفس ما قيل بسقوطه لتكون موافقة له ، فهذا عرض على المقياس المشكوك فيه ، وهو دور باطل ، وإن عُرضت على غيره فهي تخالفه </w:t>
      </w:r>
      <w:r>
        <w:rPr>
          <w:rFonts w:eastAsia="Amiri" w:cs="Amiri" w:ascii="Amiri" w:hAnsi="Amiri"/>
          <w:color w:val="111111"/>
          <w:sz w:val="28"/>
          <w:szCs w:val="28"/>
          <w:rtl w:val="true"/>
          <w:lang w:bidi="ar-SA"/>
        </w:rPr>
        <w:t>. . .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العرض لابدّ أن يكون على هذا الموجود المتواتر لدى عامّة المسلمين ؛ لما ذكرناه في الجهة الاُولى من أنّ المقياس لابدّ من أن يكون مقطوعا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يجوز أن يكون المراد بالكتاب المعروض عليه غير هذا المتواتر الذي بين </w:t>
      </w:r>
    </w:p>
    <w:p>
      <w:pPr>
        <w:pStyle w:val="BookText"/>
        <w:rPr/>
      </w:pPr>
      <w:r>
        <w:rPr>
          <w:rFonts w:ascii="Amiri" w:hAnsi="Amiri" w:eastAsia="Amiri" w:cs="Amiri"/>
          <w:color w:val="111111"/>
          <w:sz w:val="28"/>
          <w:sz w:val="28"/>
          <w:szCs w:val="28"/>
          <w:rtl w:val="true"/>
          <w:lang w:bidi="ar-SA"/>
        </w:rPr>
        <w:t>أيدينا وأيدي الناس ، وإلاّ لزم التكليف بما لا يطاق، فقد ثبت وجوب عرض الأخبار على هذا الكتاب ، وأخبار النقيصة إذا عُرضت عليه كانت مخالفة له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قلنا بأنّ نقل الروايات تنمّ عن معتقد ناقلها ، فإنّنا سنجزم بأنّ الكليني من القائلين باستحالة وقوع التحريف في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نراه يقول معتذرا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ما سألت ، وأرجو أن يكون بحيث توخّيت ، فمهما كان فيه من تقصير فلم نقصر نيّتنا في إهداء النصيحة ؛ إذ كانت واجبة لإخواننا وأهل ملّتنا</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ويُفهم من كلامه هذا أنّه اجتهد ما وسعه الاجتهاد في جمع الأحاديث بمختلف أسانيدها ، وترك الأمر للمتحرّي أن يعرض هذه الأحاديث على كتاب اللّه ، ليكون فيصلاً في تمييز الصحيح من المردود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يشفع للكليني أنّه لم يسمّ كتابه صحيحا كما سمّى جامع البخاري ومسلم ، ولم يذهب إلى ما ذهب إليه البخاري بأنّه لم يخرّج في هذا الكتاب إلاّ ما صحّ عنده</w:t>
      </w:r>
      <w:r>
        <w:rPr>
          <w:rStyle w:val="FootnoteAnchor"/>
          <w:rtl w:val="true"/>
        </w:rPr>
        <w:footnoteReference w:id="704"/>
      </w:r>
      <w:r>
        <w:rPr>
          <w:rFonts w:ascii="Amiri" w:hAnsi="Amiri" w:eastAsia="Amiri" w:cs="Amiri"/>
          <w:color w:val="111111"/>
          <w:sz w:val="28"/>
          <w:sz w:val="28"/>
          <w:szCs w:val="28"/>
          <w:rtl w:val="true"/>
          <w:lang w:bidi="ar-SA"/>
        </w:rPr>
        <w:t>على حين أنّه روى روايات ضعيفة</w:t>
      </w:r>
      <w:r>
        <w:rPr>
          <w:rStyle w:val="FootnoteAnchor"/>
          <w:rtl w:val="true"/>
        </w:rPr>
        <w:footnoteReference w:id="705"/>
      </w:r>
      <w:r>
        <w:rPr>
          <w:rFonts w:ascii="Amiri" w:hAnsi="Amiri" w:eastAsia="Amiri" w:cs="Amiri"/>
          <w:color w:val="111111"/>
          <w:sz w:val="28"/>
          <w:sz w:val="28"/>
          <w:szCs w:val="28"/>
          <w:rtl w:val="true"/>
          <w:lang w:bidi="ar-SA"/>
        </w:rPr>
        <w:t xml:space="preserve">، ولم يقل أحد من علماء الشيعة إنّه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يخرّج إلاّ عن الثقة من مثله في جميع الطبقات </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مع أنّه يروي عن ليث بن مسلم وغيره من الضعفاء</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لم يقل فيه أحد كما قال الشافعي في حقّ الموطّأ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 الكتب بعد كتاب اللّه الموطّأ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793" w:name="pg15907_234698"/>
    </w:p>
    <w:p>
      <w:pPr>
        <w:pStyle w:val="BookText"/>
        <w:rPr/>
      </w:pPr>
      <w:bookmarkEnd w:id="793"/>
      <w:r>
        <w:rPr>
          <w:rFonts w:ascii="Amiri" w:hAnsi="Amiri" w:eastAsia="Amiri" w:cs="Amiri"/>
          <w:color w:val="111111"/>
          <w:sz w:val="28"/>
          <w:sz w:val="28"/>
          <w:szCs w:val="28"/>
          <w:rtl w:val="true"/>
          <w:lang w:bidi="ar-SA"/>
        </w:rPr>
        <w:t xml:space="preserve">ولو سلّمنا جدلاً مع القائلين بأنّ الكليني يثقّ بكلّ 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ذكرنا من أدلّة على بطلان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افتراض أنّه روى روايات فيها معنى التحريف والنقيصة ، فالأولى بنا أن نأخذ أصحاب الصحاح بهذه التهمة ؛ لأنّهم صرّحوا بأنّ كلّ ما رووه صحيحا على وفق شروطهم التي اشترطوها ، وهم قد رووا كثيرا من الأحاديث الضعيفة التي تقول بوجود تحريف في 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باختصار أمثلة منها؛ تجنّبا للإطالة ، ولأنّ الباحثين قد أسهبوا بحصر هذه الروايات</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القول بالزيادة ما رواه البخاري في صحيحه بسنده عن ابن عبّاس أنّه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مَآ أَرْسَلْنَا مِن قَبْلِكَ مِن رَّسُولٍ وَ لاَ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تَمَنَّى</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xml:space="preserve">،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محدّث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النقصان ما في الإتقان بسنده عن ابن مسعود أنّه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والليل إذا يغشى والنهار إذا تجلّى والذكر والاُنثى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التبديل في الألفاظ ما في مسند أحمد وصحيح الترمذي والمستدرك عن ابن مسعود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أقرأني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الرزّاق ذو القوّة المتين </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جاز أن تُكال التهم للكليني بالقول بالتحريف ، لكان من باب أولى أن يقال هذا في أصحاب الصحاح ؛ لأنّهم ألزموا أنفسهم برواية كلّ حديث صحيح ، ولكن لم يقل أحد من علماء الشيعة أو السنّة بذلك ، فلِمَ هذا الكيل بمكيالين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أن الكليني لم يصرّح بوقوع التحريف ، كما لم يصرّح أحد من علماء الشيعة </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15576129_2142443653"/>
      <w:bookmarkStart w:id="795" w:name="_Toc317"/>
      <w:bookmarkEnd w:id="794"/>
      <w:r>
        <w:rPr>
          <w:rtl w:val="true"/>
        </w:rPr>
        <w:t xml:space="preserve">المبحث الثاني </w:t>
      </w:r>
      <w:r>
        <w:rPr>
          <w:rtl w:val="true"/>
        </w:rPr>
        <w:t xml:space="preserve">: </w:t>
      </w:r>
      <w:r>
        <w:rPr>
          <w:rtl w:val="true"/>
        </w:rPr>
        <w:t>قراءة استدلالية لمصاديق المقدّمة الثانية</w:t>
      </w:r>
      <w:bookmarkEnd w:id="795"/>
    </w:p>
    <w:p>
      <w:pPr>
        <w:pStyle w:val="Heading4"/>
        <w:numPr>
          <w:ilvl w:val="3"/>
          <w:numId w:val="1"/>
        </w:numPr>
        <w:rPr/>
      </w:pPr>
      <w:bookmarkStart w:id="796" w:name="__RefHeading___Toc15576131_2142443653"/>
      <w:bookmarkStart w:id="797" w:name="_Toc318"/>
      <w:bookmarkEnd w:id="796"/>
      <w:r>
        <w:rPr>
          <w:rtl w:val="true"/>
        </w:rPr>
        <w:t>اشارة</w:t>
      </w:r>
      <w:bookmarkEnd w:id="79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المقدّمة قوامها الروايات والأحاديث التي رواها الكليني ، والتي ادّعى </w:t>
      </w:r>
    </w:p>
    <w:p>
      <w:pPr>
        <w:pStyle w:val="BookText"/>
        <w:rPr/>
      </w:pPr>
      <w:r>
        <w:rPr>
          <w:rFonts w:ascii="Amiri" w:hAnsi="Amiri" w:eastAsia="Amiri" w:cs="Amiri"/>
          <w:color w:val="111111"/>
          <w:sz w:val="28"/>
          <w:sz w:val="28"/>
          <w:szCs w:val="28"/>
          <w:rtl w:val="true"/>
          <w:lang w:bidi="ar-SA"/>
        </w:rPr>
        <w:t xml:space="preserve">المتّهمون إيّاه أنّها دليل الاتّهام الأوثق التي تنصّ على قوله بتحريف القرآن ، وقد كان استدلالهم بهذه الروايات من جهتين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حكموا على هذه الروايات بأنّها نصّ في القول بتحريف النصّ القرآني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عدّوا الكليني معتقدا بها ؛ كونه لم يتعرّض لنقدها أو قدحها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التي زعموا أنّها قائلة بتحريف القرآن واتّخذوها مادّة لاتّهام الكليني ، فقد قسّمها الباحثون على أقسام</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وردت في شأن مصحف الإمام عليّ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الفساطيط التي تُضرب بظهر الكوفة عند ظهور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الشريف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التي وردت فيها لفظة التحريف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دلّت على أنّ بعض الآيات المنزلة من القرآن فيها أسماء الأئمّة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دلّت على التحريف في القرآن بالنقيصة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قراءات منسوبة إلى بعض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أنّ القسمين الأوّل والثاني يمكن أن يندرجان في عنوان القسم الأوّل ، على حين أنّ الأقسام الأربعة الأُخرى تندرج تحت عنوان الروايات التي توهم بوجود تحريف في النصّ القرآني ، إذا أخذنا بالحسبان المعنى الأشمل لمصطلح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تأسيسا على هذا وسيرا في سبيل الإجمال سوف نقسّمها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تقول بوجود مصحف الإمام علي عليه‌السلام الذي يخالف هذا المصحف ، وسيظهر مع ظهور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بوجود هذا المصحف متّفق عليه بين علماء الفرقتين</w:t>
      </w:r>
      <w:r>
        <w:rPr>
          <w:rStyle w:val="FootnoteAnchor"/>
          <w:rtl w:val="true"/>
        </w:rPr>
        <w:footnoteReference w:id="714"/>
      </w:r>
      <w:r>
        <w:rPr>
          <w:rFonts w:ascii="IRNazanin" w:hAnsi="IRNazanin" w:eastAsia="IRNazanin"/>
          <w:color w:val="111111"/>
          <w:sz w:val="28"/>
          <w:sz w:val="28"/>
          <w:szCs w:val="28"/>
          <w:rtl w:val="true"/>
          <w:lang w:bidi="fa-IR"/>
        </w:rPr>
        <w:t xml:space="preserve">، وقد روى </w:t>
      </w:r>
    </w:p>
    <w:p>
      <w:pPr>
        <w:pStyle w:val="BookText"/>
        <w:rPr/>
      </w:pPr>
      <w:r>
        <w:rPr>
          <w:rFonts w:ascii="Amiri" w:hAnsi="Amiri" w:eastAsia="Amiri" w:cs="Amiri"/>
          <w:color w:val="111111"/>
          <w:sz w:val="28"/>
          <w:sz w:val="28"/>
          <w:szCs w:val="28"/>
          <w:rtl w:val="true"/>
          <w:lang w:bidi="ar-SA"/>
        </w:rPr>
        <w:t xml:space="preserve">الكليني في الكافي عن سالم بن سلمة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رجل على أبي عبد اللّه عليه‌السلام وأنا استمع حروفا من القرآن ليس على ما يقرؤها الناس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 هذه القراءة ، اقرأ كما يقرأ الناس حتّى يقوم القائم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 القائم عليه‌السلام قرأ كتاب اللّه عز و جل على حدّه ، وأخرج المصحف الذي كتبه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علي عليه‌السلام إلى الناس حين فرغ منه وكتبه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عز و جلكما أنزله اللّه على محمّد صلى‌الله‌عليه‌و‌آله وسلم ، قد جمعته من اللوحين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عندنا مصحف جامع لا حاجة لنا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ترونه بعد يومكم هذا أبدا ، إنّما كان عليَّ أن أُخبركم حين جمعته لتقرؤوه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جابر ، عن أبي جعفر عليه‌السلام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ادّعى أحد من الناس أنّه جمع القرآن كلّه كما أُنزل إلاّ كذّاب ، وما جمعه وحفظه كما أنزله اللّه تعالى إلاّ عليّ بن أبي طالب عليه‌السلام والأئمّة من بعده عليهم‌السلام</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يستطيع أحد أن يدّعي أنّ عنده جميع القرآن ظاهره وباطنه غير الأوصياء</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القراءة الفاحصة في هذه النصوص الثلاثة توقفنا على أُمور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في النصّ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 رجل على أبي عبد اللّه حروفا من القرآن ليس على ما يقرؤها الناس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الإمام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كان عليَّ أَن أُخبركم حين جمعته لتقرؤوه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ادّعى أحد من الناس جمع القرآن كلّه كما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جمعه وحفظه كما أنزله اللّه تعالى إلاّ عليّ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القرآن ظاهره وباطنه </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النظرة السطحية الظاهرية لهذه النصوص تُوصل إلى فكرة مفادها أنّ مصحف الإمام عليّ عليه‌السلام يختلف في جوهره وشكله عن نصوص الآيات القرآنية الموجودة في القرآن الكريم ، ولكنّ القراءة الدلالية الواعية للنصّين توقفنا على وجود اختلاف بين </w:t>
      </w:r>
    </w:p>
    <w:p>
      <w:pPr>
        <w:pStyle w:val="BookText"/>
        <w:rPr/>
      </w:pPr>
      <w:r>
        <w:rPr>
          <w:rFonts w:ascii="Amiri" w:hAnsi="Amiri" w:eastAsia="Amiri" w:cs="Amiri"/>
          <w:color w:val="111111"/>
          <w:sz w:val="28"/>
          <w:sz w:val="28"/>
          <w:szCs w:val="28"/>
          <w:rtl w:val="true"/>
          <w:lang w:bidi="ar-SA"/>
        </w:rPr>
        <w:t>المصحفين ، لا بالجوهر ، بل بالشكل فقط ، وهذا ما قال به علماء المسلمين من كلتا الطائفتين</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ويعود الاختلاف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ترتيب مصحف الإمام يباين ترتيب المصحف الموجود ؛ كون الأوّل مرتّبا على النزول ، حيث روى ابن عبد البرّ عن ابن سيرين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فبلغني أنّه كتبه على تنزيله ، ولو أُصيب ذلك الكتاب لكان فيه علم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جمهور العلماء اتّفقوا على أنّ ترتيب السور كان باجتهاد الصحابة ، وأنّ ابن فارس استدلّ لذلك بأنّ منهم من رتّبها على النزول ، هو مصحف علي ، كان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ثمّ نون، ثمّ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السور إلى آخر المكّي ثمّ المدني</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قال أعلام الشيعة قدماء ومحدثين</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الآخر في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زيادات كانت موجودة في هذا المصحف ، لكنّها زيادات ليست من النصّ القرآني ، بل هي من قبيل التفسير والتأويل ، ومعرفة الناسخ والمنسوخ ، والمحكم والمتشابه ، وغير ذلك ؛ لذا 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أُصيب فيه لكان فيه علم ، وليس أدلّ على ذلك من قول الشيخ المفيد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جمع أمير المؤمنين عليه‌السلام القرآن المنزل من أوّله إلى آخره ، والذي يجب فيه ما وجب من تأليفه ، فقدّم المكّي على المدني ، والمنسوخ على الناسخ ، ووضع كلّ شيء منه في موضعه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عناه بلفظ الإنزال والتنزيل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أنزله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 xml:space="preserve">يُستعمل ويراد به ما نزل مطلقا ، لا ما اصطلح عليه المتأخّرون من إطلاق لفظ التنزيل على ما نزل قرآنا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وبهذا قال علماء الشيعة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معنى لفظ الإقراء فهو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عهد الرسول إلى سنوات قليلة من بعده ، تعليم تلاوة اللفظ مع تعليم معناه اصطلاحا ، والمقرئ مَن يعلّم تلاوة لفظ القرآن مع تعليم معنى اللفظ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وأصبح بعد انتشار تعلّم القرآن يُستعمل الإقراء في أحد المعنيين ، وهو تعليم معنى الآيات التي تحتاج إلى تفسير</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على الإمام حروفا من القرآن ليست ممّا يقرأ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يقصد به أنّه قرأ آيات من نصّ القرآن بألفاظها ، بل المراد تفسير معانيها ، ويشهد لذلك قول ابن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الرَّسُولُ بَلِّغْ مَآ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مولى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 هكذا كنّا نقرأ الآية على عهد رسول اللّه صلى‌الله‌عليه‌و‌آله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فابن مسعود لا يعني أنّ 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مولى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لفظ النصّ القرآني أو أنّها جزء من الآية ، لكنّه يعني من هذه العبارة التعليم والإبانة ، فهو في مقام تعليم الآية وتفسيرها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ولاشكّ في أنّ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معرفة ودراية بأنّ هذه المصطلحات تقوم على هذه المفاهيم ، لذا لم يتعرّض لنقد ما روى من الأحاديث والروايات التي وردت فيها هذه المصطلحات ، بل لم تكن له حاجة إلى نقدها والقدح فيها ؛ لأنّها مفهومة لديه ، بل إنّ هذا من المتسالم لديه ولدى علماء عصره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يدلّ على أنّ 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بهذا المعنى ، نرى الشيخ الكليني يذكر 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كثيرة من كتابه ، حينما يريد نصّ الآية من دون تفسيرها</w:t>
      </w:r>
      <w:r>
        <w:rPr>
          <w:rStyle w:val="FootnoteAnchor"/>
          <w:rtl w:val="true"/>
        </w:rPr>
        <w:footnoteReference w:id="728"/>
      </w:r>
      <w:r>
        <w:rPr>
          <w:rFonts w:ascii="Amiri" w:hAnsi="Amiri" w:eastAsia="Amiri" w:cs="Amiri"/>
          <w:color w:val="111111"/>
          <w:sz w:val="28"/>
          <w:sz w:val="28"/>
          <w:szCs w:val="28"/>
          <w:rtl w:val="true"/>
          <w:lang w:bidi="ar-SA"/>
        </w:rPr>
        <w:t xml:space="preserve">، بمعنى أنّ التلاوة تخصّ اللفظ دون المعنى ، على حين أنّ الإقراء يخصّ اللفظ والمعنى معا ؛ وبهذا تتهافت هذه الحجّة التي أخذ بها المتّهمون على الكليني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وتقوم روايات الفساطيط دليلاً آخر على صحّة ما نقول ، من ذلك ما رواه الكليني عن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القائم عليه‌السلام قرأ كتاب اللّه على حدّه ، وأخرج المصحف الذي كتبه عليّ</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xml:space="preserve">، والمقصود من القراءة هنا التلاوة والتفسير ، أي قرأه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نسجه الأوّل الأصيل ، وفق ما أنزل اللّه تماما من غير تحوير ، وعدم فوت شيء من خصوصيات النزول زمانا ومكانا وموردا ، وغير ذلك من الوجوه الذي يتضمّنه مصحف أمير المؤمنين عليه‌السلام </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القائلة بتحريف النصّ القرآني ، وتشمل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وردت فيها لفظة التحريف نصّا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دلّت على أنّ بعض الآيات المنزلة من القرآن فيها أسماء الأئمّة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دلّت على التحريف في القرآن بالنقيصة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قراءات منسوبة إلى بعض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للوقوف على الدلالة الحقيقية لهذه الروايات ، لابدّ من تحديد مصطلح التحريف ، وبيان المقصود من التحريف في المعنى المتنازع عليه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التحريف في اللغة هو مصدر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والثلاثي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ويرد متعلّقا بحرف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التجاوز ، لذا يعني التحريف العدول والميل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الشيء ، والقلم المحرّف هو الذي عَدل بأحد حرفيه عن </w:t>
      </w:r>
    </w:p>
    <w:p>
      <w:pPr>
        <w:pStyle w:val="BookText"/>
        <w:rPr/>
      </w:pPr>
      <w:r>
        <w:rPr>
          <w:rFonts w:ascii="IRNazanin" w:hAnsi="IRNazanin" w:eastAsia="IRNazanin"/>
          <w:color w:val="111111"/>
          <w:sz w:val="28"/>
          <w:sz w:val="28"/>
          <w:szCs w:val="28"/>
          <w:rtl w:val="true"/>
          <w:lang w:bidi="fa-IR"/>
        </w:rPr>
        <w:t>الآخر</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هذه اللفظة في القرآن الكريم وأُريد بها التغيير بالمعنى ، حيث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الَّذِينَ هَادُواْ سَمَّاعُونَ لِلْكَذِبِ سَمَّاعُونَ لِقَوْمٍ ءَاخَرِينَ لَمْ يَأْتُوكَ يُحَرِّفُونَ الْكَلِمَ مِنم بَعْدِ مَوَاضِعِهِ</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معنى التحريف في الاصطلاح ، فقد ذهب بعض الدارسين إلى أنّه يحمل سبعة أوجه ،</w:t>
      </w:r>
      <w:r>
        <w:rPr>
          <w:rStyle w:val="FootnoteAnchor"/>
          <w:rtl w:val="true"/>
        </w:rPr>
        <w:footnoteReference w:id="734"/>
      </w:r>
      <w:r>
        <w:rPr>
          <w:rFonts w:ascii="Amiri" w:hAnsi="Amiri" w:eastAsia="Amiri" w:cs="Amiri"/>
          <w:color w:val="111111"/>
          <w:sz w:val="28"/>
          <w:sz w:val="28"/>
          <w:szCs w:val="28"/>
          <w:rtl w:val="true"/>
          <w:lang w:bidi="ar-SA"/>
        </w:rPr>
        <w:t xml:space="preserve">وإذا أخذنا المعنى العامّ للتحريف ، نجده لا يخرج عن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تحريف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تغيير مفردات النصّ القرآني من زيادةٍ أو نقصان أو تبديل ، وهو المعنى المتنازع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تحريف 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تفسير الآيات وتأويلها على غير الوجه الذي وردت فيه من شأن نزولها ، والمعنى المراد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التي رواها الكليني في الكافي واستدلّوا بها على وقوع التحريف في القرآن الكريم وكانت مدعاة اتّهامه باعتقاد التحريف باختلاف أقسامها ، فلا تدلّ على معنى التحريف بالمعنى المتنازع فيه ، بل إنّها تنحصر في أحد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إمّا أن تكون من قبيل التفسير والتأويل ، أو بيان تخصيص مصاديق لآية وردت بلفظٍ عامّ ، أو من قبيل اختلاف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يصبّ في المعنى الثاني من التحريف ، وهو التحريف المعنوي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وسنورد بعضا من هذه الروايات على نحوٍ مختصر وما يتواءم مع هدف البحث ؛ ذلك بأنّ الباحثين قد أسهبوا في ذكرها وتحليلها والوصول إلى هذه النتيجة التي ذكرنا</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الروايات التي ورد فيها لفظ التحريف ، ما رواه عن الباقر عليه‌السلام في رسالته لسعد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نبذهم الكتاب أن أقاموا حروفه ، وحرّفوا حدوده ، فهم يروونه ولا يرعونه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أبي جعفر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قرّاء القرآن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القرآن فاتّخذه بضاعةً واستدرّ به الملوك واستطال به على الناس ، ورجل قرأ القرآن فحفظ حروفه وضيّع حدوده وأقامه إقامة القدح</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تلتمس دين مَن ليس من شيعتك ، ولا تحبنّ دينهم ؛ فإنّهم الخائنون الذين خانوا اللّه ورسوله ، وخانوا أماناتهم ، وتدري ما خانوا أماناتهم ؟ ائتمنوا على كتاب اللّه فحرّفوه وبدّلوه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والأظهر أنّ مضامين هذه الروايات تقوم أساسا على المعنى الثاني ، وهو حمل الآيات على غير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الخوئي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ظاهرة الدلالة ، على أنّ المراد بالتحريف حمل الآيات على غير معانيها الذي يلازم إنكار فضل أهل البيت عليهم‌السلام</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يعضد ذلك استعماله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الإقامة من أقام العود إذا قوّمه ، أو الدوام ، ومنها إقامة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الزمخشري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إقامة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أركانها وحفظها من أن يقع زيغ في فرائضها وسننها وآدابها ، مِن أقام العود إذا قوّمه ، أو الدوام عليها والمحافظة عليها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قامت السوق إذا نفقت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لأنّها إذا حوفظ عليها كانت كالشيء النافق الذي تتوجّه إليه </w:t>
      </w:r>
      <w:bookmarkStart w:id="798" w:name="pg15907_234706"/>
    </w:p>
    <w:p>
      <w:pPr>
        <w:pStyle w:val="BookText"/>
        <w:rPr/>
      </w:pPr>
      <w:bookmarkEnd w:id="798"/>
      <w:r>
        <w:rPr>
          <w:rFonts w:ascii="Amiri" w:hAnsi="Amiri" w:eastAsia="Amiri" w:cs="Amiri"/>
          <w:color w:val="111111"/>
          <w:sz w:val="28"/>
          <w:sz w:val="28"/>
          <w:szCs w:val="28"/>
          <w:rtl w:val="true"/>
          <w:lang w:bidi="ar-SA"/>
        </w:rPr>
        <w:t>الرغبات ويتنافس فيه المحصّلون</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فإقامة الحروف معناه الحرص على حفظ النصّ القرآني تلاوةً بألفاظه وحروفه ، ولكنّهم حرّفوا حدوده ، أي شرائعه وشأنه الذي نزل فيه ، ومثله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ضيّعوا حدوده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استعمال التضييع موضع التحريف ، وتضييع حدود القرآن هو تركها وعدم العمل وفقها ، كما كان المراد من تحريفها عدم وضعها في موضعها ؛ لأنّه مأخوذ من الحرف بمعنى الجانب </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ناسب هذه الدلالة أنّه أردفها تأكيدا لها وتقويةً للمعنى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يروونه ولا يرعونه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حافظوا على النصّ بألفاظه، ولكنّهم أساؤوا التأويل ولم</w:t>
      </w:r>
    </w:p>
    <w:p>
      <w:pPr>
        <w:pStyle w:val="BookText"/>
        <w:rPr/>
      </w:pPr>
      <w:r>
        <w:rPr>
          <w:rFonts w:ascii="Amiri" w:hAnsi="Amiri" w:eastAsia="Amiri" w:cs="Amiri"/>
          <w:color w:val="111111"/>
          <w:sz w:val="28"/>
          <w:sz w:val="28"/>
          <w:szCs w:val="28"/>
          <w:rtl w:val="true"/>
          <w:lang w:bidi="ar-SA"/>
        </w:rPr>
        <w:t xml:space="preserve">يرجعوا إلى أئمّتهم ، وهذا هو معنى النبذ ، وهو ترك العمل بمداليله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المعنى موجود في النصّ الثاني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وأقامه مقام 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الإناء الذي</w:t>
      </w:r>
    </w:p>
    <w:p>
      <w:pPr>
        <w:pStyle w:val="BookText"/>
        <w:rPr/>
      </w:pPr>
      <w:r>
        <w:rPr>
          <w:rFonts w:ascii="Amiri" w:hAnsi="Amiri" w:eastAsia="Amiri" w:cs="Amiri"/>
          <w:color w:val="111111"/>
          <w:sz w:val="28"/>
          <w:sz w:val="28"/>
          <w:szCs w:val="28"/>
          <w:rtl w:val="true"/>
          <w:lang w:bidi="ar-SA"/>
        </w:rPr>
        <w:t>يصحبه المسافر ، فإذا ما فرغ من الأكل أو الشرب فيه علّقه على ظهره ؛ كنايةً عن عدم الاهتمام به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هذا يتّضح أنّ هذه الأحاديث لا تمسّ جانب تحريف القرآن بالمعنى الاصطلاحي ، أي تطرّق الزيادة والنقصان في النصّ ؛ لأنّ لها تأويلاً صحيحا يتّضح من السياق الذي وردت فيه، والقراءة الدلالية الواعية لهذه النصوص كشفت عن هذه المعنى </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15576133_2142443653"/>
      <w:bookmarkStart w:id="800" w:name="_Toc319"/>
      <w:bookmarkEnd w:id="799"/>
      <w:r>
        <w:rPr>
          <w:rtl w:val="true"/>
        </w:rPr>
        <w:t>النصوص التي استدلّوا بها على وجود نقص في النصّ القرآني</w:t>
      </w:r>
      <w:bookmarkEnd w:id="800"/>
    </w:p>
    <w:p>
      <w:pPr>
        <w:pStyle w:val="BookText"/>
        <w:rPr/>
      </w:pPr>
      <w:r>
        <w:rPr>
          <w:rFonts w:ascii="Amiri" w:hAnsi="Amiri" w:eastAsia="Amiri" w:cs="Amiri"/>
          <w:color w:val="111111"/>
          <w:sz w:val="28"/>
          <w:sz w:val="28"/>
          <w:szCs w:val="28"/>
          <w:rtl w:val="true"/>
          <w:lang w:bidi="ar-SA"/>
        </w:rPr>
        <w:t xml:space="preserve">وهذه الروايات بمجملها لا تخرج عن أمرين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تفسيرية وردت عن المعصوم لبيان مجمل أو شأن نزول أو تعيين </w:t>
      </w:r>
    </w:p>
    <w:p>
      <w:pPr>
        <w:pStyle w:val="BookText"/>
        <w:rPr/>
      </w:pPr>
      <w:r>
        <w:rPr>
          <w:rFonts w:ascii="Amiri" w:hAnsi="Amiri" w:eastAsia="Amiri" w:cs="Amiri"/>
          <w:color w:val="111111"/>
          <w:sz w:val="28"/>
          <w:sz w:val="28"/>
          <w:szCs w:val="28"/>
          <w:rtl w:val="true"/>
          <w:lang w:bidi="ar-SA"/>
        </w:rPr>
        <w:t xml:space="preserve">مصداقها المنطبق عليه الآية بعمومها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عادة السلف أن يجعلوا من الشرح مزجا مع الأصل تبيينا وتوضيحا لمواضع الإبهام من غير أن يلتبس الأمر ، اللهم إلاّ على أولئك الذين غشيهم غطاء التعامي </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هذه الروايات ما رفعه الكليني بإسناد إلى الإمام أمير المؤمنين عليه‌السلام أنّه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تَوَلَّى سَعَى فِى الْأَرْضِ لِيُفْسِدَ فِيهَا وَيُهْلِكَ الْحَرْثَ وَالنَّسْلَ</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xml:space="preserve">، عقّبها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بظلمه وسوء سريرته </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xml:space="preserve">، وفي قوله هذا بيان لكيفية الإهلاك ، فالفعلان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مطلقان من حيث حذف الكيفية ، بحيث يذهب ذهن المتلقّي إلى شتّى أنواع الإفساد والإهلاك ، ولكن جاء نصّ الإمام مفسّرا للمعنى المبتغى من هذه الآية ومقيّدا إيّاه تقييدا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بزيادة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الروايات وردت في بيان مصاديق الآية ؛ لورود تلك الآيات عامّة من حيث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ختمت هذه الروايات بقول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ولعلّ الذي أوهم الواهمين بأنّ هذه التفسيرات والتوضيحات من النصّ القرآني هو ورودها في درج الآية ، فالإمام يتلو الآية ، ثمّ يقف على المعنى المبهم ليفسّره ، ثمّ يكمل تلاوة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كونها دوّنت بهذا الشكل ، لا يعني أنّها من النصّ القرآني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الروايات التي تقول بإسقاط أسماء المعصومين من النصّ القرآني</w:t>
      </w:r>
      <w:r>
        <w:rPr>
          <w:rStyle w:val="FootnoteAnchor"/>
          <w:rtl w:val="true"/>
        </w:rPr>
        <w:footnoteReference w:id="746"/>
      </w:r>
      <w:r>
        <w:rPr>
          <w:rFonts w:ascii="Amiri" w:hAnsi="Amiri" w:eastAsia="Amiri" w:cs="Amiri"/>
          <w:color w:val="111111"/>
          <w:sz w:val="28"/>
          <w:sz w:val="28"/>
          <w:szCs w:val="28"/>
          <w:rtl w:val="true"/>
          <w:lang w:bidi="ar-SA"/>
        </w:rPr>
        <w:t xml:space="preserve">، وهذا النوع هو أكثر الروايات ، وهو تفسير من دون أدنى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المحدّث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المتّهمين للكليني بالقول بالتحريف والنقصان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بعض المحذوفات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سقطت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قبيل التفسير والبيان ، ولم يكن من أجزاء القرآن ، فيكون التبديل من حيث المعنى ، أي حرّفوه وغيّروه في تفسيره وتأويله ، أعني حملوه على خلاف ما هو به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ويستدلّ بما رواه الكافي من كلام الإمام أبي جعفر في رسالته لسعد الخير ، وبهذا قال علماء الشيعة</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قراءات نُسبت إلى بعض الأئمّة عليهم‌السلام عن طريق الآحاد ، وربما كانت تخالف قراءة الجمهور، منها ما رواه الكليني بإسناده عن الإمام الصادق عليه‌السلام أنّه قرأ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 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 والقراءة المشهورة أنّها مبنية للفاعل ، وقد وجّه عليه‌السلام هذه القراءة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الكتاب لم ينطق ولن ينطق ، ولكنّ رسول اللّه صلى‌الله‌عليه‌و‌آله هو الناطق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واللّه نزل به جبرئيل على محمّد صلى‌الله‌عليه‌و‌آله ولكنّه ممّا حرّف من كتاب اللّه‌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أنّه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أئمّة أُخرجت للناس</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 لِكَ جَعَلْنَاكُمْ أُمَّةً وَسَطًا</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 لِكَ جَعَلْنَاكُمْ أُمَّةً وَسَطًا لِّتَكُونُواْ شُهَدَآءَ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 و هذا كلّه بخلاف قراءة المصحف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الشيخ المفيد على ذلك بقوله </w:t>
      </w:r>
      <w:r>
        <w:rPr>
          <w:rFonts w:eastAsia="Amiri" w:cs="Amiri" w:ascii="Amiri" w:hAnsi="Amiri"/>
          <w:color w:val="111111"/>
          <w:sz w:val="28"/>
          <w:szCs w:val="28"/>
          <w:rtl w:val="true"/>
          <w:lang w:bidi="ar-SA"/>
        </w:rPr>
        <w:t xml:space="preserve">: </w:t>
      </w:r>
      <w:bookmarkStart w:id="801" w:name="pg15907_234709"/>
    </w:p>
    <w:p>
      <w:pPr>
        <w:pStyle w:val="BookText"/>
        <w:rPr/>
      </w:pPr>
      <w:bookmarkEnd w:id="801"/>
      <w:r>
        <w:rPr>
          <w:rFonts w:ascii="Amiri" w:hAnsi="Amiri" w:eastAsia="Amiri" w:cs="Amiri"/>
          <w:color w:val="111111"/>
          <w:sz w:val="28"/>
          <w:sz w:val="28"/>
          <w:szCs w:val="28"/>
          <w:rtl w:val="true"/>
          <w:lang w:bidi="ar-SA"/>
        </w:rPr>
        <w:t>إنّ هذه الأخبار التي جاءت بذلك ، أخبار آحاد ، لا يُقطع على اللّه تعالى بصحّتها ، فلذلك وقفنا فيها ، ولم نعدل عمّا في المصحف الظاهر على ما أُمرنا به حسبما بيّناه ،</w:t>
      </w:r>
    </w:p>
    <w:p>
      <w:pPr>
        <w:pStyle w:val="BookText"/>
        <w:rPr/>
      </w:pPr>
      <w:r>
        <w:rPr>
          <w:rFonts w:ascii="Amiri" w:hAnsi="Amiri" w:eastAsia="Amiri" w:cs="Amiri"/>
          <w:color w:val="111111"/>
          <w:sz w:val="28"/>
          <w:sz w:val="28"/>
          <w:szCs w:val="28"/>
          <w:rtl w:val="true"/>
          <w:lang w:bidi="ar-SA"/>
        </w:rPr>
        <w:t xml:space="preserve">مع أنّه لا ينكر أن تأتي القراءة على وجهين منزلين ، أحدهما ما تضمّنه المصحف ، والآخر ما جاء به الخبر ، كما يعترف مخالفونا به من نزول القرآن على وجوهٍ شتّى </w:t>
      </w:r>
      <w:r>
        <w:rPr>
          <w:rFonts w:eastAsia="Amiri" w:cs="Amiri" w:ascii="Amiri" w:hAnsi="Amiri"/>
          <w:color w:val="111111"/>
          <w:sz w:val="28"/>
          <w:szCs w:val="28"/>
          <w:rtl w:val="true"/>
          <w:lang w:bidi="ar-SA"/>
        </w:rPr>
        <w:t xml:space="preserve">. . .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يسقط الاستدلال بهذه الأحاديث على وجود تحريف ؛ أوّلاً كون طريقها آحاد ، وإن كانت موافقة لبعض القراءات المعتبرة أو الشاذّة ، ومعلوم أن لا حجّية فيها ؛ لأنّ ثبوت القرآن لا يكون إلاّ بالتواتر لا بالآحاد ، وأنّ اختلاف القراءة ليس دليلاً</w:t>
      </w:r>
    </w:p>
    <w:p>
      <w:pPr>
        <w:pStyle w:val="BookText"/>
        <w:rPr/>
      </w:pPr>
      <w:r>
        <w:rPr>
          <w:rFonts w:ascii="Amiri" w:hAnsi="Amiri" w:eastAsia="Amiri" w:cs="Amiri"/>
          <w:color w:val="111111"/>
          <w:sz w:val="28"/>
          <w:sz w:val="28"/>
          <w:szCs w:val="28"/>
          <w:rtl w:val="true"/>
          <w:lang w:bidi="ar-SA"/>
        </w:rPr>
        <w:t>على الاختلاف في نصّ الوحي ، فالقراءة شيء والقرآن شيء آخر ، فلا يقوم هذا دليل على القول بالتحريف</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15576135_2142443653"/>
      <w:bookmarkStart w:id="803" w:name="_Toc320"/>
      <w:bookmarkEnd w:id="802"/>
      <w:r>
        <w:rPr>
          <w:rtl w:val="true"/>
        </w:rPr>
        <w:t xml:space="preserve">المبحث الثالث </w:t>
      </w:r>
      <w:r>
        <w:rPr>
          <w:rtl w:val="true"/>
        </w:rPr>
        <w:t xml:space="preserve">: </w:t>
      </w:r>
      <w:r>
        <w:rPr>
          <w:rtl w:val="true"/>
        </w:rPr>
        <w:t>قراءة استدلالية في مصاديق المقدّمة الثالثة</w:t>
      </w:r>
      <w:bookmarkEnd w:id="803"/>
    </w:p>
    <w:p>
      <w:pPr>
        <w:pStyle w:val="BookText"/>
        <w:rPr/>
      </w:pPr>
      <w:r>
        <w:rPr>
          <w:rFonts w:ascii="Amiri" w:hAnsi="Amiri" w:eastAsia="Amiri" w:cs="Amiri"/>
          <w:color w:val="111111"/>
          <w:sz w:val="28"/>
          <w:sz w:val="28"/>
          <w:szCs w:val="28"/>
          <w:rtl w:val="true"/>
          <w:lang w:bidi="ar-SA"/>
        </w:rPr>
        <w:t xml:space="preserve">وهذه المقدّمة تقول بعدم وجود معارض لتلك الروايات بحيث يترجّح عليها حسب نظر صاحب الكتاب ، وثبوت هذه المقدّمة في كتابٍ ما دليل على قوله واعتقاده بما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افتراض أنّ ما رواه هو ممّا يشتمل على معنى التحريف بالمعنى المتنازع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الباحث المتفحّص يجد في كتاب الكافي روايات معارضة للمعنى المزعوم في هذه الروايات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عددا وأقوى متنا ، ووردت تحت عناوين أكثر وضوحا حول القرآن من تلك </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التي زعموا أنّها تفصح عن وجود التحريف ، وهذا ما نجده في أكثر من باب في الكافي ، منه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حامل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يتعلّم القرآن بمشقّة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في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البيوت التي يُقرأ فيها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w:t>
      </w:r>
    </w:p>
    <w:p>
      <w:pPr>
        <w:pStyle w:val="BookText"/>
        <w:rPr/>
      </w:pPr>
      <w:r>
        <w:rPr>
          <w:rFonts w:ascii="Amiri" w:hAnsi="Amiri" w:eastAsia="Amiri" w:cs="Amiri"/>
          <w:color w:val="111111"/>
          <w:sz w:val="28"/>
          <w:sz w:val="28"/>
          <w:szCs w:val="28"/>
          <w:rtl w:val="true"/>
          <w:lang w:bidi="ar-SA"/>
        </w:rPr>
        <w:t xml:space="preserve">من أبواب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الكافي</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الأحاديث بجملتها تدلّ دلالة واضحة على أنّ القرآن الذي بين أيدينا هو القرآن المنزل بلفظه ، لم يحدث فيه تحريف ولا تبديل لفظا ، وإلاّ لما لزم أن يحثّنا المعصومون على فضل القرآن وفضل من يقرأه ويلازم قراءته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القاعدة التي انتهجها الكليني متبعا سنّة المعصومين عليهم‌السلام ، وهي عرض الروايات المتعارضة على القرآن الكريم حين لا يوجد لها محمل صحيح ، فنأخذ بما وافق كتاب اللّه ونذر ما خالفه ، وهذا ما أوضحناه في موضع سابق ، لذا يكون الكليني ملتزم بقاعدة عرض الروايات المتعارضة على القرآن ، وعلى هذا تكون الروايات الدالّة على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عنده عن الحجّية</w:t>
      </w:r>
      <w:r>
        <w:rPr>
          <w:rStyle w:val="FootnoteAnchor"/>
          <w:rtl w:val="true"/>
        </w:rPr>
        <w:footnoteReference w:id="759"/>
      </w:r>
      <w:r>
        <w:rPr>
          <w:rFonts w:ascii="Amiri" w:hAnsi="Amiri" w:eastAsia="Amiri" w:cs="Amiri"/>
          <w:color w:val="111111"/>
          <w:sz w:val="28"/>
          <w:sz w:val="28"/>
          <w:szCs w:val="28"/>
          <w:rtl w:val="true"/>
          <w:lang w:bidi="ar-SA"/>
        </w:rPr>
        <w:t xml:space="preserve">، لذا لم يكن لزاما عليه أن يردّ ويقدح في كتابه هذا ؛ كونه كتاب رواية ، جمع روايات وأحاديث أهل البيت ، وليس كتابا في الدراية، فضلاً عن عدم وجود دليل على روايته نصوص تدلّ على معنى التحريف اللفظي للقرآن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وردت روايات صريحة عن أهل البيت عليهم‌السلام تأمر بقراءة هذا القرآن الذي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بإسناده إلى سفيان بن السمط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الصادق عليه‌السلام عن تنزيل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كما عُلمتم</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الروايات المعارضة للقول بوجود نقص في النصّ القرآني بإسقاط أسماء المعصومين عليهم‌السلام من القرآن ، ما رواه بإسناده عن أبي بصير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 اللّه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 </w:t>
      </w:r>
      <w:bookmarkStart w:id="804" w:name="pg15907_234711"/>
    </w:p>
    <w:p>
      <w:pPr>
        <w:pStyle w:val="BookText"/>
        <w:rPr/>
      </w:pPr>
      <w:bookmarkEnd w:id="804"/>
      <w:r>
        <w:rPr>
          <w:rFonts w:ascii="Amiri" w:hAnsi="Amiri" w:eastAsia="Amiri" w:cs="Amiri"/>
          <w:color w:val="111111"/>
          <w:sz w:val="28"/>
          <w:sz w:val="28"/>
          <w:szCs w:val="28"/>
          <w:rtl w:val="true"/>
          <w:lang w:bidi="ar-SA"/>
        </w:rPr>
        <w:t xml:space="preserve">لم يسمّ عليّا وأهل بيته في كتاب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نزلت عليه الصلاة ولم يسمّ له ثلاثا ولا أربعا ، حتّى كان رسول اللّه صلى‌الله‌عليه‌و‌آله الذي فسّر لهم ذلك</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 يحتجّ بأُسلوب القرآن الكريم وإعجازه ، فالنصّ القرآني ورد مجملاً في كثير من آياته ، وكانت مهمّة الرسول صلى‌الله‌عليه‌و‌آله تبيينيّة لما أُبهم من النصّ ، فضلاً عن مهمّته التبليغية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عقب السيّد الخوئي قدس‌سره على قول الإمام عليه‌السلام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الصحيحة حاكمة على جميع تلك الروايات ، وموضّحة للمراد منها ؛ أي أنّ ذكرهم عليهم‌السلام إنّما كان بالنعوت والأوصاف لا بالتسمية المتعارفة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 الإمام الخميني قدس‌سره على مَن احتجّ بهذه الروايات على إثبات التحريف في النصّ القرآني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الكتاب الإلهي مشحونا بذكر أهل البيت وفضلهم وذكر أمير المؤمنين وإثبات وصايته وإمامته بالتسمية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يحتجّ أمير المؤمنين أو من تبعه بواحدة من تلك الآيات النازلة والبراهين القاطعة من الكتاب الإلهي ؟ واكتفى بالتشبّث بالأحاديث النبويّة والقرآن بين أظهرهم</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كلّه لا يقوم دليلاً على قول الشيخ بالتحريف ، على افتراض أنّ هناك روايات تقول بالتحريف بالمعنى المتنازع فيه ، فما بالك وأنّ دلالة هذه الروايات لا تمسّ التحريف البتة </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15576137_2142443653"/>
      <w:bookmarkStart w:id="806" w:name="_Toc321"/>
      <w:bookmarkEnd w:id="805"/>
      <w:r>
        <w:rPr>
          <w:rtl w:val="true"/>
        </w:rPr>
        <w:t>الخاتمة</w:t>
      </w:r>
      <w:bookmarkEnd w:id="80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التتبّع الاستدلالي للنصوص والأدلّة التي قال بها المتّهمون للشيخ الكليني بالقول بتحريف النصّ القرآني ، وصلت الباحثة إلى قناعة تامّة بأنّ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شأن </w:t>
      </w:r>
    </w:p>
    <w:p>
      <w:pPr>
        <w:pStyle w:val="BookText"/>
        <w:rPr/>
      </w:pPr>
      <w:r>
        <w:rPr>
          <w:rFonts w:ascii="Amiri" w:hAnsi="Amiri" w:eastAsia="Amiri" w:cs="Amiri"/>
          <w:color w:val="111111"/>
          <w:sz w:val="28"/>
          <w:sz w:val="28"/>
          <w:szCs w:val="28"/>
          <w:rtl w:val="true"/>
          <w:lang w:bidi="ar-SA"/>
        </w:rPr>
        <w:t xml:space="preserve">معاصريه من أعلام الطائفة ومن تلاهم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يعتقد بالتحريف في النصّ القرآني ولم يقل به ، وأنّ الأدلّة التي استدلّ بها الذين يزعمون هذا ، تتهافت أمام النقد والتمحيص ؛ لجملة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الشيخ الكليني لم يصرّح أو يلمّح في أيّ موضعٍ من كتابه بأنّه يثقّ بكلّ ما رواه ، ولم يدّعِ أنّ كتابه صحيح كما ادّعى غيره ، وبهذا لم يكن ملزما بالقول والاعتقاد بكلّ ما يروي ، هذا إن فرضنا أنّه روى روايات تدلّ على التحريف بالمعنى المتنازع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يصدق عليه مقولة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نقل الروايات لا تدلّ على اعتقاد ناقلها بها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الروايات التي نقلها الكليني في كتابه على اختلاف أقسامها إن دلّت على معنى التحريف فهي تدلّ على معناه المتعارف في عصره ، وهو تغيير المعنى وسوء تأويله ، لا بمعنى التحريف اللفظي ، فهي إمّا أن تكون روايات تفسيرية ، أو تبيين مصداق خاصّ لآية عامّة قد تنطبق على عدّة مصاديق ، أو أنّها قراءات ، وأنّ هذه الروايات ممّا تحتمل توجيها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ظهور تلك الأحاديث في التحريف ظهورا بيّنا ، وكونها ممّا يحتمل تأويلاً أو محامل أُخر غير التحريف ، يجعل المقدّمة الثانية تتهافت ولا تصمد ؛ لأنّنا لا يجوز أن نحاكمه إلاّ بمفاهيم عصره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وجود روايات معارضة لتلك الروايات التي زعموا أنّها نصّ في التحريف ، يمنع من القول بأنّها أُريد منها التحريف بالمعنى المتنازع فيه ، ودليل على عدم قوله بالتحريف ؛ لأنّه حينئذٍ يكون ناقلاً لروايات ليست من التحريف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مع هذا تصريحه أو عدم تصريحه بأنّه يثقّ بكلّ رواياته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كتاب الكليني كتابا في دراية الحديث ، بل كان في جمع الروايات المتناثرة عن أهل البيت عليهم‌السلام ، وقد اعتذر في بداية كتابه أنّه أراد النصيحة لأبناء ملّته ، فإن قَصّرَ في شيء فهذا من سمات البشر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ألزم نفسه بقاعدة اقتدى بها بأئمّته المعصومين إذا وردت روايات متعارضة ، وهذه القاعدة هي عرض الروايات على القرآن الكريم ، فما وافقه أخذ به ، </w:t>
      </w:r>
    </w:p>
    <w:p>
      <w:pPr>
        <w:pStyle w:val="BookText"/>
        <w:rPr/>
      </w:pPr>
      <w:r>
        <w:rPr>
          <w:rFonts w:ascii="Amiri" w:hAnsi="Amiri" w:eastAsia="Amiri" w:cs="Amiri"/>
          <w:color w:val="111111"/>
          <w:sz w:val="28"/>
          <w:sz w:val="28"/>
          <w:szCs w:val="28"/>
          <w:rtl w:val="true"/>
          <w:lang w:bidi="ar-SA"/>
        </w:rPr>
        <w:t xml:space="preserve">وما خالفه ساقط عنده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جعل من القرآن مقياسا صحيحا وميزانا تُقاس عليه الأحاديث لا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يجعل القرآن ميزانه ، محال أن يقول بتحريفه ؛ لانتفاء الغاية من القياس عليه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نصل أنّ الكليني لم يكن من القائلين بتطرّق التحريف للنصّ القرآني ، وأنّه إن كان يثقّ بكلّ ما رواه ؛ فلأنّ ما رواه لم يكن من التحريف اللفظي في شيء </w:t>
      </w:r>
      <w:r>
        <w:rPr>
          <w:rFonts w:eastAsia="Amiri" w:cs="Amiri" w:ascii="Amiri" w:hAnsi="Amiri"/>
          <w:color w:val="111111"/>
          <w:sz w:val="28"/>
          <w:szCs w:val="28"/>
          <w:rtl w:val="true"/>
          <w:lang w:bidi="ar-SA"/>
        </w:rPr>
        <w:t xml:space="preserve">. </w:t>
      </w:r>
      <w:bookmarkStart w:id="807" w:name="pg15907_234714"/>
    </w:p>
    <w:p>
      <w:pPr>
        <w:pStyle w:val="Heading3"/>
        <w:numPr>
          <w:ilvl w:val="2"/>
          <w:numId w:val="1"/>
        </w:numPr>
        <w:rPr/>
      </w:pPr>
      <w:bookmarkStart w:id="808" w:name="__RefHeading___Toc15576139_2142443653"/>
      <w:bookmarkStart w:id="809" w:name="_Toc322"/>
      <w:bookmarkEnd w:id="807"/>
      <w:bookmarkEnd w:id="808"/>
      <w:r>
        <w:rPr>
          <w:rtl w:val="true"/>
        </w:rPr>
        <w:t>المصادر والمراجع</w:t>
      </w:r>
      <w:bookmarkEnd w:id="8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آلاء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الهداية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البلاغي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الوجداني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 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اعتقادات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علي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 الشيخ المفيد ، تبريز ، مكتبة الحقيقة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 الميرزا مهدي البروجردي ، قمّ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فى تفسير القرآن ، السيّد أبو القاسم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تدريب الراوي في شرح تقريب النواوي ، عبد الرحمن بن أبي بكر السيوطي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الرياض الحديثة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 الفيض الكاشاني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المأثور ، جلال الدين عبدالرحمن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القرآن من التحريف وتفنيد الافتراءات على الشيعة الإمامية ، فتح اللّه المحمّدي ، إيران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 أبو عبداللّه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عبد الحنيد أحمد،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المهدي،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w:t>
      </w:r>
    </w:p>
    <w:p>
      <w:pPr>
        <w:pStyle w:val="BookText"/>
        <w:rPr/>
      </w:pPr>
      <w:r>
        <w:rPr>
          <w:rFonts w:ascii="Amiri" w:hAnsi="Amiri" w:eastAsia="Amiri" w:cs="Amiri"/>
          <w:color w:val="111111"/>
          <w:sz w:val="28"/>
          <w:sz w:val="28"/>
          <w:szCs w:val="28"/>
          <w:rtl w:val="true"/>
          <w:lang w:bidi="ar-SA"/>
        </w:rPr>
        <w:t xml:space="preserve">العربى، الطبعة الثانيه،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 أبو الفضل جمال الدين محمّد بن مكرم 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الطبعة الخامسة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السروية ،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مهر ، المؤتمر العالمي لألفية الشيخ</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 أحمد بن محمّد بن حنبل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w:t>
      </w:r>
    </w:p>
    <w:p>
      <w:pPr>
        <w:pStyle w:val="BookText"/>
        <w:rPr/>
      </w:pPr>
      <w:r>
        <w:rPr>
          <w:rFonts w:ascii="Amiri" w:hAnsi="Amiri" w:eastAsia="Amiri" w:cs="Amiri"/>
          <w:color w:val="111111"/>
          <w:sz w:val="28"/>
          <w:sz w:val="28"/>
          <w:szCs w:val="28"/>
          <w:rtl w:val="true"/>
          <w:lang w:bidi="ar-SA"/>
        </w:rPr>
        <w:t xml:space="preserve">الدرويش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الثانية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منبع الحياة ، نعمة اللّه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 أبو عبد اللّه مالك بن أنس الأصبحي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 الطبعة الاُولى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bookmarkStart w:id="810" w:name="pg15907_234716"/>
    </w:p>
    <w:p>
      <w:pPr>
        <w:pStyle w:val="Heading2"/>
        <w:numPr>
          <w:ilvl w:val="1"/>
          <w:numId w:val="1"/>
        </w:numPr>
        <w:rPr/>
      </w:pPr>
      <w:bookmarkStart w:id="811" w:name="__RefHeading___Toc15576141_2142443653"/>
      <w:bookmarkStart w:id="812" w:name="_Toc323"/>
      <w:bookmarkEnd w:id="810"/>
      <w:bookmarkEnd w:id="811"/>
      <w:r>
        <w:rPr>
          <w:rtl w:val="true"/>
        </w:rPr>
        <w:t>«</w:t>
      </w:r>
      <w:r>
        <w:rPr>
          <w:rtl w:val="true"/>
        </w:rPr>
        <w:t>صيانة القرآن</w:t>
      </w:r>
      <w:r>
        <w:rPr>
          <w:rtl w:val="true"/>
        </w:rPr>
        <w:t xml:space="preserve">» </w:t>
      </w:r>
      <w:r>
        <w:rPr>
          <w:rtl w:val="true"/>
        </w:rPr>
        <w:t>بين الخفاء والجلاء</w:t>
      </w:r>
      <w:bookmarkEnd w:id="812"/>
    </w:p>
    <w:p>
      <w:pPr>
        <w:pStyle w:val="Heading3"/>
        <w:numPr>
          <w:ilvl w:val="2"/>
          <w:numId w:val="1"/>
        </w:numPr>
        <w:rPr/>
      </w:pPr>
      <w:bookmarkStart w:id="813" w:name="__RefHeading___Toc15576143_2142443653"/>
      <w:bookmarkStart w:id="814" w:name="_Toc324"/>
      <w:bookmarkEnd w:id="813"/>
      <w:r>
        <w:rPr>
          <w:rtl w:val="true"/>
        </w:rPr>
        <w:t>اشارة</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الخفاء والجلاء</w:t>
      </w:r>
    </w:p>
    <w:p>
      <w:pPr>
        <w:pStyle w:val="BookText"/>
        <w:rPr/>
      </w:pPr>
      <w:r>
        <w:rPr>
          <w:rFonts w:ascii="Amiri" w:hAnsi="Amiri" w:eastAsia="Amiri" w:cs="Amiri"/>
          <w:color w:val="111111"/>
          <w:sz w:val="28"/>
          <w:sz w:val="28"/>
          <w:szCs w:val="28"/>
          <w:rtl w:val="true"/>
          <w:lang w:bidi="ar-SA"/>
        </w:rPr>
        <w:t>حيدر المسجدي</w:t>
      </w:r>
    </w:p>
    <w:p>
      <w:pPr>
        <w:pStyle w:val="Heading3"/>
        <w:numPr>
          <w:ilvl w:val="2"/>
          <w:numId w:val="1"/>
        </w:numPr>
        <w:rPr/>
      </w:pPr>
      <w:bookmarkStart w:id="815" w:name="__RefHeading___Toc15576145_2142443653"/>
      <w:bookmarkStart w:id="816" w:name="_Toc325"/>
      <w:bookmarkEnd w:id="815"/>
      <w:r>
        <w:rPr>
          <w:rtl w:val="true"/>
        </w:rPr>
        <w:t>المقدّمة</w:t>
      </w:r>
      <w:bookmarkEnd w:id="816"/>
    </w:p>
    <w:p>
      <w:pPr>
        <w:pStyle w:val="BookText"/>
        <w:rPr/>
      </w:pPr>
      <w:r>
        <w:rPr>
          <w:rFonts w:ascii="Amiri" w:hAnsi="Amiri" w:eastAsia="Amiri" w:cs="Amiri"/>
          <w:color w:val="111111"/>
          <w:sz w:val="28"/>
          <w:sz w:val="28"/>
          <w:szCs w:val="28"/>
          <w:rtl w:val="true"/>
          <w:lang w:bidi="ar-SA"/>
        </w:rPr>
        <w:t xml:space="preserve">أورد الشيخ الكليني قدس‌سره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الروايات ادُّعي دلالتها على وقوع التحريف في الكتاب العزيز الذي هو آخر الكتب السماوية وأشرفها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نقلها والتعرّض لمعناها نطرح السؤال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المتتبّع للنصوص يرى أنّ القرآن الكريم يحظى بمنزلة رفيعة عند المسلمين ، وخصوصاً عند أهل البيت عليهم‌السلام ، وفي قبال ذلك يجد بعض الروايات الدالّة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النظرة الاُولى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تحريف الكتاب العزيز ، والسؤال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هذه الروايات دالّة على وقوع التحريف أم لا ؟ وهل هي صحيحة أم لا ؟</w:t>
      </w:r>
    </w:p>
    <w:p>
      <w:pPr>
        <w:pStyle w:val="BookText"/>
        <w:rPr/>
      </w:pPr>
      <w:r>
        <w:rPr>
          <w:rFonts w:ascii="Amiri" w:hAnsi="Amiri" w:eastAsia="Amiri" w:cs="Amiri"/>
          <w:color w:val="111111"/>
          <w:sz w:val="28"/>
          <w:sz w:val="28"/>
          <w:szCs w:val="28"/>
          <w:rtl w:val="true"/>
          <w:lang w:bidi="ar-SA"/>
        </w:rPr>
        <w:t xml:space="preserve">وهذا البحث الذي بين يديك ، محاولة للإجابة عن هذا السؤال ، وقد جعلناه على عدّة فصول </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15576147_2142443653"/>
      <w:bookmarkStart w:id="818" w:name="_Toc326"/>
      <w:bookmarkEnd w:id="817"/>
      <w:r>
        <w:rPr>
          <w:rtl w:val="true"/>
        </w:rPr>
        <w:t xml:space="preserve">أوّلاً </w:t>
      </w:r>
      <w:r>
        <w:rPr>
          <w:rtl w:val="true"/>
        </w:rPr>
        <w:t xml:space="preserve">: </w:t>
      </w:r>
      <w:r>
        <w:rPr>
          <w:rtl w:val="true"/>
        </w:rPr>
        <w:t>المقدّمات</w:t>
      </w:r>
      <w:bookmarkEnd w:id="818"/>
    </w:p>
    <w:p>
      <w:pPr>
        <w:pStyle w:val="Heading4"/>
        <w:numPr>
          <w:ilvl w:val="3"/>
          <w:numId w:val="1"/>
        </w:numPr>
        <w:rPr/>
      </w:pPr>
      <w:bookmarkStart w:id="819" w:name="__RefHeading___Toc15576149_2142443653"/>
      <w:bookmarkStart w:id="820" w:name="_Toc327"/>
      <w:bookmarkEnd w:id="819"/>
      <w:r>
        <w:rPr/>
        <w:t>1</w:t>
      </w:r>
      <w:r>
        <w:rPr>
          <w:rtl w:val="true"/>
        </w:rPr>
        <w:t xml:space="preserve"> - </w:t>
      </w:r>
      <w:r>
        <w:rPr>
          <w:rtl w:val="true"/>
        </w:rPr>
        <w:t>أهمّيّة القرآن</w:t>
      </w:r>
      <w:bookmarkEnd w:id="82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أهمّ كتاب إلهيّ نزل من السماء على خاتم الأنبياء والمرسلين محمّد صلى‌الله‌عليه‌و‌آله ؛ ليكون معجزة لدينه الذي هو خاتم الأديان ، فكان كتاباً خالداً وسراجاً منيراً يُهتدى به في الظلمات ، وقد جعله رسولُ اللّه صلى‌الله‌عليه‌و‌آله قرين عترته الطاهرة لمن رام </w:t>
      </w:r>
      <w:bookmarkStart w:id="821" w:name="pg15907_234717"/>
    </w:p>
    <w:p>
      <w:pPr>
        <w:pStyle w:val="BookText"/>
        <w:rPr/>
      </w:pPr>
      <w:bookmarkEnd w:id="821"/>
      <w:r>
        <w:rPr>
          <w:rFonts w:ascii="Amiri" w:hAnsi="Amiri" w:eastAsia="Amiri" w:cs="Amiri"/>
          <w:color w:val="111111"/>
          <w:sz w:val="28"/>
          <w:sz w:val="28"/>
          <w:szCs w:val="28"/>
          <w:rtl w:val="true"/>
          <w:lang w:bidi="ar-SA"/>
        </w:rPr>
        <w:t xml:space="preserve">الهداية ، وذلك في آخر خطبة له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قَدْ تَرَكْتُ فِيكُمْ أَمْرَيْنِ لَنْ تَضِلُّوا بَعْدِي ما إِنْ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 اللَّطِيفَ الخَبِيرَ قَدْ عَهِدَ إِلَيَّ أَنَّهُمَا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مُسَبِّحَتَيْهِ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المُسَبِّحَةِ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فَتَسْبِقَ إِحْداهُما الأُخْرَى ، فَتَمَسَّكُوا بِهِما لا تَزِلُّوا وَلا تَضِلُّوا ، وَلا تَقَدَّمُوهُمْ فَتَضِلُّوا </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بل إنّ السابر لروايات أهل البيت عليهم‌السلام يرى اهتماماً بالغاً بالقرآن الكريم في شتّى مجالات الحياة ، ومختلف جوانبها الفرديّة والاجتماعيّة ، الدينيّة والدنيوية ، العقيديّة والعمليّة ، وغيرها ؛ ولهذا خصّص الشيخ الكليني قدس‌سره قسماً من كتابه للأبواب المتعلّقة بالقرآن 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فيه ثلاثة عشر باباً ،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فضل حامل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أورد البابين التاليين في كتاب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الدّعاء عند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الدّعاء في حفظ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 الباب التالي ضمن أبواب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نجد في الروايات الشريفة عن أبي عبد اللّه عليه‌السلام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خالَفَ كِتابَ اللّهِ وسُنَّةَ مُحَمَّدٍ صلى‌الله‌عليه‌و‌آله فَقَدْ كَفَرَ </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وهذا ما يدلّ بوضوح على أهميّة القرآن في حياة أهل البيت عليهم‌السلام وفي مذهبهم ،</w:t>
      </w:r>
    </w:p>
    <w:p>
      <w:pPr>
        <w:pStyle w:val="BookText"/>
        <w:rPr/>
      </w:pPr>
      <w:r>
        <w:rPr>
          <w:rFonts w:ascii="Amiri" w:hAnsi="Amiri" w:eastAsia="Amiri" w:cs="Amiri"/>
          <w:color w:val="111111"/>
          <w:sz w:val="28"/>
          <w:sz w:val="28"/>
          <w:szCs w:val="28"/>
          <w:rtl w:val="true"/>
          <w:lang w:bidi="ar-SA"/>
        </w:rPr>
        <w:t xml:space="preserve">ومن هنا نجد اهتمام المسلمين على مدى العصور بالقرآن الكريم </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15576151_2142443653"/>
      <w:bookmarkStart w:id="823" w:name="_Toc328"/>
      <w:bookmarkEnd w:id="822"/>
      <w:r>
        <w:rPr/>
        <w:t>2</w:t>
      </w:r>
      <w:r>
        <w:rPr>
          <w:rtl w:val="true"/>
        </w:rPr>
        <w:t xml:space="preserve"> - </w:t>
      </w:r>
      <w:r>
        <w:rPr>
          <w:rtl w:val="true"/>
        </w:rPr>
        <w:t>المراد من التحريف</w:t>
      </w:r>
      <w:bookmarkEnd w:id="823"/>
    </w:p>
    <w:p>
      <w:pPr>
        <w:pStyle w:val="Heading5"/>
        <w:numPr>
          <w:ilvl w:val="4"/>
          <w:numId w:val="1"/>
        </w:numPr>
        <w:rPr/>
      </w:pPr>
      <w:bookmarkStart w:id="824" w:name="__RefHeading___Toc15576153_2142443653"/>
      <w:bookmarkStart w:id="825" w:name="_Toc329"/>
      <w:bookmarkEnd w:id="824"/>
      <w:r>
        <w:rPr>
          <w:rtl w:val="true"/>
        </w:rPr>
        <w:t>اشارة</w:t>
      </w:r>
      <w:bookmarkEnd w:id="82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تحديد معنى التحريف الذي ننفيه عن الكتاب العزيز قبل الدخول في دلالة الروايات ، ليتّضح بذلك محلّ الكلام بالدقّة </w:t>
      </w:r>
      <w:r>
        <w:rPr>
          <w:rFonts w:eastAsia="Amiri" w:cs="Amiri" w:ascii="Amiri" w:hAnsi="Amiri"/>
          <w:color w:val="111111"/>
          <w:sz w:val="28"/>
          <w:szCs w:val="28"/>
          <w:rtl w:val="true"/>
          <w:lang w:bidi="ar-SA"/>
        </w:rPr>
        <w:t xml:space="preserve">. </w:t>
      </w:r>
      <w:bookmarkStart w:id="826" w:name="pg15907_234718"/>
    </w:p>
    <w:p>
      <w:pPr>
        <w:pStyle w:val="Heading5"/>
        <w:numPr>
          <w:ilvl w:val="4"/>
          <w:numId w:val="1"/>
        </w:numPr>
        <w:rPr/>
      </w:pPr>
      <w:bookmarkStart w:id="827" w:name="__RefHeading___Toc15576155_2142443653"/>
      <w:bookmarkStart w:id="828" w:name="_Toc330"/>
      <w:bookmarkEnd w:id="826"/>
      <w:bookmarkEnd w:id="827"/>
      <w:r>
        <w:rPr>
          <w:rtl w:val="true"/>
        </w:rPr>
        <w:t xml:space="preserve">أ </w:t>
      </w:r>
      <w:r>
        <w:rPr>
          <w:rtl w:val="true"/>
        </w:rPr>
        <w:t xml:space="preserve">- </w:t>
      </w:r>
      <w:r>
        <w:rPr>
          <w:rtl w:val="true"/>
        </w:rPr>
        <w:t xml:space="preserve">التحريف لغةً </w:t>
      </w:r>
      <w:r>
        <w:rPr>
          <w:rtl w:val="true"/>
        </w:rPr>
        <w:t>:</w:t>
      </w:r>
      <w:bookmarkEnd w:id="828"/>
    </w:p>
    <w:p>
      <w:pPr>
        <w:pStyle w:val="BookText"/>
        <w:rPr/>
      </w:pP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الحَرْفُ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والجانِبُ ، وبه سُمّي الحَرْفُ من حروف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شَكّ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وحقيقته أنّه يعبد اللّه على حرف ؛ أَي على طريقة في الدين ، لا يدخُل فيه دُخُولَ متمكّن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أَصَابَهُو خَيْرٌ اطْمَأَنَّ بِهِى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أَصابه خِصْبٌ وكثُرَ مالُه وماشِيَتُه اطْمَأَنَّ بما أَصابه ورضِيَ بدينه،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أَصَابَتْهُ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بِجَدْبٍ وقِلَّة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 عَلَى وَجْهِهِى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 عن دينه إلى الكفر وعِبادة الأَوْثان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الخير والخِصْب ناحية ، والضرّ والشرّ والمكروه ناحية أُخرى، فهما حرفان ، وعلى العبد أَن يعبد خالقه على حالتي السرّاء والضرّاء، ومن عبد اللّه على السرّاء وحدها دون أَن يعبده على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يَبْتَلِيه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عبده على</w:t>
      </w:r>
    </w:p>
    <w:p>
      <w:pPr>
        <w:pStyle w:val="BookText"/>
        <w:rPr/>
      </w:pPr>
      <w:r>
        <w:rPr>
          <w:rFonts w:ascii="Amiri" w:hAnsi="Amiri" w:eastAsia="Amiri" w:cs="Amiri"/>
          <w:color w:val="111111"/>
          <w:sz w:val="28"/>
          <w:sz w:val="28"/>
          <w:szCs w:val="28"/>
          <w:rtl w:val="true"/>
          <w:lang w:bidi="ar-SA"/>
        </w:rPr>
        <w:t xml:space="preserve">حرف ، ومن عبده كيفما تصرّفت به الحالُ فقد عبده عبادة عبدٍ مُقِرّ بأَنّ له خالقاً يُصَرِّفُه كيف يَشاء، وأَنّه إن امتَحَنَه بالّلأْواء أَو أَنعَم عليه بالسرَّاء فهو في ذلك عادل ، أَو متفضّل غير ظالم ولا متعدّ له الخير، وبيده الخير ولا خِيرةَ للعبد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 عن الشيء يَحرِفُ حَرفاً وانحَرَفَ وتَحَرَّفَ وَاحرَورَفَ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مالَ الإِنسانُ عن</w:t>
      </w:r>
    </w:p>
    <w:p>
      <w:pPr>
        <w:pStyle w:val="BookText"/>
        <w:rPr/>
      </w:pPr>
      <w:r>
        <w:rPr>
          <w:rFonts w:ascii="Amiri" w:hAnsi="Amiri" w:eastAsia="Amiri" w:cs="Amiri"/>
          <w:color w:val="111111"/>
          <w:sz w:val="28"/>
          <w:sz w:val="28"/>
          <w:szCs w:val="28"/>
          <w:rtl w:val="true"/>
          <w:lang w:bidi="ar-SA"/>
        </w:rPr>
        <w:t xml:space="preserve">شيءٍ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تَحَرَّف وانحَرَفَ وَاحرَورَفَ</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9" w:name="__RefHeading___Toc15576157_2142443653"/>
      <w:bookmarkStart w:id="830" w:name="_Toc331"/>
      <w:bookmarkEnd w:id="829"/>
      <w:r>
        <w:rPr>
          <w:rtl w:val="true"/>
        </w:rPr>
        <w:t xml:space="preserve">ب </w:t>
      </w:r>
      <w:r>
        <w:rPr>
          <w:rtl w:val="true"/>
        </w:rPr>
        <w:t xml:space="preserve">- </w:t>
      </w:r>
      <w:r>
        <w:rPr>
          <w:rtl w:val="true"/>
        </w:rPr>
        <w:t xml:space="preserve">محلّ النزاع في تحريف القرآن </w:t>
      </w:r>
      <w:r>
        <w:rPr>
          <w:rtl w:val="true"/>
        </w:rPr>
        <w:t>:</w:t>
      </w:r>
      <w:bookmarkEnd w:id="830"/>
    </w:p>
    <w:p>
      <w:pPr>
        <w:pStyle w:val="BookText"/>
        <w:rPr/>
      </w:pPr>
      <w:r>
        <w:rPr>
          <w:rFonts w:ascii="Amiri" w:hAnsi="Amiri" w:eastAsia="Amiri" w:cs="Amiri"/>
          <w:color w:val="111111"/>
          <w:sz w:val="28"/>
          <w:sz w:val="28"/>
          <w:szCs w:val="28"/>
          <w:rtl w:val="true"/>
          <w:lang w:bidi="ar-SA"/>
        </w:rPr>
        <w:t xml:space="preserve">للتحريف الذي يدّعى وقوعه في القرآن معانٍ وصور عديدة ،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التحريف في القراءة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تحريف معاني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النقص أو الزيادة في الحروف أو الحركات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النقص أو الزيادة بكلمة أو كلمتين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التحريف بالزيادة والنقيصة في الآية والسورة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التحريف بالنقيصة في الآيات والسور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التحريف بالزيادة ؛ بمعنى أنّ بعض المصحف الذي بأيدينا ليس من الكلام المنزل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فالاختلاف في القراءات واقع بلا ريب ، وكذا تحريف المعاني كما هو صريح بعض الروايات كقوله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مِنْ نَبْذِهِمُ الكِتَابَ أَنْ أَقَامُوا حُرُوفَهُ وَ حَرَّفُوا حُدُودَهُ</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المعاني الأُخرى فقد ذكرها السيّد الخوئي قدس‌سره وبيّن موضع الخلاف فيها ، فاكتفينا بنقل عبارته ، قال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يطلق لفظ التحريف ويراد منه عدة معانٍ على سبيل الاشتراك ، فبعض منها واقع في القرآن باتّفاق من المسلمين ، وبعض منها لم يقع فيه باتّفاق منهم أيضاً ، وبعض منها وقع الخلاف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الشيء عن موضعه وتحويله إلى غيره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بين المسلمين في وقوع مثل</w:t>
      </w:r>
    </w:p>
    <w:p>
      <w:pPr>
        <w:pStyle w:val="BookText"/>
        <w:rPr/>
      </w:pPr>
      <w:r>
        <w:rPr>
          <w:rFonts w:ascii="Amiri" w:hAnsi="Amiri" w:eastAsia="Amiri" w:cs="Amiri"/>
          <w:color w:val="111111"/>
          <w:sz w:val="28"/>
          <w:sz w:val="28"/>
          <w:szCs w:val="28"/>
          <w:rtl w:val="true"/>
          <w:lang w:bidi="ar-SA"/>
        </w:rPr>
        <w:t xml:space="preserve">هذا التحريف في كتاب اللّه ، فإنّ كلّ من فسّر القرآن بغير حقيقته وحمله على غير معناه فقد حرّفه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كثيراً من أهل البدع والمذاهب الفاسدة قد حرّفوا القرآن بتأويلهم آياته على آرائهم وأهوائهم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المنع عن التحريف بهذا المعنى ، وذمّ فاعله في عدّة من الروايات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أو الزيادة في الحروف أو في الحركات مع حفظ القرآن وعدم ضياعه ، وإن لم يكن متميّزاً في الخارج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والتحريف بهذا المعنى واقع في القرآن قطعاً ، فقد أثبتنا لك فيما تقدّم عدم تواتر القراءات ، ومعنى هذا أنّ القرآن المنزل إنّما هو مطابق لإحدى القراءات ، وأمّا غيرها فهو إمّا زيادة في القرآن وإمّا نقيصة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أو الزيادة بكلمة أو كلمتين مع التحفّظ على نفس القرآن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والتحريف بهذا المعنى قد وقع في صدر الإسلام وفي زمان الصحابة قطعاً ، ويدلّنا على ذلك إجماع المسلمين على أنّ عثمان أحرق جملة من المصاحف وأمر ولاته بحرق كلّ مصحف غير ما جمعه ، وهذا يدلّ على أنّ هذه المصاحف كانت مخالفة لما جمعه ، وإلاّ لم يكن هناك سبب موجب لإحراقها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ضبط جماعة من العلماء موارد الاختلاف بين المصاحف ، منهم عبد اللّه بن أبي داوود السِّجِستاني ، وقد سمّى كتابه هذا بكتاب المصاحف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فالتحريف واقع لا محالة إمّا من عثمان أو من كتّاب تلك المصاحف ، ولكنّا سنبيّن بعد هذا إن شاء اللّه تعالى أنّ ما جمعه عثمان كان هو القرآن المعروف بين المسلمين ، الذي تداولوه على النبيّ صلى‌الله‌عليه‌و‌آله يداً بيد ، فالتحريف بالزيادة والنقيصة إنّما وقع في تلك المصاحف التي انقطعت بعد عهد عثمان ، وأمّا القرآن الموجود فليس فيه زيادة ولا 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 بالزيادة والنقيصة في الآية والسورة مع التحفّظ على القرآن المنزل ، والتسالم على قراءة النبيّ صلى الله عليه و آله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والتحريف بهذا المعنى أيضاً واقع في القرآن قطعاً ، فالبسملة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تسالم المسلمون على أنّ النبيّ صلى الله عليه و‌آله قرأها قبل كلّ سورة غير سورة التوبة ، وقد وقع الخلاف في كونها من القرآن بين علماء السنّة ، فاختار جمع منهم أنّها ليست من القرآن ، وذهب آخرون إلى أنّ البسملة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الشيعة فهم متسالمون على جزئية البسملة من كلّ سورة غير سورة التوبة ، واختار هذا القول جماعة من علماء السنّة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فالقرآن المنزل من السماء قد وقع فيه التحريف يقيناً بالزيادة أو بالنقيصة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 بالزيادة ؛ بمعنى أنّ بعض المصحف الذي بأيدينا ليس من الكلام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والتحريف بهذا المعنى باطل بإجماع المسلمين ، بل هو ممّا علم بطلانه بالضرورة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 بالنقيصة ؛ بمعنى أنّ المصحف الذي بأيدينا لا يشتمل على جميع القرآن الذي نزل من السماء ، فقد ضاع بعضه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والتحريف بهذا </w:t>
      </w:r>
      <w:bookmarkStart w:id="831" w:name="pg15907_234721"/>
    </w:p>
    <w:p>
      <w:pPr>
        <w:pStyle w:val="BookText"/>
        <w:rPr/>
      </w:pPr>
      <w:bookmarkEnd w:id="831"/>
      <w:r>
        <w:rPr>
          <w:rFonts w:ascii="Amiri" w:hAnsi="Amiri" w:eastAsia="Amiri" w:cs="Amiri"/>
          <w:color w:val="111111"/>
          <w:sz w:val="28"/>
          <w:sz w:val="28"/>
          <w:szCs w:val="28"/>
          <w:rtl w:val="true"/>
          <w:lang w:bidi="ar-SA"/>
        </w:rPr>
        <w:t>المعنى هو الذي وقع فيه الخلاف فأثبته قوم ونفاه آخرون</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2" w:name="__RefHeading___Toc15576159_2142443653"/>
      <w:bookmarkStart w:id="833" w:name="_Toc332"/>
      <w:bookmarkEnd w:id="832"/>
      <w:r>
        <w:rPr/>
        <w:t>3</w:t>
      </w:r>
      <w:r>
        <w:rPr>
          <w:rtl w:val="true"/>
        </w:rPr>
        <w:t xml:space="preserve">- </w:t>
      </w:r>
      <w:r>
        <w:rPr>
          <w:rtl w:val="true"/>
        </w:rPr>
        <w:t>أساس شبهة التحريف</w:t>
      </w:r>
      <w:bookmarkEnd w:id="833"/>
    </w:p>
    <w:p>
      <w:pPr>
        <w:pStyle w:val="BookText"/>
        <w:rPr/>
      </w:pPr>
      <w:r>
        <w:rPr>
          <w:rFonts w:ascii="Amiri" w:hAnsi="Amiri" w:eastAsia="Amiri" w:cs="Amiri"/>
          <w:color w:val="111111"/>
          <w:sz w:val="28"/>
          <w:sz w:val="28"/>
          <w:szCs w:val="28"/>
          <w:rtl w:val="true"/>
          <w:lang w:bidi="ar-SA"/>
        </w:rPr>
        <w:t xml:space="preserve">لا ريب أنّ ظهور اللفظ أو التركيب الوارد في الحديث في معنىً معين حجّة في ذلك المعنى ، إنّما المهمّ هو تعيين النقطة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للحديث هذا الذي يعتبر حجّة ،</w:t>
      </w:r>
    </w:p>
    <w:p>
      <w:pPr>
        <w:pStyle w:val="BookText"/>
        <w:rPr/>
      </w:pPr>
      <w:r>
        <w:rPr>
          <w:rFonts w:ascii="Amiri" w:hAnsi="Amiri" w:eastAsia="Amiri" w:cs="Amiri"/>
          <w:color w:val="111111"/>
          <w:sz w:val="28"/>
          <w:sz w:val="28"/>
          <w:szCs w:val="28"/>
          <w:rtl w:val="true"/>
          <w:lang w:bidi="ar-SA"/>
        </w:rPr>
        <w:t>هل هو ظهوره في معنى معيّن في زماننا الحاضر ، أم ظهوره في معنى معيّن في زمان صدوره ؟</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ظاهرة اجتماعية تتغيّر شيئاً فشيئاً حتّى أنّ لكلّ فترة أدب خاصّ ، فإذا كان المفهوم من هذا اللفظ أو التركيب معنىً معيّناً في زمان صدوره ، وتغيّر مدلوله شيئاً فشيئاً حتّى صار معناه شيئاً آخر ، فإذا أردنا فهم هذا الحديث ، فأيّ هذين المعنيين هو الحجّة علينا شرعاً ، وأيّهما هو مراد النبي صلى‌الله‌عليه‌و‌آله أو الإمام عليه‌السلام ؟</w:t>
      </w:r>
    </w:p>
    <w:p>
      <w:pPr>
        <w:pStyle w:val="BookText"/>
        <w:rPr/>
      </w:pPr>
      <w:r>
        <w:rPr>
          <w:rFonts w:ascii="Amiri" w:hAnsi="Amiri" w:eastAsia="Amiri" w:cs="Amiri"/>
          <w:color w:val="111111"/>
          <w:sz w:val="28"/>
          <w:sz w:val="28"/>
          <w:szCs w:val="28"/>
          <w:rtl w:val="true"/>
          <w:lang w:bidi="ar-SA"/>
        </w:rPr>
        <w:t xml:space="preserve">لا شكّ ولا ريب أنّ المعنى الصحيح للحديث هو ما كان ظاهراً منه وفقا للقرائن المختلفة الحافّة به في عصر صدوره ، من ثقافة ذلك المجتمع ، وأساليب التعبير المستعملة في تلك الفترة ، وكلّ ما له دخل في تحقيق وتشكيل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النقطة من النقاط الأساسيّة في البحث ، إذ إنّ أساس شبهة التحريف هو الخلط في هذه النقطة ، وتصوّر أنّ المعنى الظاهر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الظاهر منه في عصرنا الحاضر </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5576161_2142443653"/>
      <w:bookmarkStart w:id="835" w:name="_Toc333"/>
      <w:bookmarkEnd w:id="834"/>
      <w:r>
        <w:rPr/>
        <w:t>4</w:t>
      </w:r>
      <w:r>
        <w:rPr>
          <w:rtl w:val="true"/>
        </w:rPr>
        <w:t xml:space="preserve"> - </w:t>
      </w:r>
      <w:r>
        <w:rPr>
          <w:rtl w:val="true"/>
        </w:rPr>
        <w:t>الأُمور التي ينبغي أخذها بنظر الاعتبار في فهم الحديث</w:t>
      </w:r>
      <w:bookmarkEnd w:id="83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الدخول في البحث من الضروري التنبيه على أنّ فهم نصوص الكتاب العزيز والحديث الشريف فهماً صحيحاً يتوقّف على مراعاة جملة أُمور ، نشير إلى أهمّها بشكل مقتضب وبقدر الضرورة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متكلّم عاقل حكيم يعتمد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مراده ومقصوده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القرائن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والسياقيّة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والمرتكزات العرفيّة وغيرها ، فإنّ كلّ قرينة من القرائن المختلفة تقوم مقام عبارة أو عبارات متعدّدة لبيان المقصود من الكلام ، فمثلاً في العراق إذا قيل للسائل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يفهم منها الدعاء له ، مع أنّه لا دلالة في ألفاظ التركيب المذكور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قيل ذلك لرجل وقع في شدّة مالية ولم يسأل الآخرين شيئاً فإنّ المفهوم من العبارة المذكورة هو الدعاء لا غير ، وهذا الفرق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اتّحاد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نشأ من القرائن المكتنفة للكلام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والاعتماد على القرائن في المحاورات أمر رائج في جميع المجتمعات ، وفي جميع اللُّغات ، ولا يختصّ باللُّغة العربيّة ، بل إنّ العرف قد يستهجن ذكر تفاصيل كلّ شيء إذا أمكن الاستغناء عن بعض تلك التفاصيل بالاعتماد على القرائن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أهل البيت عليهم‌السلام الذين هم أفصح الناس وأبلغهم ، كانوا يعتمدون الأساليب المتعارفة بين العقلاء ويتّبعون العرف السائد في التفاهم والتحاور ، فكانوا يعتمدون على القرائن باختلاف أنواعها في بيان ما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التعرّف على القرائن المحيطة بكلام المعصوم عليه‌السلام لفهمه بشكل صحيح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ضياع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ولا ريب أنّ جملة من القرائن المحيطة والمكتنفة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لها دور مؤثّر في فهمه ، ومن جملتها بل من أهمّها المرتكزات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ضاعت خلال نقل الحديث عبر السنين المتطاولة والقرون المتمادية ، فالقرائن الارتكازية غالباً ما تقع الغفلة عنها عند النقل ؛ لاعتماد الراوي على وضوحها لدى المخاطب</w:t>
      </w:r>
      <w:r>
        <w:rPr>
          <w:rStyle w:val="FootnoteAnchor"/>
          <w:rtl w:val="true"/>
        </w:rPr>
        <w:footnoteReference w:id="771"/>
      </w:r>
      <w:r>
        <w:rPr>
          <w:rFonts w:ascii="Amiri" w:hAnsi="Amiri" w:eastAsia="Amiri" w:cs="Amiri"/>
          <w:color w:val="111111"/>
          <w:sz w:val="28"/>
          <w:sz w:val="28"/>
          <w:szCs w:val="28"/>
          <w:rtl w:val="true"/>
          <w:lang w:bidi="ar-SA"/>
        </w:rPr>
        <w:t xml:space="preserve">، وبمرور الزمان وتغيّر الظروف تندرس هذه القرائن ، فيبقى الكلام </w:t>
      </w:r>
      <w:bookmarkStart w:id="836" w:name="pg15907_234723"/>
    </w:p>
    <w:p>
      <w:pPr>
        <w:pStyle w:val="BookText"/>
        <w:rPr/>
      </w:pPr>
      <w:bookmarkEnd w:id="836"/>
      <w:r>
        <w:rPr>
          <w:rFonts w:ascii="Amiri" w:hAnsi="Amiri" w:eastAsia="Amiri" w:cs="Amiri"/>
          <w:color w:val="111111"/>
          <w:sz w:val="28"/>
          <w:sz w:val="28"/>
          <w:szCs w:val="28"/>
          <w:rtl w:val="true"/>
          <w:lang w:bidi="ar-SA"/>
        </w:rPr>
        <w:t xml:space="preserve">عارياً عنها ، ممّا يجعله ظاهراً في معنى آخر غير مقصود للمعصوم أو المتكلّم أصلاً ، أو يجعله مبهماً غير 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هذا يعني لزوم طرح النصوص المذكورة ، أم أنّه يمكن تحصيل هذه القرائن بعد بذل الجهد والتتبّع الكثير ؟</w:t>
      </w:r>
    </w:p>
    <w:p>
      <w:pPr>
        <w:pStyle w:val="BookText"/>
        <w:rPr/>
      </w:pPr>
      <w:r>
        <w:rPr>
          <w:rFonts w:ascii="Amiri" w:hAnsi="Amiri" w:eastAsia="Amiri" w:cs="Amiri"/>
          <w:color w:val="111111"/>
          <w:sz w:val="28"/>
          <w:sz w:val="28"/>
          <w:szCs w:val="28"/>
          <w:rtl w:val="true"/>
          <w:lang w:bidi="ar-SA"/>
        </w:rPr>
        <w:t xml:space="preserve">لا ريب أنّ جملة من القرائن المؤثّرة على فهم الحديث تبقى محفوظة في متن التاريخ بأشكال مختلفة ، سواء كانت ثقافية أم اجتماعية أم سياسية أم غيرها ، فتتبّعها له أثر إيجابي في فهم النصوص 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لا نحصل على القرائن المطلوبة في جميع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أصحاب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الأُمور التي يمكن الاعتماد عليها كقرينة لفهم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هذا الفاصل الزمني الطويل بيننا وبين زمان صدور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فهم أصحاب الأئمّة عليهم‌السلام وخواصّهم والعلماء الذين كانوا في تلك الفترات وما قاربها ، فإذا عثرنا على قرائن تدلّ على فهم الطبقة المعاصرة للأئمّة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المقاربين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معيّن أو مجموعة من الأحاديث فهماً معيّناً ، كان هذا الفهم قرينة مهمّة لتعيين المراد من النصوص التي نريد فهمها ؛ وذلك أنّ هؤلاء كانوا يعيشون في تلك الأجواء ، وتلك الثقافة ، وتلك الأعراف ، ممّا يجعل فهمهم نابعاً من نفس تلك القرائن التي اعتمدها المعصومون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المقدّمة نتعرّض لسرد الروايات المروية في الكافي ، والمدّعى دلالتها على التحريف ، لمعرفة المقصود منها بحسب القرائن الموجودة ، وبالتالي معرفة صحّة أو سقم هذه الدعوى </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15576163_2142443653"/>
      <w:bookmarkStart w:id="838" w:name="_Toc334"/>
      <w:bookmarkEnd w:id="837"/>
      <w:r>
        <w:rPr>
          <w:rtl w:val="true"/>
        </w:rPr>
        <w:t xml:space="preserve">ثانياً </w:t>
      </w:r>
      <w:r>
        <w:rPr>
          <w:rtl w:val="true"/>
        </w:rPr>
        <w:t xml:space="preserve">: </w:t>
      </w:r>
      <w:r>
        <w:rPr>
          <w:rtl w:val="true"/>
        </w:rPr>
        <w:t>الأحاديث المدّعى دلالتها على التحريف</w:t>
      </w:r>
      <w:bookmarkEnd w:id="838"/>
    </w:p>
    <w:p>
      <w:pPr>
        <w:pStyle w:val="Heading4"/>
        <w:numPr>
          <w:ilvl w:val="3"/>
          <w:numId w:val="1"/>
        </w:numPr>
        <w:rPr/>
      </w:pPr>
      <w:bookmarkStart w:id="839" w:name="__RefHeading___Toc15576165_2142443653"/>
      <w:bookmarkStart w:id="840" w:name="_Toc335"/>
      <w:bookmarkEnd w:id="839"/>
      <w:r>
        <w:rPr>
          <w:rtl w:val="true"/>
        </w:rPr>
        <w:t>اشارة</w:t>
      </w:r>
      <w:bookmarkEnd w:id="84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التي رواها الشيخ الكليني قدس‌سره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ادُّعي دلالتها على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 فلأجل استيفاء البحث فيها قسّمناها إلى طوائف كالتالي </w:t>
      </w:r>
      <w:r>
        <w:rPr>
          <w:rFonts w:eastAsia="Amiri" w:cs="Amiri" w:ascii="Amiri" w:hAnsi="Amiri"/>
          <w:color w:val="111111"/>
          <w:sz w:val="28"/>
          <w:szCs w:val="28"/>
          <w:rtl w:val="true"/>
          <w:lang w:bidi="ar-SA"/>
        </w:rPr>
        <w:t xml:space="preserve">: </w:t>
      </w:r>
      <w:bookmarkStart w:id="841" w:name="pg15907_234724"/>
    </w:p>
    <w:p>
      <w:pPr>
        <w:pStyle w:val="Heading4"/>
        <w:numPr>
          <w:ilvl w:val="3"/>
          <w:numId w:val="1"/>
        </w:numPr>
        <w:rPr/>
      </w:pPr>
      <w:bookmarkStart w:id="842" w:name="__RefHeading___Toc15576167_2142443653"/>
      <w:bookmarkStart w:id="843" w:name="_Toc336"/>
      <w:bookmarkEnd w:id="841"/>
      <w:bookmarkEnd w:id="842"/>
      <w:r>
        <w:rPr>
          <w:rtl w:val="true"/>
        </w:rPr>
        <w:t xml:space="preserve">الطائفة الاُولى </w:t>
      </w:r>
      <w:r>
        <w:rPr>
          <w:rtl w:val="true"/>
        </w:rPr>
        <w:t>:</w:t>
      </w:r>
      <w:bookmarkEnd w:id="843"/>
    </w:p>
    <w:p>
      <w:pPr>
        <w:pStyle w:val="BookText"/>
        <w:rPr/>
      </w:pPr>
      <w:r>
        <w:rPr>
          <w:rFonts w:ascii="Amiri" w:hAnsi="Amiri" w:eastAsia="Amiri" w:cs="Amiri"/>
          <w:color w:val="111111"/>
          <w:sz w:val="28"/>
          <w:sz w:val="28"/>
          <w:szCs w:val="28"/>
          <w:rtl w:val="true"/>
          <w:lang w:bidi="ar-SA"/>
        </w:rPr>
        <w:t xml:space="preserve">الروايات التي وردت بين ألفاظ آياتها بعض الكلمات أو العبارات التي ليست هي من الآية ، نظير الروايات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عَن أَحمَدَ بنِ مُحَمَّدِ بنِ خالِدٍ عَن أَبِيهِ عَن أَبِي طالِبٍ عَن يُونُسَ عن بَكَّارٍ عَن أَبِيهِ عَن جابِرٍ عَن أَبِي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فَعَلُواْ مَا يُوعَظُونَ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خَيْرًا لَّهُمْ</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أَحمَدَ بنِ مُحَمَّدٍ البَرقِيِّ عَن أَبِيهِ عَن مُحَمَّدِ بنِ الفُضَيلِ عَن أَبِي حَمزَةَ عَن أَبِي جَعفَرٍ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فِى رَبِّهِمْ فَالَّذِينَ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لَهُمْ ثِيَابٌ مِّن نَّارٍ</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4" w:name="__RefHeading___Toc15576169_2142443653"/>
      <w:bookmarkStart w:id="845" w:name="_Toc337"/>
      <w:bookmarkEnd w:id="844"/>
      <w:r>
        <w:rPr>
          <w:rtl w:val="true"/>
        </w:rPr>
        <w:t xml:space="preserve">الطائفة الثانية </w:t>
      </w:r>
      <w:r>
        <w:rPr>
          <w:rtl w:val="true"/>
        </w:rPr>
        <w:t>:</w:t>
      </w:r>
      <w:bookmarkEnd w:id="845"/>
    </w:p>
    <w:p>
      <w:pPr>
        <w:pStyle w:val="BookText"/>
        <w:rPr/>
      </w:pPr>
      <w:r>
        <w:rPr>
          <w:rFonts w:ascii="Amiri" w:hAnsi="Amiri" w:eastAsia="Amiri" w:cs="Amiri"/>
          <w:color w:val="111111"/>
          <w:sz w:val="28"/>
          <w:sz w:val="28"/>
          <w:szCs w:val="28"/>
          <w:rtl w:val="true"/>
          <w:lang w:bidi="ar-SA"/>
        </w:rPr>
        <w:t xml:space="preserve">الروايات التي وردت فيها بعض ألفاظ الآية بمعناها لا بلفظها الموجود في المصحف ، نظير الروايات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أَحمَدَ بنِ النَّضرِ عَن مُحَمَّدِ بنِ مَروانَ</w:t>
      </w:r>
    </w:p>
    <w:p>
      <w:pPr>
        <w:pStyle w:val="BookText"/>
        <w:rPr/>
      </w:pPr>
      <w:r>
        <w:rPr>
          <w:rFonts w:ascii="Amiri" w:hAnsi="Amiri" w:eastAsia="Amiri" w:cs="Amiri"/>
          <w:color w:val="111111"/>
          <w:sz w:val="28"/>
          <w:sz w:val="28"/>
          <w:szCs w:val="28"/>
          <w:rtl w:val="true"/>
          <w:lang w:bidi="ar-SA"/>
        </w:rPr>
        <w:t xml:space="preserve">رَفَعَهُ إِلَيهِم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لَكُمْ أَن تُؤْذُواْ رَسُولَ اللَّهِ</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فِي عَلِيٍّ وَ الأَئِمَّةِ كالَّذِينَ آذَوا مُوسى فَبَرَّأَهُ اللّهُ مِمّا قالُوا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عَن مُحَمَّدِ بنِ حَسَّانَ عَن مُحَمَّدِ بنِ عَلِيٍّ عَن عَمَّارِ بنِ مَروانَ </w:t>
      </w:r>
      <w:bookmarkStart w:id="846" w:name="pg15907_234725"/>
    </w:p>
    <w:p>
      <w:pPr>
        <w:pStyle w:val="BookText"/>
        <w:rPr/>
      </w:pPr>
      <w:bookmarkEnd w:id="846"/>
      <w:r>
        <w:rPr>
          <w:rFonts w:ascii="Amiri" w:hAnsi="Amiri" w:eastAsia="Amiri" w:cs="Amiri"/>
          <w:color w:val="111111"/>
          <w:sz w:val="28"/>
          <w:sz w:val="28"/>
          <w:szCs w:val="28"/>
          <w:rtl w:val="true"/>
          <w:lang w:bidi="ar-SA"/>
        </w:rPr>
        <w:t xml:space="preserve">عَن مُنَخَّلٍ عَن جابِرٍ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أَفَكُلَّمَا جَآءَكُمْ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تَهْوَى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بِمُوالاةِ عَلِيٍّ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اسْتَكْبَرْتُمْ فَفَرِيقًا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وَ فَرِيقًا تَقْتُلُونَ</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سَلَمَةَ بنِ الخَطَّابِ عَنِ الحَسَنِ بنِ عَبدِ الرَّحمَنِ عَن عَلِيِّ بنِ أَبِي حَمزَةَ عَن أَبِي بَصِيرٍ عَن أَبِي عَبدِ اللّهِ عليه‌السلام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تُتْلَى عَلَيْهِمْ ءَايَاتُنَا بَيِّنَاتٍ قَالَ الَّذِينَ كَفَرُواْ لِلَّذِينَ ءَامَنُواْ أَىُّ الْفَرِيقَيْنِ خَيْرٌ مَّقَامًا وَأَحْسَنُ نَدِيًّا</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دَعا قُرَيشاً إِلَى وَلايَتِنا فَنَفَرُوا وأَنكَرُوا ،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أَقَرُّوا لأمِيرِ المُؤمِنِينَ ولَنا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الْفَرِيقَيْنِ خَيْرٌ مَّقَامًا وَأَحْسَنُ نَدِيًّا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تَعيِيراً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رَدّاً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أَهْلَكْنَا مِن قَبْلِهِم 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الأُمَمِ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أَحْسَنُ أَثَاثًا وَرِءْيًا</w:t>
      </w:r>
      <w:r>
        <w:rPr>
          <w:rFonts w:eastAsia="Amiri" w:cs="Amiri" w:ascii="Amiri" w:hAnsi="Amiri"/>
          <w:color w:val="111111"/>
          <w:sz w:val="28"/>
          <w:szCs w:val="28"/>
          <w:rtl w:val="true"/>
          <w:lang w:bidi="ar-SA"/>
        </w:rPr>
        <w:t>»</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فِى الضَّلَالَةِ فَلْيَمْدُدْ لَهُ الرَّحْمَانُ مَدًّا</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كانُوا فِي الضَّلالَةِ لا يُؤمِنُونَ بِوَلايَةِ أَمِيرِ المُؤمِنِينَ عليه‌السلام وَ لا بِوَلايَتِنا فَكانُوا ضالِّينَ مُضِلِّينَ فَيَمُدُّ لَهُم فِي ضَلالَتِهِم وَ طُغيانِهِم حَتَّى يَمُوتُوا فَيُصَيِّرُهُمُ اللّهُ شَرّاً مَكاناً وَ أَضعَفَ جُنداً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786"/>
      </w:r>
    </w:p>
    <w:p>
      <w:pPr>
        <w:pStyle w:val="Heading4"/>
        <w:numPr>
          <w:ilvl w:val="3"/>
          <w:numId w:val="1"/>
        </w:numPr>
        <w:rPr/>
      </w:pPr>
      <w:bookmarkStart w:id="847" w:name="__RefHeading___Toc15576171_2142443653"/>
      <w:bookmarkStart w:id="848" w:name="_Toc338"/>
      <w:bookmarkEnd w:id="847"/>
      <w:r>
        <w:rPr>
          <w:rtl w:val="true"/>
        </w:rPr>
        <w:t xml:space="preserve">الطائفة الثالثة </w:t>
      </w:r>
      <w:r>
        <w:rPr>
          <w:rtl w:val="true"/>
        </w:rPr>
        <w:t>:</w:t>
      </w:r>
      <w:bookmarkEnd w:id="84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التي ورد فيها عبارات أو كلمات بعد فقرات الآية ، وورد فيها أنّ الآية هكذا </w:t>
      </w:r>
      <w:bookmarkStart w:id="849" w:name="pg15907_234726"/>
    </w:p>
    <w:p>
      <w:pPr>
        <w:pStyle w:val="BookText"/>
        <w:rPr/>
      </w:pPr>
      <w:bookmarkEnd w:id="849"/>
      <w:r>
        <w:rPr>
          <w:rFonts w:ascii="Amiri" w:hAnsi="Amiri" w:eastAsia="Amiri" w:cs="Amiri"/>
          <w:color w:val="111111"/>
          <w:sz w:val="28"/>
          <w:sz w:val="28"/>
          <w:szCs w:val="28"/>
          <w:rtl w:val="true"/>
          <w:lang w:bidi="ar-SA"/>
        </w:rPr>
        <w:t xml:space="preserve">نزلت ، نظير الروايتين التاليتين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عَلِيِّ بنِ أَسباطٍ عَن عَلِيِّ بنِ أَبِي حَمزَةَ عَن أَبِي بَصِيرٍ عَن أَبِي عَبدِ اللّهِ عليه‌السلام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وَ وَلايَةِ 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 فَوْزًا عَظِيمًا</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هكَذا نَزَلَت </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عَلِيِّ بنِ أَسباطٍ عَن عَلِيِّ بنِ أَبِي حَمزَةَ عَن أَبِي بَصِيرٍ عَن أَبِي عَبدِ اللّهِ عليه‌السلام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هُوَ فِى ضَلَالٍ مُّبِينٍ</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يا مَعشَرَ المُكَذِّبِينَ حَيثُ أَنبَأتُكُم رِسَالَةَ رَبِّي فِي وَلايَةِ عَلِيٍّ عليه‌السلام وَ الأَئِمَّةِ عليهم‌السلام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فِى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أُنزِلَت </w:t>
      </w:r>
      <w:r>
        <w:rPr>
          <w:rFonts w:eastAsia="Amiri" w:cs="Amiri" w:ascii="Amiri" w:hAnsi="Amiri"/>
          <w:color w:val="111111"/>
          <w:sz w:val="28"/>
          <w:szCs w:val="28"/>
          <w:rtl w:val="true"/>
          <w:lang w:bidi="ar-SA"/>
        </w:rPr>
        <w:t>... .</w:t>
      </w:r>
      <w:r>
        <w:rPr>
          <w:rStyle w:val="FootnoteAnchor"/>
          <w:rtl w:val="true"/>
        </w:rPr>
        <w:footnoteReference w:id="790"/>
      </w:r>
    </w:p>
    <w:p>
      <w:pPr>
        <w:pStyle w:val="Heading4"/>
        <w:numPr>
          <w:ilvl w:val="3"/>
          <w:numId w:val="1"/>
        </w:numPr>
        <w:rPr/>
      </w:pPr>
      <w:bookmarkStart w:id="850" w:name="__RefHeading___Toc15576173_2142443653"/>
      <w:bookmarkStart w:id="851" w:name="_Toc339"/>
      <w:bookmarkEnd w:id="850"/>
      <w:r>
        <w:rPr>
          <w:rtl w:val="true"/>
        </w:rPr>
        <w:t xml:space="preserve">الطائفة الرابعة </w:t>
      </w:r>
      <w:r>
        <w:rPr>
          <w:rtl w:val="true"/>
        </w:rPr>
        <w:t>:</w:t>
      </w:r>
      <w:bookmarkEnd w:id="851"/>
    </w:p>
    <w:p>
      <w:pPr>
        <w:pStyle w:val="BookText"/>
        <w:rPr/>
      </w:pPr>
      <w:r>
        <w:rPr>
          <w:rFonts w:ascii="Amiri" w:hAnsi="Amiri" w:eastAsia="Amiri" w:cs="Amiri"/>
          <w:color w:val="111111"/>
          <w:sz w:val="28"/>
          <w:sz w:val="28"/>
          <w:szCs w:val="28"/>
          <w:rtl w:val="true"/>
          <w:lang w:bidi="ar-SA"/>
        </w:rPr>
        <w:t xml:space="preserve">الروايات التي قُرئت فيها الآية بنحو يختلف عن القراءة المعروفة ، نظير الروايتين التاليتين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عَن عَبدِ العَظِيمِ عَنِ الحُسَينِ بنِ مَيَّاحٍ عَمَّن أَخبَرَهُ قالَ قَرَأَ رَجُلٌ عِندَ أَبِي عَبدِ اللّهِ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رَسُولُهُو وَ الْمُؤْمِنُونَ</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هِيَ ،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المَأمُونُونَ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المَأمُونُونَ </w:t>
      </w:r>
      <w:r>
        <w:rPr>
          <w:rFonts w:eastAsia="Amiri" w:cs="Amiri" w:ascii="Amiri" w:hAnsi="Amiri"/>
          <w:color w:val="111111"/>
          <w:sz w:val="28"/>
          <w:szCs w:val="28"/>
          <w:rtl w:val="true"/>
          <w:lang w:bidi="ar-SA"/>
        </w:rPr>
        <w:t>.</w:t>
      </w:r>
      <w:r>
        <w:rPr>
          <w:rStyle w:val="FootnoteAnchor"/>
          <w:rtl w:val="true"/>
        </w:rPr>
        <w:footnoteReference w:id="79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عَن عَبدِ العَظِيمِ عَن هِشامِ بنِ الحَكَمِ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 طٌ عَلَىَّ مُسْتَقِيمٌ</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4"/>
      </w:r>
      <w:bookmarkStart w:id="852" w:name="pg15907_234727"/>
    </w:p>
    <w:p>
      <w:pPr>
        <w:pStyle w:val="Heading4"/>
        <w:numPr>
          <w:ilvl w:val="3"/>
          <w:numId w:val="1"/>
        </w:numPr>
        <w:rPr/>
      </w:pPr>
      <w:bookmarkStart w:id="853" w:name="__RefHeading___Toc15576175_2142443653"/>
      <w:bookmarkStart w:id="854" w:name="_Toc340"/>
      <w:bookmarkEnd w:id="852"/>
      <w:bookmarkEnd w:id="853"/>
      <w:r>
        <w:rPr>
          <w:rtl w:val="true"/>
        </w:rPr>
        <w:t xml:space="preserve">الطائفة الخامسة </w:t>
      </w:r>
      <w:r>
        <w:rPr>
          <w:rtl w:val="true"/>
        </w:rPr>
        <w:t>:</w:t>
      </w:r>
      <w:bookmarkEnd w:id="854"/>
    </w:p>
    <w:p>
      <w:pPr>
        <w:pStyle w:val="BookText"/>
        <w:rPr/>
      </w:pPr>
      <w:r>
        <w:rPr>
          <w:rFonts w:ascii="Amiri" w:hAnsi="Amiri" w:eastAsia="Amiri" w:cs="Amiri"/>
          <w:color w:val="111111"/>
          <w:sz w:val="28"/>
          <w:sz w:val="28"/>
          <w:szCs w:val="28"/>
          <w:rtl w:val="true"/>
          <w:lang w:bidi="ar-SA"/>
        </w:rPr>
        <w:t xml:space="preserve">الروايات التي ورد فيها عنوان تحريف كتاب اللّه ، وهي رواية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زِيادٍ عَن مُحَمَّدِ بنِ سُلَيمانَ الدَّيلَمِيِّ المِصرِيِّ عَن أَبِيهِ عَن أَبِي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لَم يَنطِق وَ لَن يَنطِقَ وَ لكِنَّ رَسُولَ اللّهِ صلى الله‌عليه‌و‌آله هُوَ النَّاطِقُ بِالكِتابِ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إِنَّا لا نَقرَؤها هكَذا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 اللّهِ نَزَلَ بِهِ جَبرَئِيلُ عَلَى مُحَمَّدٍ صلى‌الله‌عليه‌و‌آله وَ لكِنَّهُ فِيما حُرِّفَ مِن كِتابِ اللّهِ </w:t>
      </w:r>
      <w:r>
        <w:rPr>
          <w:rFonts w:eastAsia="Amiri" w:cs="Amiri" w:ascii="Amiri" w:hAnsi="Amiri"/>
          <w:color w:val="111111"/>
          <w:sz w:val="28"/>
          <w:szCs w:val="28"/>
          <w:rtl w:val="true"/>
          <w:lang w:bidi="ar-SA"/>
        </w:rPr>
        <w:t>.</w:t>
      </w:r>
      <w:r>
        <w:rPr>
          <w:rStyle w:val="FootnoteAnchor"/>
          <w:rtl w:val="true"/>
        </w:rPr>
        <w:footnoteReference w:id="795"/>
      </w:r>
    </w:p>
    <w:p>
      <w:pPr>
        <w:pStyle w:val="Heading4"/>
        <w:numPr>
          <w:ilvl w:val="3"/>
          <w:numId w:val="1"/>
        </w:numPr>
        <w:rPr/>
      </w:pPr>
      <w:bookmarkStart w:id="855" w:name="__RefHeading___Toc15576177_2142443653"/>
      <w:bookmarkStart w:id="856" w:name="_Toc341"/>
      <w:bookmarkEnd w:id="855"/>
      <w:r>
        <w:rPr>
          <w:rtl w:val="true"/>
        </w:rPr>
        <w:t xml:space="preserve">الطائفة السادسة </w:t>
      </w:r>
      <w:r>
        <w:rPr>
          <w:rtl w:val="true"/>
        </w:rPr>
        <w:t>:</w:t>
      </w:r>
      <w:bookmarkEnd w:id="856"/>
    </w:p>
    <w:p>
      <w:pPr>
        <w:pStyle w:val="BookText"/>
        <w:rPr/>
      </w:pPr>
      <w:r>
        <w:rPr>
          <w:rFonts w:ascii="Amiri" w:hAnsi="Amiri" w:eastAsia="Amiri" w:cs="Amiri"/>
          <w:color w:val="111111"/>
          <w:sz w:val="28"/>
          <w:sz w:val="28"/>
          <w:szCs w:val="28"/>
          <w:rtl w:val="true"/>
          <w:lang w:bidi="ar-SA"/>
        </w:rPr>
        <w:t xml:space="preserve">الروايات التي ورد فيها أنّ القرآن نزل أثلاثاً أو أرباعاً ، ثلث منه أو ربع منه في ولاية أهل البيت عليهم‌السلام ، نظير الروايتين التاليتين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وَعَلِيُّ بْنُ إِبْراهِيمَ عَنْ أبِيهِ جَمِيعاً عَنِ ابْنِ مَحْبُوبٍ عَنْ أبِي حَمْزَةَ عَنْ أبِي يَحْيَى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فِينَا وَفِي عَدُوِّنَا ، وَثُلُثٌ سُنَنٌ وَأمْثَالٌ ، وَثُلُثٌ فَرائِضُ وَأحْكَامٌ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الحَجَّالِ عَنْ عَلِيِّ بْنِ عُقْبَةَ عَنْ داوُدَ بْنِ فَرْقَدٍ عَمَّنْ ذَكَرَهُ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نَزَلَ أرْبَعَةَ أرْبَاعٍ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حَلالٌ ، وَرُبُعٌ حَرامٌ ، وَرُبُعٌ سُنَنٌ وأحْكَامٌ ، وَرُبُعٌ خَبَرُ مَا كَانَ قَبْلَكُمْ وَنَبَأُ مَا يَكُونُ بَعْدَكُمْ وَفَصْلُ مَا بَيْنِكُمْ</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857" w:name="pg15907_234728"/>
    </w:p>
    <w:p>
      <w:pPr>
        <w:pStyle w:val="Heading4"/>
        <w:numPr>
          <w:ilvl w:val="3"/>
          <w:numId w:val="1"/>
        </w:numPr>
        <w:rPr/>
      </w:pPr>
      <w:bookmarkStart w:id="858" w:name="__RefHeading___Toc15576179_2142443653"/>
      <w:bookmarkStart w:id="859" w:name="_Toc342"/>
      <w:bookmarkEnd w:id="857"/>
      <w:bookmarkEnd w:id="858"/>
      <w:r>
        <w:rPr>
          <w:rtl w:val="true"/>
        </w:rPr>
        <w:t xml:space="preserve">الطائفة السابعة </w:t>
      </w:r>
      <w:r>
        <w:rPr>
          <w:rtl w:val="true"/>
        </w:rPr>
        <w:t>:</w:t>
      </w:r>
      <w:bookmarkEnd w:id="859"/>
    </w:p>
    <w:p>
      <w:pPr>
        <w:pStyle w:val="BookText"/>
        <w:rPr/>
      </w:pPr>
      <w:r>
        <w:rPr>
          <w:rFonts w:ascii="Amiri" w:hAnsi="Amiri" w:eastAsia="Amiri" w:cs="Amiri"/>
          <w:color w:val="111111"/>
          <w:sz w:val="28"/>
          <w:sz w:val="28"/>
          <w:szCs w:val="28"/>
          <w:rtl w:val="true"/>
          <w:lang w:bidi="ar-SA"/>
        </w:rPr>
        <w:t xml:space="preserve">الروايات التي ورد فيها زيادة في بعض حروف الآية ، نظير الرواية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بَعْضِ أَصْحَابِهِ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قَسَمَ اللَّهُ لِلْعِبَادِ شَيْئاً أَفْضَلَ مِنَ العَقْلِ ، فَنَوْمُ العَاقِلِ أَفْضَلُ مِنْ سَهَرِ الجَاهِلِ ، وَ إِقَامَةُ العَاقِلِ أَفْضَلُ مِنْ شُخُوصِ الجَاهِلِ ، وَ لا بَعَثَ اللَّهُ نَبِيّاً وَ لا رَسُولاً حَتَّى يَسْتَكْمِلَ العَقْلَ ، وَ يَكُونَ عَقْلُهُ أَفْضَلَ مِنْ جَمِيعِ عُقُولِ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يُضْمِرُ النَّبِيُّ صلى‌الله‌عليه‌و‌آله فِي نَفْسِهِ أَفْضَلُ مِنِ اجْتِهَادِ المُجْتَهِدِينَ ، وَ مَا أَدَّى العَبْدُ فَرائِضَ اللَّهِ حَتَّى عَقَلَ عَنْهُ ، وَ لا بَلَغَ جَمِيعُ العَابِدِينَ فِي فَضْلِ عِبَادَتِهِمْ مَا بَلَغَ العَاقِلُ وَ العُقَلاءُ ، هُمْ أُولُو الأَلْبَابِ الَّذِينَ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يَتَذَكَّرُ إِلاَّ أُولُو الأَلْبَابِ</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والجدير بالذكر ، أنّ البحث الموضوعي في أمثال هذه الروايات يجب أن يتّسم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الوجه المذكور لفهم الروايات ممّا لا يأباه الفهم العرفي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منسجما مع القرائن الموجودة والواصلة إلينا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ينسجم مع الروايات والقرائن الحافّة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هو الاحتمال المتعيّن من بين الاحتمالات ، أو على الأقلّ أن يكون الاحتمال الأرجح من بين الاحتمالات ، لا أن يكون كغيره أو أضعف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فيجب إبداء الاحتمالات المختلفة أوّلاً ، ثمّ دراسة كلّ منها </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5576181_2142443653"/>
      <w:bookmarkStart w:id="861" w:name="_Toc343"/>
      <w:bookmarkEnd w:id="860"/>
      <w:r>
        <w:rPr>
          <w:rtl w:val="true"/>
        </w:rPr>
        <w:t xml:space="preserve">ثالثاً </w:t>
      </w:r>
      <w:r>
        <w:rPr>
          <w:rtl w:val="true"/>
        </w:rPr>
        <w:t xml:space="preserve">: </w:t>
      </w:r>
      <w:r>
        <w:rPr>
          <w:rtl w:val="true"/>
        </w:rPr>
        <w:t>الاحتمالات المتصوّرة في هذه الروايات وتقييمها</w:t>
      </w:r>
      <w:bookmarkEnd w:id="861"/>
    </w:p>
    <w:p>
      <w:pPr>
        <w:pStyle w:val="Heading4"/>
        <w:numPr>
          <w:ilvl w:val="3"/>
          <w:numId w:val="1"/>
        </w:numPr>
        <w:rPr/>
      </w:pPr>
      <w:bookmarkStart w:id="862" w:name="__RefHeading___Toc15576183_2142443653"/>
      <w:bookmarkStart w:id="863" w:name="_Toc344"/>
      <w:bookmarkEnd w:id="862"/>
      <w:r>
        <w:rPr>
          <w:rtl w:val="true"/>
        </w:rPr>
        <w:t>اشارة</w:t>
      </w:r>
      <w:bookmarkEnd w:id="863"/>
    </w:p>
    <w:p>
      <w:pPr>
        <w:pStyle w:val="BookText"/>
        <w:rPr/>
      </w:pPr>
      <w:r>
        <w:rPr>
          <w:rFonts w:ascii="Amiri" w:hAnsi="Amiri" w:eastAsia="Amiri" w:cs="Amiri"/>
          <w:color w:val="111111"/>
          <w:sz w:val="28"/>
          <w:sz w:val="28"/>
          <w:szCs w:val="28"/>
          <w:rtl w:val="true"/>
          <w:lang w:bidi="ar-SA"/>
        </w:rPr>
        <w:t xml:space="preserve">إنّ الاحتمالات التي يمكن تصوّرها في هذه الروايات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هذه الروايات موضوعة ولا أساس لها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المقصود منها هو إثبات وقوع تحريف القرآن الكريم بنقص بعض </w:t>
      </w:r>
      <w:bookmarkStart w:id="864" w:name="pg15907_234729"/>
    </w:p>
    <w:p>
      <w:pPr>
        <w:pStyle w:val="BookText"/>
        <w:rPr/>
      </w:pPr>
      <w:bookmarkEnd w:id="864"/>
      <w:r>
        <w:rPr>
          <w:rFonts w:ascii="IRNazanin" w:hAnsi="IRNazanin" w:eastAsia="IRNazanin"/>
          <w:color w:val="111111"/>
          <w:sz w:val="28"/>
          <w:sz w:val="28"/>
          <w:szCs w:val="28"/>
          <w:rtl w:val="true"/>
          <w:lang w:bidi="fa-IR"/>
        </w:rPr>
        <w:t xml:space="preserve">ألفاظه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يراد بها التفسير وبيان أحد وجوه الآيات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تقييم كلّ احتمال منها </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5576185_2142443653"/>
      <w:bookmarkStart w:id="866" w:name="_Toc345"/>
      <w:bookmarkEnd w:id="865"/>
      <w:r>
        <w:rPr/>
        <w:t>1</w:t>
      </w:r>
      <w:r>
        <w:rPr>
          <w:rtl w:val="true"/>
        </w:rPr>
        <w:t xml:space="preserve"> - </w:t>
      </w:r>
      <w:r>
        <w:rPr>
          <w:rtl w:val="true"/>
        </w:rPr>
        <w:t>أن تكون موضوعة ولا أساس لها</w:t>
      </w:r>
      <w:bookmarkEnd w:id="866"/>
    </w:p>
    <w:p>
      <w:pPr>
        <w:pStyle w:val="BookText"/>
        <w:rPr/>
      </w:pPr>
      <w:r>
        <w:rPr>
          <w:rFonts w:ascii="Amiri" w:hAnsi="Amiri" w:eastAsia="Amiri" w:cs="Amiri"/>
          <w:color w:val="111111"/>
          <w:sz w:val="28"/>
          <w:sz w:val="28"/>
          <w:szCs w:val="28"/>
          <w:rtl w:val="true"/>
          <w:lang w:bidi="ar-SA"/>
        </w:rPr>
        <w:t xml:space="preserve">ليس في متون الروايات المذكورة ما يدعو إلى القول بجعلها وبأنّها موضوعة ، سوى ظهورها الأوّلي في التحريف ، لكنّ التحريف غير موافق وغير منسجم مع روح الروايات الأُخرى الدالّة على الاهتمام بالقرآن ، والتي سيأتي الإشارة إليها في الاحتمال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فالأساس والركيزة التي يبتني عليها هذا الاحتمال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هذه الأحاديث هو إثبات تحريف القرآن ، وذلك بحذف بعض ألفاظه وتغيير البعض الآخر منها ، وأمّا من دون دلالتها على التحريف فلا موجب للقول بجعلها ووضعها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يرجع هذا الاحتمال في أساسه إلى الاحتمال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من فروع الاحتمال اللاحق ، فإذا أمكن إثبات أنّ المراد بهذه الروايات هو التحريف ، كان للبحث في هذا الاحتمال مجال ، وإلاّ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البحث في هذا الاحتمال يجب أوّلاً إحراز أنّ المراد من هذه الأحاديث هو إثبات وقوع التحريف في ألفاظ القرآن ، إذ مجرّد احتمال ذلك لا يسوّغ الحكم عليها بالوضع ، لعدم وجود ما يدلّ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الحكم بالوضع على رواية واحدة أو عدد قليل منها قد يكون سهلاً ، وأمّا الحكم بالوضع على هذا العدد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ورودها في كتاب معتبر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في غاية الصعوبة ، ما لم تدلّ عليه الشواهد وتشهد له القرائن الأُخرى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بوضع بعضها لدلالة بعض القرائن الأُخرى ؛ ككون الراوي من </w:t>
      </w:r>
      <w:bookmarkStart w:id="867" w:name="pg15907_234730"/>
    </w:p>
    <w:p>
      <w:pPr>
        <w:pStyle w:val="BookText"/>
        <w:rPr/>
      </w:pPr>
      <w:bookmarkEnd w:id="867"/>
      <w:r>
        <w:rPr>
          <w:rFonts w:ascii="Amiri" w:hAnsi="Amiri" w:eastAsia="Amiri" w:cs="Amiri"/>
          <w:color w:val="111111"/>
          <w:sz w:val="28"/>
          <w:sz w:val="28"/>
          <w:szCs w:val="28"/>
          <w:rtl w:val="true"/>
          <w:lang w:bidi="ar-SA"/>
        </w:rPr>
        <w:t xml:space="preserve">الوضّاعين والمشهورين بالوضع ، أو عن طريق وجود قرائن أُخرى تساعد عليه </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5576187_2142443653"/>
      <w:bookmarkStart w:id="869" w:name="_Toc346"/>
      <w:bookmarkEnd w:id="868"/>
      <w:r>
        <w:rPr/>
        <w:t>2</w:t>
      </w:r>
      <w:r>
        <w:rPr>
          <w:rtl w:val="true"/>
        </w:rPr>
        <w:t xml:space="preserve"> - </w:t>
      </w:r>
      <w:r>
        <w:rPr>
          <w:rtl w:val="true"/>
        </w:rPr>
        <w:t>أن يكون المقصود منها إثبات تحريف القرآن بحذف بعض ألفاظه</w:t>
      </w:r>
      <w:bookmarkEnd w:id="869"/>
    </w:p>
    <w:p>
      <w:pPr>
        <w:pStyle w:val="Heading5"/>
        <w:numPr>
          <w:ilvl w:val="4"/>
          <w:numId w:val="1"/>
        </w:numPr>
        <w:rPr/>
      </w:pPr>
      <w:bookmarkStart w:id="870" w:name="__RefHeading___Toc15576189_2142443653"/>
      <w:bookmarkStart w:id="871" w:name="_Toc347"/>
      <w:bookmarkEnd w:id="870"/>
      <w:r>
        <w:rPr>
          <w:rtl w:val="true"/>
        </w:rPr>
        <w:t>اشارة</w:t>
      </w:r>
      <w:bookmarkEnd w:id="871"/>
    </w:p>
    <w:p>
      <w:pPr>
        <w:pStyle w:val="BookText"/>
        <w:rPr/>
      </w:pPr>
      <w:r>
        <w:rPr>
          <w:rFonts w:ascii="Amiri" w:hAnsi="Amiri" w:eastAsia="Amiri" w:cs="Amiri"/>
          <w:color w:val="111111"/>
          <w:sz w:val="28"/>
          <w:sz w:val="28"/>
          <w:szCs w:val="28"/>
          <w:rtl w:val="true"/>
          <w:lang w:bidi="ar-SA"/>
        </w:rPr>
        <w:t xml:space="preserve">هذا الاحتمال أهمّ الاحتمالات ، ولأجله عقدنا هذا البحث ، بل لعلّه المتعيّن من بين الاحتمالات لأوّل وهلة ؛ فالذي يراجع الروايات المذكورة يجد في بعضها التعابير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 اللّهِ نَزَلَت عَلَى مُحَمَّدٍ صلى‌الله‌عليه‌و‌آله </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 اللّهِ نَزَلَ بِها جَبرَئِيلُ عليه‌السلام عَلَى مُحَمَّدٍ صلى‌الله‌عليه‌و‌آله </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قَولُ اللّهِ عَزَّ وَ جَلَّ الَّذِي نَزَلَ بِهِ جَبرَئِيلُ عليه‌السلام عَلَى مُحَمَّدٍ صلى‌الله‌عليه‌و‌آله </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هذه التعابير ونحوها هي المنشأ لتصوّر إرادة التحريف من هذه الروايات ، من دون ملاحظة ملابساتها والقرائن التي يمكن أن تؤثّر في فهمها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أنّ الأساس الذي يعتمد عليه القول بالتحريف هو الاشتباه في هذه النقطة ، وتصوّر أنّ المعنى المتبادر من هذه الروايات هذا اليوم ، والذي لا يؤخذ فيه بنظر الاعتبار القرائن المحيطة بالكلام حين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أنّ المنهج الصحيح في فهم الروايات هو فهمها من خلال الأخذ بنظر الاعتبار القرائن المحيطة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فالاعتماد على ما يُفهم منها في عصرنا الحاضر مع قطع النظر عن القرائن المذكورة ليس صحيحاً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يمكن أن ينفي هذا الاحتمال فهو </w:t>
      </w:r>
      <w:r>
        <w:rPr>
          <w:rFonts w:eastAsia="Amiri" w:cs="Amiri" w:ascii="Amiri" w:hAnsi="Amiri"/>
          <w:color w:val="111111"/>
          <w:sz w:val="28"/>
          <w:szCs w:val="28"/>
          <w:rtl w:val="true"/>
          <w:lang w:bidi="ar-SA"/>
        </w:rPr>
        <w:t xml:space="preserve">: </w:t>
      </w:r>
      <w:bookmarkStart w:id="872" w:name="pg15907_234731"/>
    </w:p>
    <w:p>
      <w:pPr>
        <w:pStyle w:val="Heading5"/>
        <w:numPr>
          <w:ilvl w:val="4"/>
          <w:numId w:val="1"/>
        </w:numPr>
        <w:rPr/>
      </w:pPr>
      <w:bookmarkStart w:id="873" w:name="__RefHeading___Toc15576191_2142443653"/>
      <w:bookmarkStart w:id="874" w:name="_Toc348"/>
      <w:bookmarkEnd w:id="872"/>
      <w:bookmarkEnd w:id="873"/>
      <w:r>
        <w:rPr>
          <w:rtl w:val="true"/>
        </w:rPr>
        <w:t xml:space="preserve">أ </w:t>
      </w:r>
      <w:r>
        <w:rPr>
          <w:rtl w:val="true"/>
        </w:rPr>
        <w:t xml:space="preserve">. </w:t>
      </w:r>
      <w:r>
        <w:rPr>
          <w:rtl w:val="true"/>
        </w:rPr>
        <w:t>اهتمام المسلمين بالقرآن على مدى العصور</w:t>
      </w:r>
      <w:bookmarkEnd w:id="874"/>
    </w:p>
    <w:p>
      <w:pPr>
        <w:pStyle w:val="BookText"/>
        <w:rPr/>
      </w:pPr>
      <w:r>
        <w:rPr>
          <w:rFonts w:ascii="Amiri" w:hAnsi="Amiri" w:eastAsia="Amiri" w:cs="Amiri"/>
          <w:color w:val="111111"/>
          <w:sz w:val="28"/>
          <w:sz w:val="28"/>
          <w:szCs w:val="28"/>
          <w:rtl w:val="true"/>
          <w:lang w:bidi="ar-SA"/>
        </w:rPr>
        <w:t xml:space="preserve">لا ريب أنّ للمسلمين اهتماما شديدا بالقرآن الكريم على مدى العصور ، من زمن النبيّ صلى‌الله‌عليه‌و‌آله إلى يومنا هذا ، فإذا كانت الروايات المذكورة قد سيقت للدلالة على حذف فقرات من الآي الحكيم لكان مثاراً للكلام والتعجُّب والضجّة بين المسلمين في زمان المعصومين عليهم‌السلامالذين نطقوا بذلك ، مع أنّنا لا نجد لذلك عينا ولا أثراً في التاريخ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نجد اعتراضاً على الأئمّة عليهم‌السلام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نجد في بعض الروايات تعجّب السامع من قراءة أهل البيت عليهم‌السلام ، فروى أبو بصير عن أبي عبد 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لَم يَنطِق وَ لَن يَنطِقَ وَ لكِنَّ رَسُولَ اللّهِ صلى‌الله‌عليه‌و‌آله هُوَ النَّاطِقُ بِالكِتابِ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كِتَبُنَا يَنطِقُ عَلَيْكُم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إِنَّا لا نَقرَؤها هكَذا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 اللّهِ نَزَلَ بِهِ جَبرَئِيلُ عَلَى مُحَمَّدٍ صلى‌الله‌عليه‌و‌آله ، وَ لكِنَّهُ فِيما حُرِّفَ مِن كِتابِ اللّهِ </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وهي في اختلاف القراءات كما هو واضح ، لا في حذف شيء من القرآن ، واختلاف قراءة القرآن ثابتة بلا ريب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والنقطة الجديرة بتسليط الأضواء عليها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نجد تعجّب الراوي واستغرابه من هذه القراءة ، واعتراضه على الإمام عليه‌السلام ، فهل يعقل أن يكون المراد من هذا العدد الكثير من الروايات هو التحريف بحذف فقرات من آي الذكر الحكيم وهذا الحذف بمسمع من المسلمين ، ومع ذلك لا نجد اعتراضاً من أحدهم في شيء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معقول إطلاقاً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قرينة على عدم فهم أصحاب الأئمّة عليهم‌السلام ومعاصريهم التحريفَ من هذه الروايات ، وهي القرينة الاُولى النافية لإرادة التحريف من هذه الروايات </w:t>
      </w:r>
      <w:r>
        <w:rPr>
          <w:rFonts w:eastAsia="Amiri" w:cs="Amiri" w:ascii="Amiri" w:hAnsi="Amiri"/>
          <w:color w:val="111111"/>
          <w:sz w:val="28"/>
          <w:szCs w:val="28"/>
          <w:rtl w:val="true"/>
          <w:lang w:bidi="ar-SA"/>
        </w:rPr>
        <w:t xml:space="preserve">. </w:t>
      </w:r>
      <w:bookmarkStart w:id="875" w:name="pg15907_234732"/>
    </w:p>
    <w:p>
      <w:pPr>
        <w:pStyle w:val="Heading5"/>
        <w:numPr>
          <w:ilvl w:val="4"/>
          <w:numId w:val="1"/>
        </w:numPr>
        <w:rPr/>
      </w:pPr>
      <w:bookmarkStart w:id="876" w:name="__RefHeading___Toc15576193_2142443653"/>
      <w:bookmarkStart w:id="877" w:name="_Toc349"/>
      <w:bookmarkEnd w:id="875"/>
      <w:bookmarkEnd w:id="876"/>
      <w:r>
        <w:rPr>
          <w:rtl w:val="true"/>
        </w:rPr>
        <w:t xml:space="preserve">ب </w:t>
      </w:r>
      <w:r>
        <w:rPr>
          <w:rtl w:val="true"/>
        </w:rPr>
        <w:t xml:space="preserve">. </w:t>
      </w:r>
      <w:r>
        <w:rPr>
          <w:rtl w:val="true"/>
        </w:rPr>
        <w:t>عدم انسجام القول بالتحريف مع روح الروايات الأُخرى</w:t>
      </w:r>
      <w:bookmarkEnd w:id="877"/>
    </w:p>
    <w:p>
      <w:pPr>
        <w:pStyle w:val="BookText"/>
        <w:rPr/>
      </w:pPr>
      <w:r>
        <w:rPr>
          <w:rFonts w:ascii="Amiri" w:hAnsi="Amiri" w:eastAsia="Amiri" w:cs="Amiri"/>
          <w:color w:val="111111"/>
          <w:sz w:val="28"/>
          <w:sz w:val="28"/>
          <w:szCs w:val="28"/>
          <w:rtl w:val="true"/>
          <w:lang w:bidi="ar-SA"/>
        </w:rPr>
        <w:t xml:space="preserve">من الأُمور التي ينبغي ملاحظتها عند فهم الحديث وتقييمه والتعامل معه هو لحاظ الروايات الأُخرى ؛ فإن الروايات كالبنيان المرصوص الذي يشدّ بعضه بعضاً ، فبعضها يبيّن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يختصّ بالروايات الشريفة ، بل هو أُسلوب متعارف في عرف أهل القانون في جميع البلدان ، فإذا اعتمد الفرد في فهمه لقانون معين على مادة قانونية من دون الأخذ بنظر الاعتبار القوانين الأُخرى فإنّه سيفهمه فهماً خاطئاً بلا ريب ، فإن القوانين يفسّر بعضها بعضاً ، فالقانون الذي يثبت حرّية إبداء الرأي لأفراد المجتمع لابدّ أن يفهم بما ينسجم مع القوانين الأُخرى ؛ من عدم التعدّي على حقوق الآخرين ، وعدم المسّ بالمقدّسات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مسّ أحد الأفراد كرامة النبيّ صلى‌الله‌عليه‌و‌آله أو أحد المعصومين عليهم‌السلاممحتجّاً بحرّية الرأي فلا يعذر في ذلك 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الروايات ، فإنّ فهمها الصحيح يكون من خلال النظر إلى الروايات الأُخرى ، ومع مراعاة الانسجام بينها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يراجع الروايات والنصوص الإسلاميّة يجد بوضوح أنّها لا تنسجم مع دعوى التحريف ؛ فإنّنا نجد في الروايات والنصوص الإسلاميّة اهتماماً بالغاً بالقرآن ، وقد تقدّمت الإشارة إلى الأبواب التي عقدها الشيخ الكليني قدس‌سره في كتابه الكافي ، بل هناك روايات كثيرة أُخرى في غير الكافي أيضاً منها ما رواه الشيخ المجلسي قدس‌سره في كتابه بحار الأنوار ضمن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القرآن</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xml:space="preserve">، وهي أبواب متنوّعة ، وتتضمن روايات كثيرة جداً ، وهذا ما يبيّن اهتمام الأئمّة عليهم‌السلامبالقرآن الكريم ، وهو لا ينسجم مع دلالة هذه الروايات على التحريف بلا ريب ؛ إذ لو كان محرّفاً لما وقع هذا الحثّ الأكيد على قراءته وحمله وحفظه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ورود الروايات بهذا العدد الملفت للانتباه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نجد في أدعية الإمام زين العابدين عليه‌السلام في الصحيفة السجّادية دعاءه عند ختم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أَعَنْتَنِي عَلَى خَتْمِ كِتابِكَ الَّذِي أَنْزَلْتَهُ نُوراً ، وَ جَعَلْتَهُ مُهَيْمِناً عَلى كُلِّ كِتابٍ أَنْزَلْتَهُ ، وَ فَضَّلْتَهُ عَلى كُلِّ حَدِيثٍ قَصَصْتَهُ ، وَ فُرْقاناً فَرَقْتَ بِهِ بَيْنَ حَلالِكَ وَحَرامِكَ، وَ قُرْآناً أَعْرَبْتَ بِهِ عَنْ شَرائِعِ أَحْكامِكَ ، وَ كِتاباً فَصَّلْتَهُ لِعِبادِكَ تَفْصِيلاً ، وَ وَحْياً أَنْزَلْتَهُ عَلى نَبِيِّكَ مُحَمَّدٍ صَلَواتُكَ عَلَيْهِ وَ آلِهِ تَنْزِيلاً ، وَ جَعَلْتَهُ نُوراً نَهْتَدِي مِنْ ظُلَمِ الضَّلالَةِ وَ الجَهالَةِ بِاتِّبَاعِهِ، وَ شِفاءً لِمَنْ أَنْصَتَ بِفَهْمِ التَّصْدِيقِ إِلى اسْتِمَاعِهِ، وَ مِيزانَ قِسْطٍ لا يَحِيفُ عَنِ الحَقِّ لِسانُهُ، وَ نُورَ هُدًى لا يُطْفَأُ عَنِ الشَّاهِدِينَ بُرْهَانُهُ، وَ عَلَمَ نَجَاةٍ لا يَضِلُّ مَنْ أَمَّ قَصْدَ سُنَّتِهِ، وَ لا تَنَالُ أَيْدِي الهَلَكاتِ مَنْ تَعَلَّقَ بِعُرْوَةِ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فَإِذْ أَفَدْتَنَا المَعُونَةَ عَلى تِلاوَتِهِ، وَ سَهَّلْتَ جَواسِيَ أَلْسِنَتِنَا بِحُسْنِ عِبارَتِهِ، فَاجْعَلْنَا مِمَّنْ يَرْعَاهُ حَقَّ رِعايَتِهِ، وَ يَدِينُ لَكَ بِاعْتِقَادِ التَّسْلِيمِ لِمُحْكَمِ آياتِهِ، وَ يَفْزَعُ إِلَى الإِقْرارِ بِمُتَشَابِهِهِ، وَ مُوضَحَاتِ 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أَنْزَلْتَهُ عَلَى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وَ أَلْهَمْتَهُ عِلْمَ عَجائِبِهِ مُكَمَّلاً، وَ وَرَّثْتَنا عِلْمَهُ مُفَسَّراً، وَ فَضَّلْتَنا عَلى مَنْ جَهِلَ عِلْمَهُ، وَ قَوَّيْتَنا عَلَيْهِ لِتَرْفَعَنا فَوْقَ مَنْ لَمْ يُطِقْ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فَكَما جَعَلْتَ قُلُوبَنا لَهُ حَمَلَةً، وَ عَرَّفْتَنا بِرَحْمَتِكَ شَرَفَهُ وَ فَضْلَهُ، فَصَلِّ عَلَى مُحَمَّدٍ الخَطِيبِ بِهِ، وَ عَلى آلِهِ الخُزَّانِ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وهذا أكبر دلالة على اهتمام الأئمّة عليهم‌السلام البالغ بالقرآن ، حيث بيّنوا أهميّته ، والآداب المختلفة لتلاوته وختمه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فإنّنا نجد أئمّتنا عليهم‌السلام يستدلّون ويستشهدون بالآيات الكريمة في المجالات المختلفة من العقائد والفقه والأخلاق وغيرها ، وهذا إن دلّ على شيء فإنّما يدلّ على عدم تحريف القرآن ، إذ لو كان محرّفاً لما استشهد به الأئمّة عليهم‌السلامفي بعض المجالات كالعقائد والفقه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روى المجلسي في البحار نقلاً عن إكمال الدين وإتمام النعمة بسنده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bookmarkStart w:id="878" w:name="pg15907_234734"/>
    </w:p>
    <w:p>
      <w:pPr>
        <w:pStyle w:val="BookText"/>
        <w:rPr/>
      </w:pPr>
      <w:bookmarkEnd w:id="878"/>
      <w:r>
        <w:rPr>
          <w:rFonts w:ascii="Amiri" w:hAnsi="Amiri" w:eastAsia="Amiri" w:cs="Amiri"/>
          <w:color w:val="111111"/>
          <w:sz w:val="28"/>
          <w:sz w:val="28"/>
          <w:szCs w:val="28"/>
          <w:rtl w:val="true"/>
          <w:lang w:bidi="ar-SA"/>
        </w:rPr>
        <w:t xml:space="preserve">واحد من أصحابنا ، عن محمّد بن همام ، عن عبد اللّه جعفر ، عن أحمد بن هلال ، عن ابن أبي عمير ، عن سعيد بن غزوان ، عن أبي بصير ، عن الصادق ، عن آبائه عليهم‌السلام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عَزَّوجَلَّ اختارَ مِنَ الأَيّامِ الجُمُعَةَ ، ومِنَ الشُّهورِ شَهرَ رَمَضانَ ، ومِنَ اللَّيالي لَيلَةَ القَدرِ ، وَاختارَني عَلى جَميعِ الأَنبِياءِ ، وَاختارَ مِنّي عَلِيّاً وفَضَّلَهُ عَلى جَميعِ الأَوصِياءِ ، وَاختارَ مِن عَلِيٍّ الحَسَنَ والحُسَينَ ، وَاختارَ مِنَ الحُسَينِ الأَوصِياءَ مِن وُلدِهِ ، يَنفونَ عَنِ التَّنزيلِ تَحريفَ الغالينَ ، وَانتِحالَ المُبطِلينَ ، وتَأويلَ المُضِلّينَ ، تاسِعُهُم قائِمُهُم ، وهُوَ ظاهِرُهُم وهُوَ باطِنُهُم </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وهو صريح في أنّ أحد شؤون الأئمّة عليهم‌السلام هو المحافظة على التنزيل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تحريف الغالين ، وانتحال المبطلين ، وتأويل 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وصيانته عن التحريف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فإنّ الروايات المذكورة لو كانت دالّة على تحريف القرآن فهي تتنافى مع روح هذا الكمّ الهائل من الروايات ، الأمر الذي لا يمكن صدوره عن عالم ، فضلاً عن صدوره عن أهل البيت عليهم‌السلام ؛ الذين هم أوصياء النبيّ صلى‌الله‌عليه‌و‌آله وخلفاؤه من بعده ، وأُمناؤه في حفظ الشريعة المقدّسة ، والذين أذهب اللّه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القرينة الثانية النافية لإرادة التحريف من هذه الروايات </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5576195_2142443653"/>
      <w:bookmarkStart w:id="880" w:name="_Toc350"/>
      <w:bookmarkEnd w:id="879"/>
      <w:r>
        <w:rPr/>
        <w:t>3</w:t>
      </w:r>
      <w:r>
        <w:rPr>
          <w:rtl w:val="true"/>
        </w:rPr>
        <w:t xml:space="preserve"> - </w:t>
      </w:r>
      <w:r>
        <w:rPr>
          <w:rtl w:val="true"/>
        </w:rPr>
        <w:t>أن يراد بها التفسير وبيان أحد الوجوه</w:t>
      </w:r>
      <w:bookmarkEnd w:id="880"/>
    </w:p>
    <w:p>
      <w:pPr>
        <w:pStyle w:val="Heading5"/>
        <w:numPr>
          <w:ilvl w:val="4"/>
          <w:numId w:val="1"/>
        </w:numPr>
        <w:rPr/>
      </w:pPr>
      <w:bookmarkStart w:id="881" w:name="__RefHeading___Toc15576197_2142443653"/>
      <w:bookmarkStart w:id="882" w:name="_Toc351"/>
      <w:bookmarkEnd w:id="881"/>
      <w:r>
        <w:rPr>
          <w:rtl w:val="true"/>
        </w:rPr>
        <w:t>اشارة</w:t>
      </w:r>
      <w:bookmarkEnd w:id="882"/>
    </w:p>
    <w:p>
      <w:pPr>
        <w:pStyle w:val="BookText"/>
        <w:rPr/>
      </w:pPr>
      <w:r>
        <w:rPr>
          <w:rFonts w:ascii="Amiri" w:hAnsi="Amiri" w:eastAsia="Amiri" w:cs="Amiri"/>
          <w:color w:val="111111"/>
          <w:sz w:val="28"/>
          <w:sz w:val="28"/>
          <w:szCs w:val="28"/>
          <w:rtl w:val="true"/>
          <w:lang w:bidi="ar-SA"/>
        </w:rPr>
        <w:t xml:space="preserve">الاحتمال المتبقّي من بين الاحتمالات المذكورة هو هذا الاحتمال ، فلابدّ من البحث عن القرائن والشواهد المثبتة أو النافية له كي ننتهي إلى المقصود من هذه الروايات ، وإليك فيما يلي بعض ما عثرنا عليه من هذه القرائن </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15576199_2142443653"/>
      <w:bookmarkStart w:id="884" w:name="_Toc352"/>
      <w:bookmarkEnd w:id="883"/>
      <w:r>
        <w:rPr>
          <w:rtl w:val="true"/>
        </w:rPr>
        <w:t xml:space="preserve">أ </w:t>
      </w:r>
      <w:r>
        <w:rPr>
          <w:rtl w:val="true"/>
        </w:rPr>
        <w:t xml:space="preserve">. </w:t>
      </w:r>
      <w:r>
        <w:rPr>
          <w:rtl w:val="true"/>
        </w:rPr>
        <w:t>صفات المجتمع الذي بعث فيه الرسول صلى‌الله‌عليه‌و‌آله</w:t>
      </w:r>
      <w:bookmarkEnd w:id="88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المجتمع الذي بعث فيه رسول اللّه صلى‌الله‌عليه‌و‌آله مجتمعٌ جاهليّ تغمره عادات وأخلاق </w:t>
      </w:r>
    </w:p>
    <w:p>
      <w:pPr>
        <w:pStyle w:val="BookText"/>
        <w:rPr/>
      </w:pPr>
      <w:r>
        <w:rPr>
          <w:rFonts w:ascii="Amiri" w:hAnsi="Amiri" w:eastAsia="Amiri" w:cs="Amiri"/>
          <w:color w:val="111111"/>
          <w:sz w:val="28"/>
          <w:sz w:val="28"/>
          <w:szCs w:val="28"/>
          <w:rtl w:val="true"/>
          <w:lang w:bidi="ar-SA"/>
        </w:rPr>
        <w:t xml:space="preserve">الجاهليّة ؛ من العصبيّة القبليّة وغيرها ، بل فيه بعض الأخلاق التي هي في معزل عن الإنسانيّة بالمرّة ؛ كوأد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بُعِث خاتمُ الأنبياء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صلوات المصلّين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برسالته الخالدة التي هي خير دين ، أبان أنّ هدفه تتميم مكارم الأخلاق فقال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بُعِثتُ لاِتَمِّمَ مَكارِمَ الأخلاقِ </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أدَّبَني رَبّي فَأحسَنَ تَأديبي </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فبدأ بنشر الرسالة ، وبثّ مكارم الأخلاق بين الناس ، وتحمّل ما تحمّل من الأذى في ذلك حتّى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أُوذِيَ نَبِيٌّ مِثلَ ما أُوذيتُ </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وكان من أسباب عنائه صلى‌الله‌عليه‌و‌آله في تبليغ الرسالة هو سوء أخلاق المجتمع الذي كان فيه ، والعادات الحاكمة عليه ، حيث كان يحاول تغييره وإصلاحه ، فيأبون ذلك ، ومن الواضح أنّ تغيير مجتمع بهذه الصفة بحاجة إلى زمن طويل ، وعناء كبير ، فإنّ الموازين التي يعتمدها هذا المجتمع موازين عوجاء ؛ فيقدّم الكبير سنّاً وذو المال والجاه على غيره وإن كان مرجوحاً ، ولم يكن الترجيح على أساس المبادئ والقِيم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كانت العصبيّة القبليّة قد نشبت أظفارها في أبناء ذلك المجتمع ، حتّى صارت القبيلة إلهاً يُعبد من دون اللّه ، وعادت معياراً لتقييم الحقّ من الباطل ، ولهذا نجدهم ينصرون أبناء قبيلتهم وعشيرتهم على الآخرين عند وقوع نزاع أو خلاف ، سواء كانوا في جانب الحقّ أم في جانب الباطل ، بل نجدهم يرجعون في </w:t>
      </w:r>
    </w:p>
    <w:p>
      <w:pPr>
        <w:pStyle w:val="BookText"/>
        <w:rPr/>
      </w:pPr>
      <w:r>
        <w:rPr>
          <w:rFonts w:ascii="Amiri" w:hAnsi="Amiri" w:eastAsia="Amiri" w:cs="Amiri"/>
          <w:color w:val="111111"/>
          <w:sz w:val="28"/>
          <w:sz w:val="28"/>
          <w:szCs w:val="28"/>
          <w:rtl w:val="true"/>
          <w:lang w:bidi="ar-SA"/>
        </w:rPr>
        <w:t xml:space="preserve">حلّ النزاعات وتعيين حقوق الأفراد إلى رئيس العشيرة لا إلى العلماء ، كما نجده اليوم في بعض المناطق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والتاريخ يشهد في جملة من الموارد بعدم انصياع المسلمين لأمر النبيّ صلى‌الله‌عليه‌و‌آله ؛ لكونه مخالفاً لهذه الأخلاق القبليّة والنزعة القوميّة ، بل إنّنا نجد آثار هذه الأخلاق في حياة</w:t>
      </w:r>
    </w:p>
    <w:p>
      <w:pPr>
        <w:pStyle w:val="BookText"/>
        <w:rPr/>
      </w:pPr>
      <w:r>
        <w:rPr>
          <w:rFonts w:ascii="Amiri" w:hAnsi="Amiri" w:eastAsia="Amiri" w:cs="Amiri"/>
          <w:color w:val="111111"/>
          <w:sz w:val="28"/>
          <w:sz w:val="28"/>
          <w:szCs w:val="28"/>
          <w:rtl w:val="true"/>
          <w:lang w:bidi="ar-SA"/>
        </w:rPr>
        <w:t xml:space="preserve">المسلمين إلى آخر أيّام حياة النبيّ صلى‌الله‌عليه‌و‌آله أيضاً ، فينقل لنا المؤرّخون والمحدّثون عدم طاعة بعض الصحابة للنبيّ حين أمر المسلمين بالخروج مع جيش أُسامة وعدم التخلّف عنه ، حتّى قال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تَخَلَّفَ عَن جَيشِ أُسامَة </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لكنّ عرق القبليّة دفع البعض إلى الطعن في تأمير النبيّ صلى‌الله‌عليه‌و‌آله أُسامة ، حتّى قالوا ما قالوا ، فقال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ما مَقالَةٌ بَلَغتني عَن بَعضِكُم في تَأميري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طَعَنتُم في إمارَتي أباهُ مِن قَبلُ ، وأيمُ اللّهِ إنَّهُ لِلإمارَةِ لَخَليقٌ ، وابنهُ بَعدَهُ لِلإمارَةِ خَليقٌ ، وهُوَ مِن أحَبِّ النّاسِ إلَيَّ ، وإنَّهُما أهلٌ لِكُلِّ خَيرٍ فَاستَوصوا بِهِ خَيراً ؛ فَإنَّهُ مِن خِيارِكُم </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والسبب في عدم طاعتهم للنبيّ صلى‌الله‌عليه‌و‌آله وطعنهم على تأمير أُسامة هو أنّه كان أصغر منهم سنّاً ، فأبوا ذلك ، ولم يحتملوه ، ولهذا روى ابن كثير في البداية والنهاية عن سيف بن عمر عن أبي ضمرة وأبي عمرو وغيرهما عن الحسن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بكر لمّا صمّم على تجهيز جيش أُسامة قال بعض الأنصار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فليؤّر علينا غير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له عمر ذلك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أخذ بلحيته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يابن الخطّاب ، أُؤمّر غير أمير رسول اللّه صلى‌الله‌عليه‌و‌آله ؟</w:t>
      </w:r>
      <w:r>
        <w:rPr>
          <w:rFonts w:eastAsia="Amiri" w:cs="Amiri" w:ascii="Amiri" w:hAnsi="Amiri"/>
          <w:color w:val="111111"/>
          <w:sz w:val="28"/>
          <w:szCs w:val="28"/>
          <w:rtl w:val="true"/>
          <w:lang w:bidi="ar-SA"/>
        </w:rPr>
        <w:t>!</w:t>
      </w:r>
      <w:r>
        <w:rPr>
          <w:rStyle w:val="FootnoteAnchor"/>
          <w:rtl w:val="true"/>
        </w:rPr>
        <w:footnoteReference w:id="81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روى الشيخ الكليني قدس‌سره في الكافي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صلى‌الله‌عليه‌و‌آله ذاتَ يَوْمٍ جالِساً إِذْ أَقْبَلَ أَمِيرُ المُؤمِنِينَ عليه‌السلام ،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شَبَهاً مِن عِيسَى ابْنِ مَرْيَمَ ، وَ لَولا أَنْ تَقُولَ فِيكَ طَوائِفُ مِن أُمَّتِي ما قالَتِ النَّصارَى فِي عِيسَى ابنِ مَريَمَ لَقُلتُ فِيكَ قَولاً لا تَمُرُّ بِمَلإٍ مِنَ النَّاسِ إِلاَّ أَخَذُوا التُّرابَ مِن تَحتِ قَدَمَيكَ يَلتَمِسُونَ بِذلِكَ 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الأَعرابِيَّانِ و المُغِيرَةُ بنُ شُعبَةَ وَ عِدَّةٌ مِن قُرَيشٍ مَعَهُم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 أَنْ يَضرِبَ لابنِ عَمِّهِ مَثَلاً إِلاَّ عِيسَى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عَلى نَبِيِّهِ صلى‌الله‌عليه‌و‌آله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ءَأَ لِهَتُنَا خَيْرٌ أَمْ هُوَ مَا ضَرَبُوهُ لَكَ إِلاَّ جَدَلاَم بَلْ هُمْ قَوْمٌ 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 جَعَلْنَاهُ مَثَلاً لِّبَنِى إِسْرَ ءِيلَ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نَشَآءُ لَجَعَلْنَا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فِى الْأَرْضِ يَخْلُفُونَ</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الحارِثُ بنُ عَمرٍو الفِهْرِيُّ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أَنَّ بَنِي هاشِمٍ يَتَوارَثُونَ هِرَقْلاً بَعدَ هِرَقْلٍ فَأَمطِرْ عَلَينا حِجارَةً مِنَ السَّماءِ أَوِ ائْتِنا بِعَذابٍ أَلِيمٍ</w:t>
      </w:r>
      <w:r>
        <w:rPr>
          <w:rStyle w:val="FootnoteAnchor"/>
          <w:rtl w:val="true"/>
        </w:rPr>
        <w:footnoteReference w:id="815"/>
      </w:r>
      <w:r>
        <w:rPr>
          <w:rFonts w:ascii="Amiri" w:hAnsi="Amiri" w:eastAsia="Amiri" w:cs="Amiri"/>
          <w:color w:val="111111"/>
          <w:sz w:val="28"/>
          <w:sz w:val="28"/>
          <w:szCs w:val="28"/>
          <w:rtl w:val="true"/>
          <w:lang w:bidi="ar-SA"/>
        </w:rPr>
        <w:t xml:space="preserve">، فَأَنزَلَ اللّهُ عَلَيهِ مَقَالَةَ الحَارِثِ وَنَزَلَت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xml:space="preserve">،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عَمرٍو إِمَّا تُبتَ وَإِمَّا رَحَلْتَ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بَل تَجعَلُ لِسائِرِ قُرَيشٍ شَيئاً مِمَّا فِي يَدَيكَ فَقَد ذَهَبَت بَنُو هاشِمٍ بِمَكرُمَةِ العَرَبِ والعَجَمِ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إِلَيَّ ذلِكَ إِلَى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قَلْبِي ما يُتابِعُنِي عَلَى التَّوبَةِ ولَكِنْ أَرْحَلُ عَنكَ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بِراحِلَتِهِ فَرَكِبَها فَلَمَّا صارَ بِظَهرِ المَدِينَةِ أَتَتْهُ جَنْدَلَةٌ فَرَضَخَت هامَتَهُ ثُمَّ أَتَى الوَحيُ إِلَى النَّبِيِّ صلى‌الله‌عليه‌و‌آله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سَآئِلُم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لَهُو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وهذا يبيّن ما كانت تنطوي عليه نفوسهم المريضة من عدم إذعانهم لما يقوله رسول اللّه صلى‌الله‌عليه‌و‌آله الذي قال الباري في 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كما ينقل لنا أرباب التأريخ والحديث أيضاً في قضيّة تأمير أمير المؤمنين عليّ بن أبي طالب عليه‌السلام أنّ بعض المسلمين قال للنبي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شيء منك أم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فروى القرطبي في تفسير الآيات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سَآئِلُم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لَهُو دَافِعٌ</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السائل هنا هو الحارث بن النعمان الفهري ، وذلك أنّه لمّا بلغه قول النبيّ صلى‌الله‌عليه‌و‌آله في عليّ رضى‌الله‌عنه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ركب ناقته فجاء حتّى أناخ راحلته بالأبطح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أمرتنا عن اللّه أن نشهد أن لا إله إلا اللّه وأنّك رسول اللّه ، فقبلناه منك ، وأن نصلّي خمساً ، فقبلناه منك ، ونزكّي أموالنا ، فقبلناه منك ، وأن نصوم شهر رمضان في كلّ عام ، فقبلناه منك ، وأن نحجّ ، فقبلناه منك ، ثمّ لم ترضَ بهذا حتّى فضّلت ابن عمّك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فهذا شيء منك أم من اللّه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ما هُوَ إلاّ مِنَ اللّه‌ِ ، فولّى الحارث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وصل إلى ناقته حتّى رماه اللّه بحجرٍ فوقع على دماغه ، فخرج من دبره فقتله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سَآِئِلُم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82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الشيخ الأميني أعلى اللّه مقامه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الآية من سورة </w:t>
      </w:r>
    </w:p>
    <w:p>
      <w:pPr>
        <w:pStyle w:val="BookText"/>
        <w:rPr/>
      </w:pPr>
      <w:r>
        <w:rPr>
          <w:rFonts w:ascii="Amiri" w:hAnsi="Amiri" w:eastAsia="Amiri" w:cs="Amiri"/>
          <w:color w:val="111111"/>
          <w:sz w:val="28"/>
          <w:sz w:val="28"/>
          <w:szCs w:val="28"/>
          <w:rtl w:val="true"/>
          <w:lang w:bidi="ar-SA"/>
        </w:rPr>
        <w:t xml:space="preserve">المعارج نقلاً عن جملة من كتب أهل السنّة ، فروى عن شمس الدين الشربيني القاهري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تفسيره السراج المنير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في هذا الداعي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النضر بن الحرث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الحرث بن النعمان ، وذلك أنّه لمّا بلغه 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ركب ناقته فجاء حتّى أناخ راحلته في الأبطح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أمرتنا عن اللّه أن نشهد أن لا إله إلا اللّه وأنّك رسول اللّه ، فقبلناه منك ، وأن نصلّي خمساً ونزكّي أموالنا ، فقبلنا منك ، وأن نصوم شهر رمضان في كلّ عام ، فقبلناه منك ، وأن نحجّ ، فقبلناه منك ، ثمّ لم ترضَ حتّى فضّلتَ ابن عمّك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أفهذا شيء منك أم من اللّه تعالى ؟</w:t>
      </w:r>
    </w:p>
    <w:p>
      <w:pPr>
        <w:pStyle w:val="BookText"/>
        <w:rPr/>
      </w:pP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إلاّ هُوَ ما هُوَ إلاّ مِنَ اللّه‌ِ ، فولّى الحرث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فأمطر علينا حجارة من السماء ، أو ائتنا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وصل إلى ناقته حتّى رماه اللّه تعالى بحجر فوقع على دماغه ، فخرج من دبره فقتله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سَآئِلُم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كما نقل عن شمس الدين الحفني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قاله أثناء شرح قول النبيّ صلى‌الله‌عليه‌و‌آله يوم الغدير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لمّا سمع ذلك بعض الصحابة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يكفي رسول اللّه أن نأتي بالشهادة وإقام الصلاة وإيتاء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حتّى يرفع علينا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من عندك أم من عند اللّه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إنَّهُ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دليل على عظم فضل علي عليه‌السلام </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ونقل هذا المضمون عن جملة من أعلام أهل السنّة ، فمن أراد التفصيل فليراجع كتاب الغدير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أيضاً ما رواه الشيخ الكليني قدس‌سره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مُحَمَّدٍ عَن مُعَلَّى بنِ مُحَمَّدٍ عَن أَحمَدَ بنِ مُحَمَّدٍ عَنِ الحَسَنِ بنِ مُحَمَّدٍ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أَبِيهِ عَن جَدِّهِ عليهم‌السلام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 اللَّهُ وَرَسُولُهُو وَالَّذِينَ ءَامَنُواْ الَّذِينَ يُقِيمُونَ الصَّلَوةَ وَيُؤْتُونَ الزَّكَوةَ وَهُمْ رَ كِعُونَ</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xml:space="preserve">اجتَمَعَ نَفَرٌ مِن أَصحابِ رَسُولِ اللّهِ صلى‌الله‌عليه‌و‌آله فِي مَسجِدِ المَدينَةِ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هذِهِ الآيَةِ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كَفَرنا بِهذِهِ الآيَةِ نَكفُرُ بِسائِرِها ، وَ إِن آمَنَّا فَإِنَّ هَذا ذُلٌّ حِينَ يُسَلِّطُ عَلَينا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أَنَّ مُحَمَّداً صادِقٌ فِيما يَقُولُ وَ لكِنَّا نَتَوَلاّهُ وَ لا نُطِيعُ </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فهذه النماذج وغيرها تبيّن وجود بقايا من أخلاق الجاهليّة وعصبيّتها في نفوس المسلمين بعد مضي تمام تلك السنين إلى جانب النبيّ صلى‌الله‌عليه‌و‌آله ، فإنّ نصب أمير المؤمنين عليه‌السلام يوم الغدير كان في أواخر حياته صلى‌الله‌عليه‌و‌آله ، ومع ذلك نجد عدم تحمّل بعض المسلمين لذلك ، وهذا ما يكشف عن عمق جذور تلك الأخلاق في نفوسهم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نعرف السرّ في خوف النبيّ صلى‌الله‌عليه‌و‌آله من تبليغ ما أُمر به في عليّ عليه‌السلام ، والسرّ في خطاب اللّه تعالى نبيّه الكريم بهذا اللحن الشديد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مَآ أُنزِلَ إِلَيْكَ مِن رَّبِّكَ وَإِن لَّمْ تَفْعَلْ فَمَا بَلَّغْتَ رِسَالَتَهُو وَاللَّهُ يَعْصِمُكَ مِنَ النَّاسِ إِنَّ اللَّهَ لاَ يَهْدِى الْقَوْمَ الْكَافِرِينَ</w:t>
      </w:r>
      <w:r>
        <w:rPr>
          <w:rFonts w:eastAsia="Amiri" w:cs="Amiri" w:ascii="Amiri" w:hAnsi="Amiri"/>
          <w:color w:val="111111"/>
          <w:sz w:val="28"/>
          <w:szCs w:val="28"/>
          <w:rtl w:val="true"/>
          <w:lang w:bidi="ar-SA"/>
        </w:rPr>
        <w:t>»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وبهذا تبرز وتتبيّن الحاجة إلى استعمال أساليب رصينة لمواجهة هذه الرذائل والأخلاق الدنيئة بحيث تتناسب مع خطورتها وآثارها السيّئة من جانب ، ومع رسوخها في نفوسهم طيلة قرون من جانب آخر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المسلمون ينكرون التفسير الوارد في عليّ عليه‌السلام ولا يصدّقون به ؛ لتصوّرهم </w:t>
      </w:r>
    </w:p>
    <w:p>
      <w:pPr>
        <w:pStyle w:val="BookText"/>
        <w:rPr/>
      </w:pPr>
      <w:r>
        <w:rPr>
          <w:rFonts w:ascii="Amiri" w:hAnsi="Amiri" w:eastAsia="Amiri" w:cs="Amiri"/>
          <w:color w:val="111111"/>
          <w:sz w:val="28"/>
          <w:sz w:val="28"/>
          <w:szCs w:val="28"/>
          <w:rtl w:val="true"/>
          <w:lang w:bidi="ar-SA"/>
        </w:rPr>
        <w:t xml:space="preserve">أنّ النبيّ صلى‌الله‌عليه‌و‌آله يريد رفع شأن عليّ باعتباره ابن عمّه ، ولهذا كانوا يعترضون عليه في المواقف المختلفة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هذا من عندك أم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من الأساليب التي استخدمها النبيّ صلى‌الله‌عليه‌و‌آله في مواجهة ذلك هو أن يبيّن للمسلمين ما يتعلّق بعلي عليه‌السلام من خلال نقله عن جبرئيل عليه‌السلام ، فكان جبرئيل ينزل بالآية وتفسيرها على رسول اللّه صلى‌الله‌عليه‌و‌آله ، وهذا ما صرّحت به بعض الروايات نظير الرواية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عَنْ عَبْدِ اللَّهِ بْنِ عَلِيٍّ عَنْ إِبْراهِيمَ بْنِ إِسْحاقَ عَنْ عَبْدِ اللَّهِ بْنِ حَمَّادٍ عَنْ بُرَيْدِ بْنِ مُعاوِيَةَ عَنْ أَحَدِهِما عليهما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تَأْوِيلَهُو إِلاَّ اللَّهُ وَالرَّ سِخُونَ 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صلى‌الله‌عليه‌و‌آله أَفْضَلُ الرَّاسِخِينَ فِي العِلْمِ قَدْ عَلَّمَهُ اللَّهُ عَزَّ وَ جَلَّ جَمِيعَ ما أَنْزَلَ عَلَيْهِ مِنَ التَّنْزِيلِ وَ التَّأوِيلِ ، وَ ما كانَ اللَّهُ لِيُنْزِلَ عَلَيْهِ شَيْئاً لَمْ يُعَلِّمْهُ تَأْوِيلَهُ ، وَ أَوْصِياؤهُ مِنْ بَعْدِهِ يَعْلَمُونَهُ كُلَّهُ وَ الَّذِينَ لا يَعْلَمُونَ تَأْوِيلَهُ إِذا قالَ العالِمُ فِيهِمْ بِعِلْمٍ فَأَجابَهُمُ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ءَامَنَّا بِهِى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خَاصٌّ وَ عَامٌّ وَ مُحْكَمٌ وَ مُتَشَابِهٌ وَ ناسِخٌ وَ مَنْسُوخٌ ، فَالرَّاسِخُونُ فِي الْعِلْمِ يَعْلَمُونَهُ </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فقوله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ما أَنْزَلَ عَلَيْهِ مِنَ التَّنْزِيلِ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التأويل ينزل على النبي صلى‌الله‌عليه‌و‌آله من السماء ويأتيه من قبل اللّه عزّوجلّ ، وقد علّمه النبيّ صلى‌الله‌عليه‌و‌آله عليّاً عليه‌السلام ، وعلّمه عليّ عليه‌السلام للأوصياء من بعده كما صرّحت به الرواية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عَلِيِّ بْنِ الْحَكَمِ عَنْ سَيْفِ بْنِ عَمِيرَةَ عَنْ أَبِي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قالَ لِي جَعْفَرُ بْنُ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عَلَّمَ نَبِيَّهُ التَّنْزِيلَ وَ التَّأْوِيلَ ، فَعَلَّمَهُ رَسُولُ اللَّهِ صلى‌الله‌عليه‌و‌آله عَلِيّاً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 وَ اللَّهِ </w:t>
      </w:r>
      <w:r>
        <w:rPr>
          <w:rFonts w:eastAsia="Amiri" w:cs="Amiri" w:ascii="Amiri" w:hAnsi="Amiri"/>
          <w:color w:val="111111"/>
          <w:sz w:val="28"/>
          <w:szCs w:val="28"/>
          <w:rtl w:val="true"/>
          <w:lang w:bidi="ar-SA"/>
        </w:rPr>
        <w:t>.</w:t>
      </w:r>
      <w:r>
        <w:rPr>
          <w:rStyle w:val="FootnoteAnchor"/>
          <w:rtl w:val="true"/>
        </w:rPr>
        <w:footnoteReference w:id="83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النبيّ صلى‌الله‌عليه‌و‌آله أو أحدٌ من أهل بيته عليهم‌السلام يبيّن ويفسّر للناس الآيات الواردة في عليّ عليه‌السلام كانوا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واللّه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 اللّه نزلت على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 اللّه نزل بها جبرئيل عليه‌السلام على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المعنى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885" w:name="pg15907_234742"/>
    </w:p>
    <w:p>
      <w:pPr>
        <w:pStyle w:val="BookText"/>
        <w:rPr/>
      </w:pPr>
      <w:bookmarkEnd w:id="885"/>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نزلت مع تفسيرها أو تأويلها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ريب أنّ هذا الاُسلوب له أثره البالغ في المخاطبين من الناحية النفسيّة ، ممّا يساعد على قبولهم المعاني المذكورة لهم ، وهذا ما نجده بالوجدان ؛ فإذا ورد علينا الخبر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عن جدي رسول اللّه صلى‌الله‌عليه‌و‌آله عن جبرئيل عن اللّه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يختلف عن الخبر الوارد عن رسول اللّه صلى‌الله‌عليه‌و‌آله مباشرة ومن دون نقله عن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جانب آخر فإنّ لهذا الاُسلوب أثرا بالغا في ترسيخ المعاني المذكورة أيضاً ؛ فإنّه يكشف عن مدى أهمّية هذا الموضوع بحيث يتصدّى الباري عزّوجلّ لبيانه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فالتأثير الإيجابي للاُسلوب المستخدم وما له من جذور في علم النفس ، مأخوذ بنظر الاعتبار في الأساليب التي ينهجها النبيّ صلى‌الله‌عليه‌و‌آله وأهل بيته عليهم‌السلام في عرض المعلومات والحقائق للناس ، وليس أمراً جزافيّاً ، ولعل هذا داخل في قول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مَعاشِرَ الأنبياءِ أُمِرنا أَن نُكَلِّمَ النَّاسَ عَلَى قَدْرِ عُقُولِهِم </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الذي يدلّ على مراعاة جميع الأنبياء عليهم‌السلام لحالات الناس المختلفة ، ومقدار تحمّلهم للحقائق المعروضة عليهم حين تبليغ الرسالات </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15576201_2142443653"/>
      <w:bookmarkStart w:id="887" w:name="_Toc353"/>
      <w:bookmarkEnd w:id="886"/>
      <w:r>
        <w:rPr>
          <w:rtl w:val="true"/>
        </w:rPr>
        <w:t xml:space="preserve">ب </w:t>
      </w:r>
      <w:r>
        <w:rPr>
          <w:rtl w:val="true"/>
        </w:rPr>
        <w:t xml:space="preserve">. </w:t>
      </w:r>
      <w:r>
        <w:rPr>
          <w:rtl w:val="true"/>
        </w:rPr>
        <w:t>وسائل الكتابة وأثرها على عرض المعلومات</w:t>
      </w:r>
      <w:bookmarkEnd w:id="887"/>
    </w:p>
    <w:p>
      <w:pPr>
        <w:pStyle w:val="BookText"/>
        <w:rPr/>
      </w:pPr>
      <w:r>
        <w:rPr>
          <w:rFonts w:ascii="Amiri" w:hAnsi="Amiri" w:eastAsia="Amiri" w:cs="Amiri"/>
          <w:color w:val="111111"/>
          <w:sz w:val="28"/>
          <w:sz w:val="28"/>
          <w:szCs w:val="28"/>
          <w:rtl w:val="true"/>
          <w:lang w:bidi="ar-SA"/>
        </w:rPr>
        <w:t xml:space="preserve">لم تكن الأدوات المستخدمة في عملية الكتابة آنذاك كما هي عليه هذا اليوم ، فلم تكن الأوراق كالأوراق الموجودة هذا اليوم ، وإنّما كانت الكتابة على الجلد والخشب ونظائرهما ، والحصول عليهما صعب بالقياس إلى الحصول على الورق في عصرنا الحاضر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آخر فإنّ أسعار الجلود مرتفعة غالباً ، ممّا يفرض على الكاتب اختصار الكتابة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الأقلام لم تكن نظير الأقلام المتنوّعة في العصر الحاضر ، ولا الكتابة بها كالكتابة بهذه ، بل كانت الكتابة بالقصب والريش ونظائرها ، ولا ريب أنّ الكتابة بها </w:t>
      </w:r>
      <w:bookmarkStart w:id="888" w:name="pg15907_234743"/>
    </w:p>
    <w:p>
      <w:pPr>
        <w:pStyle w:val="BookText"/>
        <w:rPr/>
      </w:pPr>
      <w:bookmarkEnd w:id="888"/>
      <w:r>
        <w:rPr>
          <w:rFonts w:ascii="Amiri" w:hAnsi="Amiri" w:eastAsia="Amiri" w:cs="Amiri"/>
          <w:color w:val="111111"/>
          <w:sz w:val="28"/>
          <w:sz w:val="28"/>
          <w:szCs w:val="28"/>
          <w:rtl w:val="true"/>
          <w:lang w:bidi="ar-SA"/>
        </w:rPr>
        <w:t xml:space="preserve">تستغرق وقتاً أكثر ، مع ما يواجهه الكاتب من صعوبات ؛ نظير لزوم إدخال القلم في الدواة بعد كتابة كلّ كلمة أو كلمتين ، بخلاف الكتابة بالأقلام المتعارفة في هذا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خلال إلقاء نظرة إلى الكتابة ، ووسائلها القرطاسيّة في ذلك العصر ، وما كانت تواجهه من مشاكل ، يُعرف بوضوح أنّ الاُسلوب المناسب لكتابة التفسير هو التفسير المختصر ، وأفضل التفاسير المختصرة بياناً ووقعاً في النفوس هو التفسير المزجي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التفسير المزجي يعلق ويرسخ في ذهن السامع والقارئ بسرعة ، بخلاف غيره من التفاسير ؛ وذلك أنّ العبارة الحاصلة بعد التفسير تكون منسجمة ولا يشعر القارئ بتفكّك بين أجزائها ، فتعلق وترسخ بسهولة في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أحد أسباب توهّم إرادة التحريف من هذه الروايات هو تفسير الآيات تفسيراً مزجيّاً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يعزّز هذا الوهم ويقوّيه هو عدم فصل الآيات عن غيرها بأقواس ونحوها ، 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في الكتابة آنذاك علائم ترقيم تميّز الآية عن غيرها كما هو اليوم في الكتب المطبوعة والمحقّقة ، بل الكتابة سابقاً نظير كتابة الكتب الحجرية والمخطوطات القديمة ، بخلاف الكتب المطبوعة والمحقّقة التي تفرز عباراتها الواحدة عن الأُخرى بفارزة أو نقطة ، وتميّز آياتها بأقواس خاصة وخطّ معيّن كما صنعناه نحن عند إيراد الروايات ، فهذا له الأثر البالغ في رفع هذا التوهّم كما هو واضح </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15576203_2142443653"/>
      <w:bookmarkStart w:id="890" w:name="_Toc354"/>
      <w:bookmarkEnd w:id="889"/>
      <w:r>
        <w:rPr>
          <w:rtl w:val="true"/>
        </w:rPr>
        <w:t xml:space="preserve">ج </w:t>
      </w:r>
      <w:r>
        <w:rPr>
          <w:rtl w:val="true"/>
        </w:rPr>
        <w:t xml:space="preserve">. </w:t>
      </w:r>
      <w:r>
        <w:rPr>
          <w:rtl w:val="true"/>
        </w:rPr>
        <w:t>عدم التصريح في شيء من الروايات بحذف شيء من القرآن</w:t>
      </w:r>
      <w:bookmarkEnd w:id="890"/>
    </w:p>
    <w:p>
      <w:pPr>
        <w:pStyle w:val="BookText"/>
        <w:rPr/>
      </w:pPr>
      <w:r>
        <w:rPr>
          <w:rFonts w:ascii="Amiri" w:hAnsi="Amiri" w:eastAsia="Amiri" w:cs="Amiri"/>
          <w:color w:val="111111"/>
          <w:sz w:val="28"/>
          <w:sz w:val="28"/>
          <w:szCs w:val="28"/>
          <w:rtl w:val="true"/>
          <w:lang w:bidi="ar-SA"/>
        </w:rPr>
        <w:t>إذا كان المراد من الروايات المذكورة هو إثبات حذف شيء من القرآن لكان من المناسب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حذفوا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فحذفوها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نظير ذلك ، ولو في بعض الروايات ، مع أنّنا لا نجد ذلك في شيء من الروايات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المناسب للروايات التي ورد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القُرْآنُ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فِينَا وَفِي عَدُوِّنَا ، وَثُلُثٌ سُنَنٌ وَأمْثَالٌ ، وَثُلُثٌ فَرَائِضُ وَأحْكَامٌ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القُرْآنُ أرْبَعَةَ أرْبَاعٍ ؛ رُبُعٌ فِينَا ، </w:t>
      </w:r>
      <w:bookmarkStart w:id="891" w:name="pg15907_234744"/>
    </w:p>
    <w:p>
      <w:pPr>
        <w:pStyle w:val="BookText"/>
        <w:rPr/>
      </w:pPr>
      <w:bookmarkEnd w:id="891"/>
      <w:r>
        <w:rPr>
          <w:rFonts w:ascii="Amiri" w:hAnsi="Amiri" w:eastAsia="Amiri" w:cs="Amiri"/>
          <w:color w:val="111111"/>
          <w:sz w:val="28"/>
          <w:sz w:val="28"/>
          <w:szCs w:val="28"/>
          <w:rtl w:val="true"/>
          <w:lang w:bidi="ar-SA"/>
        </w:rPr>
        <w:t>وَرُبُعٌ فِي عَدُوِّنَا ، وَرُبُعٌ سُنَنٌ وَأمْثَالٌ ، ورُبُعٌ فَرَائِضُ وَأحْكَامٌ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تبيّن أنّ الربع الذي هو في أهل البيت عليهم‌السلام قد حذف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نجد ذلك في شيء من الروايات الواردة في الكافي أو غيره من المصادر الحديثيّة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فإنّنا لا نجد آية واحدة في المصحف الشريف فيها تصريح بأسماء أهل البيت عليهم‌السلام ، فإن كانت يد التحريف قد نالت القرآن الكريم لوصل إلينا بعض هذه الآيات التي صرّح فيها بأسماء أهل البيت عليهم‌السلام ، بل لوصلت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واحدة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أيضاً ما ذكره السيد الخوئي قدس‌سره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أنّ اسم أمير المؤنين عليه‌السلام لم يذكر صريحاً في القرآن حديث الغدير ؛ فإنّه صريح في أنّ النبيّ صلى‌الله‌عليه‌و‌آله إنّما نصب عليّاً بأمر اللّه ، وبعد أن ورد عليه التأكيد في ذلك ، وبعد أن وعده اللّه بالعصمة من الناس ، ولو كان اسم عليّ مذكوراً في القرآن لم يحتج إلى ذلك النصب ، ولا إلى تهيئة ذلك الاجتماع الحافل بالمسلمين ، ولما خشي رسول اللّه صلى‌الله‌عليه‌و‌آله من إظهار ذلك ، ليحتاج إلى التأكيد في أمر التبليغ </w:t>
      </w:r>
      <w:r>
        <w:rPr>
          <w:rFonts w:eastAsia="Amiri" w:cs="Amiri" w:ascii="Amiri" w:hAnsi="Amiri"/>
          <w:color w:val="111111"/>
          <w:sz w:val="28"/>
          <w:szCs w:val="28"/>
          <w:rtl w:val="true"/>
          <w:lang w:bidi="ar-SA"/>
        </w:rPr>
        <w:t>.</w:t>
      </w:r>
      <w:r>
        <w:rPr>
          <w:rStyle w:val="FootnoteAnchor"/>
          <w:rtl w:val="true"/>
        </w:rPr>
        <w:footnoteReference w:id="832"/>
      </w:r>
    </w:p>
    <w:p>
      <w:pPr>
        <w:pStyle w:val="Heading5"/>
        <w:numPr>
          <w:ilvl w:val="4"/>
          <w:numId w:val="1"/>
        </w:numPr>
        <w:rPr/>
      </w:pPr>
      <w:bookmarkStart w:id="892" w:name="__RefHeading___Toc15576205_2142443653"/>
      <w:bookmarkStart w:id="893" w:name="_Toc355"/>
      <w:bookmarkEnd w:id="892"/>
      <w:r>
        <w:rPr>
          <w:rtl w:val="true"/>
        </w:rPr>
        <w:t xml:space="preserve">د </w:t>
      </w:r>
      <w:r>
        <w:rPr>
          <w:rtl w:val="true"/>
        </w:rPr>
        <w:t xml:space="preserve">. </w:t>
      </w:r>
      <w:r>
        <w:rPr>
          <w:rtl w:val="true"/>
        </w:rPr>
        <w:t xml:space="preserve">عدم إيراد شيء من الروايات المذكورة في كتاب القرآن من </w:t>
      </w:r>
      <w:r>
        <w:rPr>
          <w:rtl w:val="true"/>
        </w:rPr>
        <w:t>«</w:t>
      </w:r>
      <w:r>
        <w:rPr>
          <w:rtl w:val="true"/>
        </w:rPr>
        <w:t>الكافي</w:t>
      </w:r>
      <w:r>
        <w:rPr>
          <w:rtl w:val="true"/>
        </w:rPr>
        <w:t>»</w:t>
      </w:r>
      <w:bookmarkEnd w:id="893"/>
    </w:p>
    <w:p>
      <w:pPr>
        <w:pStyle w:val="BookText"/>
        <w:rPr/>
      </w:pPr>
      <w:r>
        <w:rPr>
          <w:rFonts w:ascii="Amiri" w:hAnsi="Amiri" w:eastAsia="Amiri" w:cs="Amiri"/>
          <w:color w:val="111111"/>
          <w:sz w:val="28"/>
          <w:sz w:val="28"/>
          <w:szCs w:val="28"/>
          <w:rtl w:val="true"/>
          <w:lang w:bidi="ar-SA"/>
        </w:rPr>
        <w:t xml:space="preserve">تقدّم أنّ الروايات يجب أن تفهم بما يحيطها من القرائن ، وأنّ للقرائن دوراً أساسياً في فهمها الصحيح ، ولا ريب في أنّ فهم الروايات بمعزل عن القرائن هو فهم خاطئ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تقدّم أيضاً أنّه كلّما ازداد الفاصل الزمني بين صدور النصّ وبين السامع أو القارئ فإنّ القرائن المحيطة والحافّة بالنصّ ستغيب وتضيع 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القرائن لفهم الأخبار هي فهم أصحاب الأئمّة عليهم‌السلام والعلماء الذين يقاربون زمان صدور النصّ ، وهو المعبّر عنه بالتلقّي ، فإنّ فهم هؤلاء الأجلاّء قرينة مهمّة لفهم </w:t>
      </w:r>
    </w:p>
    <w:p>
      <w:pPr>
        <w:pStyle w:val="BookText"/>
        <w:rPr/>
      </w:pPr>
      <w:r>
        <w:rPr>
          <w:rFonts w:ascii="Amiri" w:hAnsi="Amiri" w:eastAsia="Amiri" w:cs="Amiri"/>
          <w:color w:val="111111"/>
          <w:sz w:val="28"/>
          <w:sz w:val="28"/>
          <w:szCs w:val="28"/>
          <w:rtl w:val="true"/>
          <w:lang w:bidi="ar-SA"/>
        </w:rPr>
        <w:t xml:space="preserve">الأخبار ؛ باعتبارهم قريبين من تلك القرائن المحيطة والمكتنفة للخبر أو الأخبار ، بل هم يعيشون نفس الأجواء ، وتحكمهم نفس المرتكزات التي كانت في ذلك الزمان وفي ذلك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نجد أنّ الشيخ الكليني قدس‌سره أورد هذه الروايات في بابٍ عنوانُه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فيه نُكتٌ و نُتَفٌ من التَّنزيل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يورد شيئاً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بأبوابه المتنوّعة والمتعدّدة ، وهذا يعني أنّه لم يفهم منها التحريف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لأوردها أو بعضها في أبواب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فهم منها التفسير ، وأنّ هذه الآيات مفسّرة في الولاية ، لا أنّ لفظ الآية هو ما ورد في الرواية ، مع دقّة الشيخ الكليني قدس‌سره الفائقة ، وعظمته في الحديث بحيث قال الشيخ النجاشي في وصفه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أصحابنا في وقته بالريّ ، ووجههم ، وكان أوثق الناس في الحديث ، وأثبتهم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ومات أبو جعفر الكليني رحمه‌الله ببغداد سنة تسع وعشرين وثلاثمئة ، سنة تناثر النجوم</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وصفه السيّد علي بن طاووس قدس‌سره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حياته في زمن وكلاء المهدي عليه‌السلام عثمان بن سعيد العمري ، وولده أبي جعفر محمّد ، وأبي القاسم حسين بن روح ، وعلي بن محمّد السمري ، وتوفي محمّد بن يعقوب قبل وفاة علي بن محمّد السمري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فتصانيف هذا الشيخ محمّد بن يعقوب ورواياته في زمن الوكلاء المذكورين</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ففهم هذا الشيخ الجليل والمحدّث الخبير لهذه الروايات قرينة مهمّة للفهم الصحيح للأخبار ، وقد أدرجها جميعاً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فيه نُكتٌ و نُتَفٌ من التَّنزيل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يعني أنّه فهم منها التفسير ، ولم يفهم منها التحريف ، وهذا الفهم قرينة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هامّة باعتبار قربه من عصر النص ، خصوصاً وأنّه معاصر للنوّاب الأربعة للإمام الحجّة عجّل اللّه فرجه الشريف </w:t>
      </w:r>
      <w:r>
        <w:rPr>
          <w:rFonts w:eastAsia="Amiri" w:cs="Amiri" w:ascii="Amiri" w:hAnsi="Amiri"/>
          <w:color w:val="111111"/>
          <w:sz w:val="28"/>
          <w:szCs w:val="28"/>
          <w:rtl w:val="true"/>
          <w:lang w:bidi="ar-SA"/>
        </w:rPr>
        <w:t xml:space="preserve">. </w:t>
      </w:r>
      <w:bookmarkStart w:id="894" w:name="pg15907_234746"/>
    </w:p>
    <w:p>
      <w:pPr>
        <w:pStyle w:val="Heading5"/>
        <w:numPr>
          <w:ilvl w:val="4"/>
          <w:numId w:val="1"/>
        </w:numPr>
        <w:rPr/>
      </w:pPr>
      <w:bookmarkStart w:id="895" w:name="__RefHeading___Toc15576207_2142443653"/>
      <w:bookmarkStart w:id="896" w:name="_Toc356"/>
      <w:bookmarkEnd w:id="894"/>
      <w:bookmarkEnd w:id="895"/>
      <w:r>
        <w:rPr>
          <w:rtl w:val="true"/>
        </w:rPr>
        <w:t>ه</w:t>
      </w:r>
      <w:r>
        <w:rPr>
          <w:rtl w:val="true"/>
        </w:rPr>
        <w:t xml:space="preserve">- . </w:t>
      </w:r>
      <w:r>
        <w:rPr>
          <w:rtl w:val="true"/>
        </w:rPr>
        <w:t>الروايات المشابهة للروايات المبحوث عنها</w:t>
      </w:r>
      <w:bookmarkEnd w:id="896"/>
    </w:p>
    <w:p>
      <w:pPr>
        <w:pStyle w:val="BookText"/>
        <w:rPr/>
      </w:pPr>
      <w:r>
        <w:rPr>
          <w:rFonts w:ascii="Amiri" w:hAnsi="Amiri" w:eastAsia="Amiri" w:cs="Amiri"/>
          <w:color w:val="111111"/>
          <w:sz w:val="28"/>
          <w:sz w:val="28"/>
          <w:szCs w:val="28"/>
          <w:rtl w:val="true"/>
          <w:lang w:bidi="ar-SA"/>
        </w:rPr>
        <w:t>من الأُمور التي يجب أخذها بنظر الاعتبار في فهم الروايات هو أنّ الفهم الصحيح للأخبار هو الفهم الذي يكون نابعاً من مجموع الروايات الواردة في الباب ، لا أن يكون النظر منحصراً فيها وبمعزل عن غيرها من الروايات ، وذلك أنّ بعض الروايات يبيّن ويفسّر البعض الآخر ، وهذا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الاُسرة الحديثية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لاحظنا الروايات الأُخرى وجدناها تؤيّد ما فهمه الكليني قدس‌سره ؛ من عدم دلالة الروايات المذكورة على التحريف ، فبعض الروايات الواردة عن أهل البيت عليهم‌السلامتفيد نفس المضمون الوارد في هذه الروايات من دون إيهامها للتحريف ، نظير الرواية التالية التي رواها الشيخ الكليني قدس‌سره عن الإمام الباقر عليه‌السلام ، وإليك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عَلِيِّ بْنِ الحَكَمِ عَنْ مُفَضَّلِ بْنِ صالِحٍ عَن جابِرٍ عَن أَبِي جَعْفَرٍ عليه‌السلام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عَهِدْنَآ إِلَى ءَادَمَ مِن قَبْلُ فَنَسِىَ وَ لَمْ نَجِدْ لَهُو عَزْمًا</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xml:space="preserve">قالَ عَهِدْنا إِلَيْهِ فِي مُحَمَّدٍ وَ الأَئِمَّةِ مِنْ بَعْدِهِ فَتَرَكَ وَ لَمْ يَكُنْ لَهُ عَزْمٌ أَنَّهُمْ هَكَذا وَ إِنَّما سُمِّيَ أُولُو العَزْمِ أُوْلِي العَزْمِ لأَنَّهُ عَهِدَ إِلَيْهِمْ فِي مُحَمَّدٍ والأَوْصِياءِ مِنْ بَعْدِهِ وَ المَهْدِيِّ وَ سِيرَتِهِ وَ أَجْمَعَ عَزْمُهُمْ عَلَى أَنَّ ذَلِكَ كَذَلِكَ وَ الإِقْرارِ بِهِ </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حيث إنّها صريحة في أنّ المراد من المعنى المذكور فيها هو التفسير لا التحريف ، وهذا المعنى شبيه بالمعنى المذكور في الرواية التالية التي رواها الشيخ الكليني وادّعي دلالتها على التحريف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مُحَمَّدٍ عَنْ مُعَلَّى بْنِ مُحَمَّدٍ عَنْ جَعْفَرِ بْنِ مُحَمَّدِ بْنِ عُبَيْدِ اللَّهِ عَنْ مُحَمَّدِ بْنِ عِيسَى القُمِّيِّ عَنْ مُحَمَّدِ بْنِ سُلَيْمانَ عَنْ عَبْدِ اللَّهِ بْنِ سِنانٍ عَنْ أَبِي عَبْدِ اللَّهِ عليه‌السلام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عَهِدْنَآ إِلَى ءَادَمَ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فِي مُحَمَّدٍ وَ عَلِيٍّ وَ فَاطِمَةَ وَ </w:t>
      </w:r>
    </w:p>
    <w:p>
      <w:pPr>
        <w:pStyle w:val="BookText"/>
        <w:rPr/>
      </w:pPr>
      <w:r>
        <w:rPr>
          <w:rFonts w:ascii="Amiri" w:hAnsi="Amiri" w:eastAsia="Amiri" w:cs="Amiri"/>
          <w:color w:val="111111"/>
          <w:sz w:val="28"/>
          <w:sz w:val="28"/>
          <w:szCs w:val="28"/>
          <w:rtl w:val="true"/>
          <w:lang w:bidi="ar-SA"/>
        </w:rPr>
        <w:t xml:space="preserve">الْحَسَنِ وَ الْحُسَيْنِ وَ الأَئِمَّةِ عليهم‌السلام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 اللَّهِ نَزَلَتْ عَلَى مُحَمَّدٍ صلى‌الله‌عليه‌و‌آله </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كما أنّ الرواية التالية والتي رواها العلاّمة المجلسي قدس‌سره نقلاً عن المناقب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عَبدِ المَلِكِ عَن زَينِ العابِدينَ عليه‌السلام أنَّهُ قالَ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w:t>
      </w:r>
    </w:p>
    <w:p>
      <w:pPr>
        <w:pStyle w:val="BookText"/>
        <w:rPr/>
      </w:pPr>
      <w:r>
        <w:rPr>
          <w:rFonts w:ascii="Amiri" w:hAnsi="Amiri" w:eastAsia="Amiri" w:cs="Amiri"/>
          <w:color w:val="111111"/>
          <w:sz w:val="28"/>
          <w:sz w:val="28"/>
          <w:szCs w:val="28"/>
          <w:rtl w:val="true"/>
          <w:lang w:bidi="ar-SA"/>
        </w:rPr>
        <w:t>بِهِى أَنفُسَهُمْ أَن يَكْفُرُواْ بِمَآ أَنزَلَ اللَّهُ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عَلى</w:t>
      </w:r>
      <w:r>
        <w:rPr>
          <w:rStyle w:val="FootnoteAnchor"/>
          <w:rtl w:val="true"/>
        </w:rPr>
        <w:footnoteReference w:id="838"/>
      </w:r>
      <w:r>
        <w:rPr>
          <w:rFonts w:ascii="Amiri" w:hAnsi="Amiri" w:eastAsia="Amiri" w:cs="Amiri"/>
          <w:color w:val="111111"/>
          <w:sz w:val="28"/>
          <w:sz w:val="28"/>
          <w:szCs w:val="28"/>
          <w:rtl w:val="true"/>
          <w:lang w:bidi="ar-SA"/>
        </w:rPr>
        <w:t xml:space="preserve">أميرِ المُؤمِنينَ وَالأَوصِياءِ مِن وُلدِهِ </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لا توهم التحريف ، وهي شبيهة بالرواية التالية التي رواها الشيخ الكليني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أَحْمَدَ بْنِ مُحَمَّدٍ الْبَرْقِيِّ عَنْ أَبِيهِ عَنْ مُحَمَّدِ بْنِ سِنَانٍ عَنْ عَمَّارِ بْنِ مَرْوَانَ عَنْ مُنَخَّلٍ عَنْ جَابِرٍ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عليه‌السلام بِهَذِهِ الآيَةِ عَلَى مُحَمَّدٍ صلى‌الله‌عليه‌و‌آله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 بِهِى أَنفُسَهُمْ أَن يَكْفُرُواْ بِمَآ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مع أنّ رواية الكافي توهم التحريف ، بخلاف رواية المناقب ، وبه يتّضح أنّ المراد من رواية الكافي هو بيان معنى الآية ، لا إثبات التحريف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الخبر التالي المروي في البحار نقلاً عن تفسير العيّاشي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عَن أبي عَبدِ اللّه‌ِ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لَو أَنَّ أهلَ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 مَا يُوعَظُونَ بِهِى لَكَانَ خَيْرًا لَّهُمْ</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يَعني في عَلِيٍّ عليه‌السلام </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يؤيّد أنّ المراد بالروايتين المرويّتين في الكافي هو التفسير ، وهما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عَنْ أَحْمَدَ بْنِ مُحَمَّدِ بْنِ خَالِدٍ عَنْ أَبِيهِ عَنْ أَبِي طَالِبٍ عَنْ يُونُسَ بْنِ بَكَّارٍ عَنْ أَبِيهِ عَنْ جَابِرٍ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فَعَلُواْ مَا يُوعَظُونَ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خَيْرًا لَّهُمْ</w:t>
      </w:r>
      <w:r>
        <w:rPr>
          <w:rFonts w:eastAsia="Amiri" w:cs="Amiri" w:ascii="Amiri" w:hAnsi="Amiri"/>
          <w:color w:val="111111"/>
          <w:sz w:val="28"/>
          <w:szCs w:val="28"/>
          <w:rtl w:val="true"/>
          <w:lang w:bidi="ar-SA"/>
        </w:rPr>
        <w:t>»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أَحْمَدُ بْنُ مِهْرَانَ رَحِمَهُ اللَّهُ عَنْ عَبْدِ الْعَظِيمِ عَنْ بَكَّارٍ عَنْ جَابِرٍ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فَعَلُواْ مَا يُوعَظُونَ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خَيْرًا لَّهُمْ</w:t>
      </w:r>
      <w:r>
        <w:rPr>
          <w:rFonts w:eastAsia="Amiri" w:cs="Amiri" w:ascii="Amiri" w:hAnsi="Amiri"/>
          <w:color w:val="111111"/>
          <w:sz w:val="28"/>
          <w:szCs w:val="28"/>
          <w:rtl w:val="true"/>
          <w:lang w:bidi="ar-SA"/>
        </w:rPr>
        <w:t>»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ومن خلال الرواية التالية المرويّة في البحار نقلاً عن بصائر الدرجات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 عَنِ النَّضَرِ ، عَن عَبدِ الغَفّارِ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بِهِى نُوحًا وَ الَّذِى أَوْحَيْنَآ إِلَيْكَ وَ مَا وَصَّيْنَا بِهِى إِبْرَ هِيمَ وَ مُوسَى 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 وَ لاَ تَتَفَرَّقُواْ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يَعنِي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عَلَى الْمُشْرِكِينَ مَا تَدْعُوهُمْ إِلَيْهِ</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يَعني كَبُرَ عَلى قَومِكَ يا مُحَمَّدُ ما تَدعوهُم إلَيهِ مِن تَولِيَةِ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أخَذَ ميثاقَ كُلِّ نَبِيٍّ وكُلِّ مُؤمِنٍ لَيُؤمِنَنَّ بِمُحَمَّدٍ صلى‌الله‌عليه‌و‌آله و عَلِيٍّ وبِكُلِّ نَبِيٍّ وبِالوَلايَةِ ، ثُمَّ قالَ لِمُحَمَّدٍ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أُوْلَائِكَ الَّذِينَ هَدَى اللَّهُ فَبِهُدَئاهُمُ اقْتَدِهْ</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xml:space="preserve">يَعني آدَمَ ونوحاً وكُلٌّ نَبِيٍّ بَعدَهُ </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يتّضح المقصود من الرواية التي رواها محمَّد بن سنان عن الرِّضا عليه‌السلام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عَبْدِ اللَّهِ بْنِ إِدْرِيسَ عَنْ مُحَمَّدِ بْنِ سِنَانٍ عَنِ الرِّضا عليه‌السلام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عَلَى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وَلايَةِ عَلِيٍّ ، هَكَذَا فِي الْكِتَابِ مَخْطُوطَةٌ </w:t>
      </w:r>
      <w:r>
        <w:rPr>
          <w:rFonts w:eastAsia="Amiri" w:cs="Amiri" w:ascii="Amiri" w:hAnsi="Amiri"/>
          <w:color w:val="111111"/>
          <w:sz w:val="28"/>
          <w:szCs w:val="28"/>
          <w:rtl w:val="true"/>
          <w:lang w:bidi="ar-SA"/>
        </w:rPr>
        <w:t>.</w:t>
      </w:r>
      <w:r>
        <w:rPr>
          <w:rStyle w:val="FootnoteAnchor"/>
          <w:rtl w:val="true"/>
        </w:rPr>
        <w:footnoteReference w:id="84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المقصود من الرواية المرويّة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الاطّلاع على ما رواه في تأويل الآيات الظاهرة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أبي عَن إسماعيلَ بنِ مرارٍ عَن مُحَمَّدِ بنِ الفُضَيلِ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بِأَنَّهُمْ كَرِهُواْ مَآ أَنزَلَ اللَّهُ فَأَحْبَطَ أَعْمَالَهُمْ</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بِأَنَّهُمْ قَالُواْ لِلَّذِينَ كَرِهُواْ مَا نَزَّلَ اللَّهُ سَنُطِيعُكُمْ فِى بَعْضِ الْأَمْرِ وَ اللَّهُ يَعْلَمُ إِسْرَارَهُمْ</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لَمّا أخَذَ الميثاقَ لِأَميرِ</w:t>
      </w:r>
    </w:p>
    <w:p>
      <w:pPr>
        <w:pStyle w:val="BookText"/>
        <w:rPr/>
      </w:pPr>
      <w:r>
        <w:rPr>
          <w:rFonts w:ascii="Amiri" w:hAnsi="Amiri" w:eastAsia="Amiri" w:cs="Amiri"/>
          <w:color w:val="111111"/>
          <w:sz w:val="28"/>
          <w:sz w:val="28"/>
          <w:szCs w:val="28"/>
          <w:rtl w:val="true"/>
          <w:lang w:bidi="ar-SA"/>
        </w:rPr>
        <w:t xml:space="preserve">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مَن وَلِيُّكُم مِن بَعدي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 فَإِنَّ اللَّهَ هُوَ مَوْلَاهُ وَ جِبْرِيلُ وَ صَالِحُ الْمُؤْمِنِينَ</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يَعني عَلِيّا هُوَ وَلِيُّكُم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أشهَدَهُم يَومَ غَديرِ خُمِّ وقَد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قَبَضَ اللّه‌ُ مُحَمَّداً لا نُرجِعُ هذَا الأَمرَ في آلِ مُحَمَّدٍ ولا نُعطيهِم مِنَ الخُمسِ شَيئاً فَأَطلَعَ اللّه‌ُ نَبِيَّهُ عَلى ذلِكَ وأنزَلَ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يَحْسَبُونَ أَنَّا لاَ نَسْمَعُ سِرَّهُمْ وَ نَجْوَیٰهُم بَلَى وَ رُسُلُنَا لَدَيْهِمْ يَكْتُبُونَ</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 وقال أيضاً فيهِم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عَسَيْتُمْ إِن تَوَلَّيْتُمْ أَن تُفْسِدُواْ فِى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أُوْلَائِكَ الَّذِينَ لَعَنَهُمُ اللَّهُ فَأَصَمَّهُمْ وَ أَعْمَى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الْقُرْءَانَ أَمْ عَلَى قُلُوبٍ أَقْفَالُهَآ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ارْتَدُّواْ عَلَى أَدْبَارِهِم مِّنم بَعْدِ مَا تَبَيَّنَ لَهُمُ الْهُدَى الشَّيْطَانُ سَوَّلَ لَهُمْ وَ أَمْلَى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وَالهُدى سَبيلُ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سَوَّلَ لَهُمْ وَ أَمْلَى لَهُمْ</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ملاحظة الروايات الواردة في شأن نزول الآيات من سورة المعارج يؤيّد أنّ المراد من الرواية المرويّة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التفسير ، فمن ذلك ما رواه في البحار نقلاً عن تفسير فرات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أحمَدٍ يَحيَى بنُ عُبَيدِ بنِ القاسِمِ القَزوينِيُّ مُعَنعَنا عَن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النَّبِيُّ صَلاةَ الفَجرِ يَومَ الجُمُعَةِ ، ثُمَّ أقبَلَ عَلَينا بِوَجهِهِ الكَريمِ الحَسَنِ ، وأثنى عَلَى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يَومَ القِيامَةِ وعَلِيُّ بنُ أبي طالِبٍ عليه‌السلام أمامي ، وبِيَدِهِ لِواءُ الحَمدِ وهُوَ يَومَئِذٍ شقَّتانِ ؛ شقَّةُ مِنَ السُّندُسِ ، وشقَّةٌ مِن الإستَبرَقِ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إلَيهِ رَجُلٌ أعرابِيُّ مِن أهلِ نَجدٍ مِن وُلدِ جَعفَرِ بنِ كِلابِ بنِ رَبيعَةَ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أرسَلوني إلَيكَ لِأَسأَلَكَ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أخَا 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بنِ أبي طالِبٍ فَقَد كَثُرَ الاِختِلافُ فيهِ؟ فَتَبَسَّمَ رَسولُ اللّه‌ِ صلى‌الله‌عليه‌و‌آله ضاحِكاً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ولِمَ كَثّرتَ الاِختلافَ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كَرَأسي مِن بَدَني ، زِرّي مِن قَميصي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الأَعرابِيُّ مُغضَباً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إنّي أشَدُّ مِن عَلِيِّ بَطشاً فَهَل يَستَطيعُ عَلِيٌّ أن يَحمِلَ لِواءَ الحَمدِ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أعرابِيُّ فَقَدَ أعطاهُ اللّه‌ُ يَومَ القِيامَةِ خِصالاً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يوسُفَ ، وزُهدَ يَحيى ، وصَبرَ أيّوبَ ، وطولَ آدَمَ ، وقُوَّةَ جَبرَئيلَ عَلَيهِمُ الصَّلاةُ وَالسَّلامُ ، وبِيَدِهِ لِواءُ الحَمدِ ، وكُلُّ الخَلائِقِ تَحتَ الِلّواءِ ، وتَحُفُّ بِهِ الأَئِمَّةُ وَالمُؤَذِّنونَ بِتِلاوَةِ القُرآنِ وَالأَذانِ ، وهُمُ الَّذينَ لا يَتَدَوَّدونَ في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الأَعرابِيُّ مُغضَباً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يَكُن ما قالَ مُحَمَّدٌ حَقّاً فَأَنزِل عَلَيَّ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سَآئلُم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لَهُو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ذِى الْمَعَارِجِ </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وما أورده في العمدة نقلاً عن تفسير الثعلبي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بِالإِسنادِ المُقَدَّمِ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سُفيانُ بنُ عُيَينَةَ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سَآئِلُم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نَزَلَت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مَسأَلَةٍ ما سَأَلَني عَنها أحَدٌ قَبلَكَ ، حَدَّثَني جَعفَرُ بنُ مُحَمَّدٍ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رَسولُ اللّهِ صلى‌الله‌عليه‌و‌آله بِغَديرِ خُمٍّ نادَى النّاسَ فَاجتَمَعوا فَأَخَذَ بِيَدِ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فَشاعَ ذلِكَ وطارَ فِي البِلادِ ، فَبَلَغَ ذلِكَ الحارِثَ بنَ نُعمانَ الفِهِريَّ فَأَتى رَسولَ اللّهِ صلى‌الله‌عليه‌و‌آله عَلى ناقَةٍ لَهُ حَتّى أتَى الأَبطَحَ فَنَزَلَ عَن ناقَتِهِ فَأَناخَها وعَقَلَها ، ثُمَّ أتَى النَّبِيَّ صلى‌الله‌عليه‌و‌آله وهُوَ </w:t>
      </w:r>
    </w:p>
    <w:p>
      <w:pPr>
        <w:pStyle w:val="BookText"/>
        <w:rPr/>
      </w:pPr>
      <w:r>
        <w:rPr>
          <w:rFonts w:ascii="Amiri" w:hAnsi="Amiri" w:eastAsia="Amiri" w:cs="Amiri"/>
          <w:color w:val="111111"/>
          <w:sz w:val="28"/>
          <w:sz w:val="28"/>
          <w:szCs w:val="28"/>
          <w:rtl w:val="true"/>
          <w:lang w:bidi="ar-SA"/>
        </w:rPr>
        <w:t xml:space="preserve">في مَلاَءِ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أمَرتَنا عَنِ اللّهِ أن نَشهَدَ أن لا إلهَ إلاَّ اللّهُ وأَنَّكَ رَسولُ اللّهِ فَقَبِلناهُ مِنكَ ، وأمَرتَنا أن نُصَلِّيَ خَمسا فَقَبِلناهُ مِنكَ ، وأمَرتَنا أن نَصومَ شَهرا فَقَبِلناهُ مِنكَ ، وأمَرتَنا أن نَحِجَّ البَيتَ فَقَبِلناهُ ، ثُمَّ لَم تَرضَ بِهذا حَتّى رَفَعتَ بِضِبعَي ابنِ عَمِّكَ فَفَضَّلتَهُ عَلَينا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وهذا شَيءُ مِنكَ أم مِنَ اللّهِ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إلاّ هُوَ إنَّهُ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الحارِثُ بنُ نُعمانَ يُريدُ راحِلَتَهُ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يَقولُهُ مُحَمَّدٌ حَقّا فَأَمطِر عَلَينا حِجارَةً مِنَ السَّماءِ ، أوِ ائتِنا بِعَذابٍ أليمٍ ، فَما وَصَلَ إلَيها حَتّى رَماهُ اللّه‌ُ بِحَجَرٍ فَسَقَطَ عَلى هامَتِهِ وخَرَجَ مِن دُبُرِهِ فَقَتَلَهُ ، وأنزَلَ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سَآئِلُم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لَهُو دَافِعٌ</w:t>
      </w:r>
      <w:r>
        <w:rPr>
          <w:rFonts w:eastAsia="Amiri" w:cs="Amiri" w:ascii="Amiri" w:hAnsi="Amiri"/>
          <w:color w:val="111111"/>
          <w:sz w:val="28"/>
          <w:szCs w:val="28"/>
          <w:rtl w:val="true"/>
          <w:lang w:bidi="ar-SA"/>
        </w:rPr>
        <w:t>»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كما أنّ الذي يتصفّح الروايات الكثيرة الواردة في شأن نزول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فِى رَبِّهِمْ فَالَّذِينَ كَفَرُواْ قُطِّعَتْ لَهُمْ ثِيَابٌ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نزولها في عليّ عليه‌السلام وحمزة وعبيدة وأعدائهم يوم بدر ، يتّضح له بجلاء أنّ المقصود من الرواية المروية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بيان وجه من الوجوه ومعنىً من معاني الآية الكريمة ، وهو المعنى المختصّ بولاية أمير المؤمنين عليه‌السلام ، وإليك نموذجاً من هذه الروايات ؛ فروى المجلسيّ قدس‌سره في البحار نقلاً عن تفسير 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السلام بن ملك وسعيد بن الحسن بن ملك معنعنا عن السدي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الآيتين نزلت في عليّ وحمزة وعبيدة بن الحارث ، وفي عتبة بن ربيعة والوليد بن عتبة وشيبة بن ربيعة ، بارزهم يوم بدر عليّ وحمزة و عبيدة بن الحارث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الثَّلاثَةُ يَومَ القِيامَةِ كَواسِطَةِ القِلادَةِ فِي المُؤمِنينَ ، وهؤُلاءِ الثَّلاثَةُ كَواسِطَةِ القِلادَةِ فِي الكُفّارِ </w:t>
      </w:r>
      <w:r>
        <w:rPr>
          <w:rFonts w:eastAsia="Amiri" w:cs="Amiri" w:ascii="Amiri" w:hAnsi="Amiri"/>
          <w:color w:val="111111"/>
          <w:sz w:val="28"/>
          <w:szCs w:val="28"/>
          <w:rtl w:val="true"/>
          <w:lang w:bidi="ar-SA"/>
        </w:rPr>
        <w:t>.</w:t>
      </w:r>
      <w:r>
        <w:rPr>
          <w:rStyle w:val="FootnoteAnchor"/>
          <w:rtl w:val="true"/>
        </w:rPr>
        <w:footnoteReference w:id="85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المرويّة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يؤيّد دلالتها على التفسير دون التحريف هو ما رواه في بحار الأنوار نقلاً عن كنز جامع الفوائد وتأويل الآيات </w:t>
      </w:r>
      <w:bookmarkStart w:id="897" w:name="pg15907_234752"/>
    </w:p>
    <w:p>
      <w:pPr>
        <w:pStyle w:val="BookText"/>
        <w:rPr/>
      </w:pPr>
      <w:bookmarkEnd w:id="897"/>
      <w:r>
        <w:rPr>
          <w:rFonts w:ascii="Amiri" w:hAnsi="Amiri" w:eastAsia="Amiri" w:cs="Amiri"/>
          <w:color w:val="111111"/>
          <w:sz w:val="28"/>
          <w:sz w:val="28"/>
          <w:szCs w:val="28"/>
          <w:rtl w:val="true"/>
          <w:lang w:bidi="ar-SA"/>
        </w:rPr>
        <w:t xml:space="preserve">الظاهرة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العبّاس عن عليّ بن عبد اللّه بن أسد عن إبراهيم الثقفيّ عن عليِّ بن هلال عن الحسن بن وهب بن عليّ بن بحيرة عن جابر عن أبي جعفر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وَلايَةِ عَلِيِّ عليه‌السلام </w:t>
      </w:r>
      <w:r>
        <w:rPr>
          <w:rFonts w:eastAsia="Amiri" w:cs="Amiri" w:ascii="Amiri" w:hAnsi="Amiri"/>
          <w:color w:val="111111"/>
          <w:sz w:val="28"/>
          <w:szCs w:val="28"/>
          <w:rtl w:val="true"/>
          <w:lang w:bidi="ar-SA"/>
        </w:rPr>
        <w:t>»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وأمّا الروايات الواردة في الطائفة الرابعة فهي في اختلاف القراءات ، وأنّ قراءة أهل البيت عليهم‌السلامتختلف عن القراءة المعروفة عن عاصم ، وهو ممّا لا حزازة فيه ؛ فإنّ اختلاف القراءات ثابت كما سبقت الإشارة إليه ، فكما تختلف قراءة عاصم عن غيره من القرّاء في موارد كثيرة ، كذلك تختلف قراءة أهل البيت عليهم‌السلام عن قراءة غيرهم ، ومع ذلك فإن الإمام الصادق عليه‌السلام يؤيّد ما قرأه بالدليل والاعتبار ، وأنّ الكتاب لا ينطِق بل يُنطق </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15576209_2142443653"/>
      <w:bookmarkStart w:id="899" w:name="_Toc357"/>
      <w:bookmarkEnd w:id="898"/>
      <w:r>
        <w:rPr>
          <w:rtl w:val="true"/>
        </w:rPr>
        <w:t xml:space="preserve">و </w:t>
      </w:r>
      <w:r>
        <w:rPr>
          <w:rtl w:val="true"/>
        </w:rPr>
        <w:t xml:space="preserve">. </w:t>
      </w:r>
      <w:r>
        <w:rPr>
          <w:rtl w:val="true"/>
        </w:rPr>
        <w:t>اختلاف لحن وأُسلوب أهل البيت عليهم‌السلام عن لحن وأُسلوب القرآن الكريم</w:t>
      </w:r>
      <w:bookmarkEnd w:id="899"/>
    </w:p>
    <w:p>
      <w:pPr>
        <w:pStyle w:val="BookText"/>
        <w:rPr/>
      </w:pPr>
      <w:r>
        <w:rPr>
          <w:rFonts w:ascii="Amiri" w:hAnsi="Amiri" w:eastAsia="Amiri" w:cs="Amiri"/>
          <w:color w:val="111111"/>
          <w:sz w:val="28"/>
          <w:sz w:val="28"/>
          <w:szCs w:val="28"/>
          <w:rtl w:val="true"/>
          <w:lang w:bidi="ar-SA"/>
        </w:rPr>
        <w:t xml:space="preserve">لا ريب أنّ كلام النبيّ صلى‌الله‌عليه‌و‌آله وأهل البيت عليهم‌السلام لا يدانيه كلام في الفصاحة والبلاغة ، لكنّه مع ذلك لا يداني أُسلوب القرآن الكريم ، فالقرآن الكريم له لحن ووقع خاصّ في النفس ، ولا يشبهه شيء من كلام الآدميّين في هذه الجهة ، كما لا يخفى على من له ذوق عربيّ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من دلالة الروايات المذكورة على التحريف غير سديد ؛ فإنّ الألفاظ الواردة بين ألفاظ الآي الكريم لا تشابهها من ناحية اللحن والوقع النفسي كما هو واضح لمن راجع هذه الروايات </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15576211_2142443653"/>
      <w:bookmarkStart w:id="901" w:name="_Toc358"/>
      <w:bookmarkEnd w:id="900"/>
      <w:r>
        <w:rPr>
          <w:rtl w:val="true"/>
        </w:rPr>
        <w:t xml:space="preserve">ز </w:t>
      </w:r>
      <w:r>
        <w:rPr>
          <w:rtl w:val="true"/>
        </w:rPr>
        <w:t xml:space="preserve">. </w:t>
      </w:r>
      <w:r>
        <w:rPr>
          <w:rtl w:val="true"/>
        </w:rPr>
        <w:t>تضمين الكلام بالآيات الكريمة</w:t>
      </w:r>
      <w:bookmarkEnd w:id="90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يلاحظ في سيرة رسول اللّه صلى‌الله‌عليه‌و‌آله وأهل بيته عليهم‌السلام أنّهم كانوا يضمّنون كلامهم بالآيات الكريمة ، وهذا ما نجد له شواهد كثيرة في حياة أهل البيت عليهم‌السلام وأتباعهم ، </w:t>
      </w:r>
    </w:p>
    <w:p>
      <w:pPr>
        <w:pStyle w:val="BookText"/>
        <w:rPr/>
      </w:pPr>
      <w:r>
        <w:rPr>
          <w:rFonts w:ascii="Amiri" w:hAnsi="Amiri" w:eastAsia="Amiri" w:cs="Amiri"/>
          <w:color w:val="111111"/>
          <w:sz w:val="28"/>
          <w:sz w:val="28"/>
          <w:szCs w:val="28"/>
          <w:rtl w:val="true"/>
          <w:lang w:bidi="ar-SA"/>
        </w:rPr>
        <w:t xml:space="preserve">وهذا الطراز من الكلام له آثار عديدة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إبراز أهميّة القرآن والاهتمام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ربط المسلمين بالقرآن في حياتهم الفرديّة والاجتماعيّة ، بل في المحاورات العرفيّة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صحّة الكلام المذكور من خلال صلته بالقرآن واستناده إليه ، وأنّه ليس عارياً عن الأساس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أخذنا بنظر الاعتبار هذا الأمر فإنّ جملة من الروايات سيتّضح المراد منها وبه تعرف 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نماذج ذلك ما رواه الشيخ الكليني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مِهْرانَ عَنْ مُحَمَّدِ بْنِ عَلِيٍّ عَنْ أَبِي الحَكَمِ قَالَ حَدَّثَنِي عَبْدُ اللَّهِ بْنُ إِبْراهِيمَ الجَعْفَرِيُّ وَ عَبْدُ اللَّهِ بْنُ مُحَمَّدِ بْنِ عُمَارَةَ عَنْ يَزِيدَ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أَوْصَى أَبُو إِبْراهِيمَ عليه‌السلام أَشْهَدَ إِبْراهِيمَ بْنَ مُحَمَّدٍ الجَعْفَرِيَّ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أَشْهَدَهُمْ أَنَّهُ يَشْهَدُ أَنْ لا إِلَهَ إِلا اللَّهُ وَحْدَهُ لا شَرِيكَ لَهُ وَأَنَّ مُحَمَّداً عَبْدُهُ وَرَسُولُهُ وَأَنَّ السَّاعَةَ آتِيَةٌ لا رَيْبَ فِيهَا وَأَنَّ اللَّهَ يَبْعَثُ مَنْ فِي القُبُورِ وَأَنَّ البَعْثَ بَعْدَ المَوْتِ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لأَحَدٍ أَنْ يَكْشِفَ وَصِيَّتِي وَلا يَنْشُرَهَا وَ هُوَ مِنْهَا عَلَى غَيْرِ مَا ذَكَرْتُ وَسَمَّيْتُ ، فَمَنْ أَسَاءَ فَعَلَيْهِ وَمَنْ أَحْسَنَ فَلِنَفْسِهِ وَمَا رَبُّكَ بِظَلاَّمٍ لِلْعَبِيدِ</w:t>
      </w:r>
      <w:r>
        <w:rPr>
          <w:rStyle w:val="FootnoteAnchor"/>
          <w:rtl w:val="true"/>
        </w:rPr>
        <w:footnoteReference w:id="860"/>
      </w:r>
      <w:r>
        <w:rPr>
          <w:rFonts w:ascii="Amiri" w:hAnsi="Amiri" w:eastAsia="Amiri" w:cs="Amiri"/>
          <w:color w:val="111111"/>
          <w:sz w:val="28"/>
          <w:sz w:val="28"/>
          <w:szCs w:val="28"/>
          <w:rtl w:val="true"/>
          <w:lang w:bidi="ar-SA"/>
        </w:rPr>
        <w:t>وَصَلَّى اللَّهُ عَلَى مُحَمَّدٍ وَعَلَى آلِهِ</w:t>
      </w:r>
      <w:r>
        <w:rPr>
          <w:rFonts w:eastAsia="Amiri" w:cs="Amiri" w:ascii="Amiri" w:hAnsi="Amiri"/>
          <w:color w:val="111111"/>
          <w:sz w:val="28"/>
          <w:szCs w:val="28"/>
          <w:rtl w:val="true"/>
          <w:lang w:bidi="ar-SA"/>
        </w:rPr>
        <w:t>...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فَاتَّعِظُوا عِبَادَ اللَّهِ بِالْعِبَرِ النَّوافِعِ ، واعْتَبِرُوا بِالآيِ السَّواطِعِ ، وازْدَجِرُوا بِالنُّذُرِ البَوالِغِ ، وانْتَفِعُوا بِالذِّكْرِ والمَواعِظِ ، فَكَأَنْ قَدْ عَلِقَتْكُمْ مَخَالِبُ المَنِيَّةِ ، وانْقَطَعَتْ مِنْكُمْ عَلائِقُ الأُمْنِيَّةِ ، وَدَهِمَتْكُمْ مُفْظِعَاتُ الأُمُورِ ، والسِّيَاقَةُ إِلَى الوِرْدُ المَوْرُودُ ، فَكُلُّ نَفْسٍ مَعَها سائِقٌ وَشَهِيدٌ</w:t>
      </w:r>
      <w:r>
        <w:rPr>
          <w:rStyle w:val="FootnoteAnchor"/>
          <w:rtl w:val="true"/>
        </w:rPr>
        <w:footnoteReference w:id="862"/>
      </w:r>
      <w:r>
        <w:rPr>
          <w:rFonts w:ascii="Amiri" w:hAnsi="Amiri" w:eastAsia="Amiri" w:cs="Amiri"/>
          <w:color w:val="111111"/>
          <w:sz w:val="28"/>
          <w:sz w:val="28"/>
          <w:szCs w:val="28"/>
          <w:rtl w:val="true"/>
          <w:lang w:bidi="ar-SA"/>
        </w:rPr>
        <w:t xml:space="preserve">سَائِقٌ يَسُوقُهَا إِلَى مَحْشَرِهَا وَ شَاهِدٌ يَشْهَدُ عَلَيْهَا </w:t>
      </w:r>
    </w:p>
    <w:p>
      <w:pPr>
        <w:pStyle w:val="BookText"/>
        <w:rPr/>
      </w:pPr>
      <w:r>
        <w:rPr>
          <w:rFonts w:ascii="Amiri" w:hAnsi="Amiri" w:eastAsia="Amiri" w:cs="Amiri"/>
          <w:color w:val="111111"/>
          <w:sz w:val="28"/>
          <w:sz w:val="28"/>
          <w:szCs w:val="28"/>
          <w:rtl w:val="true"/>
          <w:lang w:bidi="ar-SA"/>
        </w:rPr>
        <w:t xml:space="preserve">بِعَمَلِهَا </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وفي نهج البلاغة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الأَقَاوِيلُ مَحْفُوظَةٌ ، والسَّرائِرُ مَبْلُوَّةٌ</w:t>
      </w:r>
      <w:r>
        <w:rPr>
          <w:rStyle w:val="FootnoteAnchor"/>
          <w:rtl w:val="true"/>
        </w:rPr>
        <w:footnoteReference w:id="864"/>
      </w:r>
      <w:r>
        <w:rPr>
          <w:rFonts w:ascii="Amiri" w:hAnsi="Amiri" w:eastAsia="Amiri" w:cs="Amiri"/>
          <w:color w:val="111111"/>
          <w:sz w:val="28"/>
          <w:sz w:val="28"/>
          <w:szCs w:val="28"/>
          <w:rtl w:val="true"/>
          <w:lang w:bidi="ar-SA"/>
        </w:rPr>
        <w:t>، وَكُلُّ نَفْسٍ بِما كَسَبَتْ رَهِينَةٌ</w:t>
      </w:r>
      <w:r>
        <w:rPr>
          <w:rStyle w:val="FootnoteAnchor"/>
          <w:rtl w:val="true"/>
        </w:rPr>
        <w:footnoteReference w:id="865"/>
      </w:r>
      <w:r>
        <w:rPr>
          <w:rFonts w:ascii="Amiri" w:hAnsi="Amiri" w:eastAsia="Amiri" w:cs="Amiri"/>
          <w:color w:val="111111"/>
          <w:sz w:val="28"/>
          <w:sz w:val="28"/>
          <w:szCs w:val="28"/>
          <w:rtl w:val="true"/>
          <w:lang w:bidi="ar-SA"/>
        </w:rPr>
        <w:t xml:space="preserve">، والنَّاسُ مَنْقُوصُونَ مَدْخُولُونَ إِلاَّ مَنْ عَصَمَ اللَّهُ </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ومنه ما رواه الشيخ الكليني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عَلِيِّ بْنِ الحَكَمِ عَنْ أَبِي المَغْراءِ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لا يَظْلِمُهُ وَلا يَخْذُلُهُ وَلا يَخُونُهُ ، وَيَحِقُّ عَلَى المُسْلِمِينَ الاجْتِهادُ فِي التَّواصُلِ والتَّعاوُنُ عَلَى التَّعاطُفِ ، والمُواساةُ لأَهْلِ</w:t>
      </w:r>
    </w:p>
    <w:p>
      <w:pPr>
        <w:pStyle w:val="BookText"/>
        <w:rPr/>
      </w:pPr>
      <w:r>
        <w:rPr>
          <w:rFonts w:ascii="Amiri" w:hAnsi="Amiri" w:eastAsia="Amiri" w:cs="Amiri"/>
          <w:color w:val="111111"/>
          <w:sz w:val="28"/>
          <w:sz w:val="28"/>
          <w:szCs w:val="28"/>
          <w:rtl w:val="true"/>
          <w:lang w:bidi="ar-SA"/>
        </w:rPr>
        <w:t>الحاجَةِ ، وَتَعاطُفُ بَعْضِهِمْ عَلَى بَعْضٍ حَتَّى تَكُونُوا كَما أَمَرَكُمُ اللّهُ عَزَّوَجَلَّ رُحَمَآءُ بَيْنَهُمْ ،</w:t>
      </w:r>
      <w:r>
        <w:rPr>
          <w:rStyle w:val="FootnoteAnchor"/>
          <w:rtl w:val="true"/>
        </w:rPr>
        <w:footnoteReference w:id="867"/>
      </w:r>
      <w:r>
        <w:rPr>
          <w:rFonts w:ascii="Amiri" w:hAnsi="Amiri" w:eastAsia="Amiri" w:cs="Amiri"/>
          <w:color w:val="111111"/>
          <w:sz w:val="28"/>
          <w:sz w:val="28"/>
          <w:szCs w:val="28"/>
          <w:rtl w:val="true"/>
          <w:lang w:bidi="ar-SA"/>
        </w:rPr>
        <w:t xml:space="preserve">مُتَراحِمِينَ مُغْتَمِّينَ لِما غابَ عَنْكُمْ مِنْ أَمْرِهِمْ ، عَلَى ما مَضَى عَلَيْهِ مَعْشَرُ الأَنْصارِ عَلَى عَهْدِ رَسُولِ اللَّهِ صلى‌الله‌عليه‌و‌آله </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ومنه ما في الكافي أيضاً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إِدرِيسَ عَن مُحَمَّدِ بنِ حَسَّانَ عَن مُحَمَّدِ بنِ عَلِيٍّ عَن عَمَّارِ بنِ مَروانَ عَن مُنَخَّلٍ عَن جابِرٍ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أَفَكُلَّمَا جَآءَكُمْ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Style w:val="FootnoteAnchor"/>
          <w:rtl w:val="true"/>
        </w:rPr>
        <w:footnoteReference w:id="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تَهْوَى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بِمُوالاةِ عَلِيٍّ فَاسْتَكْبَرْتُمْ فَفَرِيقًا</w:t>
      </w:r>
      <w:r>
        <w:rPr>
          <w:rStyle w:val="FootnoteAnchor"/>
          <w:rtl w:val="true"/>
        </w:rPr>
        <w:footnoteReference w:id="870"/>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كَذَّبْتُمْ وَ فَرِيقًا </w:t>
      </w:r>
    </w:p>
    <w:p>
      <w:pPr>
        <w:pStyle w:val="BookText"/>
        <w:rPr/>
      </w:pPr>
      <w:r>
        <w:rPr>
          <w:rFonts w:ascii="Amiri" w:hAnsi="Amiri" w:eastAsia="Amiri" w:cs="Amiri"/>
          <w:color w:val="111111"/>
          <w:sz w:val="28"/>
          <w:sz w:val="28"/>
          <w:szCs w:val="28"/>
          <w:rtl w:val="true"/>
          <w:lang w:bidi="ar-SA"/>
        </w:rPr>
        <w:t>تَقْتُلُونَ</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ومنه ما في الكافي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عَلِيِّ بْنِ الحَكَمِ عَنْ أبِي المَغْراءِ عَنْ أبِي عَبْدِ اللّه‌ِ عليه‌السلام قالَ المُسْلِمُ أخُو المُسْلِمِ لا يَظْلِمُهُ وَلا يَخْذُلُهُ وَلا يَخُونُهُ وَيَحِقُّ عَلَى المُسْلِمِينَ الاجْتِهادُ فِي التَّواصُلِ والتَّعاوُنُ عَلَى التَّعاطُفِ والمُواساةُ لِأهْلِ الحاجَةِ وَتَعاطُفُ بَعْضِهِمْ عَلَى بَعْضٍ حَتَّى تَكُونُوا كَما أمَرَكُمُ اللّه‌ُ عَزَّوَجَلَّ رُحَماءَ بَيْنَكُمْ</w:t>
      </w:r>
      <w:r>
        <w:rPr>
          <w:rStyle w:val="FootnoteAnchor"/>
          <w:rtl w:val="true"/>
        </w:rPr>
        <w:footnoteReference w:id="873"/>
      </w:r>
      <w:r>
        <w:rPr>
          <w:rFonts w:ascii="Amiri" w:hAnsi="Amiri" w:eastAsia="Amiri" w:cs="Amiri"/>
          <w:color w:val="111111"/>
          <w:sz w:val="28"/>
          <w:sz w:val="28"/>
          <w:szCs w:val="28"/>
          <w:rtl w:val="true"/>
          <w:lang w:bidi="ar-SA"/>
        </w:rPr>
        <w:t xml:space="preserve">مُتَراحِمِينَ مُغْتَمِّينَ لِما غابَ عَنْكُمْ مِنْ أمْرِهِمْ عَلَى ما مَضَى عَلَيْهِ مَعْشَرُ الأنْصارِ عَلَى عَهْدِ رَسُولِ اللّه‌ِ صلى‌الله‌عليه‌و‌آله </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ومنه ما في المصباح للكفعمي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فَراقِبُوا اللّهَ وَاتَّقوهُ ، وَاسمَعوا لَهُ وأَطيعوهُ ، وَاحذَرُوا المَكرَ ولا تُخادِعوهُ ، وفَتِّشوا ضَمائِرَكُم ولا تُوارِبوهُ وتَقَرَّبوا إلَى اللّهِ بِتَوحيدِهِ ، وطاعَةِ مَن أمَرَكُم أن تُطيعوهُ ، وَ لاَ تُمْسِكُواْ بِعِصَمِ الْكَوَافِرِ ،</w:t>
      </w:r>
      <w:r>
        <w:rPr>
          <w:rStyle w:val="FootnoteAnchor"/>
          <w:rtl w:val="true"/>
        </w:rPr>
        <w:footnoteReference w:id="875"/>
      </w:r>
      <w:r>
        <w:rPr>
          <w:rFonts w:ascii="Amiri" w:hAnsi="Amiri" w:eastAsia="Amiri" w:cs="Amiri"/>
          <w:color w:val="111111"/>
          <w:sz w:val="28"/>
          <w:sz w:val="28"/>
          <w:szCs w:val="28"/>
          <w:rtl w:val="true"/>
          <w:lang w:bidi="ar-SA"/>
        </w:rPr>
        <w:t xml:space="preserve">ولا يَجنَح بِكُمُ الغَيُّ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يَجنَح بِكُمُ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فَتَضِلّوا عَن سَبيلِ الرَّشادِ بِاتِّباعِ أولئِكَ الَّذينَ ضَلّوا وأضَلّوا ، قالَ اللّهُ عَزَّ مِن قائِلٍ في طائِفَةٍ ذَكَرَهُم بِالذَّمِّ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إِنَّآ أَطَعْنَا سَادَتَنَا وَ كُبَرَآءَنَا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رَبَّنَآ ءَاتِهِمْ ضِعْفَيْنِ مِنَ الْعَذَابِ وَ الْعَنْهُمْ لَعْنًا كَبِيرًا</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87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يتّضح الجواب عن جملة من الروايات التي قد يتصوّر دلالتها على التحريف </w:t>
      </w:r>
      <w:r>
        <w:rPr>
          <w:rFonts w:eastAsia="Amiri" w:cs="Amiri" w:ascii="Amiri" w:hAnsi="Amiri"/>
          <w:color w:val="111111"/>
          <w:sz w:val="28"/>
          <w:szCs w:val="28"/>
          <w:rtl w:val="true"/>
          <w:lang w:bidi="ar-SA"/>
        </w:rPr>
        <w:t xml:space="preserve">. </w:t>
      </w:r>
      <w:bookmarkStart w:id="902" w:name="pg15907_234756"/>
    </w:p>
    <w:p>
      <w:pPr>
        <w:pStyle w:val="BookText"/>
        <w:rPr/>
      </w:pPr>
      <w:bookmarkEnd w:id="902"/>
      <w:r>
        <w:rPr>
          <w:rFonts w:ascii="Amiri" w:hAnsi="Amiri" w:eastAsia="Amiri" w:cs="Amiri"/>
          <w:color w:val="111111"/>
          <w:sz w:val="28"/>
          <w:sz w:val="28"/>
          <w:szCs w:val="28"/>
          <w:rtl w:val="true"/>
          <w:lang w:bidi="ar-SA"/>
        </w:rPr>
        <w:t xml:space="preserve">وهذا الاُسلوب لا يختصّ بأهل البيت عليهم‌السلام ، بل هو سيرة أتباعهم أيضاً ، وهذا إن دلّ على شيء فإنّما يدلّ على سيرة أهل البيت عليهم‌السلام في الاستناد للقرآن ، وهذا دليل آخر على عدم إرادة تحريف القرآن من هذه الروايات ، وإلاّ لترك القرآن في معزل ، ولما وقع هذا التأكيد على الاستشهاد به </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15576213_2142443653"/>
      <w:bookmarkStart w:id="904" w:name="_Toc359"/>
      <w:bookmarkEnd w:id="903"/>
      <w:r>
        <w:rPr>
          <w:rtl w:val="true"/>
        </w:rPr>
        <w:t xml:space="preserve">ح </w:t>
      </w:r>
      <w:r>
        <w:rPr>
          <w:rtl w:val="true"/>
        </w:rPr>
        <w:t xml:space="preserve">. </w:t>
      </w:r>
      <w:r>
        <w:rPr>
          <w:rtl w:val="true"/>
        </w:rPr>
        <w:t>فهم العلماء لهذه الروايات</w:t>
      </w:r>
      <w:bookmarkEnd w:id="904"/>
    </w:p>
    <w:p>
      <w:pPr>
        <w:pStyle w:val="BookText"/>
        <w:rPr/>
      </w:pPr>
      <w:r>
        <w:rPr>
          <w:rFonts w:ascii="Amiri" w:hAnsi="Amiri" w:eastAsia="Amiri" w:cs="Amiri"/>
          <w:color w:val="111111"/>
          <w:sz w:val="28"/>
          <w:sz w:val="28"/>
          <w:szCs w:val="28"/>
          <w:rtl w:val="true"/>
          <w:lang w:bidi="ar-SA"/>
        </w:rPr>
        <w:t xml:space="preserve">تقدّم أنّ أحد القرائن المهمّة في فهم الحديث فهماً صحيحاً هو فهم أصحاب الأئمّة والمعاصرين لهم ، ومن قارب عصرهم ، ممّن عاش نفس الأجواء والمرتكزات العرفية الموجودة في زمان المعصوم عليه‌السلام ، وتقدّم أن الشيخ الكليني قدس‌سره قد فهم منها التفسير ، وأنّ معناها أو شأن نزولها هو ما ذكر في هذه الروايات ؛ ولهذا أوردها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و نُتَفٌ من التَّنزيل في الوَلاية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وفهم هذه الأحاديث ونظائرها بهذا الفهم لا يختصّ بعلمائنا ، بل صرّح به بعض علماء المذاهب الأُخرى أيضاً ، بل نجد استخدام هذا الاُسلوب التفسيري وهذا النحو من البيان لمعاني آيات الكتاب العزيز في سيرة أجلاّء الصحابة ، أمثال عبد اللّه بن عبّاس وابن مسعود ، ففي جامع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المثنى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أدهم السدوسي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عن عبد المجيد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يقرأ هذا الحرف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كَذَّبْتُمْ فَسَوْفَ يَكُونُ لِزَامَام</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أبي حاتم وابن مردويه وابن عساكر عن ابن مسعود رضى‌الله‌عنه أنّه كان يقرأ هذا </w:t>
      </w:r>
      <w:bookmarkStart w:id="905" w:name="pg15907_234757"/>
    </w:p>
    <w:p>
      <w:pPr>
        <w:pStyle w:val="BookText"/>
        <w:rPr/>
      </w:pPr>
      <w:bookmarkEnd w:id="905"/>
      <w:r>
        <w:rPr>
          <w:rFonts w:ascii="Amiri" w:hAnsi="Amiri" w:eastAsia="Amiri" w:cs="Amiri"/>
          <w:color w:val="111111"/>
          <w:sz w:val="28"/>
          <w:sz w:val="28"/>
          <w:szCs w:val="28"/>
          <w:rtl w:val="true"/>
          <w:lang w:bidi="ar-SA"/>
        </w:rPr>
        <w:t xml:space="preserve">الحرف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 بعلي بن أبي طالب</w:t>
      </w:r>
      <w:r>
        <w:rPr>
          <w:rFonts w:eastAsia="Amiri" w:cs="Amiri" w:ascii="Amiri" w:hAnsi="Amiri"/>
          <w:color w:val="111111"/>
          <w:sz w:val="28"/>
          <w:szCs w:val="28"/>
          <w:rtl w:val="true"/>
          <w:lang w:bidi="ar-SA"/>
        </w:rPr>
        <w:t>»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ورواه في ميزان الاعتدال وإكمال الكمال بسندهما عن ابن مسعود بهذا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مسعود أنّه كان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 بعلي</w:t>
      </w:r>
      <w:r>
        <w:rPr>
          <w:rFonts w:eastAsia="Amiri" w:cs="Amiri" w:ascii="Amiri" w:hAnsi="Amiri"/>
          <w:color w:val="111111"/>
          <w:sz w:val="28"/>
          <w:szCs w:val="28"/>
          <w:rtl w:val="true"/>
          <w:lang w:bidi="ar-SA"/>
        </w:rPr>
        <w:t>»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كما روى في جامع البيان عن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كريب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 عن سفيان ، عن أبي إسحاق ، عن عمرو ذي مرّ ، أنّ عليّاً رضى‌الله‌عنه قرأها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 إِنَّ الاْءِنسَانَ لَفِى خُسْرٍ</w:t>
      </w:r>
      <w:r>
        <w:rPr>
          <w:rFonts w:eastAsia="Amiri" w:cs="Amiri" w:ascii="Amiri" w:hAnsi="Amiri"/>
          <w:color w:val="111111"/>
          <w:sz w:val="28"/>
          <w:szCs w:val="28"/>
          <w:rtl w:val="true"/>
          <w:lang w:bidi="ar-SA"/>
        </w:rPr>
        <w:t>»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وغيرها من الروايات الكثيرة</w:t>
      </w:r>
      <w:r>
        <w:rPr>
          <w:rStyle w:val="FootnoteAnchor"/>
          <w:rtl w:val="true"/>
        </w:rPr>
        <w:footnoteReference w:id="883"/>
      </w:r>
      <w:r>
        <w:rPr>
          <w:rFonts w:ascii="Amiri" w:hAnsi="Amiri" w:eastAsia="Amiri" w:cs="Amiri"/>
          <w:color w:val="111111"/>
          <w:sz w:val="28"/>
          <w:sz w:val="28"/>
          <w:szCs w:val="28"/>
          <w:rtl w:val="true"/>
          <w:lang w:bidi="ar-SA"/>
        </w:rPr>
        <w:t xml:space="preserve">الصادرة عن أجلاّء الصحابة ، فإنّ سيرتهم هذه كاشفة عن معروفية هذا الاُسلوب في تلك البرهة من الزمان ، وأنّ تفسير القرآن تفسيراً مزجيّاً كان رائجاً آنذاك ، وإلاّ فلا يعقل صدور هذه الكلمات بقصد التحريف من جميع هؤلاء مع اهتمامهم بالقرآن ، ومع اختلافهم في المذاق والرأي ، ولهذا قال المفسّر الكبير الفخر الرازي في 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أنّهم ذكروا في تفسير العصر أقوالاً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الدهر ، واحتجّ هذا القائل بوجوه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صلى‌الله‌عليه‌و‌آله أنّه أقسم بالدهر ، وكان عليه‌السلام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 ونَوائِبِ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مفسد للصلاة ، فلا نقول إنّه قرأه قرآناً ، بل تفسيراً </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وهذا هو الرأي السديد في جميع ما ذكر من الروايات </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15576215_2142443653"/>
      <w:bookmarkStart w:id="907" w:name="_Toc360"/>
      <w:bookmarkEnd w:id="906"/>
      <w:r>
        <w:rPr>
          <w:rtl w:val="true"/>
        </w:rPr>
        <w:t xml:space="preserve">ط </w:t>
      </w:r>
      <w:r>
        <w:rPr>
          <w:rtl w:val="true"/>
        </w:rPr>
        <w:t xml:space="preserve">. </w:t>
      </w:r>
      <w:r>
        <w:rPr>
          <w:rtl w:val="true"/>
        </w:rPr>
        <w:t>ملاحظة العناوين الواردة في اللغة والروايات</w:t>
      </w:r>
      <w:bookmarkEnd w:id="907"/>
    </w:p>
    <w:p>
      <w:pPr>
        <w:pStyle w:val="Heading6"/>
        <w:numPr>
          <w:ilvl w:val="5"/>
          <w:numId w:val="1"/>
        </w:numPr>
        <w:rPr/>
      </w:pPr>
      <w:bookmarkStart w:id="908" w:name="__RefHeading___Toc15576217_2142443653"/>
      <w:bookmarkStart w:id="909" w:name="_Toc361"/>
      <w:bookmarkEnd w:id="908"/>
      <w:r>
        <w:rPr>
          <w:rtl w:val="true"/>
        </w:rPr>
        <w:t>اشارة</w:t>
      </w:r>
      <w:bookmarkEnd w:id="90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القرينة من القرائن المهمّة على عدم إرادة التحريف ، وحاصلها أنّ فهم الروايات المذكورة فهماً صحيحاً يجب أن يكون بعد مراجعة اللغة والروايات التي </w:t>
      </w:r>
      <w:bookmarkStart w:id="910" w:name="pg15907_234758"/>
    </w:p>
    <w:p>
      <w:pPr>
        <w:pStyle w:val="BookText"/>
        <w:rPr/>
      </w:pPr>
      <w:bookmarkEnd w:id="910"/>
      <w:r>
        <w:rPr>
          <w:rFonts w:ascii="Amiri" w:hAnsi="Amiri" w:eastAsia="Amiri" w:cs="Amiri"/>
          <w:color w:val="111111"/>
          <w:sz w:val="28"/>
          <w:sz w:val="28"/>
          <w:szCs w:val="28"/>
          <w:rtl w:val="true"/>
          <w:lang w:bidi="ar-SA"/>
        </w:rPr>
        <w:t xml:space="preserve">تفسّر المقصود من الألفاظ والعناوين المحوريّة والمتكرّرة الواردة فيها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وإليك فيما يلي استعراض مختصر لبعض ما ورد في هذين اللفظين لغةً وحديثاً </w:t>
      </w:r>
      <w:r>
        <w:rPr>
          <w:rFonts w:eastAsia="Amiri" w:cs="Amiri" w:ascii="Amiri" w:hAnsi="Amiri"/>
          <w:color w:val="111111"/>
          <w:sz w:val="28"/>
          <w:szCs w:val="28"/>
          <w:rtl w:val="true"/>
          <w:lang w:bidi="ar-SA"/>
        </w:rPr>
        <w:t>:</w:t>
      </w:r>
    </w:p>
    <w:p>
      <w:pPr>
        <w:pStyle w:val="Heading6"/>
        <w:numPr>
          <w:ilvl w:val="5"/>
          <w:numId w:val="1"/>
        </w:numPr>
        <w:rPr/>
      </w:pPr>
      <w:bookmarkStart w:id="911" w:name="__RefHeading___Toc15576219_2142443653"/>
      <w:bookmarkStart w:id="912" w:name="_Toc362"/>
      <w:bookmarkEnd w:id="911"/>
      <w:r>
        <w:rPr>
          <w:rtl w:val="true"/>
        </w:rPr>
        <w:t xml:space="preserve">التأويل لغة </w:t>
      </w:r>
      <w:r>
        <w:rPr>
          <w:rtl w:val="true"/>
        </w:rPr>
        <w:t>:</w:t>
      </w:r>
      <w:bookmarkEnd w:id="912"/>
    </w:p>
    <w:p>
      <w:pPr>
        <w:pStyle w:val="BookText"/>
        <w:rPr/>
      </w:pPr>
      <w:r>
        <w:rPr>
          <w:rFonts w:ascii="Amiri" w:hAnsi="Amiri" w:eastAsia="Amiri" w:cs="Amiri"/>
          <w:color w:val="111111"/>
          <w:sz w:val="28"/>
          <w:sz w:val="28"/>
          <w:szCs w:val="28"/>
          <w:rtl w:val="true"/>
          <w:lang w:bidi="ar-SA"/>
        </w:rPr>
        <w:t xml:space="preserve">قال الراغب الإصفهاني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التأويل من الأوْل ؛ أي الرجوع إلى الأصل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الموئل ؛ للموضع الذي يُرجَعُ إليه ، وذلك هو ردّ الشيء إلى الغاية المرادة منه ، علماً كان أو فعلاً ، ففي العلم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تَأْوِيلَهُو إِلاَّ اللَّهُ وَالرَّ سِخُونَ فِى الْعِلْمِ</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وفي الفعل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وللنوى قبل يوم البين تأويل</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تَأْوِيلَهُو يَوْمَ يَأْتِى تَأْوِيلُهُو</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أي بيانه الذي هو غايته المقصودة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خَيْرٌ وَأَحْسَنُ تَأْوِيلاً</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معنى وترجمة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ثواباً في الآخرة </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وقال الخليل الفراهيدي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التأوّل والتأويل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الكلام الذي تختلف معانيه ، ولا يصحّ إلاّ ببيان غير لفظه </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حديث ابن عبّاس رضى‌الله‌عنه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 ، وعلّمه التأويل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آلَ الشيء يؤلُ إلى كذا ؛ أي رجع وصار إليه ، والمراد بالتأويل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ظاهر اللفظ عن وضعه الأصلي إلى ما يحتاج إلى دليل لولاه ما ترك ظاهر اللفظ </w:t>
      </w:r>
      <w:r>
        <w:rPr>
          <w:rFonts w:eastAsia="Amiri" w:cs="Amiri" w:ascii="Amiri" w:hAnsi="Amiri"/>
          <w:color w:val="111111"/>
          <w:sz w:val="28"/>
          <w:szCs w:val="28"/>
          <w:rtl w:val="true"/>
          <w:lang w:bidi="ar-SA"/>
        </w:rPr>
        <w:t>.</w:t>
      </w:r>
      <w:r>
        <w:rPr>
          <w:rStyle w:val="FootnoteAnchor"/>
          <w:rtl w:val="true"/>
        </w:rPr>
        <w:footnoteReference w:id="890"/>
      </w:r>
      <w:bookmarkStart w:id="913" w:name="pg15907_234759"/>
    </w:p>
    <w:p>
      <w:pPr>
        <w:pStyle w:val="Heading6"/>
        <w:numPr>
          <w:ilvl w:val="5"/>
          <w:numId w:val="1"/>
        </w:numPr>
        <w:rPr/>
      </w:pPr>
      <w:bookmarkStart w:id="914" w:name="__RefHeading___Toc15576221_2142443653"/>
      <w:bookmarkStart w:id="915" w:name="_Toc363"/>
      <w:bookmarkEnd w:id="913"/>
      <w:bookmarkEnd w:id="914"/>
      <w:r>
        <w:rPr>
          <w:rtl w:val="true"/>
        </w:rPr>
        <w:t xml:space="preserve">النزول لغةً </w:t>
      </w:r>
      <w:r>
        <w:rPr>
          <w:rtl w:val="true"/>
        </w:rPr>
        <w:t>:</w:t>
      </w:r>
      <w:bookmarkEnd w:id="915"/>
    </w:p>
    <w:p>
      <w:pPr>
        <w:pStyle w:val="BookText"/>
        <w:rPr/>
      </w:pPr>
      <w:r>
        <w:rPr>
          <w:rFonts w:ascii="IRNazanin" w:hAnsi="IRNazanin" w:eastAsia="IRNazanin"/>
          <w:color w:val="111111"/>
          <w:sz w:val="28"/>
          <w:sz w:val="28"/>
          <w:szCs w:val="28"/>
          <w:rtl w:val="true"/>
          <w:lang w:bidi="fa-IR"/>
        </w:rPr>
        <w:t xml:space="preserve">قال ابن منظور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الحلول، وقد نَزَلَهم ونَزَل عليهم ونَزَل بهم يَنْزل نُزُولاً ومَنْزَلاً و مَنْزِلاً، بالكسر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وتَنَزَّله وأَنْزَله ونَزَّله بمعنىً؛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عمرو يفرُق بين نَزَّلْت وأَنْزَلْت ولم يذكر 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وأَنزَله غيرُه واستنزله بمعنى، ونزَّله تنزيلاً،</w:t>
      </w:r>
    </w:p>
    <w:p>
      <w:pPr>
        <w:pStyle w:val="BookText"/>
        <w:rPr/>
      </w:pPr>
      <w:r>
        <w:rPr>
          <w:rFonts w:ascii="Amiri" w:hAnsi="Amiri" w:eastAsia="Amiri" w:cs="Amiri"/>
          <w:color w:val="111111"/>
          <w:sz w:val="28"/>
          <w:sz w:val="28"/>
          <w:szCs w:val="28"/>
          <w:rtl w:val="true"/>
          <w:lang w:bidi="ar-SA"/>
        </w:rPr>
        <w:t xml:space="preserve">والتنزيل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في مُهْلة </w:t>
      </w:r>
      <w:r>
        <w:rPr>
          <w:rFonts w:eastAsia="Amiri" w:cs="Amiri" w:ascii="Amiri" w:hAnsi="Amiri"/>
          <w:color w:val="111111"/>
          <w:sz w:val="28"/>
          <w:szCs w:val="28"/>
          <w:rtl w:val="true"/>
          <w:lang w:bidi="ar-SA"/>
        </w:rPr>
        <w:t>.</w:t>
      </w:r>
      <w:r>
        <w:rPr>
          <w:rStyle w:val="FootnoteAnchor"/>
          <w:rtl w:val="true"/>
        </w:rPr>
        <w:footnoteReference w:id="891"/>
      </w:r>
    </w:p>
    <w:p>
      <w:pPr>
        <w:pStyle w:val="Heading6"/>
        <w:numPr>
          <w:ilvl w:val="5"/>
          <w:numId w:val="1"/>
        </w:numPr>
        <w:rPr/>
      </w:pPr>
      <w:bookmarkStart w:id="916" w:name="__RefHeading___Toc15576223_2142443653"/>
      <w:bookmarkStart w:id="917" w:name="_Toc364"/>
      <w:bookmarkEnd w:id="916"/>
      <w:r>
        <w:rPr>
          <w:rtl w:val="true"/>
        </w:rPr>
        <w:t xml:space="preserve">النزول والتأويل في الروايات </w:t>
      </w:r>
      <w:r>
        <w:rPr>
          <w:rtl w:val="true"/>
        </w:rPr>
        <w:t>:</w:t>
      </w:r>
      <w:bookmarkEnd w:id="917"/>
    </w:p>
    <w:p>
      <w:pPr>
        <w:pStyle w:val="BookText"/>
        <w:rPr/>
      </w:pPr>
      <w:r>
        <w:rPr>
          <w:rFonts w:ascii="Amiri" w:hAnsi="Amiri" w:eastAsia="Amiri" w:cs="Amiri"/>
          <w:color w:val="111111"/>
          <w:sz w:val="28"/>
          <w:sz w:val="28"/>
          <w:szCs w:val="28"/>
          <w:rtl w:val="true"/>
          <w:lang w:bidi="ar-SA"/>
        </w:rPr>
        <w:t xml:space="preserve">وردت هاتان اللفظتان في روايات كثيرة ، إليك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عليه‌السلام في كلام له عليه‌السلام قاله للخوارج و قد خرج إلى معسكرهم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كُنَّا مَعَ رَسُولِ اللَّهِ صلى‌الله‌عليه‌و‌آله وَإِنَّ القَتْلَ لَيَدُورُ عَلَى الآباءِ وَالأَبْنَاءِ وَالإِخْوَانِ والقَراباتِ ، فَما نَزْدادُ عَلى كُلِّ مُصِيبَةٍ وَشِدَّةٍ إِلاّ إِيماناً وَمُضِيّاً عَلَى الحَقِّ ، وَتَسْلِيماً لِلأَمْرِ وَصَبْراً عَلى مَضَضِ الجِراحِ ، وَلكِنَّا إِنَّما أَصبَحنا نُقاتِلُ إِخْوانَنا فِي الإِسلامِ عَلى ما دَخَلَ فِيهِ مِنَ الزَّيْغِ والاِعْوِجَاجِ والشُّبْهَةِ والتَّأْوِيلِ </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فاستُعمل التأويل فيها بمعنى حمله على معنى آخر ، والمراد هو التحريف للإسلام ، وصرفه عن معناه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الصفّار في بصائر الدرجات الروايات التالية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الحُسَينِ عَن مُحَمَّدِ بنِ إسماعيلَ عَن مَنصورِ بنِ يونُسَ عَنِ ابنِ أُذينَةَ عَن فُضَيلِ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القُرآنِ آيَةٌ إلاّ ولَها ظَهرٌ وبَطنٌ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تَنزيلُهُ ، وبَطنُهُ تَأويلُهُ ، مِنهُ ما قَد مَضى ، ومِنهُ ما لَم يَكُن ، يَجري كَما يَجرِي الشَّمسُ وَالقَمَرُ ، كُلَّما جاءَ تَأويلُ شَيءٍ مِنهُ يَكونُ عَلَى الأَمواتِ كَما يَكونُ عَلَى الأَحياءِ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يَعْلَمُ تَأْوِيلَهُ و إِلاَّ اللَّهُ </w:t>
      </w:r>
    </w:p>
    <w:p>
      <w:pPr>
        <w:pStyle w:val="BookText"/>
        <w:rPr/>
      </w:pPr>
      <w:r>
        <w:rPr>
          <w:rFonts w:ascii="Amiri" w:hAnsi="Amiri" w:eastAsia="Amiri" w:cs="Amiri"/>
          <w:color w:val="111111"/>
          <w:sz w:val="28"/>
          <w:sz w:val="28"/>
          <w:szCs w:val="28"/>
          <w:rtl w:val="true"/>
          <w:lang w:bidi="ar-SA"/>
        </w:rPr>
        <w:t>وَالرَّ سِخُونَ فِى الْعِلْمِ</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نَحنُ نَعلَمُهُ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فاستُعمل التأويل أوّلاً بمعنى البطن ، ثمّ بمعنى المصداق للآية ، 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تنطبق عليه الآية ، وهذا المعنى يرجع إلى 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بطون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معنى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جاء مصداق للآية فإنّ الإمام يعلمه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وكذا الرواية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عَنِ البَرقِيِّ عَنِ المرزَبانِ بنِ عِمرانَ 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لِلقُرآنِ تَأويلاً ، فَمِنهُ ما قَد جاءَ ، ومِنهُ ما لَم يَجِئ ، فَإِذا وَقَعَ التَّأويلُ في زَمانِ إمامٍ مِنَ الأَئِمَّةِ عَرَفَهُ إمامُ ذلِكَ الزَّمانِ</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الحُسَينِ عَن مُحَمَّدِ بنِ أسلَمَ عَنِ ابنِ أُذَينَةَ عَن أبانٍ عَن سُلَيمِ بنِ قَيسٍ عَن أميرِ المُؤمِنينَ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سَأَلتُ رَسولَ اللّهِ صلى‌الله‌عليه‌و‌آله أجابَني ، وإن فَنِيَت مَسائِلِي ابتَدَأَني ، فَما نَزَلَت عَلَيهِ آيَةٌ في لَيلٍ ولا نَهارٍ ، ولا سَماءٍ ولا أرضٍ ، ولا دُنيا ولا آخِرَةٍ ، ولا جَنَّةٍ ولا نارٍ ، ولا سَهلٍ ولا جَبَلٍ ، ولا ضِياءٍ ولا ظُلمَةٍ ، إلاّ أقرَأَنيها ، وأملاها عَلَيَّ ، وكَتَبتُها بِيَدي ، وعَلَّمَني تَأويلَها ، وتَفسيرَها ، ومُحكَمَها ، ومُتَشابهَها ، وخاصَّها ، وعامَّها ، وكَيفَ نَزَلَت ، وأينَ نَزَلَت ، وفيمَن أُنزِلَت إلى يَومِ القِيامَةِ ، دَعَا اللّه‌ُ لي أن يُعطِيَنى فَهماً وحِفظاً ، فَما نَسيتُ آيَةً مِن كِتابِ اللّه‌ِ ، ولا عَلى مَن أُنزِلَت إلاّ أملاهُ عَلَيَّ </w:t>
      </w:r>
      <w:r>
        <w:rPr>
          <w:rFonts w:eastAsia="Amiri" w:cs="Amiri" w:ascii="Amiri" w:hAnsi="Amiri"/>
          <w:color w:val="111111"/>
          <w:sz w:val="28"/>
          <w:szCs w:val="28"/>
          <w:rtl w:val="true"/>
          <w:lang w:bidi="ar-SA"/>
        </w:rPr>
        <w:t>.</w:t>
      </w:r>
      <w:r>
        <w:rPr>
          <w:rStyle w:val="FootnoteAnchor"/>
          <w:rtl w:val="true"/>
        </w:rPr>
        <w:footnoteReference w:id="89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صريحة في أنّ رسول اللّه صلى‌الله‌عليه‌و‌آله كان يعلّم أمير المؤمنين عليه‌السلام كلّ آية تنزل عليه ، ويعلّمه تأويلها و تفسيرها وجميع شؤونها ، وكان أمير المؤمنين عليه‌السلام يكتب ما يمليه عليه رسول اللّه 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ويؤيّدها أيضاً الرواية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الحُسَينِ عَن أبيهِ عَن بُكيرِ بنِ صالِحٍ عَن عَبدِ اللّه‌ِ بنِ إبراهيمَ بنِ عَبدِ العَزيزِ بنِ مُحَمَّدِ بنِ عَلِىِّ بنِ عَبدِ الرَّحمنِ بنِ جَعفَرٍ الجَعفرِيّ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عليه‌السلام بِمَكَّةَ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لَتُفَسِّرُ مِن كِتابِ اللّه‌ِ ما لَم تسمَع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نَزَلَ قَبلَ النّاسِ ، ولَنا فُسِّرَ قَبلَ أن يُفَسَّرَ فِي النّاسِ ، فَنَحنُ نَعرِفُ حَلالَهُ وحَرامَهُ ، وناسِخَهُ ومَنسوخَهُ ، وسَفَرِيَّهِ وحَضَرِيِّهِ ، وفي أيِّ لَيلَةٍ نَزَلَت كَم مِن آيَةٍ ، وفيمَن نَزَلَت ، وفيما نَزَلَت ، فَنَحنُ حُكَماءُ اللّه‌ِ في أرضِهِ ، وشُهَداؤهُ عَلى خَلقِهِ ، وهُوَ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سَتُكْتَبُ شَهَادَتُهُمْ وَ يُسْئَلُونَ</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xml:space="preserve">فَالشَّهادَةُ لَنا ، وَالمَسأَلَةُ لِلمَشهودِ عَلَيهِ </w:t>
      </w:r>
      <w:r>
        <w:rPr>
          <w:rFonts w:eastAsia="Amiri" w:cs="Amiri" w:ascii="Amiri" w:hAnsi="Amiri"/>
          <w:color w:val="111111"/>
          <w:sz w:val="28"/>
          <w:szCs w:val="28"/>
          <w:rtl w:val="true"/>
          <w:lang w:bidi="ar-SA"/>
        </w:rPr>
        <w:t>...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فإنّها تفصح بوضوح عن علم أمير المؤمنين عليه‌السلام بالجوانب المختلفة للقرآن ، وعلمه بالتفسير والتأويل ، وأنّ علمه بالتفسير سابق على جميع الناس ؛ لأنّه مأخوذ عن رسول اللّه صلى‌الله‌عليه‌و‌آله ، وقد تلقّاه رسول اللّه من الوحي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 xml:space="preserve">، بل هو صريح الرواية التالية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عَنْ عَبْدِ اللَّهِ بْنِ عَلِيٍّ عَنْ إِبْراهِيمَ بْنِ إِسْحاقَ عَنْ عَبْدِ اللَّهِ بْنِ حَمَّادٍ عَنْ بُرَيْدِ بْنِ مُعاوِيَةَ عَنْ أَحَدِهِما عليهما السلام ،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تَأْوِيلَهُو إِلاَّ اللَّهُ وَالرَّ سِخُونَ 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صلى‌الله‌عليه‌و‌آله أَفْضَلُ الرَّاسِخِينَ فِي العِلْمِ ، قَدْ عَلَّمَهُ اللَّهُ عَزَّ وَ جَلَّ جَمِيعَ ما أَنْزَلَ عَلَيْهِ مِنَ التَّنْزِيلِ وَ التَّأوِيلِ ، وَ ما كانَ اللَّهُ لِيُنْزِلَ عَلَيْهِ شَيْئاً لَمْ يُعَلِّمْهُ تَأْوِيلَهُ ، وَ أَوْصِياؤهُ مِنْ بَعْدِهِ يَعْلَمُونَهُ كُلَّهُ ، وَ الَّذِينَ لا يَعْلَمُونَ تَأْوِيلَهُ إِذا قالَ العالِمُ فِيهِمْ بِعِلْمٍ فَأَجابَهُمُ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ءَامَنَّا بِهِى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خَاصٌّ وَ عَامٌّ ، وَ مُحْكَمٌ وَ مُتَشَابِهٌ ، وَ ناسِخٌ وَ مَنْسُوخٌ ، فَالرَّاسِخُونُ فِي الْعِلْمِ يَعْلَمُونَهُ </w:t>
      </w:r>
      <w:r>
        <w:rPr>
          <w:rFonts w:eastAsia="Amiri" w:cs="Amiri" w:ascii="Amiri" w:hAnsi="Amiri"/>
          <w:color w:val="111111"/>
          <w:sz w:val="28"/>
          <w:szCs w:val="28"/>
          <w:rtl w:val="true"/>
          <w:lang w:bidi="ar-SA"/>
        </w:rPr>
        <w:t>.</w:t>
      </w:r>
      <w:r>
        <w:rPr>
          <w:rStyle w:val="FootnoteAnchor"/>
          <w:rtl w:val="true"/>
        </w:rPr>
        <w:footnoteReference w:id="900"/>
      </w:r>
      <w:bookmarkStart w:id="918" w:name="pg15907_234762"/>
    </w:p>
    <w:p>
      <w:pPr>
        <w:pStyle w:val="BookText"/>
        <w:rPr/>
      </w:pPr>
      <w:bookmarkEnd w:id="918"/>
      <w:r>
        <w:rPr>
          <w:rFonts w:ascii="Amiri" w:hAnsi="Amiri" w:eastAsia="Amiri" w:cs="Amiri"/>
          <w:color w:val="111111"/>
          <w:sz w:val="28"/>
          <w:sz w:val="28"/>
          <w:szCs w:val="28"/>
          <w:rtl w:val="true"/>
          <w:lang w:bidi="ar-SA"/>
        </w:rPr>
        <w:t xml:space="preserve">فإنّ تعليم النبيّ صلى‌الله‌عليه‌و‌آله علم التنزيل والتأويل يعني تعليمه تفسيره الظاهري وحقائقه الباطنة ، بل صريح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ما أَنْزَلَ عَلَيْهِ مِنَ التَّنْزِيلِ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ينزل عليه التأويل كما كان ينزل عليه التنزيل ، وهذا إن دلّ على شيء فإنّما يدلّ على نزول التفسير من اللّه على قلب النبيّ صلى‌الله‌عليه‌و‌آله ، وكان النبيّ يعلّمه عليّاً عليه‌السلام ، ولهذا كان أمير المؤمنين عليه‌السلام أوّل العالمين بالتفسير ؛ لأنّه أول من يسمع ويكتب من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أهل البيت عليهم‌السلام كانوا يعلمون ذلك كما تقدّمت الإشارة إلى ذلك </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15576225_2142443653"/>
      <w:bookmarkStart w:id="920" w:name="_Toc365"/>
      <w:bookmarkEnd w:id="919"/>
      <w:r>
        <w:rPr>
          <w:rtl w:val="true"/>
        </w:rPr>
        <w:t xml:space="preserve">ى </w:t>
      </w:r>
      <w:r>
        <w:rPr>
          <w:rtl w:val="true"/>
        </w:rPr>
        <w:t xml:space="preserve">. </w:t>
      </w:r>
      <w:r>
        <w:rPr>
          <w:rtl w:val="true"/>
        </w:rPr>
        <w:t>الدقّة في الدلالة</w:t>
      </w:r>
      <w:bookmarkEnd w:id="920"/>
    </w:p>
    <w:p>
      <w:pPr>
        <w:pStyle w:val="BookText"/>
        <w:rPr/>
      </w:pPr>
      <w:r>
        <w:rPr>
          <w:rFonts w:ascii="Amiri" w:hAnsi="Amiri" w:eastAsia="Amiri" w:cs="Amiri"/>
          <w:color w:val="111111"/>
          <w:sz w:val="28"/>
          <w:sz w:val="28"/>
          <w:szCs w:val="28"/>
          <w:rtl w:val="true"/>
          <w:lang w:bidi="ar-SA"/>
        </w:rPr>
        <w:t xml:space="preserve">ما سبق من الكلام مبنيٌّ على تسليم الظهور الأوّلي للروايات المذكورة في ادّعاء التحريف ، من دون تدقيق في متونها ، مع أنّ التدقيق في متونها قد ينتهي بنا إلى نتيجة أُخرى من دون حاجة إلى طيّ هذا الطريق وتحمّل عناء البحث عن القرائن ، وعلى الأقلّ فإنّ الروايات التي نضعها على طاولة البحث ونسلّط عليها الأضواء ستتحدّد وتتضاءل بلا ريب ، وهذا ما يختصر لنا الطريق من جانب ، ويوصلنا إلى المقصود بنحو سليم من جانب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يدقّق النظر في الروايات التي ذكرت المضمون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القُرْآنُ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فِينَا وَفِي عَدُوِّنَا ، وَثُلُثٌ سُنَنٌ وَأمْثَالٌ ، وَثُلُثٌ فَرَائِضُ وَأحْكَامٌ</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نَزَلَ أرْبَعَةَ أرْبَاعٍ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حَلالٌ ، وَرُبُعٌ حَرامٌ ، وَرُبُعٌ سُنَنٌ وأحْكَامٌ ، وَرُبُعٌ خَبَرُ مَا كَانَ قَبْلَكُمْ وَنَبَأُ مَا يَكُونُ بَعْدَكُمْ وَفَصْلُ مَا بَيْنَكُمْ</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محمّد بن عبد الجبّار ، عن صفوان ، عن إسحاق بن عمّارٍ ، عن أبي بصيرٍ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أربعة أرباعٍ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فينا ، وربعٌ في عدوّنا ، وربعٌ سُننٌ وأمثالٌ ، وربعٌ فرائض وأحكامٌ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سيرى عدم دلالتها على التحريف أصلاً ، فإنّ هذه الروايات لا تريد إثبات تصريح ربع القرآن أو ثلثه بأهل البيت عليهم‌السلام وبأسمائهم ، وهذا واضح لمن له أدنى ذوق </w:t>
      </w:r>
      <w:bookmarkStart w:id="921" w:name="pg15907_234763"/>
    </w:p>
    <w:p>
      <w:pPr>
        <w:pStyle w:val="BookText"/>
        <w:rPr/>
      </w:pPr>
      <w:bookmarkEnd w:id="921"/>
      <w:r>
        <w:rPr>
          <w:rFonts w:ascii="Amiri" w:hAnsi="Amiri" w:eastAsia="Amiri" w:cs="Amiri"/>
          <w:color w:val="111111"/>
          <w:sz w:val="28"/>
          <w:sz w:val="28"/>
          <w:szCs w:val="28"/>
          <w:rtl w:val="true"/>
          <w:lang w:bidi="ar-SA"/>
        </w:rPr>
        <w:t xml:space="preserve">عربي سليم ، فإنّ هذا التعبير في اللُّغة العربيّة لا يدلّ على ذلك أصلاً ، وإنّما المراد من هذه الطائفة من الروايات هو أنّ مغزى وروح ومعنى هذا المقدار من الكتاب وارد في أهل البيت عليهم‌السلامونازل في حقّهم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ما ذكرناه صحّة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أنشدتُ في فلان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يكون المقصود والمعنيّ بالشعر هو ذلك الرجل ، مع خلوّه عن ذكر اسم ذلك الرجل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عن هذا فإنّ أبناء اللّغة العربيّة لا يفهمون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أنشدتُ في فلان ألفَ بيتٍ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ذكرته ألف مرّة ، بلا ريب ، وهذا واضح لأبناء اللغة </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15576227_2142443653"/>
      <w:bookmarkStart w:id="923" w:name="_Toc366"/>
      <w:bookmarkEnd w:id="922"/>
      <w:r>
        <w:rPr>
          <w:rtl w:val="true"/>
        </w:rPr>
        <w:t xml:space="preserve">ك </w:t>
      </w:r>
      <w:r>
        <w:rPr>
          <w:rtl w:val="true"/>
        </w:rPr>
        <w:t xml:space="preserve">. </w:t>
      </w:r>
      <w:r>
        <w:rPr>
          <w:rtl w:val="true"/>
        </w:rPr>
        <w:t>اختلاف نُسَخِ الحديث</w:t>
      </w:r>
      <w:bookmarkEnd w:id="923"/>
    </w:p>
    <w:p>
      <w:pPr>
        <w:pStyle w:val="BookText"/>
        <w:rPr/>
      </w:pPr>
      <w:r>
        <w:rPr>
          <w:rFonts w:ascii="Amiri" w:hAnsi="Amiri" w:eastAsia="Amiri" w:cs="Amiri"/>
          <w:color w:val="111111"/>
          <w:sz w:val="28"/>
          <w:sz w:val="28"/>
          <w:szCs w:val="28"/>
          <w:rtl w:val="true"/>
          <w:lang w:bidi="ar-SA"/>
        </w:rPr>
        <w:t xml:space="preserve">كل ما ذكرناه مبني على كون الصادر عن المعصوم عليه‌السلام هو المتون المذكورة بهذه الخصوصيّات ، مع أنّه يجب تحصيل الاطمئنان بهذه النقطة أوّلاً وقبل البحث في دلالتها على التحريف وعدمه ، وهو ما يحصل بمراجعة النسخ المختلفة للروايات ، وملاحظة خصوصياتها المختلفة ، سواء في نسخ الكتاب المتعدّدة ، أم في غيره من الكتب والمصادر الحديثيّة ، فإنّ البحث عن معنى الحديث فرع ثبوت متنه أوّلاً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نُسخ الحديث مختلفة لفظاً ، فإنّ الذي يريد إثبات دلالة هذه الروايات على التحريف فعليه أوّلاً إثبات أنّ النسخة الصحيحة للحديث هي النسخة التي تحت اختياره ، ثمّ يبرز القرائن الدالّة على دعواه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الذي يراجع نسخ الأحاديث المذكورة يجد في بعضها الاختلاف ، ويرى أنّ توهّم التحريف في بعض الأحاديث المذكورة مبنيّ على إحدى النسخ دون غيرها ، فالرواية المذكورة في الطائفة السابعة مثلاً وردت في مصادر أُخرى مع كون الآية الواردة فيها طبق المصحف الشريف ، فقد ورد نفس الخبر في المحاسن للبرقي</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وشرح نهج البلاغة لابن أبي الحديد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 عَن بَعضِ أصحابِنا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قَسَمَ اللّه‌ُ لِلعِبادِ شَيئا</w:t>
      </w:r>
    </w:p>
    <w:p>
      <w:pPr>
        <w:pStyle w:val="BookText"/>
        <w:rPr/>
      </w:pPr>
      <w:r>
        <w:rPr>
          <w:rFonts w:ascii="Amiri" w:hAnsi="Amiri" w:eastAsia="Amiri" w:cs="Amiri"/>
          <w:color w:val="111111"/>
          <w:sz w:val="28"/>
          <w:sz w:val="28"/>
          <w:szCs w:val="28"/>
          <w:rtl w:val="true"/>
          <w:lang w:bidi="ar-SA"/>
        </w:rPr>
        <w:t xml:space="preserve">أفضَل مِنَ العَقلِ ، فَنَومُ العاقِلِ أفضَلُ مِن سَهَرِ الجاهِلِ ، وإفطارُ العاقِلِ أفضَلُ مِن صَومِ الجاهِلِ ، وإقامَةُ العاقِلِ أفضَلُ مِن شُخوصِ الجاهِلِ ، ولا بَعَثَ اللّه‌ُ رَسولاً ولا نَبِيّاً حَتّى يَستَكمِلَ العَقلَ ويَكونَ عَقلُهُ أفضَلَ مِن عُقولِ جَميعِ أُمَّتِهِ ، و ما يُضمِرُ النَّبِيُّ في نَفسِهِ أفضَلُ مِن اجتِهادِ جَميعِ المُجتَهِدينَ ، وما أدّى العاقِلُ فَرائِضَ اللّه‌ِ حَتّى عَقلَ مِنهُ ، ولا بَلَغَ جَميعُ العابِدينَ في فَضلِ عِبادَتِهِم ما بَلَغَ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هُم أُولُو الأَلبابِ الَّذينَ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واحتمال التحريف مبنيّ على كون الصادر من المعصوم عليه‌السلام هو النسخة المطابقة لمتن الكافي المطبوع ، لا غيرها ، مع أنّ نسخة الحديث في هذا الكتاب فيها خلل ، ومنشأ هذا الخلل هو اشتباه النسّاخ أو الناقلين للنسخة في نقلهم للآية ، بسبب التشابه بين الآيتين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يَذَّكَّرُ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فوقع الخلط بينهما فقرئت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يَتَذَكَّرُ إِلاَّ أُولُو الأَلْبَابِ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أضف إلى ذلك أنّ ما ذكرناه من نسخة الحديث في الكافي مبنيّ على صحّة النسخة المطبوعة من الكافي ، مع أنّه توجد للكافي نسخ كثيرة فلابدّ من مراجعتها والاطمئنان من صحّة النسخة المطبوعة أوّلاً ، ثمّ نسبة الاشتباه لرواية الكافي ؛ وإلاّ فقد يكون منشأ الاشتباه متأخّراً عن تأليف الكافي وفي النسخ المكتوبة فيما بعد ، لا من الشيخ الكليني قدس‌سره ومَن تقدّمه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الاطمئنان من سلامة نسخة الكافي التي اعتمدناها كي يمكن نسبة الاشتباه للكافي والشيخ الكليني قدس‌سره ، إذ مع تعدّد نسخ الكتاب واختلافها في بعض الفقرات لا يمكن نسبة الاشتباه إلى الكتاب وإلى المؤلّف ، فضلاً عن نسبته </w:t>
      </w:r>
      <w:bookmarkStart w:id="924" w:name="pg15907_234765"/>
    </w:p>
    <w:p>
      <w:pPr>
        <w:pStyle w:val="BookText"/>
        <w:rPr/>
      </w:pPr>
      <w:bookmarkEnd w:id="924"/>
      <w:r>
        <w:rPr>
          <w:rFonts w:ascii="Amiri" w:hAnsi="Amiri" w:eastAsia="Amiri" w:cs="Amiri"/>
          <w:color w:val="111111"/>
          <w:sz w:val="28"/>
          <w:sz w:val="28"/>
          <w:szCs w:val="28"/>
          <w:rtl w:val="true"/>
          <w:lang w:bidi="ar-SA"/>
        </w:rPr>
        <w:t xml:space="preserve">إلى الرواة الذين رووا الخبر أو إلى الإمام المعصوم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حصول الاطمئنان من صحّة نسخة الرواية تصل النوبة إلى فهمها وتفسيرها ، ولا يمكن معاملة كلّ ما وجدناه في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رتبتها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الحديث المقطوع صدوره من المعصوم عليه‌السلام ، فإنّ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بمراحل مختلفة على مدى القرون السالفة تعرّض خلالها لاُمور مختلفة ؛ منها التصحيف والاشتباه في النقل </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15576229_2142443653"/>
      <w:bookmarkStart w:id="926" w:name="_Toc367"/>
      <w:bookmarkEnd w:id="925"/>
      <w:r>
        <w:rPr>
          <w:rtl w:val="true"/>
        </w:rPr>
        <w:t xml:space="preserve">ل </w:t>
      </w:r>
      <w:r>
        <w:rPr>
          <w:rtl w:val="true"/>
        </w:rPr>
        <w:t xml:space="preserve">. </w:t>
      </w:r>
      <w:r>
        <w:rPr>
          <w:rtl w:val="true"/>
        </w:rPr>
        <w:t>دقة النقل وأثرها على توهّم التحريف</w:t>
      </w:r>
      <w:bookmarkEnd w:id="926"/>
    </w:p>
    <w:p>
      <w:pPr>
        <w:pStyle w:val="BookText"/>
        <w:rPr/>
      </w:pPr>
      <w:r>
        <w:rPr>
          <w:rFonts w:ascii="Amiri" w:hAnsi="Amiri" w:eastAsia="Amiri" w:cs="Amiri"/>
          <w:color w:val="111111"/>
          <w:sz w:val="28"/>
          <w:sz w:val="28"/>
          <w:szCs w:val="28"/>
          <w:rtl w:val="true"/>
          <w:lang w:bidi="ar-SA"/>
        </w:rPr>
        <w:t xml:space="preserve">دقّة الراوي في نقل الحديث لها دور هامّ في دفع توهّم التحريف ، فمن جملة ما يعتمد عليه المتكلّم في بيان مراده هو الاعتماد على لحن الكلام ، أو على الفصل بين العبارات بسكتة قصيرة الذي هو بمنزلة النقطة أو الفارزة ، وهذه السكتة لا تنقل بالألفاظ ، وإنّما يمكن بيانها من خلال أُمور أُخرى ، وقد تعكس أثرها بشكل مباشر على معنى الحديث ، فمثلاً الحديث التالي المروي في الكافي وكتاب من لا يحضره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بْنُ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يَوْمٌ وَ يَوْمٌ لا يُكْثِرُ اللَّحْمَ </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يمكن قراءته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الحَمَّامُ يَوْمٌ وَ يَوْمٌ ، لا يُكْثِرُ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ويمكن قراءته بنحو آخر أيضاً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الحَمَّامُ يَوْمٌ وَيَوْمٌ لا ، يُكْثِرُ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معناه مغايراً للمفهوم من القراءة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لا يختصّ بالحديث الشريف بل هو جارٍ في كل كلام ، بل نجده في بعض آيات الكتاب العزيز ؛ نظير الآية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90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قرئت بالوقف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 وبالوقف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 ويختلف </w:t>
      </w:r>
    </w:p>
    <w:p>
      <w:pPr>
        <w:pStyle w:val="BookText"/>
        <w:rPr/>
      </w:pPr>
      <w:r>
        <w:rPr>
          <w:rFonts w:ascii="Amiri" w:hAnsi="Amiri" w:eastAsia="Amiri" w:cs="Amiri"/>
          <w:color w:val="111111"/>
          <w:sz w:val="28"/>
          <w:sz w:val="28"/>
          <w:szCs w:val="28"/>
          <w:rtl w:val="true"/>
          <w:lang w:bidi="ar-SA"/>
        </w:rPr>
        <w:t xml:space="preserve">معنى الآية على كلّ منهما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ما ذكرناه من دور الراوي في بيان هذه السكتة ، وهذه القرينة السياقية المؤثّرة على فهم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الجواب عن جملة من الروايات المذكورة ؛ فإنّها من هذا القبيل ؛ حيث لو كان فيها علائم تقوم مقام ما ذكر من السكوت واللّحن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كالفوارز والنقاط والأقواس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أوهمت التحريف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سبب إضافة بعض الرواة ألفاظاً أثناء الرواية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نظير الرواية التالية التي رواها الكليني قدس‌سره عن أبي عبيدة الحذَّاء في نفس الباب الذي روى فيه تلك الروايات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عليه‌السلام عَنِ الاستِطَاعَةِ وَ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 لِذَ لِكَ خَلَقَهُمْ</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xml:space="preserve">يا أَبا عُبَيدَةَ ، النَّاسُ مُختَلِفُونَ فِي إِصابَةِ القَولِ وَ كُلُّهُم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شِيعَتُنا ، وَ لِرَحمَتِهِ خَلَقَهُم وَ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 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لِطاعَةِ الإِمامِ الرَّحمَةُ الَّتِي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كُلَّ شَىْ‌ءٍ</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الإِمامِ وَ وَسِعَ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هُم شِيعَتُنا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يَعنِي وَلايَةَ غَيرِ الإِمامِ وَ طاعَتَهُ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يَجِدُونَهُو مَكْتُوبًا</w:t>
      </w:r>
    </w:p>
    <w:p>
      <w:pPr>
        <w:pStyle w:val="BookText"/>
        <w:rPr/>
      </w:pPr>
      <w:r>
        <w:rPr>
          <w:rFonts w:ascii="Amiri" w:hAnsi="Amiri" w:eastAsia="Amiri" w:cs="Amiri"/>
          <w:color w:val="111111"/>
          <w:sz w:val="28"/>
          <w:sz w:val="28"/>
          <w:szCs w:val="28"/>
          <w:rtl w:val="true"/>
          <w:lang w:bidi="ar-SA"/>
        </w:rPr>
        <w:t>عِندَهُمْ فِى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وَ الوَصِيَّ 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وَيَنْهَاهُمْ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فَضلَ الإِمامِ وَ جَحَدَهُ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 لَهُمُ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العِلمِ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عَلَيْهِمُ الْخَبَائِثَ</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الذُّنُوبُ الَّتِي كانُوا فِيها قَبلَ مَعرِفَتِهِم 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وَالأَغْلَالَ الَّتِى 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الأَغلالُ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w:t>
      </w:r>
    </w:p>
    <w:p>
      <w:pPr>
        <w:pStyle w:val="BookText"/>
        <w:rPr/>
      </w:pPr>
      <w:r>
        <w:rPr>
          <w:rFonts w:ascii="Amiri" w:hAnsi="Amiri" w:eastAsia="Amiri" w:cs="Amiri"/>
          <w:color w:val="111111"/>
          <w:sz w:val="28"/>
          <w:sz w:val="28"/>
          <w:szCs w:val="28"/>
          <w:rtl w:val="true"/>
          <w:lang w:bidi="ar-SA"/>
        </w:rPr>
        <w:t xml:space="preserve">يَقُولُونَ مِمَّا لَم يَكُونُوا أُمِرُوا بِهِ مِن تَركِ فَضلِ الإِمامِ فَلَمَّا عَرَفُوا فَضلَ الإِمامِ وَضَعَ عَنهُم إِصرَهُم وَ الإِصرُ الذَّنبُ وَ هِيَ الآصارُ ثُمَّ نَسَبَهُم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ءَامَنُواْ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وَعَزَّرُوهُ وَنَصَرُوهُ وَاتَّبَعُواْ النُّورَ الَّذِى أُنزِلَ مَعَهُو أُوْلَئِٰكَ هُمُ الْمُفْلِحُونَ</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xml:space="preserve">يَعنِي الَّذِينَ اجتَنَبُوا الجِبتَ وَ الطَّاغُوتَ أَن يَعبُدُوها </w:t>
      </w:r>
      <w:r>
        <w:rPr>
          <w:rFonts w:eastAsia="Amiri" w:cs="Amiri" w:ascii="Amiri" w:hAnsi="Amiri"/>
          <w:color w:val="111111"/>
          <w:sz w:val="28"/>
          <w:szCs w:val="28"/>
          <w:rtl w:val="true"/>
          <w:lang w:bidi="ar-SA"/>
        </w:rPr>
        <w:t>...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فإنّ فصل الكلام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أثر بالغ على فهم السامع ودفع توهّمه ، وهذه الكلمات تقوم مقام علائم الترقيم المستعملة في الكتابة في عصرنا 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نجد الرواية الواحدة المرويّة عن إمام واحد قد رويت بسندين ، متن أحدهما يوهم التحريف ، بخلاف الآخر ؛ نظير الرواية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إِدْرِيسَ عَنْ مُحَمَّدِ بْنِ أَحْمَدَ عَنْ يَعْقُوبَ بْنِ يَزِيدَ عَنِ ابْنِ مَحْبُوبٍ عَنْ مُحَمَّدِ بْنِ الْفُضَيْلِ عَنْ أَبِي الْحَسَنِ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 عَلَيْهِمْ مِنْ وَلايَتِنَا </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عَلِيُّ بْنُ مُحَمَّدٍ عَنْ بَعْضِ أَصْحَابِنَا عَنِ ابْنِ مَحْبُوبٍ عَنْ مُحَمَّدِ بْنِ الْفُضَيْلِ عَنْ أَبِي الْحَسَنِ الْمَاضِي عليه‌السلام قَالَ سَأَلْتُهُ عَنْ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يُوفُونَ لِلَّهِ بِالنَّذْرِ الَّذِي أَخَذَ عَلَيْهِمْ فِي الْمِيثَاقِ مِنْ وَلايَتِنا </w:t>
      </w:r>
      <w:r>
        <w:rPr>
          <w:rFonts w:eastAsia="Amiri" w:cs="Amiri" w:ascii="Amiri" w:hAnsi="Amiri"/>
          <w:color w:val="111111"/>
          <w:sz w:val="28"/>
          <w:szCs w:val="28"/>
          <w:rtl w:val="true"/>
          <w:lang w:bidi="ar-SA"/>
        </w:rPr>
        <w:t>...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فالرواية الاُولى توهم التحريف ، مع أنّهما رواية واحدة ، والإمام القائل لها واحد ، والرواي الأصلي لها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الراوي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أيضاً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وقع الاختلاف فيها في المراحل اللاّحقة وفي النقل عن ابن محبوب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نجد سقوط عبارة من الرواية سبّب هذا التوهّم ، ففي الرواية التالية </w:t>
      </w:r>
      <w:r>
        <w:rPr>
          <w:rFonts w:eastAsia="Amiri" w:cs="Amiri" w:ascii="Amiri" w:hAnsi="Amiri"/>
          <w:color w:val="111111"/>
          <w:sz w:val="28"/>
          <w:szCs w:val="28"/>
          <w:rtl w:val="true"/>
          <w:lang w:bidi="ar-SA"/>
        </w:rPr>
        <w:t xml:space="preserve">: </w:t>
      </w:r>
      <w:bookmarkStart w:id="927" w:name="pg15907_234768"/>
    </w:p>
    <w:p>
      <w:pPr>
        <w:pStyle w:val="BookText"/>
        <w:rPr/>
      </w:pPr>
      <w:bookmarkEnd w:id="927"/>
      <w:r>
        <w:rPr>
          <w:rFonts w:ascii="Amiri" w:hAnsi="Amiri" w:eastAsia="Amiri" w:cs="Amiri"/>
          <w:color w:val="111111"/>
          <w:sz w:val="28"/>
          <w:sz w:val="28"/>
          <w:szCs w:val="28"/>
          <w:rtl w:val="true"/>
          <w:lang w:bidi="ar-SA"/>
        </w:rPr>
        <w:t xml:space="preserve">عَن جابِرٍ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أَفَكُلَّمَا جَآءَكُمْ رَسُولُم بِمَا لاَ تَهْوَى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مَثَلُ موسى وَ الرُّسُلُ مِن بَعدِهِ و عيسى ضُرِبَ لِأُمَّةِ مُحَمَّدٍ صلى‌الله‌عليه‌و‌آله مَثَلاً فَقالَ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تَهْوَى أَنفُسُكُمُ اسْتَكْبَرْتُمْ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وَ فَرِيقًا تَقْتُلُونَ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تَفسيرُها فِي الباطِنِ </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أَحْمَدُ بْنُ إِدْرِيسَ عَنْ مُحَمَّدِ بْنِ حَسَّانَ عَنْ مُحَمَّدِ بْنِ عَلِيٍّ عَنْ عَمَّارِ بْنِ مَرْوَانَ عَنْ مُنَخَّلٍ عَنْ جَابِرٍ عَنْ أَبِي جَعْفَرٍ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فَكُلَّما جاءَكُمْ مُحَمَّدٌ بِما لا تَهْوى أَنْفُسُكُمُ بِمُوالاةِ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اسْتَكْبَرْتُمْ فَفَرِيقًا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وَ فَرِيقًا تَقْتُلُونَ</w:t>
      </w:r>
      <w:r>
        <w:rPr>
          <w:rFonts w:eastAsia="Amiri" w:cs="Amiri" w:ascii="Amiri" w:hAnsi="Amiri"/>
          <w:color w:val="111111"/>
          <w:sz w:val="28"/>
          <w:szCs w:val="28"/>
          <w:rtl w:val="true"/>
          <w:lang w:bidi="ar-SA"/>
        </w:rPr>
        <w:t>»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فأصل الرواية واحد ، وهي ما رواه جابر عن أبي جعفر الباقر عليه‌السلام ، ولكن سقط من رواية الكافي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تفسيرها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 سبّب توهّم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تعدد الرواية فإنّ المراد من رواية الكافي هو التفسير ، بقرينة رواية تفسير العيّاشي ، ولكن لم تنقل بقرائنها فأوهمت التحريف </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15576231_2142443653"/>
      <w:bookmarkStart w:id="929" w:name="_Toc368"/>
      <w:bookmarkEnd w:id="928"/>
      <w:r>
        <w:rPr>
          <w:rtl w:val="true"/>
        </w:rPr>
        <w:t xml:space="preserve">رابعاً </w:t>
      </w:r>
      <w:r>
        <w:rPr>
          <w:rtl w:val="true"/>
        </w:rPr>
        <w:t xml:space="preserve">: </w:t>
      </w:r>
      <w:r>
        <w:rPr>
          <w:rtl w:val="true"/>
        </w:rPr>
        <w:t>دراسة في المصادر الأصليّة التي رويت عنها هذه الروايات</w:t>
      </w:r>
      <w:bookmarkEnd w:id="929"/>
    </w:p>
    <w:p>
      <w:pPr>
        <w:pStyle w:val="Heading4"/>
        <w:numPr>
          <w:ilvl w:val="3"/>
          <w:numId w:val="1"/>
        </w:numPr>
        <w:rPr/>
      </w:pPr>
      <w:bookmarkStart w:id="930" w:name="__RefHeading___Toc15576233_2142443653"/>
      <w:bookmarkStart w:id="931" w:name="_Toc369"/>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 xml:space="preserve">لأجل معرفة بعض الجهات الأُخرى المتعلّقة بهذه الروايات ، ومعرفة تأريخها ، لابدّ من بحث الروايات من جهة مصادرها الأصليّة التي روى الكليني أو أحد مشايخه الذين تقدّموه هذه الروايات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وسنجعل البحث فيها ضمن أقسام ، فنقول </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15576235_2142443653"/>
      <w:bookmarkStart w:id="933" w:name="_Toc370"/>
      <w:bookmarkEnd w:id="932"/>
      <w:r>
        <w:rPr/>
        <w:t>1</w:t>
      </w:r>
      <w:r>
        <w:rPr>
          <w:rtl w:val="true"/>
        </w:rPr>
        <w:t xml:space="preserve"> - </w:t>
      </w:r>
      <w:r>
        <w:rPr>
          <w:rtl w:val="true"/>
        </w:rPr>
        <w:t xml:space="preserve">الروايات التي ورد في أسانيدها </w:t>
      </w:r>
      <w:r>
        <w:rPr>
          <w:rtl w:val="true"/>
        </w:rPr>
        <w:t>«</w:t>
      </w:r>
      <w:r>
        <w:rPr>
          <w:rtl w:val="true"/>
        </w:rPr>
        <w:t>المنخَّل عن جابر</w:t>
      </w:r>
      <w:r>
        <w:rPr>
          <w:rtl w:val="true"/>
        </w:rPr>
        <w:t>» :</w:t>
      </w:r>
      <w:bookmarkEnd w:id="93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 في أسانيد أربع من الروايات المدّعى دلالتها على التحريف</w:t>
      </w:r>
      <w:r>
        <w:rPr>
          <w:rStyle w:val="FootnoteAnchor"/>
          <w:rtl w:val="true"/>
        </w:rPr>
        <w:footnoteReference w:id="917"/>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المنخّل بن جميل الأسدي بيّاع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والسند في ثلاث منها واحد ،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بن سنان ، عن عمَّار بن مروان ، عن منخَّل ، عن جابر ،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والسند 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إدريس ، عن محمَّد بن حسَّان ، عن محمَّد بن عليّ ، عن عمَّار بن مروان ، عن منخَّل ، عن جابر ، عن أبي جعفر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 الجميع روى المنخّل عن جابر ، والذي يراجع كتب الفهارس يجد في ترجمة جابر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بن يزيد أبو عبد اللّه ،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الجعفي ، عربيّ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بن عبد يغوث بن كعب بن الحارث بن معاوية بن وائل بن مرار بن 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أبا جعفر و أبا عبد اللّه عليهماالسلام و مات في أيّامه سنة ثمان و عشرين و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جماعة غمز فيهم و ضعفوا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 ومفضّل بن صالح ، ومنخّل بن جميل ، ويوسف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نفسه مختلطاً ، و كان شيخنا أبو عبد اللّه محمّد بن محمّد بن النعمان رحمه‌الله ينشدنا أشعاراً كثيرة في معناه تدلّ على الاختلاط ، ليس هذا موضعاً لذكرها ، وقلّ ما يورد عنه شيئا في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أخبرناه أحمد بن محمّد بن هارون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خاقان النهدي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أبو سمينة الصيرفي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زكريا الورّاق عن عبد اللّه بن محمّد عن جابر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عبد اللّه بن محمّد يقال له الجعفي ضعيف ، وروى هذه النسخة أحمد بن محمّد بن سعيد عن جعفر بن عبد اللّه المحمّدي عن يحيى بن حبيب الذراع عن عمرو بن شمر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النوادر أخبرنا أحمد بن محمّد الجندي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الربيع الصحّاف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عمّار بن مروان عن المنخّل بن جميل عن جابر به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كتاب الفضائل ، أخبرنا أحمد بن محمّد بن هارون عن أحمد بن محمّد بن سعيد عن محمّد بن أحمد بن الحسن القطواني عن عباد بن ثابت عن عمرو بن شمر عن جابر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الجمل ، وكتاب صفّين ، وكتاب النهروان ، وكتاب مقتل أمير المؤنين عليه‌السلام ، وكتاب مقتل الحسين عليه‌السلام ، روى هذه الكتب الحسين بن الحصين </w:t>
      </w:r>
    </w:p>
    <w:p>
      <w:pPr>
        <w:pStyle w:val="BookText"/>
        <w:rPr/>
      </w:pPr>
      <w:r>
        <w:rPr>
          <w:rFonts w:ascii="Amiri" w:hAnsi="Amiri" w:eastAsia="Amiri" w:cs="Amiri"/>
          <w:color w:val="111111"/>
          <w:sz w:val="28"/>
          <w:sz w:val="28"/>
          <w:szCs w:val="28"/>
          <w:rtl w:val="true"/>
          <w:lang w:bidi="ar-SA"/>
        </w:rPr>
        <w:t xml:space="preserve">العمي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إبراهيم بن معلّى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الغلابي ، وأخبرنا ابن نوح عن عبد الجبّار بن شيران الساكن نهر خطي عن محمّد بن زكريا الغلابي عن جعفر بن محمّد بن عمّار عن أبيه عن عمرو بن شمر عن جابر بهذه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وتضاف إليه رسالة أبي جعفر إلى أهل البصرة وغيرها من الأحاديث والكتب وذلك موضوع واللّه أعلم </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وجاء في ترجمة جابر الجعفي من فهرست الشيخ الطوسي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بن يزيد الجعفي ، له أصل ، أخبرنا به ابن أبي جيد ، عن ابن الوليد ، عن الصفّار ، عن أحمد بن محمّد بن عيسى ، عن عبد الرحمن بن أبي نجران ، عن المفضّل بن صالح ،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حميد بن زياد ، عن إبراهيم بن سليمان ، عن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التفسير ، أخبرنا به جماعة من أصحابنا ، عن أبي محمّد هارون بن موسى التلعكبري ، عن أبي علي بن همّام ، عن جعفر بن محمّد بن مالك ، ومحمّد بن جعفر الرزّاز ، عن القاسم بن الربيع، عن محمّد بن سنان ، عن عمّار بن مروان ، عن منخّل بن جميل ، عن جابر بن يزيد </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وقال النجاشي في ترجمة المنخّل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منخّل بن جميل الأسدي بيّاع الجواري ، ضعيف ، فاسد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عليه‌السلام ، له كتاب التفسير، أخبرنا الحسين بن عبيد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محمّد بن سنان ، عن منخّل </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منخّل بن جميل ، له كتاب ، أخبرنا ابن أبي جيد ، عن محمّد بن الحسن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 والحسن بن متيل ، عن محمّد بن الحسين ، عن محمّد بن سنان ، عن المنخّل بن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حميد ، عن أحمد بن ميثم ، عنه </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وهنا نقاط جديرة بالبحث وتسليط الأضواء عليها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قدس‌سره في ترجمة المنخّل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عنوان الكتاب ، وأمّا النجاشي قدس‌سرهفقال في ترجمته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التفسير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الروايات المروية في الكافي عن المنخّل ستّ روايات ، أربع منها في هذا الباب ، وواحدة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يجمع القرآن كلّه إلاّ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والأُخرى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الأرواح التي في الأئمّة عليهم‌السلام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المروية في الكافي عن المنخّل تنتهي جميعاً إلى جابر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أسانيد أربع من الروايات الستِّ المروية في الكافي عن المنخّل في هذا المقطع من السند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بنِ سِنانٍ عَن عَمَّارِ بنِ مَروانَ عَن مُنَخَّلٍ عَن جابِرٍ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والسند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سِنانٍ عَن عَمَّارِ بنِ مَروانَ عَن مُنَخَّلٍ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والسند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حسّان عَن محمّد بن عليّ عن عَمَّارِ بنِ مَروانَ عَن مُنَخَّلٍ عَن جابِرٍ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فالأسانيد الستُّ أجمع مشتركة في روايتها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 عَن مُنَخَّلٍ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جابر الجعفي له كتب منها كتاب التفسير ، وقد رواه المنخّل كما تقدم عن الشيخ في الفهرست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يظهر من القرائن ويقوى في الظنّ جدّاً أنّ المصدر الأصلي لهذه الروايات هو كتاب واحد وهو كتاب التفسير لجابر بن يزيد الجعفي ، ثمّ رواها المنخّل في كتابه التفسير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يشهد لذلك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المنخّل هو الراوي لكتاب التفسير المنسوب لجابر ، كما صرّح به الشيخ في الفهرست بقوله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التفسير ، أخبرنا به جماعة من أصحابنا ، عن أبي محمّد هارون بن موسى التلّعُكبري ، عن أبي علي بن همّام ، عن جعفر بن محمّد بن مالك ، ومحمّد بن جعفر الرزّاز ، عن القاسم بن الربيع، عن محمّد بن سنان ، عن عمّار بن مروان ، عن </w:t>
      </w:r>
    </w:p>
    <w:p>
      <w:pPr>
        <w:pStyle w:val="BookText"/>
        <w:rPr/>
      </w:pPr>
      <w:r>
        <w:rPr>
          <w:rFonts w:ascii="Amiri" w:hAnsi="Amiri" w:eastAsia="Amiri" w:cs="Amiri"/>
          <w:color w:val="111111"/>
          <w:sz w:val="28"/>
          <w:sz w:val="28"/>
          <w:szCs w:val="28"/>
          <w:rtl w:val="true"/>
          <w:lang w:bidi="ar-SA"/>
        </w:rPr>
        <w:t xml:space="preserve">منخّل بن جميل ، عن جابر بن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رواية الشيخ الكليني قدس‌سره عن المنخّل بواسطة راوٍ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 لتراث المنخّل الراوي لتفسير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كتاب التفسير لجابر كما تدلّ عليه عبارة الشيخ الطوسي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التفسير ، أخبرنا به جماعة من أصحابنا ، عن أبي محمّد هارون بن موسى التّلعُكبري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إنّ رواية جماعة من الأصحاب لكتاب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جابر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معروفيّة الكتاب ، وشهرته بين الأصحاب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المروية عن المنخّل وردت في موضع واحد من الكافي وهي متتالية تقريباً ، فإن كانت من مصادر أُخرى فمن البعيد جداً أن يجمعها الشيخ الكليني قدس‌سرهفي موضع واحد ، خصوصاً مع الطعن في المنخّل ؛ فإنّ جمعها في موضع واحد مضرّ فضلاً عن أن يكون نافعاً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وجه اعتماد الشيخ الكليني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أصحابنا في وقته بالري ، ووجههم ، وكان أوثق الناس في الحديث ، وأثبتهم</w:t>
      </w:r>
      <w:r>
        <w:rPr>
          <w:rFonts w:eastAsia="Amiri" w:cs="Amiri" w:ascii="Amiri" w:hAnsi="Amiri"/>
          <w:color w:val="111111"/>
          <w:sz w:val="28"/>
          <w:szCs w:val="28"/>
          <w:rtl w:val="true"/>
          <w:lang w:bidi="ar-SA"/>
        </w:rPr>
        <w:t>»</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المنخّل أو كتاب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عنه ، فإنّ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المنخّل بن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أسانيد هذه الروايات غير مضرّ بها بعد شهرة الكتاب وكثرة نسخه ، فكما نعتمد اليوم على كتاب الكافي المطبوع في بيروت إذا عرفنا صحّة الطبعة حتّى إذا كان الناشر له مسيحياً كذاباً ، كذلك اعتمد الكليني قدس‌سره على نسخة كتاب جابر المروية عن المنخّل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يكون الكتاب المشهور في نفسه ضعيفاً من بعض الجهات ، وهذا بحث آخر ، فإنّ اعتماد الكليني قدس‌سره على هذا العدد القليل من روايات الكتاب دليل على عدم قبوله لجميع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سبب قبوله لهذا المقدار فلعلّه لدلالة القرائن وتأييد الشواهد لها ؛ فإنّنا نجد روايات كثيرة رواها الشيخ الكليني عن جابر الجعفي عن </w:t>
      </w:r>
      <w:bookmarkStart w:id="934" w:name="pg15907_234773"/>
    </w:p>
    <w:p>
      <w:pPr>
        <w:pStyle w:val="BookText"/>
        <w:rPr/>
      </w:pPr>
      <w:bookmarkEnd w:id="934"/>
      <w:r>
        <w:rPr>
          <w:rFonts w:ascii="Amiri" w:hAnsi="Amiri" w:eastAsia="Amiri" w:cs="Amiri"/>
          <w:color w:val="111111"/>
          <w:sz w:val="28"/>
          <w:sz w:val="28"/>
          <w:szCs w:val="28"/>
          <w:rtl w:val="true"/>
          <w:lang w:bidi="ar-SA"/>
        </w:rPr>
        <w:t xml:space="preserve">طريق غير المنخّل ، حتّى بلغ مجموع رواياته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 موزَّعة على أجزائه بالشكل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w:t>
      </w:r>
    </w:p>
    <w:p>
      <w:pPr>
        <w:pStyle w:val="BookText"/>
        <w:rPr/>
      </w:pPr>
      <w:r>
        <w:rPr>
          <w:rFonts w:ascii="Amiri" w:hAnsi="Amiri" w:eastAsia="Amiri" w:cs="Amiri"/>
          <w:color w:val="111111"/>
          <w:sz w:val="28"/>
          <w:sz w:val="28"/>
          <w:szCs w:val="28"/>
          <w:rtl w:val="true"/>
          <w:lang w:bidi="ar-SA"/>
        </w:rPr>
        <w:t xml:space="preserve">وهذا ما يشير إلى اعتماد الشيخ الكليني على كتب جابر المختلفة ، وروايته عنه في أبواب متعدّدة من الكافي ، بخلاف روايات المنخّل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إيراد الروايات في كتاب التفسير لجابر</w:t>
      </w:r>
      <w:r>
        <w:rPr>
          <w:rStyle w:val="FootnoteAnchor"/>
          <w:rtl w:val="true"/>
        </w:rPr>
        <w:footnoteReference w:id="923"/>
      </w:r>
      <w:r>
        <w:rPr>
          <w:rFonts w:ascii="Amiri" w:hAnsi="Amiri" w:eastAsia="Amiri" w:cs="Amiri"/>
          <w:color w:val="111111"/>
          <w:sz w:val="28"/>
          <w:sz w:val="28"/>
          <w:szCs w:val="28"/>
          <w:rtl w:val="true"/>
          <w:lang w:bidi="ar-SA"/>
        </w:rPr>
        <w:t>، ثمّ كتاب التفسير للمنخّل</w:t>
      </w:r>
      <w:r>
        <w:rPr>
          <w:rStyle w:val="FootnoteAnchor"/>
          <w:rtl w:val="true"/>
        </w:rPr>
        <w:footnoteReference w:id="924"/>
      </w:r>
      <w:r>
        <w:rPr>
          <w:rFonts w:ascii="Amiri" w:hAnsi="Amiri" w:eastAsia="Amiri" w:cs="Amiri"/>
          <w:color w:val="111111"/>
          <w:sz w:val="28"/>
          <w:sz w:val="28"/>
          <w:szCs w:val="28"/>
          <w:rtl w:val="true"/>
          <w:lang w:bidi="ar-SA"/>
        </w:rPr>
        <w:t xml:space="preserve">قرينة أُخرى على كون هذه الروايات تفسيرية ، وعلى الأقلّ في خمس من الروايات المذكورة والمروية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القرينة أقوى ممّا تقدّم من فهم الشيخ الكليني قدس‌سره لها بما ذكر ؛ فإنّ جابر والمنخّل متقدّمان زماناً على الشيخ الكليني قدس‌سره ، بل هما معاصران للأئمّة عليهم‌السلام ، فلا ريب في أنّ فهمهما لها موافق للفهم السائد في زمان صدور الحديث ، ونابع من القرائن والمرتكزات العرفية آنذاك </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5576237_2142443653"/>
      <w:bookmarkStart w:id="936" w:name="_Toc371"/>
      <w:bookmarkEnd w:id="935"/>
      <w:r>
        <w:rPr/>
        <w:t>2</w:t>
      </w:r>
      <w:r>
        <w:rPr>
          <w:rtl w:val="true"/>
        </w:rPr>
        <w:t xml:space="preserve"> - </w:t>
      </w:r>
      <w:r>
        <w:rPr>
          <w:rtl w:val="true"/>
        </w:rPr>
        <w:t xml:space="preserve">الروايات التي ورد في أسانيدها </w:t>
      </w:r>
      <w:r>
        <w:rPr>
          <w:rtl w:val="true"/>
        </w:rPr>
        <w:t>«</w:t>
      </w:r>
      <w:r>
        <w:rPr>
          <w:rtl w:val="true"/>
        </w:rPr>
        <w:t>المعلّى بن محمّد</w:t>
      </w:r>
      <w:r>
        <w:rPr>
          <w:rtl w:val="true"/>
        </w:rPr>
        <w:t>» :</w:t>
      </w:r>
      <w:bookmarkEnd w:id="936"/>
    </w:p>
    <w:p>
      <w:pPr>
        <w:pStyle w:val="BookText"/>
        <w:rPr/>
      </w:pPr>
      <w:r>
        <w:rPr>
          <w:rFonts w:ascii="Amiri" w:hAnsi="Amiri" w:eastAsia="Amiri" w:cs="Amiri"/>
          <w:color w:val="111111"/>
          <w:sz w:val="28"/>
          <w:sz w:val="28"/>
          <w:szCs w:val="28"/>
          <w:rtl w:val="true"/>
          <w:lang w:bidi="ar-SA"/>
        </w:rPr>
        <w:t xml:space="preserve">بمراجعة الروايات المتقدّمة نجد أنّ الروايات التي ورد في أسانيدها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خمس روايات</w:t>
      </w:r>
      <w:r>
        <w:rPr>
          <w:rStyle w:val="FootnoteAnchor"/>
          <w:rtl w:val="true"/>
        </w:rPr>
        <w:footnoteReference w:id="925"/>
      </w:r>
      <w:r>
        <w:rPr>
          <w:rFonts w:ascii="Amiri" w:hAnsi="Amiri" w:eastAsia="Amiri" w:cs="Amiri"/>
          <w:color w:val="111111"/>
          <w:sz w:val="28"/>
          <w:sz w:val="28"/>
          <w:szCs w:val="28"/>
          <w:rtl w:val="true"/>
          <w:lang w:bidi="ar-SA"/>
        </w:rPr>
        <w:t xml:space="preserve">، تشترك جميعاً في جهة واحدة هي أنّها 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عن معلَّى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اثنتين منها متّحدة سنداً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معلَّى بن محمَّد ، عن عليِّ بن أسباط ، عن عليِّ بن أبي حمزة ، عن أبي بصير ، عن أبي</w:t>
      </w:r>
    </w:p>
    <w:p>
      <w:pPr>
        <w:pStyle w:val="BookText"/>
        <w:rPr/>
      </w:pPr>
      <w:r>
        <w:rPr>
          <w:rFonts w:ascii="Amiri" w:hAnsi="Amiri" w:eastAsia="Amiri" w:cs="Amiri"/>
          <w:color w:val="111111"/>
          <w:sz w:val="28"/>
          <w:sz w:val="28"/>
          <w:szCs w:val="28"/>
          <w:rtl w:val="true"/>
          <w:lang w:bidi="ar-SA"/>
        </w:rPr>
        <w:t xml:space="preserve">عبد اللّه عليه‌السلام </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ولنلاحظ الآن ما ذكره علماؤنا في فهارسهم عن المعلّى بن محمّد ، فقد قال </w:t>
      </w:r>
    </w:p>
    <w:p>
      <w:pPr>
        <w:pStyle w:val="BookText"/>
        <w:rPr/>
      </w:pPr>
      <w:r>
        <w:rPr>
          <w:rFonts w:ascii="Amiri" w:hAnsi="Amiri" w:eastAsia="Amiri" w:cs="Amiri"/>
          <w:color w:val="111111"/>
          <w:sz w:val="28"/>
          <w:sz w:val="28"/>
          <w:szCs w:val="28"/>
          <w:rtl w:val="true"/>
          <w:lang w:bidi="ar-SA"/>
        </w:rPr>
        <w:t xml:space="preserve">النجاشي في ترجمته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معلّى بن محمّد البصري أبو الحسن ، مضطرب الحديث والمذهب وكتبه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ودرجاته وزيادته ونقصانه ، كتاب الدلائل ، كتاب الكفر ووجوهه ، كتاب شرح المودّة في الدين ، كتاب التفسير ، كتاب الإمامة ، كتاب فضائل أمير المؤنين عليه‌السلام ، كتاب قضاياه عليه السلام ، كتاب المروءة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سيرة القائم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معلّى بن محمّد </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معلّى بن محمّد البصري ،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ودرجاته ومنازله وزيادته ونقصانه ، وكتاب الكفر ووجوهه ، وكتاب الدلائل ، وكتاب الإمامة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جماعة عن أبي المفضّل ، عن ابن بطّة ، عن الحسين بن محمّد بن عامر الأشعري ، عن المعلّى بن 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كتاب الملاحم عن محمّد بن جمهور العمي </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وبه يتضح أنّ المعلّى له جملة من الكتب أحدها كتاب التفسير ، وأنّه رواه جماعة كما ذكر الشيخ الطوسي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هذه الروايات مرويّة عن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كان منها بهذا السند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معلَّى بن محمَّد ، عن عليِّ بن أسباط ، عن عليِّ بن أبي حمزة ، عن أبي بصير ، عن أبي عبد اللّه عليه‌السلام </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 xml:space="preserve">فيحتمل أن يكون من كتاب عليّ بن أبي حمزة البطائني ، فإنّ له كتباً عديدة ، كما صرّح به النجاشي في فهرسته حيث قال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حمزة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البطائني أبو الحسن مولى الأنصار ، كوفي ، وكان قائد أبي بصير يحيى بن القاسم ، وله أخ يسمى جعفر بن أبي حمزة ، روى عن أبي الحسن موسى عليه‌السلام ، وروى عن أبي عبد اللّه عليه‌السلام ، ثمّ وقف ، وهو أحد عمد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كتبا عدّة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 كتاب الزكاة ، كتاب التفسير </w:t>
      </w:r>
      <w:bookmarkStart w:id="937" w:name="pg15907_234775"/>
    </w:p>
    <w:p>
      <w:pPr>
        <w:pStyle w:val="BookText"/>
        <w:rPr/>
      </w:pPr>
      <w:bookmarkEnd w:id="937"/>
      <w:r>
        <w:rPr>
          <w:rFonts w:ascii="Amiri" w:hAnsi="Amiri" w:eastAsia="Amiri" w:cs="Amiri"/>
          <w:color w:val="111111"/>
          <w:sz w:val="28"/>
          <w:sz w:val="28"/>
          <w:szCs w:val="28"/>
          <w:rtl w:val="true"/>
          <w:lang w:bidi="ar-SA"/>
        </w:rPr>
        <w:t xml:space="preserve">وأكثره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جامع في أبواب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جعفر النحوي في آخرين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غالب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الطاطري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زياد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محمّد بن عثمان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أحمد بن نهيك أبو العبّاس النخعي ، عن محمّد بن أبي عمير وأحمد بن الحسن الميثمي ، جميعاً عنه بكتبه </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وهو صريح في أنّ له كتباً أحدها كتاب التفسير ، وأنّ هذا الكتاب أكثره عن أبي بصير ، والروايات التي هي محلّ الكلام من هذا القبيل ؛ فثلاث منها 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حمزة ، عن أبي بصير ، عن أبي عبد اللّه عليه‌السلام </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وقد رويت اثنتان من هذه الثلاث عن المعلّى</w:t>
      </w:r>
      <w:r>
        <w:rPr>
          <w:rStyle w:val="FootnoteAnchor"/>
          <w:rtl w:val="true"/>
        </w:rPr>
        <w:footnoteReference w:id="932"/>
      </w:r>
      <w:r>
        <w:rPr>
          <w:rFonts w:ascii="Amiri" w:hAnsi="Amiri" w:eastAsia="Amiri" w:cs="Amiri"/>
          <w:color w:val="111111"/>
          <w:sz w:val="28"/>
          <w:sz w:val="28"/>
          <w:szCs w:val="28"/>
          <w:rtl w:val="true"/>
          <w:lang w:bidi="ar-SA"/>
        </w:rPr>
        <w:t xml:space="preserve">، فإمّا أن تكون هاتان الروايتان من كتاب المعلّى أو من كتاب عليِّ بن أبي حمزة البطائني </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15576239_2142443653"/>
      <w:bookmarkStart w:id="939" w:name="_Toc372"/>
      <w:bookmarkEnd w:id="938"/>
      <w:r>
        <w:rPr/>
        <w:t>3</w:t>
      </w:r>
      <w:r>
        <w:rPr>
          <w:rtl w:val="true"/>
        </w:rPr>
        <w:t xml:space="preserve"> - </w:t>
      </w:r>
      <w:r>
        <w:rPr>
          <w:rtl w:val="true"/>
        </w:rPr>
        <w:t xml:space="preserve">الروايات التي ورد في أسانيدها </w:t>
      </w:r>
      <w:r>
        <w:rPr>
          <w:rtl w:val="true"/>
        </w:rPr>
        <w:t>«</w:t>
      </w:r>
      <w:r>
        <w:rPr>
          <w:rtl w:val="true"/>
        </w:rPr>
        <w:t>أبو حمزة</w:t>
      </w:r>
      <w:r>
        <w:rPr>
          <w:rtl w:val="true"/>
        </w:rPr>
        <w:t>» :</w:t>
      </w:r>
      <w:bookmarkEnd w:id="939"/>
    </w:p>
    <w:p>
      <w:pPr>
        <w:pStyle w:val="BookText"/>
        <w:rPr/>
      </w:pPr>
      <w:r>
        <w:rPr>
          <w:rFonts w:ascii="Amiri" w:hAnsi="Amiri" w:eastAsia="Amiri" w:cs="Amiri"/>
          <w:color w:val="111111"/>
          <w:sz w:val="28"/>
          <w:sz w:val="28"/>
          <w:szCs w:val="28"/>
          <w:rtl w:val="true"/>
          <w:lang w:bidi="ar-SA"/>
        </w:rPr>
        <w:t xml:space="preserve">الروايات التي وردت عن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روايات ، إحداها</w:t>
      </w:r>
      <w:r>
        <w:rPr>
          <w:rStyle w:val="FootnoteAnchor"/>
          <w:rtl w:val="true"/>
        </w:rPr>
        <w:footnoteReference w:id="933"/>
      </w:r>
      <w:r>
        <w:rPr>
          <w:rFonts w:ascii="Amiri" w:hAnsi="Amiri" w:eastAsia="Amiri" w:cs="Amiri"/>
          <w:color w:val="111111"/>
          <w:sz w:val="28"/>
          <w:sz w:val="28"/>
          <w:szCs w:val="28"/>
          <w:rtl w:val="true"/>
          <w:lang w:bidi="ar-SA"/>
        </w:rPr>
        <w:t>لا توهم التحريف إلاّ لمن لا خبرة له باللّغة العربية كما سبق ، وأربع كانت محلّ الكلام</w:t>
      </w:r>
      <w:r>
        <w:rPr>
          <w:rStyle w:val="FootnoteAnchor"/>
          <w:rtl w:val="true"/>
        </w:rPr>
        <w:footnoteReference w:id="934"/>
      </w:r>
      <w:r>
        <w:rPr>
          <w:rFonts w:ascii="Amiri" w:hAnsi="Amiri" w:eastAsia="Amiri" w:cs="Amiri"/>
          <w:color w:val="111111"/>
          <w:sz w:val="28"/>
          <w:sz w:val="28"/>
          <w:szCs w:val="28"/>
          <w:rtl w:val="true"/>
          <w:lang w:bidi="ar-SA"/>
        </w:rPr>
        <w:t xml:space="preserve">، وإليك فيما يلي ما قاله النجاشي قدس‌سره في حقّه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ثابت بن أبي صفية أبو حمزة الثمالي ، واسم أبي صفية دينار ، مولى ، كوفي ، ثقة ، وكان آل المهلّب يدَّعون ولاءه وليس من قبيلهم ، لأنّهم من العتيك ، قال محمّد بن عمر الجعابي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أبي صفية مولى المهلب بن أبي صفرة ، وأولاده نوح ومنصور وحمزة قتلوا مع زيد ، لقي عليّ بن الحسين وأبا جعفر وأبا عبد اللّه وأبا الحسن عليهم‌السلام ، </w:t>
      </w:r>
    </w:p>
    <w:p>
      <w:pPr>
        <w:pStyle w:val="BookText"/>
        <w:rPr/>
      </w:pPr>
      <w:r>
        <w:rPr>
          <w:rFonts w:ascii="Amiri" w:hAnsi="Amiri" w:eastAsia="Amiri" w:cs="Amiri"/>
          <w:color w:val="111111"/>
          <w:sz w:val="28"/>
          <w:sz w:val="28"/>
          <w:szCs w:val="28"/>
          <w:rtl w:val="true"/>
          <w:lang w:bidi="ar-SA"/>
        </w:rPr>
        <w:t xml:space="preserve">وروى عنهم ، وكان من خيار أصحابنا وثقاتهم ومعتمديهم في الرواية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عبد اللّه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حمزة في زمانه مثل سلمان في زمانه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العامّة ، ومات في سنة خمسين ومئة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تفسير القران ، أخبرنا عدة من أصحابنا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بن سلم بن البراء بن سبرة بن سيّار التميمي المعروف بالجعابي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سهل عمرو بن حمدان في المحرّم سنة سبع وثلاثمئة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إسحاق بن داوود المهلّبي قدم علينا البصرة سنة سبع وستين ومئتين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عبد ربه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حمزة بالتفسير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النوادر رواية الحسن بن محبوب ، أخبرنا الحسين بن عبيد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سعد عن أحمد وعبد اللّه ابني محمّد بن عيسى عن الحسن بن محبوب عن أبي حمزة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رسالة الحقوق عن عليّ بن الحسين عليه‌السلام ، أخبرنا أحمد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محمّد بن الفضيل عن أبي حمزة عن علي بن الحسين عليهماالسلام </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وهنا عدّة نقاط جديرة بالتأمّل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حمزة جليل القدر جدّاً ، بل كان في زمانه مثل سلمان في زمانه ، كما في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عدّة كتب منها كتاب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في شأن كتاب التفسير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يفيد معروفية الكتاب وشهرته بين الأصحاب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التي هي محلّ الكلام والتي وقع في أسانيدها أبو حمزة أربع روايات ، ثلاث منها بسند واحد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مهران عن عبد العظيم الحسني عن </w:t>
      </w:r>
    </w:p>
    <w:p>
      <w:pPr>
        <w:pStyle w:val="BookText"/>
        <w:rPr/>
      </w:pPr>
      <w:r>
        <w:rPr>
          <w:rFonts w:ascii="Amiri" w:hAnsi="Amiri" w:eastAsia="Amiri" w:cs="Amiri"/>
          <w:color w:val="111111"/>
          <w:sz w:val="28"/>
          <w:sz w:val="28"/>
          <w:szCs w:val="28"/>
          <w:rtl w:val="true"/>
          <w:lang w:bidi="ar-SA"/>
        </w:rPr>
        <w:t xml:space="preserve">محمَّد بن الفضيل عن أبي حمزة عن أبي جعفر عليه‌السلام </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 xml:space="preserve">، والرابعة عن أبي يحيى عن الأصبغ بن نباتة عن أمير المؤمنين عليه‌السلام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جميع الروايات المروية في الكافي وغيره والتي وقع في أسانيدها عبد العظيم الحسني وأبو حمزة ، أربع روايات ، ثلاث منها في الكافي وهي التي تقدّمت ، والرابعة في كمال الدين</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العظيم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جدّاً ، وهذا دليل آخر على نقاوة تراث أبي حمزة ؛ بدليل رواية الأجلاّء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الرابعة من روايات أبي حمزة ، والمروية عن أبي يحيى عن الأصبغ بن نباتة عن أمير المؤمنين عليه‌السلام </w:t>
      </w:r>
      <w:r>
        <w:rPr>
          <w:rStyle w:val="FootnoteAnchor"/>
          <w:rtl w:val="true"/>
        </w:rPr>
        <w:footnoteReference w:id="939"/>
      </w:r>
      <w:r>
        <w:rPr>
          <w:rFonts w:ascii="Amiri" w:hAnsi="Amiri" w:eastAsia="Amiri" w:cs="Amiri"/>
          <w:color w:val="111111"/>
          <w:sz w:val="28"/>
          <w:sz w:val="28"/>
          <w:szCs w:val="28"/>
          <w:rtl w:val="true"/>
          <w:lang w:bidi="ar-SA"/>
        </w:rPr>
        <w:t>ليست تفسيرية ، بخلاف الروايات الثلاث المروية عن عبد العظيم</w:t>
      </w:r>
      <w:r>
        <w:rPr>
          <w:rStyle w:val="FootnoteAnchor"/>
          <w:rtl w:val="true"/>
        </w:rPr>
        <w:footnoteReference w:id="940"/>
      </w:r>
      <w:r>
        <w:rPr>
          <w:rFonts w:ascii="Amiri" w:hAnsi="Amiri" w:eastAsia="Amiri" w:cs="Amiri"/>
          <w:color w:val="111111"/>
          <w:sz w:val="28"/>
          <w:sz w:val="28"/>
          <w:szCs w:val="28"/>
          <w:rtl w:val="true"/>
          <w:lang w:bidi="ar-SA"/>
        </w:rPr>
        <w:t>، فإنّها جميعاً روايات تفسيريّة ، وهذا ما يشير إلى أنّ عبد العظيم الحسني رواها من كتاب التفسير لأبي حمزة الثمالي</w:t>
      </w:r>
      <w:r>
        <w:rPr>
          <w:rStyle w:val="FootnoteAnchor"/>
          <w:rtl w:val="true"/>
        </w:rPr>
        <w:footnoteReference w:id="941"/>
      </w:r>
      <w:r>
        <w:rPr>
          <w:rFonts w:ascii="Amiri" w:hAnsi="Amiri" w:eastAsia="Amiri" w:cs="Amiri"/>
          <w:color w:val="111111"/>
          <w:sz w:val="28"/>
          <w:sz w:val="28"/>
          <w:szCs w:val="28"/>
          <w:rtl w:val="true"/>
          <w:lang w:bidi="ar-SA"/>
        </w:rPr>
        <w:t xml:space="preserve">، وهو دليل آخر على معروفية الكتاب وشهرته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يتّضح أنّ المصدر الأصلي للروايات المرويّة عن أبي حمزة الثمالي هو كتابه التفسير ، وأنّ هذا الكتاب كان مشهوراً معروفاً ، وأنّ عبد العظيم الحسني روى ثلاثاً من </w:t>
      </w:r>
      <w:bookmarkStart w:id="940" w:name="pg15907_234778"/>
    </w:p>
    <w:p>
      <w:pPr>
        <w:pStyle w:val="BookText"/>
        <w:rPr/>
      </w:pPr>
      <w:bookmarkEnd w:id="940"/>
      <w:r>
        <w:rPr>
          <w:rFonts w:ascii="Amiri" w:hAnsi="Amiri" w:eastAsia="Amiri" w:cs="Amiri"/>
          <w:color w:val="111111"/>
          <w:sz w:val="28"/>
          <w:sz w:val="28"/>
          <w:szCs w:val="28"/>
          <w:rtl w:val="true"/>
          <w:lang w:bidi="ar-SA"/>
        </w:rPr>
        <w:t xml:space="preserve">هذه الروايات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التي رواها عبد العظيم الحسني عن بكَّار عن جابر عن أبي جعفر عليه‌السلام </w:t>
      </w:r>
      <w:r>
        <w:rPr>
          <w:rStyle w:val="FootnoteAnchor"/>
          <w:rtl w:val="true"/>
        </w:rPr>
        <w:footnoteReference w:id="942"/>
      </w:r>
      <w:r>
        <w:rPr>
          <w:rFonts w:ascii="Amiri" w:hAnsi="Amiri" w:eastAsia="Amiri" w:cs="Amiri"/>
          <w:color w:val="111111"/>
          <w:sz w:val="28"/>
          <w:sz w:val="28"/>
          <w:szCs w:val="28"/>
          <w:rtl w:val="true"/>
          <w:lang w:bidi="ar-SA"/>
        </w:rPr>
        <w:t xml:space="preserve">، فمصدرها الأصلي هو كتاب التفسير لجابر بن يزيد الجعفي ، وهو كتاب مشهور كما تقدّم </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15576241_2142443653"/>
      <w:bookmarkStart w:id="942" w:name="_Toc373"/>
      <w:bookmarkEnd w:id="941"/>
      <w:r>
        <w:rPr/>
        <w:t>4</w:t>
      </w:r>
      <w:r>
        <w:rPr>
          <w:rtl w:val="true"/>
        </w:rPr>
        <w:t xml:space="preserve"> - </w:t>
      </w:r>
      <w:r>
        <w:rPr>
          <w:rtl w:val="true"/>
        </w:rPr>
        <w:t xml:space="preserve">الروايات التي ورد في أسانيدها </w:t>
      </w:r>
      <w:r>
        <w:rPr>
          <w:rtl w:val="true"/>
        </w:rPr>
        <w:t>«</w:t>
      </w:r>
      <w:r>
        <w:rPr>
          <w:rtl w:val="true"/>
        </w:rPr>
        <w:t>محمّد بن الفضيل</w:t>
      </w:r>
      <w:r>
        <w:rPr>
          <w:rtl w:val="true"/>
        </w:rPr>
        <w:t>» :</w:t>
      </w:r>
      <w:bookmarkEnd w:id="942"/>
    </w:p>
    <w:p>
      <w:pPr>
        <w:pStyle w:val="BookText"/>
        <w:rPr/>
      </w:pPr>
      <w:r>
        <w:rPr>
          <w:rFonts w:ascii="Amiri" w:hAnsi="Amiri" w:eastAsia="Amiri" w:cs="Amiri"/>
          <w:color w:val="111111"/>
          <w:sz w:val="28"/>
          <w:sz w:val="28"/>
          <w:szCs w:val="28"/>
          <w:rtl w:val="true"/>
          <w:lang w:bidi="ar-SA"/>
        </w:rPr>
        <w:t>نجد في أسانيد ستٍّ</w:t>
      </w:r>
      <w:r>
        <w:rPr>
          <w:rStyle w:val="FootnoteAnchor"/>
          <w:rtl w:val="true"/>
        </w:rPr>
        <w:footnoteReference w:id="943"/>
      </w:r>
      <w:r>
        <w:rPr>
          <w:rFonts w:ascii="Amiri" w:hAnsi="Amiri" w:eastAsia="Amiri" w:cs="Amiri"/>
          <w:color w:val="111111"/>
          <w:sz w:val="28"/>
          <w:sz w:val="28"/>
          <w:szCs w:val="28"/>
          <w:rtl w:val="true"/>
          <w:lang w:bidi="ar-SA"/>
        </w:rPr>
        <w:t xml:space="preserve">من الروايات المذكورة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أربع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الفضيل عن أبي حمزة عن أبي جعفر عليه‌السلام </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 xml:space="preserve">، وفي اثنين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الفضيل عن 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التي عن محمّد بن الفضيل فهي من كتابه ، وأمّا الأُخريان فإحداهما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عن بعض أصحابنا عن ابن محبوب عن محمّد بن الفضيل عن أبي الحسن الماضي عليه‌السلام </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xml:space="preserve">، والأُخرى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عن أحمد بن محمَّد عن ابن محبوب عن محمَّد بن الفضيل عن أبي الحسن عليه‌السلام </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 xml:space="preserve">، وهما مشتركتان في روايتهما عن الحسن بن 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ولنر ما قيل في ترجمة محمّد بن الفضيل ، والحسن بن محبوب ، قال النجاشي قدس‌سره في ترجمة محمّد بن فضيل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فضيل بن كثير الصيرفي الأزدي أبو جعفر الأزرق ، روى عن أبي الحسن موسى والرضا عليهماالسلام ، له كتاب و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الوليد عن الحميري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محمّد بن </w:t>
      </w:r>
    </w:p>
    <w:p>
      <w:pPr>
        <w:pStyle w:val="BookText"/>
        <w:rPr/>
      </w:pPr>
      <w:r>
        <w:rPr>
          <w:rFonts w:ascii="Amiri" w:hAnsi="Amiri" w:eastAsia="Amiri" w:cs="Amiri"/>
          <w:color w:val="111111"/>
          <w:sz w:val="28"/>
          <w:sz w:val="28"/>
          <w:szCs w:val="28"/>
          <w:rtl w:val="true"/>
          <w:lang w:bidi="ar-SA"/>
        </w:rPr>
        <w:t>فضيل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النسخة يرويها جماعة </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وقال الشيخ في ترجمة ابن 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محبوب السرّاد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الزراد ، يكنّى أبا علي ، مولى بجيلة كوفي ثقة روى عن أبي الحسن الرضا عليه‌السلام ، وروى عن ستين رجلا من أصحاب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جليل القدر يعدّ في الأركان الأربعة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المشيخة ، كتاب الحدود ، كتاب الديّات ، كتاب الفرائض ، كتاب النكاح ، كتاب الطلاق ، كتاب النوادر نحو ألف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 كتاب العتق ، رواه أحمد بن محمّد بن عيسى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بجميع كتبه ورواياته عدة من أصحابنا عن أبي جعفر محمّد بن علي بن الحسين بن بابويه القمّي عن أبيه عن سعد بن عبد اللّه عن الهيثم بن أبي مسروق ومعاوية بن حكيم وأحمد بن محمّد بن عيسى عن الحسن بن 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ابن أبي جيد ، عن ابن الوليد عن الصفّار ، عن أحمد بن محمّد ومعاوية بن حكيم والهيثم بن أبي مسروق ، كلّهم عن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أحمد بن محمّد بن موسى بن الصلت ، عن أحمد بن محمّد بن سعيد بن عقدة ، عن جعفر بن عبيد اللّه عن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بكتاب المشيخة قراءة عليه أحمد بن عبدون ، عن علي بن محمّد بن الزبير ، عن الحسين بن عبد الملك الأودي ، عن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المراح ، أخبرنا به أحمد بن عبدون ، عن أبي طالب الأنباري ، عن حميد بن زياد عن يونس بن علي العطّار ، عن الحسن بن محبوب </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ومن مجموع ما ذُكِرَ في ترجمتهما يتّضح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الفضيل يروي عن الإمامين الكاظم والرضا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لمحمّد بن الفضيل كتاب ، ومسائل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محبوب يروي عن أبي الحسن الرضا عليه‌السلام ، وعن ستين رجلاً من </w:t>
      </w:r>
    </w:p>
    <w:p>
      <w:pPr>
        <w:pStyle w:val="BookText"/>
        <w:rPr/>
      </w:pPr>
      <w:r>
        <w:rPr>
          <w:rFonts w:ascii="Amiri" w:hAnsi="Amiri" w:eastAsia="Amiri" w:cs="Amiri"/>
          <w:color w:val="111111"/>
          <w:sz w:val="28"/>
          <w:sz w:val="28"/>
          <w:szCs w:val="28"/>
          <w:rtl w:val="true"/>
          <w:lang w:bidi="ar-SA"/>
        </w:rPr>
        <w:t xml:space="preserve">أصحاب أبي عبد 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محبوب له كتب كثيرة ،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فالذي يراجع هاتين الروايتين يجد أنّهما مرويتان عن الإمام الكاظم عليه‌السلام ، فالذي يقوى في الظن أنّ المصدر الأصلي لإحداهما هو كتاب المسائل لمحمّد بن الفضيل ، إذ إنّ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بن الفضيل عن أبي الحسن الماضي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Style w:val="FootnoteAnchor"/>
          <w:rtl w:val="true"/>
        </w:rPr>
        <w:footnoteReference w:id="949"/>
      </w:r>
      <w:r>
        <w:rPr>
          <w:rFonts w:ascii="Amiri" w:hAnsi="Amiri" w:eastAsia="Amiri" w:cs="Amiri"/>
          <w:color w:val="111111"/>
          <w:sz w:val="28"/>
          <w:sz w:val="28"/>
          <w:szCs w:val="28"/>
          <w:rtl w:val="true"/>
          <w:lang w:bidi="ar-SA"/>
        </w:rPr>
        <w:t xml:space="preserve">، ثمّ رواها عنه ابن محبوب في كتابه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فالمصدر الذي اعتمده الشيخ الكليني قدس‌سره إمّا أن يكون هو كتاب المسائل لمحمّد بن الفضيل ، أو كتاب التفسير لابن 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الأُخرى</w:t>
      </w:r>
      <w:r>
        <w:rPr>
          <w:rStyle w:val="FootnoteAnchor"/>
          <w:rtl w:val="true"/>
        </w:rPr>
        <w:footnoteReference w:id="950"/>
      </w:r>
      <w:r>
        <w:rPr>
          <w:rFonts w:ascii="Amiri" w:hAnsi="Amiri" w:eastAsia="Amiri" w:cs="Amiri"/>
          <w:color w:val="111111"/>
          <w:sz w:val="28"/>
          <w:sz w:val="28"/>
          <w:szCs w:val="28"/>
          <w:rtl w:val="true"/>
          <w:lang w:bidi="ar-SA"/>
        </w:rPr>
        <w:t xml:space="preserve">فقد تقدّم أنّها لا تَمتُّ إلى التحريف بصِلة ، وأنّ أبناء اللغة العربية لا يفهمون منها التحريف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يتّضح لي مصدرها ، ولعلّه أحد كتب ابن 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يتمّ البحث في مصادر جميع الروايات المذكورة ، وبه يتّضح أنّ أكثرها مرويّة في كتب التفسير ، وهو قرينة مهمّة على عدم إرادة التحريف منها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ينقشع الظلام ويرتفع الإبهام عن سبب اعتماد الشيخ الكليني قدس‌سره على هذه الروايات مع الطعن في بعض رواتها ؛ فإنّها مرويّة في كتب معروفة ومشهورة ، ونقل الراوي الضعيف للمتن المشهور غير مضرّ بالمتن ، فإنّه نظير نقل أحد النواصب أو الكفّار مع كونه من الكذّابين أو الوضّاعين روايةً عن كتاب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مقالة له أو في كتابه ، فإنّنا نعتمد على هذا النقل إذا ما عرفنا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اعتماد الشيخ الكليني على هذه الروايات ؛ فإنها من كتب مشهورة ، أو توجد القرائن على صحّتها </w:t>
      </w:r>
      <w:r>
        <w:rPr>
          <w:rFonts w:eastAsia="Amiri" w:cs="Amiri" w:ascii="Amiri" w:hAnsi="Amiri"/>
          <w:color w:val="111111"/>
          <w:sz w:val="28"/>
          <w:szCs w:val="28"/>
          <w:rtl w:val="true"/>
          <w:lang w:bidi="ar-SA"/>
        </w:rPr>
        <w:t xml:space="preserve">. </w:t>
      </w:r>
      <w:bookmarkStart w:id="943" w:name="pg15907_234781"/>
    </w:p>
    <w:p>
      <w:pPr>
        <w:pStyle w:val="Heading3"/>
        <w:numPr>
          <w:ilvl w:val="2"/>
          <w:numId w:val="1"/>
        </w:numPr>
        <w:rPr/>
      </w:pPr>
      <w:bookmarkStart w:id="944" w:name="__RefHeading___Toc15576243_2142443653"/>
      <w:bookmarkStart w:id="945" w:name="_Toc374"/>
      <w:bookmarkEnd w:id="943"/>
      <w:bookmarkEnd w:id="944"/>
      <w:r>
        <w:rPr>
          <w:rtl w:val="true"/>
        </w:rPr>
        <w:t xml:space="preserve">خامساً </w:t>
      </w:r>
      <w:r>
        <w:rPr>
          <w:rtl w:val="true"/>
        </w:rPr>
        <w:t xml:space="preserve">: </w:t>
      </w:r>
      <w:r>
        <w:rPr>
          <w:rtl w:val="true"/>
        </w:rPr>
        <w:t>مناهج مواجهة هذه الروايات</w:t>
      </w:r>
      <w:bookmarkEnd w:id="945"/>
    </w:p>
    <w:p>
      <w:pPr>
        <w:pStyle w:val="BookText"/>
        <w:rPr/>
      </w:pPr>
      <w:r>
        <w:rPr>
          <w:rFonts w:ascii="Amiri" w:hAnsi="Amiri" w:eastAsia="Amiri" w:cs="Amiri"/>
          <w:color w:val="111111"/>
          <w:sz w:val="28"/>
          <w:sz w:val="28"/>
          <w:szCs w:val="28"/>
          <w:rtl w:val="true"/>
          <w:lang w:bidi="ar-SA"/>
        </w:rPr>
        <w:t xml:space="preserve">اختلف المحقّقون في أُسلوب مواجهتهم لهذه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اختلافهم في فهمها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مناهج ثلاث ، تبنّى الأوّل منها الأخباريّون ، وتبنّى الثاني والثالث منها علماؤنا الأصوليّون ، وهي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حملها على المعنى المتبادر منها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المعنى المتبادر منها في زمان صدورها بملاحظة ما يكتنفها من القرائن والمرتكزات ، وهذا ما سلكه بعض الأخباريّين كالمحدّث النوري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من خلال عرضنا المتقدّم عدم سلامة هذا المنهج ، وأنّ هذا الفهم للحديث هو فهم خاطئ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الروايات المذكورة على التفسير فيما لو قبلت الحمل ، وردّ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اختار هذا المنهج هو السيّد الخوئي قدس‌سره ،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التنزيل كان من قبيل التفسير للقرآن وليس من القرآن نفسه ، فلابدّ من حمل هذه الروايات على أنّ ذكر أسماء الأئمّة عليهم‌السلام في التنزيل من هذا القبيل ، وإذا لم يتمّ هذا الحمل فلابدّ من طرح هذه الروايات ؛ لمخالفتها للكتاب والسنّة والأدلّة المتقدّمة على نفي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الأخبار المتواترة على وجوب عرض الروايات على الكتاب والسنّة ، وأنّ ما خالف الكتاب منها يجب طرحه ، وضربه على الجدار </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لكن لم يذكر وجه ودليل الحمل المذكور ؛ لتسكن وتطمئنّ إليه النفس ، واستظهار أو ترجيح أحد المعاني بحاجة إلى مرجّح ، وإلاّ فلا يكون مقنعاً للمخاطب حتّى لو كان صحيحاً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هذه الروايات بتضعيف أسانيدها ، وهذا المنهج مبنيّ على تسليم دلالة الروايات المذكورة على التحريف ، وقد تبيّن ممّا ذكرناه عدم دلالتها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سلك هذا المنهج جملة من المحقّقين ، ومنهم السيّد علي الميلاني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w:t>
      </w:r>
      <w:bookmarkStart w:id="946" w:name="pg15907_234782"/>
    </w:p>
    <w:p>
      <w:pPr>
        <w:pStyle w:val="BookText"/>
        <w:rPr/>
      </w:pPr>
      <w:bookmarkEnd w:id="946"/>
      <w:r>
        <w:rPr>
          <w:rFonts w:ascii="Amiri" w:hAnsi="Amiri" w:eastAsia="Amiri" w:cs="Amiri"/>
          <w:color w:val="111111"/>
          <w:sz w:val="28"/>
          <w:sz w:val="28"/>
          <w:szCs w:val="28"/>
          <w:rtl w:val="true"/>
          <w:lang w:bidi="ar-SA"/>
        </w:rPr>
        <w:t xml:space="preserve">في نفي التحريف ، حيث حاول ردّ أو تضعيف الروايات المذكورة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الشيعة في هذا الباب يمكن تقسيمها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الضعيفة أو المرسلة أو المقطوعة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القسم هو الغالب فيها ، ويتّضح ذلك بملاحظة أسانيدها </w:t>
      </w:r>
      <w:r>
        <w:rPr>
          <w:rFonts w:eastAsia="Amiri" w:cs="Amiri" w:ascii="Amiri" w:hAnsi="Amiri"/>
          <w:color w:val="111111"/>
          <w:sz w:val="28"/>
          <w:szCs w:val="28"/>
          <w:rtl w:val="true"/>
          <w:lang w:bidi="ar-SA"/>
        </w:rPr>
        <w:t>...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وهذا المسلك مبنيّ على تسليم دلالة الروايات المذكورة على تحريف الكتاب العزيز ، وإلاّ فلو لم تكن دالّة عليه فلا داعي لردّها ، وقد اتّضح عدم دلالتها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نحن لا ندّعي صحّة جميع ما في كتاب الكافي ، وإنّما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دلّت الشواهد والقرائن على مخالفة خبرٍ للكتاب أو السنّة أو لروح الشريعة المقدّسة ، رددناه وحكمنا عليه بعدم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كانت الروايات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بحسب القرائن والشواهد على التحريف ، فإنّه لا مناص من القول بعدم حجّيتها ؛ لما ذكرناه من عدم انسجام القول بالتحريف مع روح الشريعة والروايات الأُخرى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المنهج الذي سلكناه ؛ وهو فهم الروايات وفقاً للقرائن الموجودة ، مع الأخذ بنظر الاعتبار ما له من أثر على فهمها ، وملاحظة مصادرها ، وانتهينا بالتالي إلى أنّ هذه الروايات تفسيرية ، ولا تَمتُّ إلى التحريف بصِلة </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15576245_2142443653"/>
      <w:bookmarkStart w:id="948" w:name="_Toc375"/>
      <w:bookmarkEnd w:id="947"/>
      <w:r>
        <w:rPr>
          <w:rtl w:val="true"/>
        </w:rPr>
        <w:t>زبدة المخاض</w:t>
      </w:r>
      <w:bookmarkEnd w:id="94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اتّضح ممّا تقدّم أنّ المراد من روايات الطائفتين الاُولى والثانية هو التفسير ، وأنّ المراد من روايات الطائفة الثالثة هو التفسير أيضاً مع بيان أنّه من التفسير الذي نزل به الوحي أو المعبّر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روايات الطائفة الرابعة فهي من اختلاف القراءات ، ولا دلالة فيها على التحريف بتاتاً ، كما أنّ روايات الطائفة الخامسة دالّة على التحريف المعنوي للقرآن ، لا التحريف اللفظي ، وهو ثابت قطعاً ، وأمّا روايات الطائفة السادسة فهي لبيان مضامين القرآن وتصنيف الآيات القرآنية حسب المعنى ، </w:t>
      </w:r>
    </w:p>
    <w:p>
      <w:pPr>
        <w:pStyle w:val="BookText"/>
        <w:rPr/>
      </w:pPr>
      <w:r>
        <w:rPr>
          <w:rFonts w:ascii="Amiri" w:hAnsi="Amiri" w:eastAsia="Amiri" w:cs="Amiri"/>
          <w:color w:val="111111"/>
          <w:sz w:val="28"/>
          <w:sz w:val="28"/>
          <w:szCs w:val="28"/>
          <w:rtl w:val="true"/>
          <w:lang w:bidi="ar-SA"/>
        </w:rPr>
        <w:t xml:space="preserve">ولا تمتُّ إلى التحريف بصلة ، وأمّا روايات الطائفة السابعة فإنّه قد وقع فيها تصحيف أوهم التحريف ، وقد رويت في مصادر أُخرى من دون تصحيف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اتّضحت جملة أُمور هي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فهم الحديث فهماً صحيحاً يتوقّف على ملاحظة جملة أُمور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القرائن التي تحفّ الكلام من الحاليّة والمقاليّة والمرتكزات العرفيّة وغيرها ؛ لاعتماد العقلاء على مثل تلك القرائن أثناء محاوراتهم ، وقيام القرائن مقام العبارات الموضّحة والمبيّنة للمراد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طول الفاصل الزمني بين صدور الكلام وبين السامع له أثر على خفاء القرائن المكتنفة للحديث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يمكن أن يستكشف به مراد المتكلّم هو فهم أصحاب الأئمّة عليهم‌السلام ، والعلماء المقاربين لزمان الأئمّة عليهم‌السلام ؛ لقربهم من تلك القرائن والأجواء والفهم العرفي السائد آنذاك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فهم الحديث منسجماً مع الأحاديث الأُخرى ، وأنّ فهمه في معزل عن الأحاديث الأُخرى فهم خاطئ ، فإنّ الأحاديث يفسّر بعضها بعضاً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مصادر هذه الروايات التي اعتمد عليها الشيخ الكليني قدس‌سره واضحة ، وغالبها كتب تفسير ، وهذه قرينة مهمّة على أنّ المراد من هذه الروايات هو التفسير ، لأنّ هؤلاء الرواة الذين كتبوا هذه الكتب معاصرون للأئمّة عليهم‌السلام ، فهم يفهمون الروايات وفقاً للقرائن الحالية والمقالية والمرتكزات العرفية السائدة آنذاك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الشيخ الكليني قدس‌سره من علماء أواخر القرن الثالث وأوائل القرن الرابع ، وهو من علماء زمان الغيبة الصغرى ، فهو من المقاربين لزمان صدور الحديث ، ومن أجلاّء العلماء والمحدّثين الذين كانوا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تعتبر أهمّ مدينة علميّة في العالم الإسلامي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معاصراً للنوّاب الأربعة للإمام الحجّة عليه‌السلام ، فلا ريب أنّ فهمه كان يبتني على القرائن السائدة آنذاك ، خصوصاً إذا أخذنا بنظر الاعتبار منهجه </w:t>
      </w:r>
    </w:p>
    <w:p>
      <w:pPr>
        <w:pStyle w:val="BookText"/>
        <w:rPr/>
      </w:pPr>
      <w:r>
        <w:rPr>
          <w:rFonts w:ascii="Amiri" w:hAnsi="Amiri" w:eastAsia="Amiri" w:cs="Amiri"/>
          <w:color w:val="111111"/>
          <w:sz w:val="28"/>
          <w:sz w:val="28"/>
          <w:szCs w:val="28"/>
          <w:rtl w:val="true"/>
          <w:lang w:bidi="ar-SA"/>
        </w:rPr>
        <w:t xml:space="preserve">في الاعتماد على الروايات ؛ وهو مسلك الوثوق ، فما كان له شواهد من الكتاب الكريم والسنّة الشريفة أخذ به واعتمد عليه ، وما خالف الكتاب والسنّة والشواهد لم يعتمد عليه ولم ينقله في كتابه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الشيخ الكليني أورد الروايات المذكورة في باب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فيه نكت و نُتَف من التنزيل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يورد شيئاً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بأبوابه المتنوّعة والمتعدّدة ، وهذا دليل على أنّه لم يفهم منها تحريف القرآن أصلاً ، وإلاّ لأوردها أو بعضها في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فهم منها التفسير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الروايات المشابهة لهذه الروايات والواردة في الأبواب والكتب الأُخرى تؤيّد عدم إرادة التحريف من هذه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اهتمام أهل البيت</w:t>
      </w:r>
    </w:p>
    <w:p>
      <w:pPr>
        <w:pStyle w:val="BookText"/>
        <w:rPr/>
      </w:pPr>
      <w:r>
        <w:rPr>
          <w:rFonts w:ascii="Amiri" w:hAnsi="Amiri" w:eastAsia="Amiri" w:cs="Amiri"/>
          <w:color w:val="111111"/>
          <w:sz w:val="28"/>
          <w:sz w:val="28"/>
          <w:szCs w:val="28"/>
          <w:rtl w:val="true"/>
          <w:lang w:bidi="ar-SA"/>
        </w:rPr>
        <w:t xml:space="preserve">عليهم‌السلام بالكتاب العزيز واستدلالهم بالآيات الكريمة في المواضع المختلفة يؤيّد عدم إرادتهم التحريف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المراد من هذه الطائفة من الأخبار هو التحريف لاعترض عليهم الناس ، خصوصاً مع ملاحظة اهتمام المسلمين على مدى العصور بالقرآن الكريم ، مع أننّا لا نجد في شيء من الروايات اعتراض المسلمين على الأئمّة عليهم‌السلامفي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ملاحظة الظروف الاقتصادية والاجتماعية والثقافية للمجتمع آنذاك يدلّ بوضوح على تفضيل استخدام التفسير المزجي للقرآن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القرائن التاريخية والحديثية تدلّ على نزول الآيات وتفسيرها وتأويلها على النبي الأعظم صلى‌الله‌عليه‌و‌آله ، وأنّ الروايات التي صرّحت بنزول الآية هكذا يراد بها نزول تفسيرها وتأويلها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الدقّة في مضامين الروايات ترشدنا إلى أنّ بعض ما ادّعي دلالته على التحريف ليس له دلالة على ذلك بالمرّة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منشأ شبهة التحريف في بعض الروايات هو التصحيف الحاصل فيها ، وما وقع فيه تصحيف لا يمكن نسبته لأهل البيت عليهم‌السلام ، فلابدّ من الاطمئنان من صحّة </w:t>
      </w:r>
    </w:p>
    <w:p>
      <w:pPr>
        <w:pStyle w:val="BookText"/>
        <w:rPr/>
      </w:pPr>
      <w:r>
        <w:rPr>
          <w:rFonts w:ascii="Amiri" w:hAnsi="Amiri" w:eastAsia="Amiri" w:cs="Amiri"/>
          <w:color w:val="111111"/>
          <w:sz w:val="28"/>
          <w:sz w:val="28"/>
          <w:szCs w:val="28"/>
          <w:rtl w:val="true"/>
          <w:lang w:bidi="ar-SA"/>
        </w:rPr>
        <w:t xml:space="preserve">نسخة الرواية قبل البحث في معناها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مجموع هذه الأُمور يحصل لنا الاطمئنان بإرادة التفسير من هذه الروايات ، وبيان وجه من وجوه الآيات الواردة فيها ؛ وهو الوجه المتعلّق بولاية أمير المؤمنين عليه‌السلام أو أهل البيت عليهم‌السلام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نسأل اللّه سبحانه وتعالى أن يوفّقنا للذبّ عن كتابه العزيز ، وعن مذهبنا الحقّ ورواياته الشريفة ، فإنّهما أساس ديننا ، ومعارفنا ، وأحكامنا ، فما قال به أهل البيت قلنا ، وما أنكروه أنكرنا ، ونسأل اللّه السداد إنّه خير ناصر ومعين </w:t>
      </w:r>
      <w:r>
        <w:rPr>
          <w:rFonts w:eastAsia="Amiri" w:cs="Amiri" w:ascii="Amiri" w:hAnsi="Amiri"/>
          <w:color w:val="111111"/>
          <w:sz w:val="28"/>
          <w:szCs w:val="28"/>
          <w:rtl w:val="true"/>
          <w:lang w:bidi="ar-SA"/>
        </w:rPr>
        <w:t xml:space="preserve">. </w:t>
      </w:r>
      <w:bookmarkStart w:id="949" w:name="pg15907_234786"/>
    </w:p>
    <w:p>
      <w:pPr>
        <w:pStyle w:val="Heading2"/>
        <w:numPr>
          <w:ilvl w:val="1"/>
          <w:numId w:val="1"/>
        </w:numPr>
        <w:rPr/>
      </w:pPr>
      <w:bookmarkStart w:id="950" w:name="__RefHeading___Toc15576247_2142443653"/>
      <w:bookmarkStart w:id="951" w:name="_Toc376"/>
      <w:bookmarkEnd w:id="949"/>
      <w:bookmarkEnd w:id="950"/>
      <w:r>
        <w:rPr>
          <w:rtl w:val="true"/>
        </w:rPr>
        <w:t>منهج تفسير القرآن بالقرآن في مرويات الكافي للشيخ الكليني</w:t>
      </w:r>
      <w:bookmarkEnd w:id="951"/>
    </w:p>
    <w:p>
      <w:pPr>
        <w:pStyle w:val="Heading3"/>
        <w:numPr>
          <w:ilvl w:val="2"/>
          <w:numId w:val="1"/>
        </w:numPr>
        <w:rPr/>
      </w:pPr>
      <w:bookmarkStart w:id="952" w:name="__RefHeading___Toc15576249_2142443653"/>
      <w:bookmarkStart w:id="953" w:name="_Toc377"/>
      <w:bookmarkEnd w:id="952"/>
      <w:r>
        <w:rPr>
          <w:rtl w:val="true"/>
        </w:rPr>
        <w:t>اشارة</w:t>
      </w:r>
      <w:bookmarkEnd w:id="953"/>
    </w:p>
    <w:p>
      <w:pPr>
        <w:pStyle w:val="BookText"/>
        <w:rPr/>
      </w:pPr>
      <w:r>
        <w:rPr>
          <w:rFonts w:ascii="Amiri" w:hAnsi="Amiri" w:eastAsia="Amiri" w:cs="Amiri"/>
          <w:color w:val="111111"/>
          <w:sz w:val="28"/>
          <w:sz w:val="28"/>
          <w:szCs w:val="28"/>
          <w:rtl w:val="true"/>
          <w:lang w:bidi="ar-SA"/>
        </w:rPr>
        <w:t>منهج تفسير القرآن بالقرآن</w:t>
      </w:r>
    </w:p>
    <w:p>
      <w:pPr>
        <w:pStyle w:val="BookText"/>
        <w:rPr/>
      </w:pPr>
      <w:r>
        <w:rPr>
          <w:rFonts w:ascii="Amiri" w:hAnsi="Amiri" w:eastAsia="Amiri" w:cs="Amiri"/>
          <w:color w:val="111111"/>
          <w:sz w:val="28"/>
          <w:sz w:val="28"/>
          <w:szCs w:val="28"/>
          <w:rtl w:val="true"/>
          <w:lang w:bidi="ar-SA"/>
        </w:rPr>
        <w:t>في مرويات الكافي للشيخ الكليني</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سيروان عبد الزهرة هاشم</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إذا كان النصّ القرآني معجزة السماء الكبرى إذ تتجلّى فيه أروع مستويات الخطاب اللغوي وأجمل بنائيات الفنّ المقالي، فإنّه من الحتمي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ينطوي على عنصر التكامل والتوحّد المضموني والربط الأجزائي بين سوره عموما، وآياته داخل تلك السور خصوصا ، ومفرداته ضمن الآية الواحدة بشكلٍ أخصّ ؛ ذلك بأنّ عامل التكامل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ربّانيا أم بشريا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المرتكز الأساس في تنقية الدلالة وبناء حيثياتها لإيصالها للمتلقّي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الإعجاز يمثّل جوهر القرآن، كان التكامل في التعبير المقدّس أساسا لذلك الإعجاز ، فالنصّ يأخذ بعضه ببعض، ويشدّ بعضه هذا إلى بعضه الآخر، حتّى يغدو صورة جمالية غاية في الدقّة والروعة ؛ إذ نلحظ أنّ بداية السورة مرتبطة بنهايتها محورا وموضوعا وخطابا ، بل نجد أنّ نهاية السورة لها صلة بمفتتح السورة التي تليها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نسق النصوص القرآنية داخل السورة الواحدة، فهو ظاهر لكلّ ذي نظر وتأمّل، فالآيات تتكامل معا مضمونيا وبنائيا في السياق العامّ للسورة الواحدة، حتّى لكأنّك </w:t>
      </w:r>
    </w:p>
    <w:p>
      <w:pPr>
        <w:pStyle w:val="BookText"/>
        <w:rPr/>
      </w:pPr>
      <w:r>
        <w:rPr>
          <w:rFonts w:ascii="Amiri" w:hAnsi="Amiri" w:eastAsia="Amiri" w:cs="Amiri"/>
          <w:color w:val="111111"/>
          <w:sz w:val="28"/>
          <w:sz w:val="28"/>
          <w:szCs w:val="28"/>
          <w:rtl w:val="true"/>
          <w:lang w:bidi="ar-SA"/>
        </w:rPr>
        <w:t xml:space="preserve">تشعر بأنّ السورة تتحدّث عن موضوعٍ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أنّ هذا الملحظ هو الذي دفع بعض العلماء إلى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صدد بيانهم لداعي تسمية القرآن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هذه التسمية مُشتقّة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نُقل عن الأشعري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مشتقّ من قرنت الشيء بالشيء؛ إذا ضممت أحدهما إلى الآخر، وسُمّي به لقران السور والآيات والحروف فيه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الفرّاء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مشتقّ من القرائن ؛ لأن الآيات منه يصدق بعضها بعضا، ويشابه بعضها بعضا، وهي قرائن</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كانت آياته يشابه بعضها بعضا، كانت كلّ واحدة قرينة على الأُخرى ، فكلّهن نظائر، ولهذا أصبحن قرائن</w:t>
      </w:r>
      <w:r>
        <w:rPr>
          <w:rStyle w:val="FootnoteAnchor"/>
          <w:rtl w:val="true"/>
        </w:rPr>
        <w:footnoteReference w:id="956"/>
      </w:r>
      <w:r>
        <w:rPr>
          <w:rFonts w:ascii="Amiri" w:hAnsi="Amiri" w:eastAsia="Amiri" w:cs="Amiri"/>
          <w:color w:val="111111"/>
          <w:sz w:val="28"/>
          <w:sz w:val="28"/>
          <w:szCs w:val="28"/>
          <w:rtl w:val="true"/>
          <w:lang w:bidi="ar-SA"/>
        </w:rPr>
        <w:t xml:space="preserve">، فكلّ واحدة دليل وقرينة على أُختها ، وهذا يعلّل لنا مدى تلمّس العلماء لهذه الظاهرة في التعبير القرآني، ومدى بيانها على نصوصه علنا وكشفاً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ظهر ما يُدعى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القرآن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ويبدو أنّ عملية بيان هذا الإبهام تجري على نمطين في التعبير القرآني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ترد لفظة مبهمة في نصّ قرآني ويرد بيانها في ذات النصّ نفسه، أي يرد المبهم وإيضاحه في آية واحدة معا، كمجيء المطلق وبعده المقيّد في نصٍّ واحد، أو أن يأتي العامّ ومخصّصه في ذات الآية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ترد لفظة مبهمة أو تركيب مبهم في نصٍّ قرآني، ويرد تفسيره وبيانه في نصٍّ قرآني منفصل عنه، سواء أكان في السورة ذاتها، أم في 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النمط الأخير هو ما يعنينا، وهو ما يصدق عليه في الوقت ذاته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تفسير القرآن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عملية عرض ما أُبهم في النصّ القرآني على نصّ قرآني آخر؛ لورود بيان النصّ الأوّل وإيضاحه في ذلك النصّ الآخر، بغضّ النظر عن درجة إبهام النصّ الأوّل وطبيعته، فما زال النصّ الآخر كاشفا للأوّل، فهو تفسير له ، فقد ترد لفظة غامضة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عامّة أم مطلقة أو 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آيةٍ قرآنية، ويرد لها بيانٌ وكشفٌ في موضعٍ آخر من آيةٍ قرآنية أُخرى، وبإجراء عملية عرض المبهم على الواضح يتحقّق منهج تفسير القرآن بالقرآن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منهج تفسير القرآن بالقرآن من أقدم المناهج التفسيرية، وأكثرها تطبيقا وانطباقا على حقيقة الدلالة المطلوبة</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المبادئ العامّة لتفسير القرآن الكريم لمحمّد حسين الصغير،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قرآنية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ومباحث في علم التفسير لعبد الستّار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ودروس في المناهج والاتّجاهات التفسيرية للقرآن لمحمّد علي رضائي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لأنّ كلام اللّه تعالى يُفسّر بعضه بعضا، والمتكلّم هو الأعلم بمراده ومضمون كلامه ، وما أبانه سبحانه بنفسه أولى بالقبول والانصياع ممّا أبانه الناس على مقدار عقولهم واجتهادهم في نطاق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ينظر إلى منهج تفسير القرآن بالقرآن على أنّه المنهج الأصدق في التفسير والأكثر ثقةً، والأبعد عن مجانبة الحقيقة ؛ لأنّه صادر من الذات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ذاتها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حظي هذا المنهج باهتمامٍ واسعٍ، خاصّة عند المفسّرين في القرن الأخير ، بحيث اتّخذه بعض المفسّرين منهجا رئيسا لهم، كما يتّضح ذلك في تفسير الميزان للعلاّمة الطباطبائي ، وتفسير الفرقان للدكتور محمّد الصادقي الطهراني ، والتفسير القرآني لعبد الكريم الخطيب ، وآلاء الرحمان للبلاغي</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 xml:space="preserve">، والبيان للسيّد الخوئي، وغيرها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يشغلنا من هذا الشأن فهو كتاب الكافي للشيخ الكليني، فقد كان هذا المدوّن من المدوّنات التي حظيت بتوظيف المرويات الحديثية في عملية تفسير ما أبهم من النصّ القرآني بالنصّ القرآني نفسه ، فعلى الرغم من أنّ كتاب الكافي للشيخ الكليني يعدّ مدوّنا روائيا ؛ إذ يمثّل أحد أقوى موارد المعرفة الشيعية في نطاق استنباط الأحكام الشرعية وتجلّيات التنظير الفقهي، حيث يركن إليه في كلّ شاردة وواردة لاستنقاء الدلالة الحكمية وإبرائها للنفس والذمّة ؛ فعلى الرغم من هذه النظرة التخصّصية فيه، فإنّه تعرّض في طيّات نصوصه إلى بيان بعض مبهمات النصّ القرآني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يورد الكليني نصّا روائيا لمعصومٍ ينطوي ذلك النصّ الروائي على منهج تفسير القرآن للقرآن ، فقد وظّف الكليني جملة من النصوص الروائية لبيان نصوص قرآنية أُخرى قد غمض معناها وأبهم المراد منها بدقّة، فكان توظيفه هذا عملاً تفسيريا محضا ، وقد نسب تلك النصوص جميعها إلى الأئمّة عليهم‌السلام ؛ لأنّهم النخبة الأكثر معرفةً والأعمق غوصا في مكنونات النصّ المعجِز واستجلاء دلالاته الخفية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الكليني بعمله هذا قد أضفى على سفره الثمين سمةً نفعيةً مزيدةً ؛ إذ من المتسالم عليه أنّ الكافي كتاب رواية وحديث، يستقي منه العلماء والمتبصّرون الأحكام الإلهيّة، ويبنون عليها استنتاجاتهم مشفوعة بالدليل وسبل الإقناع ، على حين أنّ النظرة إلى كتاب الكافي على أنّه مدوّن تفسيري ، أو بتعبير أدقّ مدوّن ينطوي على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ملحوظة فيه من قبل ، لهذا يمكن أن يُحسب لهذه النظرة حسابها في إعادة التفكير في تثمين كتاب الكافي على جهة تخصّصية واحدة فحسب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انطوى الكافي على جملة نصوص روائية مسندة إلى الأئمّة عليهم‌السلام ، جرى فيها </w:t>
      </w:r>
    </w:p>
    <w:p>
      <w:pPr>
        <w:pStyle w:val="BookText"/>
        <w:rPr/>
      </w:pPr>
      <w:r>
        <w:rPr>
          <w:rFonts w:ascii="Amiri" w:hAnsi="Amiri" w:eastAsia="Amiri" w:cs="Amiri"/>
          <w:color w:val="111111"/>
          <w:sz w:val="28"/>
          <w:sz w:val="28"/>
          <w:szCs w:val="28"/>
          <w:rtl w:val="true"/>
          <w:lang w:bidi="ar-SA"/>
        </w:rPr>
        <w:t>بيان إبهام موجود في آية قرآنية بآية قرآنية أُخرى منفصلة عنها ، ويبدو أنّ مردّ اعتماده في هذا البيان على مرويات الأئمّة يرجع إلى أنّ السنّة النبويّة تعدّ من التراكيب النصّية الشارحة لمبهم القرآن ؛ إذ تُبيّن وتُفصّل ما أبهم معناه فيه</w:t>
      </w:r>
      <w:r>
        <w:rPr>
          <w:rStyle w:val="FootnoteAnchor"/>
          <w:rtl w:val="true"/>
        </w:rPr>
        <w:footnoteReference w:id="9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الرسول وظيفته التبليغ والبيان</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فالتبليغ يؤدَّى بنقل النصّ المنزل إلى الناس ، والبيان يؤدَّى بإيضاح ما أراده سبحانه بالنصّ المُنزَل ، فإذا ما وقع فيه غموض كان الرسول صلى‌الله‌عليه‌و‌آله هو المُخوّل ببسط معناه وإزاحة اللثام عن دلالته ، وسند هذا التوكيل واضح في النصّ القرآني، وذلك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أَنزَلْنَآ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 xml:space="preserve">، فنجد أنّ مهمّة الرسول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تأسيسا على ما انطوت عليه هذه الآية من 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تفصيل القرآن وتيسيره للفهم، سواء وقع ذلك البيان على اللفظ الغامض بتحديده وتشخيصه، أم كان موضعه الكلام الواضح ، فيزيده طواعية ويسرا فيُقرّبه للأذهان ويبسط فيه القول حتّى يكون حجّة على من يدّعي عدم الفهم لدلالة النصّ كاملة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نصٍّ آخر يقول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مَآ ءَاتَائِكُمُ الرَّسُولُ فَخُذُوهُ وَ مَا نَهَاكُمْ عَنْهُ فَانتَهُواْ وَ 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فنلحظ أنّ هذه الآية قد ألزمت الناس جميعا بوجوب الطاعة للرسول صلى‌الله‌عليه‌و‌آله ، بدلالة الأمرين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فالأمر منه نافذ والنهي منه جارٍ على سائر الناس ، فإذا كان سبحانه قد عهد إلى الرسول صلى‌الله‌عليه‌و‌آله 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النصّ المقدّس للناس ، فإنّه قد أمر الناس بالمقابل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يتولّوا مهمّة الطاعة لما يفصّله الرسول صلى‌الله‌عليه‌و‌آله ، فتكون مسؤوليتهم التطبيق وأداء المطلوب منهم من دون جدل أو 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دلالتي الآيتين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w:t>
      </w:r>
    </w:p>
    <w:p>
      <w:pPr>
        <w:pStyle w:val="BookText"/>
        <w:rPr/>
      </w:pPr>
      <w:r>
        <w:rPr>
          <w:rFonts w:ascii="Amiri" w:hAnsi="Amiri" w:eastAsia="Amiri" w:cs="Amiri"/>
          <w:color w:val="111111"/>
          <w:sz w:val="28"/>
          <w:sz w:val="28"/>
          <w:szCs w:val="28"/>
          <w:rtl w:val="true"/>
          <w:lang w:bidi="ar-SA"/>
        </w:rPr>
        <w:t>صحّ ثبوته عن الرسول قولاً وفعلاً حجّةً بنفسه كالقرآن الكريم</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من اهل العرفان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الفحول للشوكاني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جاز تفصيل مبهم القرآن بالسنّة التي تعني كلّ ما صدر عن النبيّ صلى‌الله‌عليه‌و‌آله من قولٍ أو فعلٍ أو تقريرٍ</w:t>
      </w:r>
      <w:r>
        <w:rPr>
          <w:rStyle w:val="FootnoteAnchor"/>
          <w:rtl w:val="true"/>
        </w:rPr>
        <w:footnoteReference w:id="964"/>
      </w:r>
      <w:r>
        <w:rPr>
          <w:rFonts w:ascii="Amiri" w:hAnsi="Amiri" w:eastAsia="Amiri" w:cs="Amiri"/>
          <w:color w:val="111111"/>
          <w:sz w:val="28"/>
          <w:sz w:val="28"/>
          <w:szCs w:val="28"/>
          <w:rtl w:val="true"/>
          <w:lang w:bidi="ar-SA"/>
        </w:rPr>
        <w:t>، ويدخل في سنّة الرسول صلى‌الله‌عليه‌و‌آله ما نقله الأئمّة المعصومون عليهم‌السلام عن الرسول صلى‌الله‌عليه‌و‌آله ، فهم حجّة في ذلك ؛ إذ يمكن لأقوالهم أن تفسّر المبهم الوارد في القرآن</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العامّة للفقه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إثبات الحجّية لها كونها مروية من طريقهم عن النبيّ صلى‌الله‌عليه‌و‌آله ، وصدورها عنهم باعتبارهم من الرواة الموثوقين</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 xml:space="preserve">، فقد يحدث أن تُساق رواية لمعصومٍ يفسّر بها نصّاً قرآنيا بنصٍّ قرآني آخر ، فيكون الإمام بهذا مستعملاً منهج تفسير القرآن بالقرآن ، وبناءً عليه يكون تفسيره جامعا بين منهجين من مناهج التفسير القرآني، ألا هما منهج تفسير القرآن بالقرآن ، ومنهج التفسير الروائي، أو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التفسير الأثري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فأمّا تحقّق منهج تفسير القرآن بالقرآن؛ فلأنّ مضمون الرواية تنصّ على ورود إبهام في نصّ 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الغامض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والتقاط ما يفسّر ذلك الإبهام بنصٍّ قرآني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الموضِّح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القول بأنّه منهج روائي؛ فلأنّ الرواية التي وقع فيها التفسير إنّما هي منقولة عن الأئمّة عليهم‌السلام ، وكل ما نُقل عن الأئمّة في نطاق تفسير القرآن يعدّ من باب المنهج الأثري أو الراوئي ، فالرواية من حيث المضمون هي من باب منهج تفسير القرآن بالقرآن، ومن جهة الحيثية في النقل هي من باب منهج التفسير الأثري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نجد أنّ الكليني حينما أورد هذه النصوص التفسيرية عن الأئمّة عليهم‌السلام، كان </w:t>
      </w:r>
      <w:bookmarkStart w:id="954" w:name="pg15907_234792"/>
    </w:p>
    <w:p>
      <w:pPr>
        <w:pStyle w:val="BookText"/>
        <w:rPr/>
      </w:pPr>
      <w:bookmarkEnd w:id="954"/>
      <w:r>
        <w:rPr>
          <w:rFonts w:ascii="Amiri" w:hAnsi="Amiri" w:eastAsia="Amiri" w:cs="Amiri"/>
          <w:color w:val="111111"/>
          <w:sz w:val="28"/>
          <w:sz w:val="28"/>
          <w:szCs w:val="28"/>
          <w:rtl w:val="true"/>
          <w:lang w:bidi="ar-SA"/>
        </w:rPr>
        <w:t xml:space="preserve">قد اتّبع منهجين من مناهج التفسير القرآني، لا منهجا واحدا، فالمرويات من حيث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 أثريا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حيث الدلالة التطبيقية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 قرآنيا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كان هذا المنهج التفسيري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المناهج التفسيرية وثوقا وصدقا، سنعمد في هذه الدراسة إلى استقراء كتاب الكافي لننتزع من طيّاته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مقدار الوسع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المرويات التي استندت إلى هذا المنهج التفسيري؛ لبيان الحيثيات التي اتّبعها الأئمّة في استعمالهم لهذا المنهج، ومدى قدرتهم على ربط الآية بأُختها، وبيان ما غمض من النصّ من خلال عرضه على نصٍّ آخر، وخصوصا ما يتعلّق بدلالات الأحكام الشرعية ؛ وذلك إيماناً منهم بأنّ اللّه تعالى لا يمكن بأيّ حالٍ من الأحوال أن يُكلّف عباده بالمبهم ؛ ذلك بأنّ التكليف بالمبهم من المحال عقلاً ومنطقا ، فأنّى للمرء أن يعرف المراد ما لم تكن هناك وسيلة أو وساطة لوصوله إلى ذلك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تظهر أهمّية هذا النمط التفسيري في كتاب الكافي، مرتبطةً تلك الأهمّية بكتاب الكافي نفسه ، وتتّضح في ذات الوقت وظيفة الأئمّة عليهم‌السلام في إنقاذ الناس من قبضة الإبهام وتحريرهم إلى باحة الإيضاح واليقين، حتّى يجري عملهم على وفق المعرفة والوضوح، لا الإبهام والتردّد </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15576251_2142443653"/>
      <w:bookmarkStart w:id="956" w:name="_Toc378"/>
      <w:bookmarkEnd w:id="955"/>
      <w:r>
        <w:rPr>
          <w:rtl w:val="true"/>
        </w:rPr>
        <w:t xml:space="preserve">المطلب الأوّل </w:t>
      </w:r>
      <w:r>
        <w:rPr>
          <w:rtl w:val="true"/>
        </w:rPr>
        <w:t xml:space="preserve">: </w:t>
      </w:r>
      <w:r>
        <w:rPr>
          <w:rtl w:val="true"/>
        </w:rPr>
        <w:t xml:space="preserve">بيان إبهام دلالة حرمة الخمر في لفظة </w:t>
      </w:r>
      <w:r>
        <w:rPr>
          <w:rtl w:val="true"/>
        </w:rPr>
        <w:t>«</w:t>
      </w:r>
      <w:r>
        <w:rPr>
          <w:rtl w:val="true"/>
        </w:rPr>
        <w:t>الإثم</w:t>
      </w:r>
      <w:r>
        <w:rPr>
          <w:rtl w:val="true"/>
        </w:rPr>
        <w:t>»</w:t>
      </w:r>
      <w:bookmarkEnd w:id="95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النصّ القرآني قد بُني على أُسس المنظومة الكلامية للّسان العربي، وتأسّس على ثوابت الأُسلوبية العالية للغة العرب وقتذاك، فإنّ هذا يعني بالضرورة وجود علاقة جدلية في التعبير القرآني تربط بين الإبهام وبيان ذلك الإبهام ؛ إذ إنّ الإبهام وبيانه سنّة من سنن تداولية الخطاب العربي البليغ، وتأسيسا على هذا المضمون نشهد في التعبير القرآني المقدّس جملةً من المكوّنات الدلالية والوسائل المضمونية التي تعمل على أداء المعنى المبتغى لدى المتلقّي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وتُصنّف هذه المكوّنات على وفق المراد منها في الخطاب اللغوي على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يسير باتّجاه بناء دلالة الإبهام والغموض في النصّ، كأدوات إنشاء دلالة المجمل أو المطلق أو العامّ ووسائل تحقّقهما في الكلام ، وآخر يأخذ بيد السامع إلى نطاق البيان، فيسعى إلى تشخيص الدلالة وإنارة المسلك إليها؛ كي يقدّمها لذهن السامع وهي جلية الدلالة واضحة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هذا الصنف يتقلّد وظيفة إنتاج الدلالة مع شرط الوضوح، فلا بدّ من أن تكون له وسائل وأدوات تعدّ مفاتيح يُتوسّل بها لبلوغ تلك الدلالة، منوطة بشرطها التي أُسّست عليه ، فكان من تلك الأدوات المرويات التي نُقلت عن الأئمّة عليهم‌السلام، حيث تعدّ هذه المرويات من الوسائل البيانية التي تُقيّض للسامع أو المتلقّي إمكانية نيل الوضوح من الكلام الإلهي، حتّى يقرّ على بيان ويرسي عند جلاء المعنى ، فيخرج من عالم الإبهام إلى حيز إضاءة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وتأسيسا عليه آمن الكليني في كتابه الكافي بأنّ الرواية تعدّ مفتاحا تفسيريا للكثير من الغموض الذي يعتري النصّ القرآني، فهي الوسيلة الأمثل في إيضاح ما غاب عن البيان في التعبير المقدّس ، لهذا عمد في سفره الكافي إلى توظيف جملة من المرويات لبيان الغموض الدلالي للنصّ القرآني ، فقد يرد إبهام في نصّ قرآني ينظوي على حكم شرعي يستدعي أن يأخذ به الناس ويلتزمونه ؛ لأنّه صادر عن الذات الإلهيّة المُشرّعة ، فكان على المتلقّي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معرفة المراد الدلالي لذلك الإبهام، وإلاّ بقي الأمر المكُلّف به غامضا عليه، ولربّما اضطرّ إلى ترك التكليف ؛ لعدم قدرته على تشخيص المطلوب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أوكل سبحانه مهمّة بيان كتابه إلى الرسول والأئمّة عليهم‌السلام، ومن ثمّ أحال الأمر من بعدهم على نطاق الاجتهاد العقلي بناءً على استثمار مضامين تلك النصوص المروية عن الأئمّة والرسول صلى‌الله‌عليه‌و‌آله ، فضلاً عن اللجوء إلى المصدر التشريعي الأوّل، ألا وهو النصّ القرآني ذاته، فما عجز الوصول إلى معرفته من النصّ القرآني ذاته يُركن فيه إلى </w:t>
      </w:r>
    </w:p>
    <w:p>
      <w:pPr>
        <w:pStyle w:val="BookText"/>
        <w:rPr/>
      </w:pPr>
      <w:r>
        <w:rPr>
          <w:rFonts w:ascii="Amiri" w:hAnsi="Amiri" w:eastAsia="Amiri" w:cs="Amiri"/>
          <w:color w:val="111111"/>
          <w:sz w:val="28"/>
          <w:sz w:val="28"/>
          <w:szCs w:val="28"/>
          <w:rtl w:val="true"/>
          <w:lang w:bidi="ar-SA"/>
        </w:rPr>
        <w:t xml:space="preserve">الروايات، وهي المصدر التشريعي الثاني بعد المعجزة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بأنّ اللّه تعالى من المستحيل أن يكلّف الناس بما لا يطيقون معرفته ؛ إذ التكليف بالمبهم مستحيل عقلاً وعملاً كما قرّرنا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قد يحدث أن يورد لفظة مبهمة في نصٍّ قرآني تشريعي لا سبيل إلى معرفته،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نلجأ إلى المرويات المسندة إلى الأئمّة عليهم‌السلام ؛ ذلك بأن الأئمّة عليهم‌السلامهم الأعلم بكتاب اللّه تعالى وما ينطوي عليه من دلالات ومضامين غاية في الروعة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الرواية إذا صحّت مضمونا وسندا عن الإمام، يتحتّم على المتلقّي وجوبا الأخذ بها والعمل بالحكم الشرعي الذي يخرجه الإمام من هذه الآية ، وقد يستعمل الإمام منهج تفسير القرآن بالقرآن في روايته، فيكون وصوله إلى الدلالة الشرعية من حيث الدليل أقوى، ومن حيث توافر القناعة أجلى ؛ لأنّ اللّه تعالى هو الأعلم بكتابه، وهو الأعرف بما يُريد، فحينما يُعرِب عمّا يريده من مضمون مبهم في آيةٍ كاشفةٍ أُخرى، يكون اتّباع تلك الآية والعمل بها أمرا مُسلّما به لا حاجة له إلى طول نظر أو تأمّل أو توقّف في موردٍ من موارده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وتأسيسا على هذا المنطلق أورد الكليني في الكافي موارد تفسيرية أوضح بها قدرة الرواية على حلّ المشكل التكليفي، من خلال تفعيل حيثية عرض الغامض على الواضح، فكان من مصاديق ذلك التوظيف ما أورده من رواية مسندة إلى الإمام الكاظم عليه‌السلام في مجال القول القاطع بوجود حرمة الخمر في كتاب اللّه تعالى، من خلال كشف المراد الدلالي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رَبِّىَ الْفَوَ حِشَ مَاظَهَرَ مِنْهَا وَمَابَطَنَ وَالإِْثْمَ وَ الْبَغْىَ بِغَيْرِ الْحَقِّ</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xml:space="preserve">، حيث نجد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مبهمة في النصّ، فهي اسم جنس 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 الجنس المعرّف يدلّ على العموم، فتكون هذه </w:t>
      </w:r>
    </w:p>
    <w:p>
      <w:pPr>
        <w:pStyle w:val="BookText"/>
        <w:rPr/>
      </w:pPr>
      <w:r>
        <w:rPr>
          <w:rFonts w:ascii="Amiri" w:hAnsi="Amiri" w:eastAsia="Amiri" w:cs="Amiri"/>
          <w:color w:val="111111"/>
          <w:sz w:val="28"/>
          <w:sz w:val="28"/>
          <w:szCs w:val="28"/>
          <w:rtl w:val="true"/>
          <w:lang w:bidi="ar-SA"/>
        </w:rPr>
        <w:t xml:space="preserve">اللفظة دالّة على عموم أصناف الإثم ؛ لأنّها تصدق على كلّ إثم بلا تخصيص أو تحديد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أورد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تحريم الخمر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تنصّ على بيان معنى هذه اللفظة، حيث نقل أبو علي الأشعري ، عن بعض أصحابنا ، وعلي بن إبراهيم ، عن أبيه جميعا ، عن الحسن بن علي بن أبي حمزة ، عن أبيه ، عن علي بن يقطين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المهدي أبا الحسن عليه‌السلام عن الخمر، هل هي محرّمة في كتاب اللّه عزّ وجلّ؟ فإنّ الناس إنّما يعرفون النهي عنها ولا يعرفون التحريم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محرّمة في كتاب اللّه عزّ وجلّ يا أمير المؤمنين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موضعٍ هي محرّمة في كتاب اللّه جلّ اسمه يا أبا الحسن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رَبِّىَ الْفَوَ حِشَ مَاظَهَرَ مِنْهَا وَمَابَطَنَ وَالإِْثْمَ وَ الْبَغْىَ بِغَيْرِ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الزنا المعلن، ونصب الرايات التي كانت ترفعها الفواجر للفواحش في الجاهلية ، وأمّا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نكح من الآباء ؛ لأنّ الناس كانوا قبل أن يُبعث النبيّ صلى‌الله‌عليه‌و‌آله إذا كان للرجل زوجة ومات عنها، تزوّجها ابنه من بعده إذا لم تكن أُمّه، فحرّم اللّه عزّ وجلّ ذلك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الخمرة بعينها، وقد قال اللّه عزّ وجلّ وفي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وَالْمَيْسِرِ قُلْ فِيهِمَآ إِثْمٌ كَبِيرٌ وَمَنَافِعُ لِلنَّاسِ</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xml:space="preserve">، فأمّا الإثم في كتاب اللّه فهي الخمرة والميسر، وإثمهما أكبر كما قال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يقطين، هذه واللّه فتوى هاشمية،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أمير المؤمنين، الحمد للّه الذي لم يخرج هذا العلم منكم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صبر المهدي أن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رافضي</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النظر في رواية الإمام الكاظم عليه‌السلام نجد أنّه قد استعمل منهج تفسير القرآن بالقرآن ، فقد أبان في روايته التفسيرية إبهام حرمة الخمر من خلال حَلّه لإبهام لفظة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رَبِّىَ الْفَوَ حِشَ مَاظَهَرَ مِنْهَا وَمَابَطَنَ وَالإِثْمَ وَ الْبَغْىَ بِغَيْرِ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عرض غموض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وضوح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وَالْمَيْسِرِ قُلْ فِيهِمَآ إِثْمٌ كَبِيرٌ وَمَنَافِعُ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فعُلِمَ بأنّ الإثم تعني الخمر ، ولهذا أعرب الإمام عن هذا صراحةً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الإثم فإنّها الخمرة بعينها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 الإثم محرّما في آية تحريم الفواحش، وعلمنا بأنّ لفظة الإثم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السؤال عن الخمر والميسر، دلّ هذا على أنّ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من آية تحريم الفواحش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حاولنا تتبّع تصريح الإمام وتفسيره لآية تحريم الفواحش مقاربةً منّا لمعرفة المنطلق التأسيسي الذي اعتمده الإمام في بيان أصناف المحرّمات، فإنّا سنجد أنّ الإمام عليه‌السلام قد استند إلى منهج تفسير القرآن بالقرآن في كلّ صنفٍ أبانه من هذه المحرّمات، بيد أنّه تارةً يصرّح بالآية المفسّرة، وتارةً أُخرى لا يصرّح بتلك الآية المفسّرة ، ذلك بأنّا إذا نظرنا إلى آية تحريم الفواحش، فسنقف على أنّ جميع المحرّمات في الآية هي مبهمة ، فالفواحش جمعٌ التصق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فدلّ على العموم ، والعموم من أدوات الإبهام في الخطاب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للإثم، فهو اسم جنس اتّصل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فدلّ على العموم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تختلف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الصدد كثيرا عن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متّصل بالألف واللاّم ليدلّ على عموم أنواع البغي أيضا، فهو شبيه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لزيد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العبارة تعني تحريم كلّ أنواع الضرب وأشكاله على زيد وبالكيفيات جميعها ، ومثاله أيضا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اعطوا الكرم لمحمّد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تدلّ العبارة على إعطاء كلّ أنواع الكرم لمحمّد ، من مأكل حسن ومشرب عذب ولباس ناعم واحترام عال وشفاعة مؤدّاة وتقديم له في المجالس، وغير ذلك من وجوه التكريم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نفهم أنّ أصناف التحريم في الآية كلّها مبهمة، بيد أنّ اللّه تعالى وضع بعض التخصيصات للفظتي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فحدّدها بأنّ منها </w:t>
      </w:r>
    </w:p>
    <w:p>
      <w:pPr>
        <w:pStyle w:val="BookText"/>
        <w:rPr/>
      </w:pPr>
      <w:r>
        <w:rPr>
          <w:rFonts w:ascii="Amiri" w:hAnsi="Amiri" w:eastAsia="Amiri" w:cs="Amiri"/>
          <w:color w:val="111111"/>
          <w:sz w:val="28"/>
          <w:sz w:val="28"/>
          <w:szCs w:val="28"/>
          <w:rtl w:val="true"/>
          <w:lang w:bidi="ar-SA"/>
        </w:rPr>
        <w:t xml:space="preserve">الظاهرة ومنها غير الظاهرة، وكلاهما محرّم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حدّدها بغير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الفواحش وإن حدّدها بالظاهرة والباطنة، إلاّ أنّ المعنى فيها ما يزال يشوبه شيءٌ من الغموض ، ولهذا نحسب أنّ الإمام قد استدلّ على تحديد معنى الفواحش الظاهر منها والباطن من خلال عرض هذه الآية على كتاب اللّه تعالى نفسه، فإذا ما تتبّعنا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القرآني لوجدناها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المعنى الذي فسّر به الإمام عليه‌السلام لفظة الفواحش ، وهذا الزنا تارةً يشير إليه النصّ القرآني على أنّه زناً مُعلن فيعبّر عنه بالفاحشة ، وتارةً أُخرى يشير إليه على أنّه زناً غير مُعلن مثل زواج الابن من امرأة أبيه، وقد عبّر عنه بالفاحشة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الحاسم ما بين التعبير بذات اللفظ، هو قرائن السياق الذي ترد فيه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التي تحدّد كون المراد الزنا المعلن أم الزنا المبطن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 الابن من امرأة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ومصداق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ءَابَآؤُكُم مِّنَ النِّسَآءِ إِلاَّ مَا قَدْ سَلَفَ إِنَّهُو كَانَ فَاحِشَةً وَمَقْتًا وَسَآءَ سَبِيلاً</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xml:space="preserve">،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الزواج بزوجة الأب المتوفّى، والمعنى واضح من قرائن السياق بلا عناء ، على حين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الزِّنَى إِنَّهُو كَانَ فَاحِشَةً وَسَآءَ سَبِيلاً</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 xml:space="preserve">، نجد فيه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الزنا المعلن صراحةً، ولا إشارة للدلالة على معنى الزواج بزوجة الأب 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أيضا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وَالَّتِى يَأْتِينَ الْفَاحِشَةَ مِن نِّسَآءِكُمْ فَاسْتَشْهِدُواْ عَلَيْهِنَّ أَرْبَعَةً مِّنكُمْ فَإِن شَهِدُواْ فَأَمْسِكُوهُنَّ فِى الْبُيُوتِ حَتَّى يَتَوَفَّاهُنَّ الْمَوْتُ أَوْ يَجْعَلَ اللَّهُ لَهُنَّ سَبِيلاً</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xml:space="preserve">، فالنصّ واضح في دلالته على الزنا المعلن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نقرّر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 الأغلب تدلّ في السياقات القرآنية على معنيين،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الزنا المُعلن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عبّر عنه اللّه تعالى بالفاحشة الظاهرة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زواج </w:t>
      </w:r>
    </w:p>
    <w:p>
      <w:pPr>
        <w:pStyle w:val="BookText"/>
        <w:rPr/>
      </w:pPr>
      <w:r>
        <w:rPr>
          <w:rFonts w:ascii="Amiri" w:hAnsi="Amiri" w:eastAsia="Amiri" w:cs="Amiri"/>
          <w:color w:val="111111"/>
          <w:sz w:val="28"/>
          <w:sz w:val="28"/>
          <w:szCs w:val="28"/>
          <w:rtl w:val="true"/>
          <w:lang w:bidi="ar-SA"/>
        </w:rPr>
        <w:t>الابن بزوجة الأب المتوفّى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سماه سبحانه بالفاحشة المُبطّنة ؛ ذلك بأنّ زواج الابن بزوجة الأب أمر خارج عن نطاق الشريعة، ومن ثمّة يكون الأداء الزوجي في هذه الحال ناءٍ عن أصل التشريع وحلّية المباشرة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خصّصها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لكي لا تختلط مع البغي بحقّ ، وثمّة مصداق لداعي هذا التخصيص والإيضاح من النصّ القرآني،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تَعْثَوْاْ فِى الأَْرْضِ مُفْسِدِينَ</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xml:space="preserve">، فقد قيّد سبحانه العثو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العثو ما لا يؤدّي إلى الإفساد، وهو ردّ الظلم على الظالم، فهو في ظاهره يمثّل العثو في الأرض، بيد أنّ نيّة العمل هي الاصطلاح وردّ الظلم على أهله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كان التحديد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وله مصداق توضيحي في النصّ القرآني ، 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صَمَتَ عن بيانها الإمام؛ لأنّ البغي يدلّ على معنى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والمتتبّع للسياقات القرآنية سيجد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القرآني تدلّ على</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الظلم عموما بلا استثناء</w:t>
      </w:r>
      <w:r>
        <w:rPr>
          <w:rStyle w:val="FootnoteAnchor"/>
          <w:rtl w:val="true"/>
        </w:rPr>
        <w:footnoteReference w:id="975"/>
      </w:r>
      <w:r>
        <w:rPr>
          <w:rFonts w:ascii="Amiri" w:hAnsi="Amiri" w:eastAsia="Amiri" w:cs="Amiri"/>
          <w:color w:val="111111"/>
          <w:sz w:val="28"/>
          <w:sz w:val="28"/>
          <w:szCs w:val="28"/>
          <w:rtl w:val="true"/>
          <w:lang w:bidi="ar-SA"/>
        </w:rPr>
        <w:t xml:space="preserve">، والظاهر أنّه لا حاجة للإمام إلى أن يُوضّح هذه المفردة؛ ذلك بأنّ الظلم محرّم بأنواعه كافّة،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وَ مَنْ عَاقَبَ بِمِثْلِ مَا عُوقِبَ بِهِى ثُمَّ بُغِىَ عَلَيْهِ لَيَنصُرَنَّهُ اللَّهُ إِنَّ اللَّهَ لَعَفُوٌّ غَفُورٌ</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xml:space="preserve">، وفي موضعٍ آخر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دَخَلُواْ عَلَى دَاوُودَ فَفَزِعَ مِنْهُمْ قَالُواْ لاَ تَخَفْ خَصْمَانِ بَغَى بَعْضُنَا عَلَى بَعْضٍ فَاحْكُم بَيْنَنَا بِالْحَقِّ وَلاَ تُشْطِطْ وَ اهْدِنَآ إِلَى سَوَآءِ الصِّرَ طِ</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xml:space="preserve">، ولوضوح الأمر اكتفى الإمام ببيان لفظتي الفواحش والإثم فحسب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هنا نقرّر أنّ الإمام عليه‌السلام قد اتّبع منهج تفسير النصّ للنصّ، فتارةً يصرّح بذلك، وأُخرى يحيل الأمر على المتلقّي ليُدرك ذلك ، أمّا بيانه عليه‌السلام لحرمة الخمر وكشفه عن إبهام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تفسيره هذا وإقراره لحرمة الخمر يعدّ براعة عالية وقدرة لا مثيل لها في التقاط بيان الآية من آيةٍ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تأمّلنا الآية التي استند إليها الإمام في بيان 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آية السؤال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فسنجد أنّ الآية التي أحال عليها الإمام مكتنزة بجملة من القرائن الخطابية التي تثبت حرمة الخمر فعلاً زيادةً على إثبات الحرمة في آية تحريم الفواحش ، فإذا ما أوردنا النصّ على جادة منهج التحليل النصّي، فإنّا سنقف فيه على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السؤال عن الخمر والميسر ابتداءً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وَالْمَيْسِرِ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دلالة لا تقبل الشكّ والتردّد على أنّ أمر الخمر والميسر بات يشكّل قلقاً كبيرا وتساؤلاً متواصلاً في أذهان المسلمين، فالسؤال عنهما يمثّل قرينة استشعارية عن مدى تحسّسهم لضرر الخمر والميسر على مجتمعهم على حدٍّ سواء ، وهذا الاستشعار ينذر بوجود ضرر بالغ فيهما، والضرر في ماهية الشيء يدخل نطاق التحريم، ما زال ملازما لماهيته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صاغ سبحانه نصّ الإجابة عن هذا التساؤل على بنية الجملة الاسمية دون البنية الفعلية ؛ ليثبت دلالة الإثم في الخمر والميسر ، ذلك بأنّ لزوم المعنى وديمومته إنّما تتأتّى من بناء مضمون العبارة على الجملة الاسمية، فلمّا أراد سبحانه لزوم دلالة الإثم للخمر ودوام استمرارها في ذهنية المتلقّي ، أورد الخطاب على هذه الصيغة دون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الناظر في النصّ بتأنٍّ يقف على نمطٍ من العدول التركيبي في بنية الجملة الاسمية ؛ إذ تقدّم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ونحسب أنّ علّة ذلك أمران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التقديم يشعر بالأهمّية والعناية بالمقدّم، ولمّا كان الخمر والميسر </w:t>
      </w:r>
    </w:p>
    <w:p>
      <w:pPr>
        <w:pStyle w:val="BookText"/>
        <w:rPr/>
      </w:pPr>
      <w:r>
        <w:rPr>
          <w:rFonts w:ascii="Amiri" w:hAnsi="Amiri" w:eastAsia="Amiri" w:cs="Amiri"/>
          <w:color w:val="111111"/>
          <w:sz w:val="28"/>
          <w:sz w:val="28"/>
          <w:szCs w:val="28"/>
          <w:rtl w:val="true"/>
          <w:lang w:bidi="ar-SA"/>
        </w:rPr>
        <w:t xml:space="preserve">هما مدار الحديث، وجب تقديمهما؛ ليفهم المتلقّي أنّ الكلام يدور عليهما، وأنّ ما بعدهما بيان لهما،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إثم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جرى الخطاب على الأصل الأمثل للمنظور النحوي فقدّم سبحانه المبتدأ على الخبر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إثم كبير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أعطت هذه التركيبة الخطابية الاهتمام الكافي لبيان حرمة الخمر ، فقد جرى محور الكلام ها هنا على الإثم، ولم ينصبّ كلّيا على الخمر والميسر اللذين هما أساس الكلام وجوهره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يتقرّر أنّ تقديم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يضفي قوّة وهيبة على الأمر المُتحدّث عنه أصالةً، ويمنح النصّ التفاتا أكبر وشدّا أعلى لما بعد الجار والمجرور، 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إثمٌ كبيرٌ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تأثيرا من بيان دلالة الإثم في الخمر والميسر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إثمٌ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بأنّ العبارة الأخيرة تدعو المتلقّي إلى الانتظار قليلاً قبل بلوغه معرفة ما فيهما ، والانتظار يدعو إلى اللهفة وانبعاث الرغبة في معرفة المراد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أنّه سبحانه قد اختار حرف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بدقّة عالية ؛ لأنّ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الظرفية الداخلية،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يعني أنّ زيداً داخل الدار ، بهذا نجد أنّ صفة ثبوت الإثم في الخمر لم تتأتّ عن طريق بناء الجملة على الاسمية فحسب ؛ بل إنّ لتوظيف حرف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دون غيره أثرا في إشباع صفة الثبوت للخمر ؛ ذلك بأنّ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يدلاّن على أنّ الإثم داخل في الخمر ملازم لها، لا ينفكّ عنها في كلّ أحوالها ، ولمّا كان الإثم كامنا فيها، وجب بهذا حرمتها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دالّة على أنّ الخمر مشتملة قطعا على الإثم ، والإثم حرام</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 xml:space="preserve">؛ لأنّ ملازمة الإثم للشيء يدعو بالضرورة إلى حرمة ذلك الشيء، نأيا عن الوقوع في دائرة الإثم الأكبر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إثم في غير مُحرّم</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 xml:space="preserve">البتّة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أكّد الرازي ملازمة الإثم للخمرة في إجابته على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لا تدلّ على أنّ شرب الخمر إثم ، بل تدلّ على أنّ فيه إثما ، فهَب أنّ ذلك الإثم حرام، فلِمَ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الخمر لمّا حصل فيه ذلك الإثم وجب أن يكون حراما</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 xml:space="preserve">، فأجاب الرازي مؤسّسا إجابته على قاعدة ملازمة الإثم للخمر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السؤال كان واقعا عن مُطلق الخمر ، فلمّا بيّن تعالى أنّ فيه إثماً ، كان المراد أنّ ذلك الإثم لازم له على جميع التقديرات ، فكان شرب الخمر مُستلزما لهذه الملازمة المحرّمة ، ومستلزم المحرّم محرّم ، فوجب أن يكون الشرب محرّما</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وظّف سبحانه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دلالة التحريم في الآية ، إذ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لأنّها نكرة في سياق إثبات، فقيّدها سبحانه بالنعت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ليوضّح بهذا النعت مراد النصّ من أنّ صفة الإثم في الخمر ليست صفة مبهمة حتّى يخال القارئ أو المتلقّي بأنّ هذا الإثم قد يكون صغيرا ، ذلك بأنّ من دواعي التنكير تصغير الأشياء وتحقيرها ، فمن أجل أن لا يخطر هذا التوقّع الدلالي على النصّ، حسم سبحانه المضمون بالصفة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حرمة الخمر ؛ لأنّ إثمهما ليس بإثمٍ صغيرٍ يمكن أن يُغفر أو يُتغاضى عنه ، بل هو كبير، وهذا الكبر يستلزم الابتعاد عنه، وكلّ ما كان إثمه كبيرا فهو محرّم 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الطوسي قد استوثقت لديه القناعة في أنّ هذا النصّ يحتوي على دلالة تحريم الخمر، بناءً على إتباع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وصفها بأنّ فيها إثما كبيرا ، والكبير محرّم بلا خلاف</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xml:space="preserve">، فلا أضرّ من الكبير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داع من القول بأنّ الإثم الكبير هو مباح من حيث الممارسة والأداء، وإلاّ لِمَ وصفه اللّه تعالى بأنّه كبير ، ولهذا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أحسّ القوم بتحريمها وعلموا </w:t>
      </w:r>
    </w:p>
    <w:p>
      <w:pPr>
        <w:pStyle w:val="BookText"/>
        <w:rPr/>
      </w:pPr>
      <w:r>
        <w:rPr>
          <w:rFonts w:ascii="Amiri" w:hAnsi="Amiri" w:eastAsia="Amiri" w:cs="Amiri"/>
          <w:color w:val="111111"/>
          <w:sz w:val="28"/>
          <w:sz w:val="28"/>
          <w:szCs w:val="28"/>
          <w:rtl w:val="true"/>
          <w:lang w:bidi="ar-SA"/>
        </w:rPr>
        <w:t>أنّ الإثم ممّا ينبغي اجتنابه</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xml:space="preserve">، فما بالُك إذا كان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وتأسيسا على وجود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 رأى الطباطبائي أنّ الخمر مصداق صريح للإثم، وأنّ اللّه تعالى قد وصف القتل وكتمان الشهادة والافتراء بالإثم فحسب، ولم يقيّده بالكبر، على الرغم من أنّ سائر ما وصفه سبحانه بالإثم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نستدلّ على أنّ الخمر محرّم أيضا ، بل إنّ حرمته واضحة واجبة؛ لوجود القيد الوصفي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للإثم</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وتأسيسا على هذا الاستقراء من الطباطبائي، توصّل في نهاية عرضه لتفسير هذه الآية إلى دلالة القطع الحازمة بتحريم الخمر في هذا النصّ، وذلك في مقولته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 لا شكّ في دلالة هذه الآية على التحريم</w:t>
      </w:r>
      <w:r>
        <w:rPr>
          <w:rFonts w:eastAsia="Amiri" w:cs="Amiri" w:ascii="Amiri" w:hAnsi="Amiri"/>
          <w:color w:val="111111"/>
          <w:sz w:val="28"/>
          <w:szCs w:val="28"/>
          <w:rtl w:val="true"/>
          <w:lang w:bidi="ar-SA"/>
        </w:rPr>
        <w:t>»</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فنلحظ أنّ الطباطبائي قد نفى جنس الشكّ عموما من القول بعدم تحريم الخمر في هذه الآية ، وهذا يوحي بعمق إيمانه القطعي بأنّ الخمر قد حُرّم تأسيسا على هذا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يأخذنا الشكّ البتّة في أنّ الطباطبائي قد اطّلع على مرويات الإمام الكاظم عليه‌السلام في هذا المجال، ولهذا قطع بدلالة الحرمة في هذا النصّ ابتداءً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استعماله سبحانه لصيغة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وَإِثْمُهُمَآ أَكْبَرُ مِن نَّفْعِهِمَا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دلالة جلية على حرمة الخمر إذا ما أُسندت هذه الدلالة إلى نطاق الترجيح العقلي ؛ ذلك بأنّ القاعدة العقلية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ضرره أكبر من نفعه، فإنّ تركه أولى من العمل به ، فحينما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وَإِثْمُهُمَآ أَكْبَرُ مِن نَّفْعِهِمَا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صرّح برجحان الإثم والعقاب، وذلك يوجب التحريم</w:t>
      </w:r>
      <w:r>
        <w:rPr>
          <w:rStyle w:val="FootnoteAnchor"/>
          <w:rtl w:val="true"/>
        </w:rPr>
        <w:footnoteReference w:id="986"/>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زادت مضرّة الشيء عن منفعته، اقتضى العقل الامتناع عنه</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فاسم التفضيل في الآية كَشفَ المراد وأبان أنّ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ونلحظ أنّ الموازنة بين الإثم والمنفعة قد صيغت على الإفراد في كلا طرفي التفضيل، فلم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وإثمهما أكبر من منافعهما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المنافع على كثرتها في الخمر لا تعدّ شيئا إزاء الإثم فيها ، لهذا أفرد سبحانه المنافع ليوضّح بأنّ منافع الخمر على تكاثرها هي لا تساوي شيئاً قياسا لعواقبها، من هنا فهي تُعامل معاملة المنفعة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تغترّوا بالنفع فيها، فالضرر أكبر منه</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فأفرد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ضآلة هذه المنفعة وقلّتها مهما تعدّدت، قياسا إلى كبر الذنب الذي يحتمله المرء من شربها أو التعامل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وجهة نظر دلالية ، أمّا من وجهة نظر لغوية، فإنّ صياغة الخطاب لغويا تُحتّم إفراد المنفعة دون جمعها ؛ ذلك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قوبل ثانياً بين الإثم والمنافع بأكبر، أوجب إفراد المنافع وإلغاء جهة الكثرة فيها، فإنّ العدد لا تأثير له في الكبر ، فقيل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وَإِثْمُهُمَآ أَكْبَرُ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منافعهما</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 xml:space="preserve">؛ لأنّ جهة المفاضلة في هذه العبارة قد أُحيلت من حيز الكثرة العددية إلى حيز الكبر الحجمي ؛ ليبيّن سبحانه بأنّ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وجمعها هي أصغر في قياس الحجوم من الإثم الكبير فيها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إحداث هذه النقلة في اسم التفضيل وعدم 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ارتباط وثيق بالملازمة الدلالية التي تحملها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ومشتقّاتها، سواء كان ذلك على مستوى التعبير القرآني المعجز، أم التعبير البشري المعتاد؛ إذ غالباً ما ترد هذه اللفظة للدلالة على الذنب والإثم، فكأنّ دلالتها على هذا المعنى أمر ملازم لها،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الكبر مثل العظم، ومقابله الصغر ، والكبير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صَغِيرٍ وَ كَبِيرٍ </w:t>
      </w:r>
    </w:p>
    <w:p>
      <w:pPr>
        <w:pStyle w:val="BookText"/>
        <w:rPr/>
      </w:pPr>
      <w:r>
        <w:rPr>
          <w:rFonts w:ascii="Amiri" w:hAnsi="Amiri" w:eastAsia="Amiri" w:cs="Amiri"/>
          <w:color w:val="111111"/>
          <w:sz w:val="28"/>
          <w:sz w:val="28"/>
          <w:szCs w:val="28"/>
          <w:rtl w:val="true"/>
          <w:lang w:bidi="ar-SA"/>
        </w:rPr>
        <w:t>مُّسْتَطَرٌ</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وقد استعملوا في الذنب إذا كان موبقا الكبيرة ،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كَبَآئِرَ مَا تُنْهَوْنَ عَنْهُ</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كَبَآئِرَ الاْءِثْمِ</w:t>
      </w:r>
      <w:r>
        <w:rPr>
          <w:rFonts w:eastAsia="Amiri" w:cs="Amiri" w:ascii="Amiri" w:hAnsi="Amiri"/>
          <w:color w:val="111111"/>
          <w:sz w:val="28"/>
          <w:szCs w:val="28"/>
          <w:rtl w:val="true"/>
          <w:lang w:bidi="ar-SA"/>
        </w:rPr>
        <w:t>»</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 غير الموبق صغير وصغيرة ، ولم يقولوا قليل ، ومقابل القليل الكثير، كما أنّ مقابل الكبير الصغير</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لهذا كان من الواجب أن يرد اسم التفضيل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الكبر مرتبط بالتعبير عن الإثم ، لذا وافق مجيء اسم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فحقّ بهذا إفراد المنافع؛ لأنّها عوملت معاملة المفاضلة بين الذنوب والآثام ، فرجَحَ ترك الخمر على التعامل بها، فخرجت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مقايسة التعدّدية إلى مقايسة الحجوم ، إذ ينظر إليها على أنّها ذنب وإثم ؛ لأنّ منافع الخمر في حقيقتها آثام وليست أرباح، كما يحسب المتعاملون بها ، لهذا استعمل سبحانه المفاضلة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إثم التعامل بالخمر وإثم النفع بها ، والأظهر لدينا أنّ كليهما إثمٌ، لذا سيقا على المفاضلة ؛ لأنّ المفاضلة تعني عملية الترجيح في صفة مشتركة بين طرفين قد غلبت في أحدهما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نستحصل أنّ الخمر لمّا كانت إثما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شربا ونفعا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وجب حرمته بالضرورة اللاّزمة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نجد أنّ جميع المسالك الدلالية للآية وحيثيات بناء الخطاب فيها تؤيّد حرمة الخمر استدلالاً، وهذا يسند يقينية الدلالة التي توصّل إليها الإمام الكاظم عليه‌السلام من خلال عرضه لغموض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تحريم الفواحش، على هذا النصّ الذي وقع الإثبات فيه على تحريم الخمر ؛ لأنّها الإثم بعينه كما نصّ الإمام في روايته </w:t>
      </w:r>
      <w:r>
        <w:rPr>
          <w:rFonts w:eastAsia="Amiri" w:cs="Amiri" w:ascii="Amiri" w:hAnsi="Amiri"/>
          <w:color w:val="111111"/>
          <w:sz w:val="28"/>
          <w:szCs w:val="28"/>
          <w:rtl w:val="true"/>
          <w:lang w:bidi="ar-SA"/>
        </w:rPr>
        <w:t xml:space="preserve">. </w:t>
      </w:r>
      <w:bookmarkStart w:id="957" w:name="pg15907_234805"/>
    </w:p>
    <w:p>
      <w:pPr>
        <w:pStyle w:val="Heading3"/>
        <w:numPr>
          <w:ilvl w:val="2"/>
          <w:numId w:val="1"/>
        </w:numPr>
        <w:rPr/>
      </w:pPr>
      <w:bookmarkStart w:id="958" w:name="__RefHeading___Toc15576253_2142443653"/>
      <w:bookmarkStart w:id="959" w:name="_Toc379"/>
      <w:bookmarkEnd w:id="957"/>
      <w:bookmarkEnd w:id="958"/>
      <w:r>
        <w:rPr>
          <w:rtl w:val="true"/>
        </w:rPr>
        <w:t xml:space="preserve">المطلب الثاني </w:t>
      </w:r>
      <w:r>
        <w:rPr>
          <w:rtl w:val="true"/>
        </w:rPr>
        <w:t xml:space="preserve">: </w:t>
      </w:r>
      <w:r>
        <w:rPr>
          <w:rtl w:val="true"/>
        </w:rPr>
        <w:t>بيان إبهام حدّ التيمّم</w:t>
      </w:r>
      <w:bookmarkEnd w:id="959"/>
    </w:p>
    <w:p>
      <w:pPr>
        <w:pStyle w:val="BookText"/>
        <w:rPr/>
      </w:pPr>
      <w:r>
        <w:rPr>
          <w:rFonts w:ascii="Amiri" w:hAnsi="Amiri" w:eastAsia="Amiri" w:cs="Amiri"/>
          <w:color w:val="111111"/>
          <w:sz w:val="28"/>
          <w:sz w:val="28"/>
          <w:szCs w:val="28"/>
          <w:rtl w:val="true"/>
          <w:lang w:bidi="ar-SA"/>
        </w:rPr>
        <w:t>لقد أورد الكليني رواية عن الإمام الصادق أوضح فيها دلالة التيمّم من حيث الموضع الذي يجب فيه التيمّم من الجسد ، حيث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 وَإِن كُنتُم مَّرْضَى أَوْ عَلَى سَفَرٍ أَوْجَآءَ أَحَدٌ مِّنكُم مِّنَ الْغَآئِطِ أَوْ لَامَسْتُمُ النِّسَآءَ فَلَمْ تَجِدُواْ مَآءً فَتَيَمَّمُواْ صَعِيدًا طَيِّبًا فَامْسَحُواْ بِوُجُوهِكُمْ وَأَيْدِيكُم مِّنْهُ مَا يُرِيدُ اللَّهُ لِيَجْعَلَ عَلَيْكُم مِّنْ حَرَجٍ وَلَكِن يُرِيدُ لِيُطَهِّرَكُمْ وَلِيُتِمَّ نِعْمَتَهُو عَلَيْكُمْ لَعَلَّكُمْ تَشْكُرُونَ</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 فنجد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 من حيث عدم تحديد موضع مسح اليد ؛ ذلك بأنّ مسح الوجه واضح الدلالة، فالوجه ما ابتدأ بمنابت الشعر وانتهى إلى أسفل الذقن ، أمّا اليد فهي مبهمة من حيث التحديد، فلا يمكن الاهتداء إلى دلالتها الحدّية أو التحديدية بيسرٍ وسهولة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بيّنها الإمام الصادق عليه‌السلام فيما أورده الكليني عنه من روايات في هذا الصدد ؛ حيث روي عن علي بن إبراهيم ، عن أبيه ، عن حمّاد بن عيسى ، عن بعض أصحابنا ، عن أبي عبد اللّه عليه‌السلام أنّه سُئل عن التيمّم فتلا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 السَّارِقَةُ فَاقْطَعُواْ أَيْدِيَهُمَا</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 على كفّيك من حيث موضع القطع</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xml:space="preserve">، فنلحظ أنّ الإمام الصادق عليه‌السلام قد فسّر وحدّد موضع التيمّم من خلال المقارنة بين آيتي السرقة والوضوء ، حيث أورد سبحانه في آية الوضوء قيدا تحديديا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حين أطلق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يحدّدها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 السَّارِقَةُ فَاقْطَعُواْ أَيْدِيَهُمَا</w:t>
      </w:r>
      <w:r>
        <w:rPr>
          <w:rFonts w:eastAsia="Amiri" w:cs="Amiri" w:ascii="Amiri" w:hAnsi="Amiri"/>
          <w:color w:val="111111"/>
          <w:sz w:val="28"/>
          <w:szCs w:val="28"/>
          <w:rtl w:val="true"/>
          <w:lang w:bidi="ar-SA"/>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السنّة قيّدت وحدّدت موضع القطع في حكم السارق، وهو ما بنى عليه </w:t>
      </w:r>
    </w:p>
    <w:p>
      <w:pPr>
        <w:pStyle w:val="BookText"/>
        <w:rPr/>
      </w:pPr>
      <w:r>
        <w:rPr>
          <w:rFonts w:ascii="Amiri" w:hAnsi="Amiri" w:eastAsia="Amiri" w:cs="Amiri"/>
          <w:color w:val="111111"/>
          <w:sz w:val="28"/>
          <w:sz w:val="28"/>
          <w:szCs w:val="28"/>
          <w:rtl w:val="true"/>
          <w:lang w:bidi="ar-SA"/>
        </w:rPr>
        <w:t xml:space="preserve">الإمام الصادق عليه‌السلام حكمه في تحديد موضع المسح، وهو موضع القطع للسارق ، وموضع القطع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تأسيسا على مرويات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أُصول الأصابع ، فعند النظر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 السَّارِقَةُ فَاقْطَعُواْ أَيْدِيَهُمَا جَزَآءَم بِمَا كَسَبَا نَكَالاً مِّنَ اللَّهِ وَاللَّهُ عَزِيزٌ حَكِيمٌ</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xml:space="preserve">، نجد أنّ اللّه تعالى قد حكم على السارق أو السارقة بقطع اليد، بيد أنّ مقدار هذا القطع داخل في حيز الإبهام والغموض، فمن أيّ موضع يمكن أن تُقطع يد السارق؟ ويبدو أنّ هذا الأمر كان يمثّل مناط إشكال عن العلماء ، ولهذا سُئل عنه الإمام الصادق عليه‌السلام في غير موضع، فيما نقل عنه الكليني فأجاب ، حيث 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حدّ القطع وكيف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 عن أبيه ومحمّد بن يحيى ، عن أحمد بن محمّد جميعاً ، عن ابن أبي عمير ، عن حمّاد ، عن الحلبي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يجب القطع ؟ فبسط أصابعه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 هنا، يعني من مفصل الكفّ</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الكليني رواية أُخرى هي أكثر وضوحا وأجلى دلالةً من الرواية الأولى،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يحيى ، عن أحمد بن محمّد ، عن علي بن الحكم ، عن علي بن أبي حمزة ، عن أبي بصير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من وسط الكفّ، ولا يُقطع الإبهام، وإذا قُطعت الرجل تُرك العقب لم يُقطع</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فنلحظ أنّ قطع اليد قد حدّده الإمام من أُصول الأصابع الأربعة دون الإبهام، حيث يقول عليه‌السلام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تُقطع يد السارق ويُترك إبهامه وصدر راحته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وعلّل الإمام هذا المنحى التحديدي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 الأربع أصابع وتُترك الإبهام ؛ يَعتمد عليها في الصلاة، ويغسل بها وجهه للصلاة</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 xml:space="preserve">، فمن أجل أن يؤدّي السارق صلاته صحيحة بالسجود على راحته وإبهامه وهو موضع السجود الصحيح والكامل لليد، يُترك إبهامه وتُقطع الأصابع الأربعة من أُصولها فحسب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لدينا أنّ الإمام الصادق عليه‌السلام قد اعتمد في هذا الموضع في بيان دلالة تحديد موضع القطع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إذ نُقل عن الإمام الجواد عليه‌السلام أنّه وظّف آية قرآنية في بيان تحديد موضع قطع يد السارق ، ومن الغريب واللاّفت للنظر أنّ الكليني لم يورد هذه الرواية وهو في معرض حديثه عن موضع حدّ السرقة، فقد اكتفى بذكر موضع القطع بالروايات المنقولة عن الإمام الصادق عليه‌السلام فحسب ، ولم يذكر علّة بيان ذلك الحكم التحديدي من التعبير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بتعبيرٍ آخر لم يذكر على أيّ شيء استند الإمام الصادق في ذلك التحديد ؛ لذا نرى من الأجدى أن نبيّن تلك العلّة وذلك السبب الكامن وراء هذا التحديد ، حيث نُقل عن أبي داوود تأويل الإمام الجواد عليه‌السلام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على غير معناه الظاهر، وأنّه وظّف الدلالة التأويلية لهذا النصّ لاستنباط حكم شرعي غاية في الأهمّية ؛ إذ تنقل لنا مدوّنات التفسير أنّ الإمام الجواد عليه‌السلام قد ضمّه والمعتصمَ العبّاسي مجلسٌ واحدٌ، فتناقش الفقهاء والعلماء في المجلس لتحديد مقدار القطع من يد السارق بعد ثبوت السرقة عليه، فأدلى كلٌّ بدلوه ، إذ يروي أبو داوود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سارقا أقرّ على نفسه بالسرقة، وسأل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تطهيره بإقامة الحدّ عليه ، فجمع لذلك الفقهاء في مجلسه ، وقد أحضر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فسألنا عن القطع في أيّ موضعٍ يجب أن يُقطع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من الكرسوع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 xml:space="preserve">الحجّة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اليد هي الأصابع والكفّ إلى الكرسوع ، لقول اللّه في التيمّم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xml:space="preserve">، واتّفق معي على ذلك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القطع من المرفق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الدليل على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xml:space="preserve">في الغسل، دلّ ذلك على أنّ حدّ اليد هو 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محمّد بن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يا أبا جعفر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تكلّم القوم فيه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ممّا تكلّموا به، أيّ شيء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اعفني عن هذا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باللّه لما أخبرت بما عندك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أقسمت عليَّ باللّه إنّي أقول إنّهم أخطؤوا فيه السنّة، فإنّ القطع يجب أن يكون من مفصل أُصول الأصابع فيُترك الكفّ،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الحجّة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واليدين، والركبتين، والرجلين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قطعت يده من الكرسوع أو المرفق لم يبق له يد يسجد عليها ، وقال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به هذه الأعضاء السبعة التى يسجد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للّه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المعتصم ذلك وأمر بقطع يد السارق من مفصل الأصابع دون الكفّ</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فنلحظ من هذه الرواية أنّ الإمام الجواد عليه‌السلام قد تأوّل النصّ القرآني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معناه الظاهر، فأرجعه إلى معنىً آخر مُنتزعا منه تشريعا حكميا أثبت به حدود القطع من يد السارق، وذلك من خلال توظيف النصّ القرآني نصّاً مفسّرا لإبهام ما ورد من شأن موضع القطع في آية السرقة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لدينا أنّ هذه الدلالة التأويلية التي وصل إليها الإمام، هي دلالة ترقى إلى مستوى التفسير الواضح للنصّ ؛ لأنّه لا يمكننا بأيّ حالٍ من الأحوال أن نقول إنّ ثمّة دلالة تأويلية أُخرى ترجح على دلالة الإمام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يعدّ تأويل الإمام تفسيرا </w:t>
      </w:r>
      <w:bookmarkStart w:id="960" w:name="pg15907_234809"/>
    </w:p>
    <w:p>
      <w:pPr>
        <w:pStyle w:val="BookText"/>
        <w:rPr/>
      </w:pPr>
      <w:bookmarkEnd w:id="960"/>
      <w:r>
        <w:rPr>
          <w:rFonts w:ascii="Amiri" w:hAnsi="Amiri" w:eastAsia="Amiri" w:cs="Amiri"/>
          <w:color w:val="111111"/>
          <w:sz w:val="28"/>
          <w:sz w:val="28"/>
          <w:szCs w:val="28"/>
          <w:rtl w:val="true"/>
          <w:lang w:bidi="ar-SA"/>
        </w:rPr>
        <w:t xml:space="preserve">واضحا للنصّ، لا تأويلاً ترجيحيا كحال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الصادق في حكمه على تحديد موضع التيمّم بناءً على آية السرقة، كان مدركا ابتداءً موضع القطع ليد السارق، ولهذا أسّس عليه الحكم بإيراده آية السرقة تفسيرا ضمنيا لبيان موضع التيمّم في آية التيمّم الأُخرى، فاستعمل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تفسير القرآن بالقرآن في هذا الموضع، فكشف عن الدلالة وأزاح الإبهام بمهارة 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بدّ من الإشارة إلى مسألة مهمّة في نطاق الحديث عن التأويل الذي توظّفه السنّة لبيان بعض ما أُبهم في النصّ القرآني، ألا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التأويل إذا كان صادرا عن المعصوم، فيعود التأويل تفسيرا ؛ لأنّه يكشف عن مراد اللّه تعالى ، وتكون دلالته في هذا الملحظ بالذات دلالة قطعية</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 إذ يخرج عن نطاق ظنّية الدلالة الملازمة لعملية التأويل ، وبهذا المنظور يعدّ تفسيرا ؛ لأنّه يوقف المتلقّي على معنىً مراد قد صدر من</w:t>
      </w:r>
    </w:p>
    <w:p>
      <w:pPr>
        <w:pStyle w:val="BookText"/>
        <w:rPr/>
      </w:pPr>
      <w:r>
        <w:rPr>
          <w:rFonts w:ascii="Amiri" w:hAnsi="Amiri" w:eastAsia="Amiri" w:cs="Amiri"/>
          <w:color w:val="111111"/>
          <w:sz w:val="28"/>
          <w:sz w:val="28"/>
          <w:szCs w:val="28"/>
          <w:rtl w:val="true"/>
          <w:lang w:bidi="ar-SA"/>
        </w:rPr>
        <w:t xml:space="preserve">المعصوم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تأوّل أحد المفسّرين معنىً ما لنصٍّ قرآني، فإنّ الدلالة التأويلية التي يصل إليها ذلك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بلغت قوّة دليله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في حيز النطاق التأويلي، ولا تخرج إلى نطاق التفسير أبدا ؛ لأنّ سمة الظنّية تبقى مرادفة لهذه الدلالة التأويلية </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15576255_2142443653"/>
      <w:bookmarkStart w:id="962" w:name="_Toc380"/>
      <w:bookmarkEnd w:id="961"/>
      <w:r>
        <w:rPr>
          <w:rtl w:val="true"/>
        </w:rPr>
        <w:t xml:space="preserve">المطلب الثالث </w:t>
      </w:r>
      <w:r>
        <w:rPr>
          <w:rtl w:val="true"/>
        </w:rPr>
        <w:t xml:space="preserve">: </w:t>
      </w:r>
      <w:r>
        <w:rPr>
          <w:rtl w:val="true"/>
        </w:rPr>
        <w:t xml:space="preserve">بيان إبهام لفظة </w:t>
      </w:r>
      <w:r>
        <w:rPr>
          <w:rtl w:val="true"/>
        </w:rPr>
        <w:t>«</w:t>
      </w:r>
      <w:r>
        <w:rPr>
          <w:rtl w:val="true"/>
        </w:rPr>
        <w:t>الأبصار</w:t>
      </w:r>
      <w:r>
        <w:rPr>
          <w:rtl w:val="true"/>
        </w:rPr>
        <w:t xml:space="preserve">» </w:t>
      </w:r>
      <w:r>
        <w:rPr>
          <w:rtl w:val="true"/>
        </w:rPr>
        <w:t>للّه تعالى</w:t>
      </w:r>
      <w:bookmarkEnd w:id="96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موضعٍ آخر من الكافي نجد أنّ الكليني قد وظّف رواية تفسيرية للإمام الصادق عليه‌السلام ذكر فيها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xml:space="preserve">، إذ القارئ لهذه الآية يخطر في باله تبادرا أنّ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منصبّة على معنى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الحاسّة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المعنى أنّ اللّه </w:t>
      </w:r>
    </w:p>
    <w:p>
      <w:pPr>
        <w:pStyle w:val="BookText"/>
        <w:rPr/>
      </w:pPr>
      <w:r>
        <w:rPr>
          <w:rFonts w:ascii="Amiri" w:hAnsi="Amiri" w:eastAsia="Amiri" w:cs="Amiri"/>
          <w:color w:val="111111"/>
          <w:sz w:val="28"/>
          <w:sz w:val="28"/>
          <w:szCs w:val="28"/>
          <w:rtl w:val="true"/>
          <w:lang w:bidi="ar-SA"/>
        </w:rPr>
        <w:t xml:space="preserve">تعالى لا يمكن لأيّ عينٍ أن تبصره وتراه؛ لأنّه لا يُحدّ ولايُشخّص عيانا من أيّ إنسانٍ مهما بلغت درجته، ومهما علا شأنه عنده سبحانه، على حين أنّ قراءتنا إلى ما أورده الكليني عن 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نطاق منهج تفسير القرآن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تقودنا إلى أنّ هذه الدلالة التبادرية ليست هي الدلالة المطلوبة البتّة ، بل إنّ الأمر أبعد من ذلك، وإنّ</w:t>
      </w:r>
    </w:p>
    <w:p>
      <w:pPr>
        <w:pStyle w:val="BookText"/>
        <w:rPr/>
      </w:pPr>
      <w:r>
        <w:rPr>
          <w:rFonts w:ascii="Amiri" w:hAnsi="Amiri" w:eastAsia="Amiri" w:cs="Amiri"/>
          <w:color w:val="111111"/>
          <w:sz w:val="28"/>
          <w:sz w:val="28"/>
          <w:szCs w:val="28"/>
          <w:rtl w:val="true"/>
          <w:lang w:bidi="ar-SA"/>
        </w:rPr>
        <w:t>الدلالة المرادة أقصى من أن نتصوّرها، حيث نقل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يحيى ، عن أحمد بن محمّد بن عيسى ، عن ابن أبي نجران ، عن عبد اللّه بن سنان ، عن أبي عبد اللّه عليه‌السلام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الوهم، ألاَ ترى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جَآءَكُم بَصَآئِرُ مِن رَّبِّكُمْ</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 xml:space="preserve">، ليس يعني بصر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أَبْصَرَ فَلِنَفْسِهِى</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xml:space="preserve">، ليس يعني من البصر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عَمِىَ فَعَلَيْهَا</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 xml:space="preserve">، ليس يعني عمى العيون، إنّما عنى إحاطة الوهم،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بصير بالشِعر ، وفلان بصير بالفقه ، وفلان بصير بالدراهم ، وفلان بصير بالثياب ، اللّه أعظم من أن يُرى بالعين</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عليه‌السلام كشف في هذه النصّ الروائي أنّ المراد بدلالة الأبصار ليس البصر العيني الحسّي ، بل المبتغى هو البصر الذهني، وهذا جلي من استدلاله بالنصوص الثلاثة من آية الأنعام، فجميع ما أورده الإمام من استشهاد، يدلّ على أنّ المراد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 الذهني، فالبصيرة كما يرى المفسّرون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القلب الذي به يستبصر، كما أنّ البصر نور العين الذي به تبصر</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 جمع بصيرة، وهي للنفس كالبصر للبدن، سُمّيت بها لدلالة؛ لأنّها تجلّى لها الحقّ وتبصرها به</w:t>
      </w:r>
      <w:r>
        <w:rPr>
          <w:rFonts w:eastAsia="Amiri" w:cs="Amiri" w:ascii="Amiri" w:hAnsi="Amiri"/>
          <w:color w:val="111111"/>
          <w:sz w:val="28"/>
          <w:szCs w:val="28"/>
          <w:rtl w:val="true"/>
          <w:lang w:bidi="ar-SA"/>
        </w:rPr>
        <w:t>»</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دلّ الإمام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إحاطة 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البصيرة تكون في القلب، والمقصود بالقلب في خطاب المفسّرين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بأنّ القلب لا يتصوّر الأشياء، وإنّما الذي يدركها ويتصوّرها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العقل هو موضع التفكير والتصوّر والتوهّم والخيال، عبّر عنه سبحانه بالأبصار؛ لأنّه يُبصَر به من خلال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التصوّر العقلي لا حدود له ولا حدّ ، فإنّه لا يمكنه بأيّ حالٍ من الأحوال أن يحيط باللّه تعالى مهما بلغ واجتهد في تصوّره وتوهّمه، ومهما كانت درجة ذلك التصوّر ومقدرة ذلك العقل المُصّور ، فكأنّ الإمام بتفسيره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أثبت بها أنّ الأبصار هي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 خطوة إلى الوراء في نطاق بيان دلالة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ليس المراد إبصار العيون، وإنّما إبصار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الإمام بهذا التفسير القرآني قد بيّن مكانة اللّه تعالى وعظمته وعلوّ شأنه عن الإدراك بأيّ صورة من الصور، فهو لم يفسّر النصّ بأبصار العيون كما يخاله الناس جميعا ، بل فسّرها بأبصار العقول ؛ ذلك بأنّ الذي لا يستطيع أن يرى اللّه سبحانه بعينه، فلربّما يخطر في باله أنّه قادر على أن يراه في تصوّره وعقله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تشخيصا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قد يحسب بعض الناس أنّ اللّه تعالى نفى إبصاره بالعيون ولم ينفِ إبصاره بالعقول، ومن ثمّة فإنّ مسألة تصوّره والنظر إليه في الخيال الذهني أمر ممكن، وقد تكون إحدى تلك التصوّرات معبّرة عنه فعلاً، كما هو في الحقيقة الوجودية له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أجل أن لا يحدث هذا الاضطراب الدلالي أو الاستدلالي بأسره، عاد الإمام خطوة إلى الوراء في تفسيره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وأسندها بدلالة آية أُخرى فأقرّ المتلقّي على أنّ معناها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الإبصار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بأنّ نفي الإبصار الذهني أبلغ في إبعاد مراد رؤيته تعالى من نفي الإبصار العَيني؛ لأنّ العين ترى أشياء ومجسّمات مشخّصة وظاهرية فحسب، فهي محدودة ومحكومة بالموجود الخارجي، على حين أنّ البصيرة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أو التصوّر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بمقدرته أن يتصوّر أشياءً أكثر من التي تراها العين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ثمّة يكون التصوّر على اللّه تعالى جارٍ عقلاً إذا ما حملنا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العين الباصرة دون البصيرة العقلية الباطنة ، ولهذا قال الإمام في ذات الموضع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أوهام القلوب أكبر من أبصار العيون، فهو لا تدركه الأوهام وهو يدرك الأوهام</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الجميل في الأمر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سيقت في النصّ الذي فسّره الإمام على هيأة الجمع المُحلّى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أنّها واقعة في سياق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السائد في المنظور اللغوي والأُصولي أنّ الجمع المعرّف يفيد دلالة العموم، وأنّ اللفظة إذا سيقت بعد نفي دلّت على العموم أيضا ، فيمكن القول تأسيسا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تضمّ جميع أنواع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 والذهني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بيد أنّ الإمام لمّا فسّرها بالبصر الذهني فقد اكتفى بهذا واستغنى عن القول بالبصر العيني ؛ لأنّ هذا الأخير أبلغ وأجلى لأداء الغرض من الأوّل، فالإبصار الذهني يرد بعد الإبصار العيني بالضرورة، فما عجزت العين عن إدراكه أدركه العقل بالتصوّر، فإذا انتفى التصوّر انتفى البصر العيني تباعا وضرورةً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أثبت الإمام دلالة الإبصار الذهني دون العيني، فكانت هذه اللفتة من قبل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بدلالة الإبصار الذهني دون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أثرها المضموني والتصوّري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المتلقّي بحيثية أثرى وأبلغ ممّا لو ذكر المعنيين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في تتمّة الآية أنّ اللّه تعالى قادر بمهارة عالية على أن يدرك الأبصار جميعاً، ويقصد بالأبصار 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ذلك بأنّ إدراك أوهام الناس وتصوّراتهم أمر خفيّ مستبطن لا يمكن أن يُعرف البتّة، بيد أنّ اللّه تعالى قادر على معرفته ، وهذا دليل قاطع على خالقيته للوجود ؛ إذ لا يعرف الخلق إلاّ خالقه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عملية إدراك العقل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تصوّرا تشخيصيّا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مستحيلاً ، </w:t>
      </w:r>
      <w:bookmarkStart w:id="963" w:name="pg15907_234813"/>
    </w:p>
    <w:p>
      <w:pPr>
        <w:pStyle w:val="BookText"/>
        <w:rPr/>
      </w:pPr>
      <w:bookmarkEnd w:id="963"/>
      <w:r>
        <w:rPr>
          <w:rFonts w:ascii="Amiri" w:hAnsi="Amiri" w:eastAsia="Amiri" w:cs="Amiri"/>
          <w:color w:val="111111"/>
          <w:sz w:val="28"/>
          <w:sz w:val="28"/>
          <w:szCs w:val="28"/>
          <w:rtl w:val="true"/>
          <w:lang w:bidi="ar-SA"/>
        </w:rPr>
        <w:t xml:space="preserve">وكان إدراك ما في نفوس الناس وما تختلج به تصوّراتهم العقلية أمرا عسيرا ومستصعبا، عبّر سبحانه عن الحالين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الإدراك يعني اللحاق، وهو لا يستعمل إلاّ لمعنى الفوت والضياع، فنلحظ أنّ فيه دلالة التلهّف والإسراع ، فيكون استعمال هذه المفردة ملائماً تامّاً للدلالة العامّة للآية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فالمعنى لا يلحقنّ أحد البتّة برؤيته سبحانه مهما تلهّف وأسرع ؛ لأنّ الأمر فائت على الجميع ، وكذا الحال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يدرك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فالمعنى أنّ هذا اللحوق بالأبصار أمر صعب فائت على الجميع، فهو من المستحيل بمكانٍ ما، يدعو إلى أن يعبّر عنه تعالى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على الرغم من استحالة هذا الأمر وفقدان القدرة لدى الجميع على بلوغه والوصول إليه، فإنّ اللّه تعالى قادر عليه، بل هو الذي يدرك الأبصار جميعاً في كلّ زمان وفي أيّ مكان كانت، وهذا يدلّ على مدى استطالته وسيطرته سبحانه على مخلوقاته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جهة، أمّا من جهةٍ أُخرى فيدلّ هذا الانتقاء اللفظي على الروعة القرآنية والإعجاز الخطابي في عملية استعمال المفردة المناسبة للمقام المناسب، إلى الحدّ الذي يمكن معه اختزال دلالات عدّة في لفظة واحدة، فضلاً عن أنّ جميع المفردات التي تركّب منها السياق تدلّ دلالة مترابطة ومتماسكة على المعنى العامّ أو المضمون المركزي الذي يريد المتكلّم إيصاله للمتلقّي، وهذا يدعو إلى الإيمان القاطع بتفسير الإمام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 العقلي، فهو حقّاً لا تدركه الأبصار ولا تبلغ كنه خطابه كبار العقول وروائع التصوّرات والأوهام </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15576257_2142443653"/>
      <w:bookmarkStart w:id="965" w:name="_Toc381"/>
      <w:bookmarkEnd w:id="964"/>
      <w:r>
        <w:rPr>
          <w:rtl w:val="true"/>
        </w:rPr>
        <w:t xml:space="preserve">المطلب الرابع </w:t>
      </w:r>
      <w:r>
        <w:rPr>
          <w:rtl w:val="true"/>
        </w:rPr>
        <w:t xml:space="preserve">: </w:t>
      </w:r>
      <w:r>
        <w:rPr>
          <w:rtl w:val="true"/>
        </w:rPr>
        <w:t xml:space="preserve">بيان إبهام لفظة </w:t>
      </w:r>
      <w:r>
        <w:rPr>
          <w:rtl w:val="true"/>
        </w:rPr>
        <w:t>«</w:t>
      </w:r>
      <w:r>
        <w:rPr>
          <w:rtl w:val="true"/>
        </w:rPr>
        <w:t>المصلّين</w:t>
      </w:r>
      <w:r>
        <w:rPr>
          <w:rtl w:val="true"/>
        </w:rPr>
        <w:t xml:space="preserve">» </w:t>
      </w:r>
      <w:r>
        <w:rPr>
          <w:rtl w:val="true"/>
        </w:rPr>
        <w:t>في آية سورة المدثّر</w:t>
      </w:r>
      <w:bookmarkEnd w:id="96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نقل الكليني عن 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نقله عنه من موارد التفسير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إيضاحه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فِى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 حيث أورد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إدريس بن عبد اللّه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عن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فِى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بها لم نك من أتباع الأئمّة الذين قال اللّه تبارك وتعالى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 xml:space="preserve">، أما ترى الناس يسّمون الذي يلي السابق في الحلبة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فذلك الذي عُني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نك من أتباع السابقين</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فنلحظ أنّ إدريس قد استشكلت عليه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الكريم ، لذا سأل الإمام عنها ، فأجاب الإمام بأنّ هذه اللفظة تحمل دلالة التبع والولاء لأهل البيت عليهم‌السلام، فليس المراد من المصلّين أنّهم لم يكونوا يؤدّون فريضة الصلاة كما يحسب المتلقّي ، بل إنّ المراد من هذه اللفظة معنى الولاء لأئمّة الحقّ الذين فرض اللّه ورسوله اتّباعهم ؛ لأنّ منهجهم هو منهج الكتاب المعجز الذي أنزله اللّه على الناس، فاتّباعهم هو اتّباع للقرآن، فهم صنو الحقّ ومَوئله ، فإذا ما تخلّفوا عنهم سقطوا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الإمام على هذا المعنى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فالسابق لا بدّ له من لاحق، وكلّ لاحق هو تبع وتابع بالضرورة، ولمّا كان المقصود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هم الأئمّة عليهم‌السلام، 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تدلّ على معنى التبع لأُولئك السابقين ، فكأنّ الإمام حمل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على المَعطى المعجمي</w:t>
      </w:r>
      <w:r>
        <w:rPr>
          <w:rStyle w:val="FootnoteAnchor"/>
          <w:rtl w:val="true"/>
        </w:rPr>
        <w:footnoteReference w:id="1020"/>
      </w:r>
      <w:r>
        <w:rPr>
          <w:rFonts w:ascii="Amiri" w:hAnsi="Amiri" w:eastAsia="Amiri" w:cs="Amiri"/>
          <w:color w:val="111111"/>
          <w:sz w:val="28"/>
          <w:sz w:val="28"/>
          <w:szCs w:val="28"/>
          <w:rtl w:val="true"/>
          <w:lang w:bidi="ar-SA"/>
        </w:rPr>
        <w:t xml:space="preserve">لها دون الدلالة الشرعية المتداولة عند المسلمين، وهي الصلاة بمعنى الفريضة ؛ ذلك بأنّ الذي سلكهم في سقر هو شيء أكبر من تركهم للصلاة، أو بتعبيرٍ آخر هو شيء أكبر من اتّباعهم للصلاة وأدائها دون أن يكونوا من أتباع الحق ؛ لأنّ الصلاة تُلزم مؤدّيها أن يسلك سبيل الحقّ ويتّبع الهُداة إليه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تخلّف عن طريق النجاة، لا تنفعه حينئذٍ تلك الصلاة ، فيكون حاله كحال الصائم الذي ليس له من صيامه إلاّ الجوع والعطش ؛ لأنّ الغاية من الصيام هي الشعور </w:t>
      </w:r>
    </w:p>
    <w:p>
      <w:pPr>
        <w:pStyle w:val="BookText"/>
        <w:rPr/>
      </w:pPr>
      <w:r>
        <w:rPr>
          <w:rFonts w:ascii="Amiri" w:hAnsi="Amiri" w:eastAsia="Amiri" w:cs="Amiri"/>
          <w:color w:val="111111"/>
          <w:sz w:val="28"/>
          <w:sz w:val="28"/>
          <w:szCs w:val="28"/>
          <w:rtl w:val="true"/>
          <w:lang w:bidi="ar-SA"/>
        </w:rPr>
        <w:t xml:space="preserve">بمعاناة الفقراء والتحنّن إليهم واكتساب القدرة على الصبر والشعور بالمسؤولية ، فإذا ابتعد الصائم عن هذه الغاية انتفى صيامه، فكم من صائمٍ لم تتحقّق لديه الغاية من أداء فريضة الصيام، فهو ليس بصائمٍ بالمعنى الغائي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تفسير الإمام الصادق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الاتّباع، تفسيرا منطقيا وإبانة عقلية لها من النصّ القرآني ما يؤيّدها ويعضدها ؛ لأنّ العمل الصالح لا بدّ فيه من اقتداء واقتفاء، حيث قيّض اللّه تعالى لكلّ أُمّة هداة وأشياع يشقّوا الطريق لأُولئك الناس الذين يرومون النجاة والعبور إلى ضفة الأمان، فكان من الواجب العقلي والتكليفي معا أن يتّبع مَن يرجو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الأشياع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في أُمّة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من نبيّ مُرسل إلاّ جعل اللّه له خلفاء يقودون الناس من بعده، فلا بدّ لكلّ سلف موكّل من خلف يحمل على عاتقه ثقل الأمانة ويؤدّيها على أكمل وجه، وكل من تخلّف عن هذه النخبة سلك السبيل المخالِف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غير الحقّ إلاّ عدم الحقّ، من هنا سُلِكَ من ضلّ عن التبعية في سقر ؛ لأنّه لم يكن من التابعين للسابقين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تشكيك أو تردّد ، فليس التجافي عن أداء الصلاة مدعاة إلى دخول سقر، بقدر ما يدعو ترك الحقّ أصالة الدخول إلى ذلك المكان الذي لا يدخله إلاّ كلّ من تخلّف عن اتّباع الحقّ والتمسّك به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تتبّعنا للنصوص الروائية التي جاد بها الكليني وأحصاها ورتّبها على وفق موضوعاتها والتي ضمّنها الأئمّة منهج تفسير القرآن بالقرآن، يمكن أن نصل إلى قناعة تنصّ على أنّ استعمال الأئمّة عليهم‌السلاملمنهج تفسير القرآن بالقرآن في مروياتهم، وسبق الرسول صلى‌الله‌عليه‌و‌آله إلى استعمال هذا المنهج قبلهم، يدلّ دلالة قطعية على صحّة تطبيق هذا المنهج في الوصول إلى صدق الدلالة المرادة في النصّ القرآني ، فليس أصدق من تفسيره سبحانه إلى كتابه، وما وظيفة الإمام أو المفسّر المستعمل لهذا المنهج إلاّ وظيفة المتأمّل والمفكّر في نصوص القرآن لبيان مدلولات نصوصه الأُخرى من خلال </w:t>
      </w:r>
    </w:p>
    <w:p>
      <w:pPr>
        <w:pStyle w:val="BookText"/>
        <w:rPr/>
      </w:pPr>
      <w:r>
        <w:rPr>
          <w:rFonts w:ascii="Amiri" w:hAnsi="Amiri" w:eastAsia="Amiri" w:cs="Amiri"/>
          <w:color w:val="111111"/>
          <w:sz w:val="28"/>
          <w:sz w:val="28"/>
          <w:szCs w:val="28"/>
          <w:rtl w:val="true"/>
          <w:lang w:bidi="ar-SA"/>
        </w:rPr>
        <w:t xml:space="preserve">تفعيله جدلية عرض الدلالة المبهمة في نصّ قرآني على الدلالة المُوضّحة في نصّ قرآني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أمير المؤمنين عليه‌السلام في حقّ القرآن تأسيسا على هذا المضمون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القرآن فاستنطقوه</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xml:space="preserve">، وقوله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ينطق بعضه ببعض، ويشهد بعضه على بعض</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فالاستنطاق يُحمَل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القرآني ينطق عن بعضه بعضا، أي أنّه يفسّر نفسه بنفسه، فإذا ما تدبّرتم به وتأمّلتم فيه مرارا وتكرارا ، فسوف تجدونه ينطق لكم في موضعٍ منه عمّا استُبهِم عليكم في موضعٍ آخر ، ويفصح لكم في هذا الموطن عمّا اختزله في موطنٍ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عملية طلب استنطاق القرآن عن مدلولاته من خلال توظيف الجهد الفكري للعقل البشري ، فالنصّ كان وما زال خطابا ثابت المبنى متحرّك المعنى، وعلى العقول أن ترتشف منه الدلالات والمضامين، ولكن مهما اجتهدت العقول في ذلك فإنّ النصّ يبقى فوق مستوى الاستقاء الدلالي ؛ لأنّ النصّ يمثّل أعلى درجات العمق الدلالي والبعد الغائي قياسا إلى عقول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فالعقل مُحدّد وإن أثمر وأنتج ، والنصّ مطلقٌ وإن استُفيد منه معنىً ودلالةً ، من هنا كانت ثمّة علاقة جدلية بين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المُستَثمِر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 الاستثمار ومَوئل الجُهد العقلي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وتأسيسا على هذه العلاقة وجب الاستنطاق للنصّ على مسار الخطّ الزمني الذي يعيشه العقل الإنساني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نصّ الإمام الآخر فهو أوضح من أن يُتحدّث فيه ، فالنصّ ينطق عن نفسه ويشهد على بعضه بعضا بأنّه من اللّه تعالى، وهذا يفضي بنا إلى القول بأنّ منهج تفسير القرآن بالقرآن يدلّ دلالةً قاطعةً على أنّ الخطاب القرآني هو من عند اللّه تعالى، وأنّه </w:t>
      </w:r>
    </w:p>
    <w:p>
      <w:pPr>
        <w:pStyle w:val="BookText"/>
        <w:rPr/>
      </w:pPr>
      <w:r>
        <w:rPr>
          <w:rFonts w:ascii="Amiri" w:hAnsi="Amiri" w:eastAsia="Amiri" w:cs="Amiri"/>
          <w:color w:val="111111"/>
          <w:sz w:val="28"/>
          <w:sz w:val="28"/>
          <w:szCs w:val="28"/>
          <w:rtl w:val="true"/>
          <w:lang w:bidi="ar-SA"/>
        </w:rPr>
        <w:t xml:space="preserve">ليس من صنع البشر البتّة ، فقد حَسِبَ سبحانه لكلّ شيء حسابه، ووضع كلّ مفردة في موضعها بهندسة عالية الدقّة، وبراعة منقطعة النظير، فجاء التعبير المقدّس وحدةً واحدةً، فما غَمُضَ في مكانٍ جاء توضيحه في مكانٍ آخر، وما اختُزِل في موضعٍ ورد تفصيله في موضعٍ آخر ؛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تسالما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أراد تفسير الكتاب العزيز طلبه أوّلاً من القرآن، فما أُجمِل منه في مكانٍ فقد فُسّر في موضعٍ آخر، وما اختُصر في مكانٍ فقد بُسط في موضعٍ آخر منه</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ما كان النصّ قطعة فنّية رائعة متكاملة الأجزاء متعاضدة الروابط، فإنّ هذا لدليل على إعجازه، ولحجّة بيّنة على أنّه من وحي السماء، ولا دخل للبشر في صياغته أو نسجه ؛ إذ لا يقوى البشر على ذلك ولا يكادون ، وقد أبان سبحانه هذه الحقيقة الثابتة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لا بدّ من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ما زلنا في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منهج تفسير القرآن بالقرآن الذي اتّبعه الأئمّة عليهم‌السلام والمفسّرون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وُجِدَ آثار ذلك في كتاب الكافي، أم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يكمن في أن ترد لفظة مبهمة أو تركيب مبهم في نصٍّ قرآني، ويرد تفسيره وبيانه في نصٍّ قرآني منفصل عنه، سواء أكان في السورة ذاتها أم في غيرها من سورة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 يرد لفظ مبهم في نصٍّ ويرد بيانه في ذات النصّ نفسه، فإنّ هذه الحيثية في البيان لا تعدّ من باب تفسير القرآن بالقرآن ، ذلك بأنّ هذا النمط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النصّ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عليه مصطلح التفسير ، وإنّما يصدق عليه مصطلح البيان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أوسع نطاقا من التفسير، فالتفسير يدخل ضمن نطاق مصطلح البيان، ليكون البيان </w:t>
      </w:r>
    </w:p>
    <w:p>
      <w:pPr>
        <w:pStyle w:val="BookText"/>
        <w:rPr/>
      </w:pPr>
      <w:r>
        <w:rPr>
          <w:rFonts w:ascii="Amiri" w:hAnsi="Amiri" w:eastAsia="Amiri" w:cs="Amiri"/>
          <w:color w:val="111111"/>
          <w:sz w:val="28"/>
          <w:sz w:val="28"/>
          <w:szCs w:val="28"/>
          <w:rtl w:val="true"/>
          <w:lang w:bidi="ar-SA"/>
        </w:rPr>
        <w:t xml:space="preserve">بهذا يضمّ التفسير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تفسير بيان بالضرورة، وليس كلّ بيان تفسير 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الرغم من أنّ تفسير المفردة في ذات الآية يعدّ إيضاحا لتلك المفردة وبيانا لها، إلاّ أنّه لا يمكن أن نعده من باب تفسير القرآن للقرآن ؛ لأنّ قرائن النصّ تبيّن بعضها بعضا في نسق كلامي معيّن، فالسياق النصّي للآية له حاجة مُلحّة لهذه الموضّحات، فتكون هذه القرائن البيانية من مقتضيات البناء التكاملي لمضمون النصّ الواحد ، ومن دونها يحال النصّ إلى مجموعة من الرموز والإشارات التي لا يمكن معرفتها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تحتّم على المتكلّم أن يورد هذه الإيضاحات في موضعٍ واحد لبيان دلالة تلك الآية بوضوح ، إذ مرتكز الحديث يُناط بذكر تلك اللفظة الموضّحة، وبرفعها يختلّ المعنى وتتصدّع الدلالة، ويشوب النصّ شيء من الغموض غير المسوّغ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نقرّر أنّ عملية إيضاح النصّ من داخله لا تعدّ من باب تفسير القرآن بالقرآن، وأنّ ما يصدق عليه منهج تفسير القرآن بالقرآن هو ما كان إيضاح المبهم فيه من خارج نصّه ؛ لأن إيضاح النصّ من داخله ضرورة مُلحّة ومكملات واجبة لبيان النصّ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آخر أنّ دلالة النصّ والغاية منه تتوقّف على ذكر تلك الأداوت الموضّحة داخل النصّ، وبانتفائها تنتفي الغاية التي سيق من أجلها النصّ بأسره كما تبيّن ذلك ، أمّا المبهم الذي يُساق في نصّ ويرد تفسيره في نصٍّ آخر ، فإنّ هذا يدلّ على أنّ عدم إيضاح ذلك المبهم في النصّ ذاته لا يعدّ ضرورة يتوقّف عليها النصّ، وإنّما يمكن إرجاء البيان إلى نصٍّ آخر، ولا غضاضة في هذا البتّة ؛ بل يُنظر إليه على أنّه إبداع نصّي وقدرة بيانية عالية على سبك المضامين ، وجودة ترتيب أجزاء النصّ على أساس المبهم، وبيان ذلك المبهم ليكون كلُّه كُلاًّ واحدا مُوحّدا لا اختلاف فيه البتّة </w:t>
      </w:r>
      <w:r>
        <w:rPr>
          <w:rFonts w:eastAsia="Amiri" w:cs="Amiri" w:ascii="Amiri" w:hAnsi="Amiri"/>
          <w:color w:val="111111"/>
          <w:sz w:val="28"/>
          <w:szCs w:val="28"/>
          <w:rtl w:val="true"/>
          <w:lang w:bidi="ar-SA"/>
        </w:rPr>
        <w:t xml:space="preserve">. </w:t>
      </w:r>
      <w:bookmarkStart w:id="966" w:name="pg15907_234819"/>
    </w:p>
    <w:p>
      <w:pPr>
        <w:pStyle w:val="Heading3"/>
        <w:numPr>
          <w:ilvl w:val="2"/>
          <w:numId w:val="1"/>
        </w:numPr>
        <w:rPr/>
      </w:pPr>
      <w:bookmarkStart w:id="967" w:name="__RefHeading___Toc15576259_2142443653"/>
      <w:bookmarkStart w:id="968" w:name="_Toc382"/>
      <w:bookmarkEnd w:id="966"/>
      <w:bookmarkEnd w:id="967"/>
      <w:r>
        <w:rPr>
          <w:rtl w:val="true"/>
        </w:rPr>
        <w:t>الخاتمة</w:t>
      </w:r>
      <w:bookmarkEnd w:id="968"/>
    </w:p>
    <w:p>
      <w:pPr>
        <w:pStyle w:val="BookText"/>
        <w:rPr/>
      </w:pPr>
      <w:r>
        <w:rPr>
          <w:rFonts w:ascii="Amiri" w:hAnsi="Amiri" w:eastAsia="Amiri" w:cs="Amiri"/>
          <w:color w:val="111111"/>
          <w:sz w:val="28"/>
          <w:sz w:val="28"/>
          <w:szCs w:val="28"/>
          <w:rtl w:val="true"/>
          <w:lang w:bidi="ar-SA"/>
        </w:rPr>
        <w:t xml:space="preserve">من خضم النظر والتأمّل في طيّات كتاب الكافي ومسايرة جهود الشيخ الكليني وإجاداته، توصّل الباحث إلى جملة نتائج وثمرات يمكن أن نلخصها على النحو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الباحث أنّ كتاب الكافي لا يمثّل منبعا لاستقاء المعرفة الفقهية وإقرار الدلالات الشرعية فحسب ، بل يمكن النظر إليه على أنّه أحد مصادر إنتاج الدلالة التفسيرية، وموردا من موارد صيرورة وتكوين منهج تفسير القرآن بالقرآن، ومنهج التفسير الأثري في وقتٍ معا ، فالكثير من المرويات التي نقلها الكليني عن الأئمّة عليهم‌السلام تنطوي على مقدارٍ ليس باليسير من بيانات النصّ القرآني وإيضاح دلالاته الخفية ، التي لا يمكن أن تظهر على سطح النصّ 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وظّفَ الأئمّة عليهم‌السلام منهج عرض الآية على أُختها في مسلكهم البياني؛ لكشف الإبهام والغموض في التعبير المقدّس ، فكان عملهم هذا يتضافره نمطان من أنماط المناهج التفسيرية المعروفة في الوقت الحالي، ألا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تفسير القرآن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من حيث الأداء التطبيقي للرواية التفسيرية،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التفسير بالأثر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من حيث عملية نقل النصّ التفسيري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اعتماد الأئمّة عليهم‌السلام على منهج تفسير القرآن بالقرآن في عدد غير قليل من روايتهم التفسيرية، يؤشّر لنا إيمانهم المطلق بمصداقية هذا النمط التفسيري في الكشف عن مكنونات النصّ المعجز واستنطاق دلالاته ، ذلك بأنّ كاشف المعنى في هذا النطاق هو الذات المتكلّمة نفسها ، ولمّا كان اللّه سبحانه هو الأعلم مطلقا بمرادات كلامه، كان اتّباع هذا النمط التفسيري من قبل الأئمّة عليهم‌السلام هو الأنجع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شقّ الطريق للوصول إلى الدلالة النصّية وإثباتها يقيناً دون تردّد أو تشكيك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استشفّ الباحث من استطلاعه للروايات التفسيرية التي سلك فيها الأئمّة عليهم‌السلام </w:t>
      </w:r>
    </w:p>
    <w:p>
      <w:pPr>
        <w:pStyle w:val="BookText"/>
        <w:rPr/>
      </w:pPr>
      <w:r>
        <w:rPr>
          <w:rFonts w:ascii="Amiri" w:hAnsi="Amiri" w:eastAsia="Amiri" w:cs="Amiri"/>
          <w:color w:val="111111"/>
          <w:sz w:val="28"/>
          <w:sz w:val="28"/>
          <w:szCs w:val="28"/>
          <w:rtl w:val="true"/>
          <w:lang w:bidi="ar-SA"/>
        </w:rPr>
        <w:t xml:space="preserve">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النصّ بالنصّ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أغلب هذه الرويات تنصّ على إزاحة الغموض عن النصوص ذات الدلالات التشريعية، كحرمة الخمر، وتحديد مقدار القطع من يد السارق، ونظرائها ، وهذا يعبّر عن مدى تحسّس الأئمّة للجانب التكليفي في النصّ القرآني، فضلاً عن رغبتهم الشديدة وموقفهم التوكيلي في إبانة هذا النمط الدلالي من القرآن الكريم ، ذلك بأنّ الجمع لهم حاجة إلى من يرشدهم إلى غايات المراد الإلهي لأداء المطلوب ، لذا اعتنى الأئمّة عليهم‌السلام بهذا الجنس المضموني انطلاقا من مبدأ العدالة الإلهيّة التي من مضانها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التكليف بالمبهم من المحال عقلاً ومنطقا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 الباحث إلى قناعة قادته إلى القول بأنّ عملية بيان القرآن بالقرآن تجري عمليا على نمطين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بيان اللفظ المبهم في ذات النصّ الذي سيق فيه ذلك المبهم ،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عملية بيان مبهم النصّ من نصٍّ آخر منفصل عن النصّ المبهم اعتمادا على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النمط الأخير هو الذي يصدق عليه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تفسير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النمط الأوّل من البيان القرآني يعدّ فيه البيان من موجبات تمام دلالة النصّ، وباقصاء هذه البيانات يحال النصّ إلى مجموعة رموز وإشارات غير مفهومة ، ولا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عملية إبانة خارجية لهذه الرموز من نطاق خارج النصّ ؛ ذلك بأنّ أجزاء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متكاملة أساسا حتّى تجري عملية إبانتها من الخارج ، فيجب أن يتكامل النصّ دلالةً ومنطقا ابتداءً ، ويرد فيه شيء مبهم حتّى يتسنّى إعمال تفسيره وبيانه من نطاق خارج النصّ أو من نصٍّ آخر منفصل عنه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على سبيل المثال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السَّمَآءَ وَ الْأَرْضَ وَ مَا بَيْنَهُمَا لَاعِبِينَ</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xml:space="preserve">، فلو حذفتَ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أدوات البيان الإيضاحي بوصفها حالاً تأسيسا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لاختلّ المعنى ولأصبح الخطاب ناقصا يحتاج </w:t>
      </w:r>
    </w:p>
    <w:p>
      <w:pPr>
        <w:pStyle w:val="BookText"/>
        <w:rPr/>
      </w:pPr>
      <w:r>
        <w:rPr>
          <w:rFonts w:ascii="Amiri" w:hAnsi="Amiri" w:eastAsia="Amiri" w:cs="Amiri"/>
          <w:color w:val="111111"/>
          <w:sz w:val="28"/>
          <w:sz w:val="28"/>
          <w:szCs w:val="28"/>
          <w:rtl w:val="true"/>
          <w:lang w:bidi="ar-SA"/>
        </w:rPr>
        <w:t xml:space="preserve">إلى تتمّة ، بل سيحال النصّ إلى رموز مبهمة كلّية ، ومثله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لاَ تَقْرَبُواْ الصَّلَوةَ وَأَنتُمْ سُكَارَیٰ</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 xml:space="preserve">، فلو رفعت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لانقلب المعنى المراد تماما ، ولفُهم أنّ اللّه تعالى ينهى عن الصلاة نفسها، وليس النهي واقعا على أداء الصلاة في حال السكر ، فأعطت الآية بهذا الحذف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القيدي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الضدّ أو الدلالة المعاكسة لما أراده اللّه تعالى من هذا النصّ، فيكون النصّ بهذا مبهماً أيضا؛ لتقاطعه مع النصوص التي تثبت وجوب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وجود أدوات البيان داخل النصّ نفسه أمرا تقتضيه الصيرورة الدلالية العامّة للنصّ، وبانتفاء هذه الأدوات ينتفي تكوّن الدلالة العامّة التي يسعى النصّ لبنائها وإيصالها للمتلقّي ، لذا كان الوجود البياني الداخلي ها هنا واجبا ، وبهذا لا يعدّ هذا النمط البياني من باب تفسير القرآن بالقرآن ؛ لأنّه بيانٌ واجب الوجود في النصّ ،من هنا نقرّر أنّ منهج تفسير القرآن بالقرآن لا يكون إلاّ بإبانة للمبهم النصّي من نصٍّ منفصل عنه خارج عن نطاقه البتّة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منهج تفسير القرآن بالقرآن يمثّل دفعةً جادةً نحو الحِراك الفكري وممارسة التأمّل العقلي في النصّ القرآني، والقدرة على ربط الجزئيات بعضها ببعض من أجل إنتاج الدلالة التفسيرية لذلك النصّ المعجز ، فاتّباع الأئمّة عليهم‌السلاملهذا المنهج في كتاب الكافي ما هو إلاّ دعوة صريحة إلى استعمال العقل البشري في بناء البيان الدلالي للخطاب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فكثير من إبهامات القرآن جرى إيضاحها بالقرآن نفسه، وما على الناظر فيه إلاّ التأمّل والتأنّي حتّى يتسنّى له التقاط الدلالة ولملمتها تكميلاً لتحقّق تكاملها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وبالمحصّلة، فإنّ كثرة النظر في النصّ القرآني تولّد قدرةً عاليةً على شدّ الوشائج النصّية وإعادة قراءتها على أساس الإبهام وعلاقته الجدلية بالبيان المنفصل عنه نصّاً لا </w:t>
      </w:r>
    </w:p>
    <w:p>
      <w:pPr>
        <w:pStyle w:val="BookText"/>
        <w:rPr/>
      </w:pPr>
      <w:r>
        <w:rPr>
          <w:rFonts w:ascii="Amiri" w:hAnsi="Amiri" w:eastAsia="Amiri" w:cs="Amiri"/>
          <w:color w:val="111111"/>
          <w:sz w:val="28"/>
          <w:sz w:val="28"/>
          <w:szCs w:val="28"/>
          <w:rtl w:val="true"/>
          <w:lang w:bidi="ar-SA"/>
        </w:rPr>
        <w:t xml:space="preserve">تكاملاً ، ومن ثمّة تسهم هذه العملية في حلّ الكثير من الإشكالات الواقعية التي يعيشها الإنسان ، ذلك بأنّ سلوك منهج تفسير النصّ بالنصّ واعتماد حيثية ربط الجزء بما يوضّحه، يمثّل جزءا مهمّا من منهج التفسير الموضوعي للقرآن الكريم ، وهذا الأخير يسهم بفاعلية عالية على انتزاع الحلّ الأمثل من النصّ المعجز من أجل معالجة الواقع الإنساني المعاش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يعدّ انتهاج مبدأ تفسير الخطاب بالخطاب موردا من موارد الحلّ الموضوعي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هنا يمكن النظر إلى هذا المنهج التفسيري على أنّه جزء من الحلّ لبعض مشاكل الإنسان ، وفي هذا تكمن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أهمّيته الحقيقية وتظهر مكانته الحقّة </w:t>
      </w:r>
      <w:r>
        <w:rPr>
          <w:rFonts w:eastAsia="Amiri" w:cs="Amiri" w:ascii="Amiri" w:hAnsi="Amiri"/>
          <w:color w:val="111111"/>
          <w:sz w:val="28"/>
          <w:szCs w:val="28"/>
          <w:rtl w:val="true"/>
          <w:lang w:bidi="ar-SA"/>
        </w:rPr>
        <w:t xml:space="preserve">. </w:t>
      </w:r>
      <w:bookmarkStart w:id="969" w:name="pg15907_234823"/>
    </w:p>
    <w:p>
      <w:pPr>
        <w:pStyle w:val="Heading3"/>
        <w:numPr>
          <w:ilvl w:val="2"/>
          <w:numId w:val="1"/>
        </w:numPr>
        <w:rPr/>
      </w:pPr>
      <w:bookmarkStart w:id="970" w:name="__RefHeading___Toc15576261_2142443653"/>
      <w:bookmarkStart w:id="971" w:name="_Toc383"/>
      <w:bookmarkEnd w:id="969"/>
      <w:bookmarkEnd w:id="970"/>
      <w:r>
        <w:rPr>
          <w:rtl w:val="true"/>
        </w:rPr>
        <w:t>المصادر والمراجع</w:t>
      </w:r>
      <w:bookmarkEnd w:id="9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الاءتقان في علوم القرآن ،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المندوب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الفكر ، الطبعة الأولى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الفحول ، 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البابي الحلبي وأولاده ، الطبعة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العامّة للفقه المقارن ، محمّد تقي الحكيم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الطبعة الثانية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علوم القرآن ، بدر الدين محمّد بن عبد اللّه الزركشي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w:t>
      </w:r>
    </w:p>
    <w:p>
      <w:pPr>
        <w:pStyle w:val="BookText"/>
        <w:rPr/>
      </w:pPr>
      <w:r>
        <w:rPr>
          <w:rFonts w:ascii="Amiri" w:hAnsi="Amiri" w:eastAsia="Amiri" w:cs="Amiri"/>
          <w:color w:val="111111"/>
          <w:sz w:val="28"/>
          <w:sz w:val="28"/>
          <w:szCs w:val="28"/>
          <w:rtl w:val="true"/>
          <w:lang w:bidi="ar-SA"/>
        </w:rPr>
        <w:t xml:space="preserve">إبراهيم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إعراب القرآن ، عبد اللّه بن الحسين العُكبَري ،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الأفكار الدولية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 أبو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الإعلام الإسلامي ، الطبعة الأولى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ناصر الدين أبو سعيد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 أبو النضر محمّد بن مسعود السلمي السمرقندي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 الطبعة الاُولى ،</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بالقرآن ، ياسر كاصد الزيدي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منشور في مجلّة آداب الرافدين ، </w:t>
      </w:r>
    </w:p>
    <w:p>
      <w:pPr>
        <w:pStyle w:val="BookText"/>
        <w:rPr/>
      </w:pPr>
      <w:r>
        <w:rPr>
          <w:rFonts w:ascii="Amiri" w:hAnsi="Amiri" w:eastAsia="Amiri" w:cs="Amiri"/>
          <w:color w:val="111111"/>
          <w:sz w:val="28"/>
          <w:sz w:val="28"/>
          <w:szCs w:val="28"/>
          <w:rtl w:val="true"/>
          <w:lang w:bidi="ar-SA"/>
        </w:rPr>
        <w:t>جامعة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و 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عبد اللّه محمّد بن عمر المعروف بفخر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لكتاب اللّه المنير ، محمّد الكرمي الحويزي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حسين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الطبعة الثالثة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الجديد في تفسير القرآن ، محمّد بن حبيب اللّه السبزواري النجفي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 الثمين ، السيّد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الألفين ، الطبعة الأولى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دروس في المناهج والاتّجاهات التفسرية للقرآن ، محمّد علي رضائي ، 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البيضاني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صدف ، الطبعة الأولى ،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الحال في التعبير القرآني بين التأسيس والتأكيد ، سيروان عبد الزهرة هاشم الجنابي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منشور في مجلّة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المعاني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الفضل شهاب الدين السيّد محمود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السيّد الجليند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w:t>
      </w:r>
    </w:p>
    <w:p>
      <w:pPr>
        <w:pStyle w:val="BookText"/>
        <w:rPr/>
      </w:pPr>
      <w:r>
        <w:rPr>
          <w:rFonts w:ascii="Amiri" w:hAnsi="Amiri" w:eastAsia="Amiri" w:cs="Amiri"/>
          <w:color w:val="111111"/>
          <w:sz w:val="28"/>
          <w:sz w:val="28"/>
          <w:szCs w:val="28"/>
          <w:rtl w:val="true"/>
          <w:lang w:bidi="ar-SA"/>
        </w:rPr>
        <w:t xml:space="preserve">الطبعة الثانية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النبويّة ومكانتها في التشريع ، عبّاس متولّي حمادة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القومية للطباعة والنشر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الصافي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للنشر ، الطبعة الأولى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علوم القرآن الكريم ، غانم قدّوري حمد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التعليم العالي والبحث العلمي ، مطبعة دار الحكمة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القرآن في شرح آيات الأحكام ، سعيد بن هبة اللّه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مرعشي النجفي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قضايا لغوية 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نظرية وتطبيقية في المنهج الأُصولي لتحليل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الأمير كاظم زاهد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أنوار دجلة ، الطبعة الأولى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 أبو جعفر ثقة الإسلام محمّد بن يعقوب</w:t>
      </w:r>
    </w:p>
    <w:p>
      <w:pPr>
        <w:pStyle w:val="BookText"/>
        <w:rPr/>
      </w:pPr>
      <w:r>
        <w:rPr>
          <w:rFonts w:ascii="Amiri" w:hAnsi="Amiri" w:eastAsia="Amiri" w:cs="Amiri"/>
          <w:color w:val="111111"/>
          <w:sz w:val="28"/>
          <w:sz w:val="28"/>
          <w:szCs w:val="28"/>
          <w:rtl w:val="true"/>
          <w:lang w:bidi="ar-SA"/>
        </w:rPr>
        <w:t xml:space="preserve">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 الطبعة الثانية ،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العين ، أبو عبد الرحمن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وإبراهيم السامرائي ، دار ومكتبة الهلال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التنزيل ،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المهدي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الثانية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مباحث في علم التفسير ، عبد الستّار حامد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التعليم العالي والبحث العلمي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المبادئ العامّة لتفسير القرآن الكريم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حسين علي الصغير ، مكتب الإعلام الإسلامي ، الطبعة الثانية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مناهل العرفان في علوم القرآن ، محمّد عبد العظيم الزرقاني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البحوث والدراسات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الأولى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مواهب الرحمن في تفسير القرآن ، عبد الأعلى السبزواري ، مؤسّسة أهل البيت عليهم‌السلام ، بيروت ،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 علي بن أبي طالب عليه‌السلام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عبده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bookmarkStart w:id="972" w:name="pg15907_234826"/>
    </w:p>
    <w:p>
      <w:pPr>
        <w:pStyle w:val="Heading2"/>
        <w:numPr>
          <w:ilvl w:val="1"/>
          <w:numId w:val="1"/>
        </w:numPr>
        <w:rPr/>
      </w:pPr>
      <w:bookmarkStart w:id="973" w:name="__RefHeading___Toc15576263_2142443653"/>
      <w:bookmarkStart w:id="974" w:name="_Toc384"/>
      <w:bookmarkEnd w:id="972"/>
      <w:bookmarkEnd w:id="973"/>
      <w:r>
        <w:rPr>
          <w:rtl w:val="true"/>
        </w:rPr>
        <w:t xml:space="preserve">الأثر التفسيري في روايات </w:t>
      </w:r>
      <w:r>
        <w:rPr>
          <w:rtl w:val="true"/>
        </w:rPr>
        <w:t>«</w:t>
      </w:r>
      <w:r>
        <w:rPr>
          <w:rtl w:val="true"/>
        </w:rPr>
        <w:t>الكافي</w:t>
      </w:r>
      <w:r>
        <w:rPr>
          <w:rtl w:val="true"/>
        </w:rPr>
        <w:t xml:space="preserve">» </w:t>
      </w:r>
      <w:r>
        <w:rPr>
          <w:rtl w:val="true"/>
        </w:rPr>
        <w:t>كتاب الزكاة أُنموذجا</w:t>
      </w:r>
      <w:bookmarkEnd w:id="974"/>
    </w:p>
    <w:p>
      <w:pPr>
        <w:pStyle w:val="Heading3"/>
        <w:numPr>
          <w:ilvl w:val="2"/>
          <w:numId w:val="1"/>
        </w:numPr>
        <w:rPr/>
      </w:pPr>
      <w:bookmarkStart w:id="975" w:name="__RefHeading___Toc15576265_2142443653"/>
      <w:bookmarkStart w:id="976" w:name="_Toc385"/>
      <w:bookmarkEnd w:id="975"/>
      <w:r>
        <w:rPr>
          <w:rtl w:val="true"/>
        </w:rPr>
        <w:t>اشارة</w:t>
      </w:r>
      <w:bookmarkEnd w:id="976"/>
    </w:p>
    <w:p>
      <w:pPr>
        <w:pStyle w:val="BookText"/>
        <w:rPr/>
      </w:pPr>
      <w:r>
        <w:rPr>
          <w:rFonts w:ascii="Amiri" w:hAnsi="Amiri" w:eastAsia="Amiri" w:cs="Amiri"/>
          <w:color w:val="111111"/>
          <w:sz w:val="28"/>
          <w:sz w:val="28"/>
          <w:szCs w:val="28"/>
          <w:rtl w:val="true"/>
          <w:lang w:bidi="ar-SA"/>
        </w:rPr>
        <w:t xml:space="preserve">الأثر التفسيري في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الزكاة أُنموذجا</w:t>
      </w:r>
    </w:p>
    <w:p>
      <w:pPr>
        <w:pStyle w:val="BookText"/>
        <w:rPr/>
      </w:pPr>
      <w:r>
        <w:rPr>
          <w:rFonts w:ascii="Amiri" w:hAnsi="Amiri" w:eastAsia="Amiri" w:cs="Amiri"/>
          <w:color w:val="111111"/>
          <w:sz w:val="28"/>
          <w:sz w:val="28"/>
          <w:szCs w:val="28"/>
          <w:rtl w:val="true"/>
          <w:lang w:bidi="ar-SA"/>
        </w:rPr>
        <w:t>عدي جواد الحجّار</w:t>
      </w:r>
    </w:p>
    <w:p>
      <w:pPr>
        <w:pStyle w:val="Heading3"/>
        <w:numPr>
          <w:ilvl w:val="2"/>
          <w:numId w:val="1"/>
        </w:numPr>
        <w:rPr/>
      </w:pPr>
      <w:bookmarkStart w:id="977" w:name="__RefHeading___Toc15576267_2142443653"/>
      <w:bookmarkStart w:id="978" w:name="_Toc386"/>
      <w:bookmarkEnd w:id="977"/>
      <w:r>
        <w:rPr>
          <w:rtl w:val="true"/>
        </w:rPr>
        <w:t>المقدّمة</w:t>
      </w:r>
      <w:bookmarkEnd w:id="978"/>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أشرف الخلق أجمعين ، وعلى آله الطيّبين الطاهرين ، وعلى صحبه المنتجبين ، ومن تبعهم بإحسانٍ إلى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القرآن الكريم هو الكتاب المقدّس الذي أنزله اللّه تعالى على خاتم المرسلين صلى‌الله‌عليه‌و‌آله هدايةً للناس فيما يتعلّق بالنشأتين ، فهو كتاب هداية وإرشاد ومنهج للحياة ، من قال به صدق ، ومن حكم به عدل ، ومن جعله إمامه قاده إلى الجنّة ، ومن دعا إليه هُدي إلى صراطٍ مستقيم ، ومن اجتهد في تلاوته وفهم معانيه والعمل بأحكامه فقد فاز فوزا عظيما، فهو حبل اللّه المتين ، وهو الذكر الحكيم ، وهو الصراط المستقيم ، وهو الذي لا تزيغ به الأهواء ، ولا يشبع منه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جرم أنّ تفسير القرآن الكريم أشرف العلوم وأجلّها قدراً ، حيث إنّ موضوعه كلام اللّه المعجز الذي لا يأتيه الباطل من بين يديه ولا من خلفه ، تنزيل من حكيم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فإنّ خير الجهود ما صُرفت في تفسير القرآن الكريم وبيان أحكامه وذكر عجائبه ، وكشف ما ضمّ من أسرار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النبيّ الأكرم صلى‌الله‌عليه‌و‌آله المفسّر الأوّل للقرآن الكريم ، كما عهد إليه اللّه سبحانه </w:t>
      </w:r>
    </w:p>
    <w:p>
      <w:pPr>
        <w:pStyle w:val="BookText"/>
        <w:rPr/>
      </w:pPr>
      <w:r>
        <w:rPr>
          <w:rFonts w:ascii="Amiri" w:hAnsi="Amiri" w:eastAsia="Amiri" w:cs="Amiri"/>
          <w:color w:val="111111"/>
          <w:sz w:val="28"/>
          <w:sz w:val="28"/>
          <w:szCs w:val="28"/>
          <w:rtl w:val="true"/>
          <w:lang w:bidi="ar-SA"/>
        </w:rPr>
        <w:t xml:space="preserve">وتعالى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أَنزَلْنَآ إِلَيْكَ الذِّكْرَ لِتُبَيِّنَ لِلنَّاسِ مَا نُزِّلَ إِلَيْهِمْ وَ لَعَلَّهُمْ يَتَفَكَّرُونَ</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xml:space="preserve">، ونهض من بعده أئمّة أهل البيت عليهم‌السلام ، فهم الراسخون في العلم ، وهم عدل القرآن الذي أكّد عليه النبيّ صلى‌الله‌عليه‌و‌آله في مواقف عديدة ، وعلى رأسهم أوّل من تكلّم في تفسير القرآن بعد رسول اللّه صلى‌الله‌عليه‌و‌آله مولانا أمير المؤمنين عليّ بن أبي طالب عليه‌السلام ، وهو أعلم المسلمين بكتاب اللّه وتأويله بلا مدافع ، بل هو باب مدينة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مسعود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نزل على سبعة أحرف، ما منها حرف إلاّ وله ظهر وبطن ، وإنّ عليّا عنده من الظاهر والباطن</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وسار على منهجه الأئمّة المعصومون عليهم‌السلام من بعده ، فكانوا حملة القرآن ودعاة القرآن ومفسّري القرآن، كما كانوا عدل القرآن</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الكليني قد جمع الكثير ممّا روي عن أهل بيت العصمة عليهم‌السلام ، استدعى ذلك تتبّع هذه الروايات والنظر فيما حملته من التفسير ، وإن كان ترتيبها بحسب تبويبٍ يبتعد في نهجه عن المنحى التفسيري التسلسلي ، إذ إنّ هذه الروايات التفسيرية قريبة في ترتيبها للتفسير الموضوعي ، وإن لم يكن مقصوداً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أُنموذجا لما يفترضه من وجود ذلك المنحى التفسيري ، ومحاولاً تسليط بعض الضوء على جملة من البيان التفسيري في آيات فسّرتها روايات رواها الكليني عن المعصومين عليهم‌السلام ، واستعراض بعض ما جاء في تلك الآيات من البيان لدى مفسّري جمهور المسلمين ، ليتّضح مدى فائدة الانتهال من علوم أهل البيت عليهم‌السلام ، وعدم إحاطة غيرهم بكثير من المعاني ، إن لم يخبطوا فيها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اقتضت طبيعة البحث على اشتماله على مقدّمة مقتضبة ، والتعريف بالكليني </w:t>
      </w:r>
      <w:bookmarkStart w:id="979" w:name="pg15907_234828"/>
    </w:p>
    <w:p>
      <w:pPr>
        <w:pStyle w:val="BookText"/>
        <w:rPr/>
      </w:pPr>
      <w:bookmarkEnd w:id="979"/>
      <w:r>
        <w:rPr>
          <w:rFonts w:ascii="Amiri" w:hAnsi="Amiri" w:eastAsia="Amiri" w:cs="Amiri"/>
          <w:color w:val="111111"/>
          <w:sz w:val="28"/>
          <w:sz w:val="28"/>
          <w:szCs w:val="28"/>
          <w:rtl w:val="true"/>
          <w:lang w:bidi="ar-SA"/>
        </w:rPr>
        <w:t xml:space="preserve">وكتابه الكافي ، وتمهيد مختصر لعرض أُطروحة البحث في بيان الأثر التفسيري في روايات الكليني في كتابه الكافي، ثمّ اختار البحث بعض الموارد التفسيرية من كتاب الزكاة بيّن فيها المعصوم عليه‌السلام مراد اللّه تعالى ، كالبيان التفسيري المرادف للفظٍ قرآني ، أو بيان دلالة مفردة ، أو بيان ضابطة في التمييز بين صنفين ، أو بيان تفسيري بتقدير متعلّق ، أو بيان الفرد أو المصداق الأظهر ، مع توخّي الاختصار ، ثمّ جاء البحث على ذكر النتائج التي تمخّض عنها ، ثمّ كشفا بالمصادر والمراجع التي استند إليها ، فجاء على النحو الآتي </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15576269_2142443653"/>
      <w:bookmarkStart w:id="981" w:name="_Toc387"/>
      <w:bookmarkEnd w:id="980"/>
      <w:r>
        <w:rPr>
          <w:rtl w:val="true"/>
        </w:rPr>
        <w:t xml:space="preserve">الكليني وكتابه </w:t>
      </w:r>
      <w:r>
        <w:rPr>
          <w:rtl w:val="true"/>
        </w:rPr>
        <w:t>«</w:t>
      </w:r>
      <w:r>
        <w:rPr>
          <w:rtl w:val="true"/>
        </w:rPr>
        <w:t>الكافي</w:t>
      </w:r>
      <w:r>
        <w:rPr>
          <w:rtl w:val="true"/>
        </w:rPr>
        <w:t>»</w:t>
      </w:r>
      <w:bookmarkEnd w:id="981"/>
    </w:p>
    <w:p>
      <w:pPr>
        <w:pStyle w:val="BookText"/>
        <w:rPr/>
      </w:pPr>
      <w:r>
        <w:rPr>
          <w:rFonts w:ascii="Amiri" w:hAnsi="Amiri" w:eastAsia="Amiri" w:cs="Amiri"/>
          <w:color w:val="111111"/>
          <w:sz w:val="28"/>
          <w:sz w:val="28"/>
          <w:szCs w:val="28"/>
          <w:rtl w:val="true"/>
          <w:lang w:bidi="ar-SA"/>
        </w:rPr>
        <w:t xml:space="preserve">هو أبو جعفر محمّد بن يعقوب بن إسحاق الكليني الرازي البغدادي، ويُعرف أيضا بالسلسلي؛ لنزوله درب السلسلة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كلين، كزبير، قرية في دهستان فشافويه من ناحية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أنّ نشأته الاُولى كانت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توجّه إلى بغداد لطلب العلم، حتّى توفّي فيها ، فإنّ والده يعقوب كان من علماء الري ساكناً في كلين ودُفن فيها، وصار قبره معروفاً مشهوراً يُزار</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أصحابنا في وقته بالري ووجههم، وكان أوثق الناس في الحديث وأثبتهم، صنّف الكافي الكبير في عشرين سنة ، توفّي ببغداد سنة تناثر النجوم، وهي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جليل القدر عالم بالأخبار، ودُفن الكليني بباب الكوفة في مقبرتها ، قال ابن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قبره في صراة الطائي وعليه لوح مكتوب عليه اسمه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ابن طاووس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المتّفق على ثقته وأمانته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الفقيه الإمام على مذهب أهل البيت، عالم في مذهبهم، كبير، فاضل عندهم</w:t>
      </w:r>
    </w:p>
    <w:p>
      <w:pPr>
        <w:pStyle w:val="BookText"/>
        <w:rPr/>
      </w:pPr>
      <w:r>
        <w:rPr>
          <w:rFonts w:ascii="Amiri" w:hAnsi="Amiri" w:eastAsia="Amiri" w:cs="Amiri"/>
          <w:color w:val="111111"/>
          <w:sz w:val="28"/>
          <w:sz w:val="28"/>
          <w:szCs w:val="28"/>
          <w:rtl w:val="true"/>
          <w:lang w:bidi="ar-SA"/>
        </w:rPr>
        <w:t xml:space="preserve">مشهور ، وعدّه في حرف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المجدّدين لمذهب الإمامية على رأس المئة الثالثة</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 فقهاء الشيعة والمصنّفين على مذهبهم</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ماكولا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وإمالة اللاّم وقبل الياء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جعفر محمّد بن يعقوب الكليني الرازي، من فقهاء الشيعة والمصنّفين في مذهبهم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شهد بحقّه الشيخ الأجلّ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الكافي وهو من أجلّ كتب الشيعة وأكثرها فائدة</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المنهل العذب الصافي ، لم ينسج ناسج على منواله ، وقد جمع هذا الكتاب من الأحاديث الشرعية والأسرار الدينية ما لا يوجد في غيره</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مستغنٍ عن الإطراء ؛ لأنّ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قد كتبه تحت نظر الأئمّة عليهم‌السلام ، فلا أقلّ من أنّه كتب بمحضر من نوّاب الحجّة عليه‌السلام ، وكلاء مولانا المهدي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w:t>
      </w:r>
      <w:bookmarkStart w:id="982" w:name="pg15907_234830"/>
    </w:p>
    <w:p>
      <w:pPr>
        <w:pStyle w:val="BookText"/>
        <w:rPr/>
      </w:pPr>
      <w:bookmarkEnd w:id="982"/>
      <w:r>
        <w:rPr>
          <w:rFonts w:ascii="Amiri" w:hAnsi="Amiri" w:eastAsia="Amiri" w:cs="Amiri"/>
          <w:color w:val="111111"/>
          <w:sz w:val="28"/>
          <w:sz w:val="28"/>
          <w:szCs w:val="28"/>
          <w:rtl w:val="true"/>
          <w:lang w:bidi="ar-SA"/>
        </w:rPr>
        <w:t xml:space="preserve">سعيد العمري ، وولده أبي جعفر ، وأبي القاسم حسين بن روح ، وعلي بن محمّد السمري رضي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محمّد بن يعقوب قبل وفاة محمّد بن علي السمري رضي اللّه عنه ، وقد سأله بعض الشيعة تأليف كتاب الكافي؛ لكونه بحضرة من يفاوضه ويذاكره ممّن يثقّ بعلمه ، حتّى حكي أنّه عُرض على المعصوم عليه‌السلام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 لشيعتنا</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التزم الكليني في كتابه الكافي أن يذكر في كلّ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سلسلة السند بينه وبين المعصوم عليه‌السلام ، وقد يحذف صدر السند ولعلّه نقله عن أصل المروي عنه من غير واسطة ، أو لحوالته على ما ذكره قريباً ، وهذا في حكم المذكور</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وحُصرت جميع أحاديثه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 الصحيح من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الاصطلاح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 والحسن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 والموثّق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 والقوي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 والضعيف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هذه الأحاديث موزّعة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 ضمّت الكثير من العلوم الدينية التي لم يحوها غيره في الأُصول والفروع والتفسير وغيرها</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15576271_2142443653"/>
      <w:bookmarkStart w:id="984" w:name="_Toc388"/>
      <w:bookmarkEnd w:id="983"/>
      <w:r>
        <w:rPr>
          <w:rtl w:val="true"/>
        </w:rPr>
        <w:t xml:space="preserve">تمهيد </w:t>
      </w:r>
      <w:r>
        <w:rPr>
          <w:rtl w:val="true"/>
        </w:rPr>
        <w:t>:</w:t>
      </w:r>
      <w:bookmarkEnd w:id="984"/>
    </w:p>
    <w:p>
      <w:pPr>
        <w:pStyle w:val="Heading3"/>
        <w:numPr>
          <w:ilvl w:val="2"/>
          <w:numId w:val="1"/>
        </w:numPr>
        <w:rPr/>
      </w:pPr>
      <w:bookmarkStart w:id="985" w:name="__RefHeading___Toc15576273_2142443653"/>
      <w:bookmarkStart w:id="986" w:name="_Toc389"/>
      <w:bookmarkEnd w:id="985"/>
      <w:r>
        <w:rPr>
          <w:rtl w:val="true"/>
        </w:rPr>
        <w:t xml:space="preserve">الروايات التفسيرية في </w:t>
      </w:r>
      <w:r>
        <w:rPr>
          <w:rtl w:val="true"/>
        </w:rPr>
        <w:t>«</w:t>
      </w:r>
      <w:r>
        <w:rPr>
          <w:rtl w:val="true"/>
        </w:rPr>
        <w:t>الكافي</w:t>
      </w:r>
      <w:r>
        <w:rPr>
          <w:rtl w:val="true"/>
        </w:rPr>
        <w:t>»</w:t>
      </w:r>
      <w:bookmarkEnd w:id="986"/>
    </w:p>
    <w:p>
      <w:pPr>
        <w:pStyle w:val="BookText"/>
        <w:rPr/>
      </w:pPr>
      <w:r>
        <w:rPr>
          <w:rFonts w:ascii="Amiri" w:hAnsi="Amiri" w:eastAsia="Amiri" w:cs="Amiri"/>
          <w:color w:val="111111"/>
          <w:sz w:val="28"/>
          <w:sz w:val="28"/>
          <w:szCs w:val="28"/>
          <w:rtl w:val="true"/>
          <w:lang w:bidi="ar-SA"/>
        </w:rPr>
        <w:t xml:space="preserve">لا شكّ أنّ كتاب الكافي من المجاميع الحديثية الجليلة التي لها الأثر البالغ في الاستدلال في إثبات العقائد ، والفروع الفقهية ، والآداب الشرعية ، فضلاً عمّا حمله من مسائل تهمّ سائر الأُمور الدينية والدنيوية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نظر أيّ مشتغلٍ بحقلٍ من حقول المعرفة على اختلاف أنواعها ، يجد أنّ </w:t>
      </w:r>
    </w:p>
    <w:p>
      <w:pPr>
        <w:pStyle w:val="BookText"/>
        <w:rPr/>
      </w:pPr>
      <w:r>
        <w:rPr>
          <w:rFonts w:ascii="Amiri" w:hAnsi="Amiri" w:eastAsia="Amiri" w:cs="Amiri"/>
          <w:color w:val="111111"/>
          <w:sz w:val="28"/>
          <w:sz w:val="28"/>
          <w:szCs w:val="28"/>
          <w:rtl w:val="true"/>
          <w:lang w:bidi="ar-SA"/>
        </w:rPr>
        <w:t xml:space="preserve">الكثير من الروايات تتّصل بتخصّصه بمقدارٍ ما ، وتوضّح الكثير من الغوامض ، فضلاً عمّا جاء متخصّصا من أوّل الأمر لدى إجابة أحد المعصومين عن مسألة بعينها في مجالٍ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النهج الذي اتّبعه الشيخ الكليني في تبويب الروايات، جعلها متناثرة في أبواب تتعلّق بحكمٍ شرعي أو مسألةٍ أُخرى بحسب ما يقتضيه الباب ، هو ممّا يُشكر من جهود الشيخ الكليني ؛ لما فيه من تسهيل تناول الروايات على حسب الكتب والأبواب التي رتّبها جزاه اللّه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المنهج الذي اتّبعه بعض أعلام المحدّثين في تصنيفاتهم الروائية ممّن سبقه ، وهو لا ينافي إفادة هذه الروايات إفادات متخصّصة ، إذ بإمكان الباحث الفحص عمّا يعنيه ، ليستله من هذه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الروايات التي لها كبير الأثر في العلوم الدينية ما يجده الباحث في علوم التفسير ، وبصورةٍ أدقّ في تفسير آيات الأحكام ، أو تلك الآيات التي توظّف لبيان الحكم الشرعي ، أو تكون من الشواهد التفسيرية التي تدعم الاستدلال على الحكم الشرعي، وإن لم تكن آية حكم في النظر الأوّلي ، إذ يتّضح الأثر التفسيري من خلال تتبّع روايات الكافي لدى مقارنتها مع البيانات التفسيرية التي انتظمتها كتب التفسير عند جمهور المسلمين عموما ، وعند مفسّري الإمامية بوجهٍ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القرآن الكريم هو الكتاب المقدّس الذي أنزله اللّه تعالى على خاتم المرسلين صلى‌الله‌عليه‌و‌آله ، هدايةً للناس فيما يتعلّق بالنشأتين ، وهو موضوع علم التفسير الذي تولاّه الرسول الأكرم صلى‌الله‌عليه‌و‌آله ، كما عهد إليه اللّه سبحانه وتعالى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أَنزَلْنَآ إِلَيْكَ الذِّكْرَ لِتُبَيِّنَ لِلنَّاسِ مَا نُزِّلَ إِلَيْهِمْ وَ لَعَلَّهُمْ يَتَفَكَّرُونَ</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 فالتفسير وظيفته ووظيفة أئمّة أهل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عليهم‌السلام من بعده ، فهم الراسخون في العلم ، وهم عدل القرآن الذي أكّد عليه </w:t>
      </w:r>
    </w:p>
    <w:p>
      <w:pPr>
        <w:pStyle w:val="BookText"/>
        <w:rPr/>
      </w:pPr>
      <w:r>
        <w:rPr>
          <w:rFonts w:ascii="Amiri" w:hAnsi="Amiri" w:eastAsia="Amiri" w:cs="Amiri"/>
          <w:color w:val="111111"/>
          <w:sz w:val="28"/>
          <w:sz w:val="28"/>
          <w:szCs w:val="28"/>
          <w:rtl w:val="true"/>
          <w:lang w:bidi="ar-SA"/>
        </w:rPr>
        <w:t xml:space="preserve">النبيّ صلى‌الله‌عليه‌و‌آله في مواقف عديدة ، وعلى رأسهم أوّل من تكلّم في تفسير القرآن بعد رسول اللّه صلى‌الله‌عليه‌و‌آله ، مولانا أمير المؤمنين عليّ بن أبي طالب عليه‌السلام ، وهو أعلم المسلمين بكتاب اللّه وتأويله بلا مدافع ، بل هو باب مدينة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مسعود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نزل على سبعة أحرف، ما منها حرف إلاّ وله ظهر وبطن ، وإنّ عليّا عنده من الظاهر والباطن</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أولاده المعصومون الذين هم نفس رسول اللّه ، وهم المقصودون بالإفهام ، لما كلّفهم اللّه تعالى من قيادة المجتمع وإقامة أحكامه ، وبيان مراده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غرو أن يجد الباحث أنّ تفسيرات أئمّة أهل البيت عليهم‌السلام التي وردت في روايات أصحابهم ، قد حملت معاني وبيانات تفسيرية لها الشأن الأكبر والحظّ الأوفر في إيضاح المراد وإيصاله إلى أفهام عموم الناس ، فقد يرى الباحث عبارة من تفسير المعصوم مختصرة في ألفاظها ، مبسوطة في معانيها، غنية في مدلولاتها ، لا تدانيها عبارات مسهبة تدور حول المعنى، وربّما لا تصل إليه طالما ابتعدت عن المنهل الذي جعله اللّه تعالى الشرعة والمنهاج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تحيط عبارة من عبارات الإمام في تفسير مفردة في آية بكلّ عبارات من تصدّى للتفسير من جمهور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وسيقف البحث عند بعض هذه البيانات التفسيرية ، من خلال أُنموذج من الكتب التي جمع فيها الكليني روايات أهل البيت عليهم‌السلام ،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ضمّ هذا الكتاب تسع عشرة آية قرآنية، عدا المتكرّر منها ؛ ليدلّل على ما يزعم البحث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التفسيري الواضح لروايات الكافي</w:t>
      </w:r>
      <w:r>
        <w:rPr>
          <w:rFonts w:eastAsia="Amiri" w:cs="Amiri" w:ascii="Amiri" w:hAnsi="Amiri"/>
          <w:color w:val="111111"/>
          <w:sz w:val="28"/>
          <w:szCs w:val="28"/>
          <w:rtl w:val="true"/>
          <w:lang w:bidi="ar-SA"/>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هذه الروايات اشتمل على آية أو آيات كشاهد للحكم ، بيد أنّ بعض الروايات كان الأصل فيها سؤال من أحد الأصحاب عن تفسير آية ، ولمّا ضمّت هذه الآية ما ينفع في أحد أبواب الزكاة، عمد الشيخ الكليني لإدراجها في بابها الخاصّ</w:t>
      </w:r>
      <w:r>
        <w:rPr>
          <w:rFonts w:eastAsia="Amiri" w:cs="Amiri" w:ascii="Amiri" w:hAnsi="Amiri"/>
          <w:color w:val="111111"/>
          <w:sz w:val="28"/>
          <w:szCs w:val="28"/>
          <w:rtl w:val="true"/>
          <w:lang w:bidi="ar-SA"/>
        </w:rPr>
        <w:t xml:space="preserve">. </w:t>
      </w:r>
      <w:bookmarkStart w:id="987" w:name="pg15907_234833"/>
    </w:p>
    <w:p>
      <w:pPr>
        <w:pStyle w:val="BookText"/>
        <w:rPr/>
      </w:pPr>
      <w:bookmarkEnd w:id="987"/>
      <w:r>
        <w:rPr>
          <w:rFonts w:ascii="Amiri" w:hAnsi="Amiri" w:eastAsia="Amiri" w:cs="Amiri"/>
          <w:color w:val="111111"/>
          <w:sz w:val="28"/>
          <w:sz w:val="28"/>
          <w:szCs w:val="28"/>
          <w:rtl w:val="true"/>
          <w:lang w:bidi="ar-SA"/>
        </w:rPr>
        <w:t xml:space="preserve">فقد تضمّنت هذه الروايات بيانات تفسيرية ، مثل </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15576275_2142443653"/>
      <w:bookmarkStart w:id="989" w:name="_Toc390"/>
      <w:bookmarkEnd w:id="988"/>
      <w:r>
        <w:rPr>
          <w:rtl w:val="true"/>
        </w:rPr>
        <w:t>بيان تفسيري لمرادف لفظٍ قرآني</w:t>
      </w:r>
      <w:bookmarkEnd w:id="989"/>
    </w:p>
    <w:p>
      <w:pPr>
        <w:pStyle w:val="BookText"/>
        <w:rPr/>
      </w:pPr>
      <w:r>
        <w:rPr>
          <w:rFonts w:ascii="Amiri" w:hAnsi="Amiri" w:eastAsia="Amiri" w:cs="Amiri"/>
          <w:color w:val="111111"/>
          <w:sz w:val="28"/>
          <w:sz w:val="28"/>
          <w:szCs w:val="28"/>
          <w:rtl w:val="true"/>
          <w:lang w:bidi="ar-SA"/>
        </w:rPr>
        <w:t xml:space="preserve">ما رواه الكليني من سؤال صفوان الجمّال للإمام أبي عبد اللّه الصادق عليه‌السلام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فِى أَمْوَ 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لِّلسَّآئِلِ وَ الْمَحْرُومِ</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 xml:space="preserve">، بسنده عن صفوان الجمّال ، عن أبي عبد اللّه عليه‌السلام في تفسير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لِّلسَّآئِلِ وَ 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المحروم المحارف الذي قد حرم كدّ يده في الشراء والبيع</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 عن أبي جعفر وأبي عبد اللّه عليهماالسلام أنّهما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ليس بعقله بأس ولم يبسط له في الرزق، وهو محارف</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بيان لغوي 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الآية ، وبيان تفسيري لغوي لمرادفها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حار فيه كثير من المفسّرين ، فجلاه الإمام بعد أن كان غامضا قد خبط فيه الكثيرون ، قال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أعياني أن أعلم ما المحروم</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xml:space="preserve">، إذ فسّر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سهم له من الغنيمة ، وقد ضعّف هذا القول ؛ لأنّ السورة مكّية ، والغنائم كانت بعد الهجرة</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 xml:space="preserve">، كما وردت فيه عدّة تفسيرات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يُحسب غنيّا فيُحرم الصدقة لتعفّفه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تبعد منه ممكنات الرزق بعد قربها منه، فيناله الحرمان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المحارب الذي ليس له في الإسلام سهم 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أُجيحت ثمرته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ماتت ماشيته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لا ينمي له 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لا يكاد يكسب</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فالمحروم في اللغة الممنوع ، والحرمان عدم الظفر بالمطلوب عند السؤال، يقال سأله فحرمه</w:t>
      </w:r>
      <w:r>
        <w:rPr>
          <w:rStyle w:val="FootnoteAnchor"/>
          <w:rtl w:val="true"/>
        </w:rPr>
        <w:footnoteReference w:id="1050"/>
      </w:r>
      <w:r>
        <w:rPr>
          <w:rFonts w:ascii="Amiri" w:hAnsi="Amiri" w:eastAsia="Amiri" w:cs="Amiri"/>
          <w:color w:val="111111"/>
          <w:sz w:val="28"/>
          <w:sz w:val="28"/>
          <w:szCs w:val="28"/>
          <w:rtl w:val="true"/>
          <w:lang w:bidi="ar-SA"/>
        </w:rPr>
        <w:t>، فالمحروم في الآية منع خاصّ ، فسّروه بأنّه المحارف</w:t>
      </w:r>
      <w:r>
        <w:rPr>
          <w:rStyle w:val="FootnoteAnchor"/>
          <w:rtl w:val="true"/>
        </w:rPr>
        <w:footnoteReference w:id="1051"/>
      </w:r>
      <w:r>
        <w:rPr>
          <w:rFonts w:ascii="Amiri" w:hAnsi="Amiri" w:eastAsia="Amiri" w:cs="Amiri"/>
          <w:color w:val="111111"/>
          <w:sz w:val="28"/>
          <w:sz w:val="28"/>
          <w:szCs w:val="28"/>
          <w:rtl w:val="true"/>
          <w:lang w:bidi="ar-SA"/>
        </w:rPr>
        <w:t>، ولكن ما هو المقصود بالمحارف ؟</w:t>
      </w:r>
    </w:p>
    <w:p>
      <w:pPr>
        <w:pStyle w:val="BookText"/>
        <w:rPr/>
      </w:pPr>
      <w:r>
        <w:rPr>
          <w:rFonts w:ascii="Amiri" w:hAnsi="Amiri" w:eastAsia="Amiri" w:cs="Amiri"/>
          <w:color w:val="111111"/>
          <w:sz w:val="28"/>
          <w:sz w:val="28"/>
          <w:szCs w:val="28"/>
          <w:rtl w:val="true"/>
          <w:lang w:bidi="ar-SA"/>
        </w:rPr>
        <w:t xml:space="preserve">فالمحارف بالفتح ، 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 والراء والفاء ثلاثة أُصول حدّ الشيء والعدول وتقدير الشيء</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الحدّ فحرف كلّ شيء حدّه، كالسيف وغيره ، ومنه الحرف وهو الوجه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الانحراف عن الشيء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حديدة يقدّر بها الجراحات عند العلاج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ناس أنّ المحارف من هذا الأصل الثالث، كأنّه قدّر عليه رزقه كما تقدّر الجراحة بالمحراف</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أُصول هذه المادّة كلّها تدلّ على المعنى المراد في الآية ، فإنّ المحروم من حُدّد رزقه ، وعُدِل به عن المتعارف فمال عن خطّ الرزق ، وقدر عليه ، ويجمعها تفسير الإمامين عليهماالسلام بأنّه الذي قد حرم كدّ يده في الشراء والبيع ، وليس بعقله بأس، ولم يُبسط له في الرزق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هذا تعريف للمحروم الذي هو المحارف ، بمعنى أنّ ميل خطّ الرزق ليس </w:t>
      </w:r>
      <w:bookmarkStart w:id="990" w:name="pg15907_234835"/>
    </w:p>
    <w:p>
      <w:pPr>
        <w:pStyle w:val="BookText"/>
        <w:rPr/>
      </w:pPr>
      <w:bookmarkEnd w:id="990"/>
      <w:r>
        <w:rPr>
          <w:rFonts w:ascii="Amiri" w:hAnsi="Amiri" w:eastAsia="Amiri" w:cs="Amiri"/>
          <w:color w:val="111111"/>
          <w:sz w:val="28"/>
          <w:sz w:val="28"/>
          <w:szCs w:val="28"/>
          <w:rtl w:val="true"/>
          <w:lang w:bidi="ar-SA"/>
        </w:rPr>
        <w:t xml:space="preserve">من ناحية عدم الرشد ، وإنّما من أمرٍ خارج عن قدرته ، فيدخل تحته جلّ العنوانات السابقة التي ذكرها المفسّرون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كلام الأئمّة عليهم‌السلام في مقامات التفسير الأُخرى ، فهي عبارات رشيقة بليغة تبيّن ما انطوى عليه آيات كتاب اللّه تعالى من غرائب التركيب ، وإبراز النكت البيانية ،</w:t>
      </w:r>
    </w:p>
    <w:p>
      <w:pPr>
        <w:pStyle w:val="BookText"/>
        <w:rPr/>
      </w:pPr>
      <w:r>
        <w:rPr>
          <w:rFonts w:ascii="Amiri" w:hAnsi="Amiri" w:eastAsia="Amiri" w:cs="Amiri"/>
          <w:color w:val="111111"/>
          <w:sz w:val="28"/>
          <w:sz w:val="28"/>
          <w:szCs w:val="28"/>
          <w:rtl w:val="true"/>
          <w:lang w:bidi="ar-SA"/>
        </w:rPr>
        <w:t xml:space="preserve">وتجلية معاني ودلالات المفردات ، حتّى يدرك المراد منها من غمضت عليه معانيها ، أو أشكلت عليه دلالاتها </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15576277_2142443653"/>
      <w:bookmarkStart w:id="992" w:name="_Toc391"/>
      <w:bookmarkEnd w:id="991"/>
      <w:r>
        <w:rPr>
          <w:rtl w:val="true"/>
        </w:rPr>
        <w:t>بيان دلالة مفردة</w:t>
      </w:r>
      <w:bookmarkEnd w:id="992"/>
    </w:p>
    <w:p>
      <w:pPr>
        <w:pStyle w:val="BookText"/>
        <w:rPr/>
      </w:pPr>
      <w:r>
        <w:rPr>
          <w:rFonts w:ascii="Amiri" w:hAnsi="Amiri" w:eastAsia="Amiri" w:cs="Amiri"/>
          <w:color w:val="111111"/>
          <w:sz w:val="28"/>
          <w:sz w:val="28"/>
          <w:szCs w:val="28"/>
          <w:rtl w:val="true"/>
          <w:lang w:bidi="ar-SA"/>
        </w:rPr>
        <w:t xml:space="preserve">ما رواه الكليني بسنده عن أبي بصير، عن أبي عبد اللّه الصادق عليه‌السلام في تفسير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w:t>
      </w:r>
      <w:r>
        <w:rPr>
          <w:rStyle w:val="FootnoteAnchor"/>
          <w:rtl w:val="true"/>
        </w:rPr>
        <w:footnoteReference w:id="105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القرض يقرضه، والمعروف يصطنعه، ومتاع البيت يعيره ، ومنه الزكاة </w:t>
      </w:r>
      <w:r>
        <w:rPr>
          <w:rFonts w:eastAsia="Amiri" w:cs="Amiri" w:ascii="Amiri" w:hAnsi="Amiri"/>
          <w:color w:val="111111"/>
          <w:sz w:val="28"/>
          <w:szCs w:val="28"/>
          <w:rtl w:val="true"/>
          <w:lang w:bidi="ar-SA"/>
        </w:rPr>
        <w:t>. .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بسنده عن سماعة بن مهران، عن أبي عبد اللّه الصادق عليه‌السلام ،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والماعون أيضا ؛ وهو القرض يقرضه، والمتاع يعيره، والمعروف يصنعه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فالأُولى رواية تفسيرية صريحة في بيان معنى الماعون ، والثانية بيان معنى الماعون استطرادا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وفيهما أنّ الماعون عامّ يدخل فيه القرض وما يستخدم من آلات البيت ومتاعه ، وكلّ ما يصنعه الإنسان من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عموم ما ورد في الرواية الأولى، مع إطلاق المتاع وعدم تقييده بالبيت ، فيدخل تحته مطلق المتاع والآلات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دخل في جملة مفاد هاتين الروايتين ما ذكره المفسّرون من المعاني التي </w:t>
      </w:r>
    </w:p>
    <w:p>
      <w:pPr>
        <w:pStyle w:val="BookText"/>
        <w:rPr/>
      </w:pPr>
      <w:r>
        <w:rPr>
          <w:rFonts w:ascii="Amiri" w:hAnsi="Amiri" w:eastAsia="Amiri" w:cs="Amiri"/>
          <w:color w:val="111111"/>
          <w:sz w:val="28"/>
          <w:sz w:val="28"/>
          <w:szCs w:val="28"/>
          <w:rtl w:val="true"/>
          <w:lang w:bidi="ar-SA"/>
        </w:rPr>
        <w:t>يمكن اندراجها تحت دلالة الماعون</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ما ذكروه كالمصاديق والأفراد لما رواه الكليني عن أبي عبد اللّه الصادق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يُنكر أنّ أهل اللغة الذين يرجع إليهم المفسّرون في كثير من الموارد التي تفتقر إلى معرفة الدلالة اللغوية ، يلتمسون تلك المعاني من أقوال النبيّ الأكرم صلى‌الله‌عليه‌و‌آله ، ومن كلام العرب العرباء ، وطالما أنّ الأئمّة عليهم‌السلام هم أبناء النبيّ صلى‌الله‌عليه‌و‌آله نسبا ولسانا ودينا ، بل هم نفسه ، فاتّباعهم في هذا الشأن شامل لمن قال بإمامتهم ومن لم يقل بها ، إذ هي مسألة معرفية تقتضي الموضوعية فيها الرجوع لما يطمئنّ بأنّه مقارب للحقيقة إن لم يكن يحكيها ، ولكن قد تذهب المرتكزات العقائدية بالمفسّر وغيره إلى خلاف ما يقرّه هو من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فالماعون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المعونة أو اليسير ، ويقال للماء والمال ماعون أيضا</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المفسّرون له عدّة معان ، أوصلها القرطبي إلى اثني عشر معنى</w:t>
      </w:r>
      <w:r>
        <w:rPr>
          <w:rStyle w:val="FootnoteAnchor"/>
          <w:rtl w:val="true"/>
        </w:rPr>
        <w:footnoteReference w:id="1059"/>
      </w:r>
      <w:r>
        <w:rPr>
          <w:rFonts w:ascii="Amiri" w:hAnsi="Amiri" w:eastAsia="Amiri" w:cs="Amiri"/>
          <w:color w:val="111111"/>
          <w:sz w:val="28"/>
          <w:sz w:val="28"/>
          <w:szCs w:val="28"/>
          <w:rtl w:val="true"/>
          <w:lang w:bidi="ar-SA"/>
        </w:rPr>
        <w:t xml:space="preserve">، لا تخرج في مجملها عن مفاد روايتي الكليني ، فبالجمع بين التفسير في الروايتين ، يندرج تحت المراد من الماعون أربع دلالات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يصطنعه أو يصنعه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إعارة متاع البيت أو مطلق المتاع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المالي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وظاهرٌ أنّ صنع المعروف يدلّ على ما تيسّر منه ، واصطناع المعروف لما يتكلّف السعي فيه ، وهذا يعمّ الدلالات الأُخرى ، إلاّ أنّ ذكرها جاء لنكتة تأكيدية ، وهي الإلفات إلى أنّ إعارة مطلق المتاع داخل في المعروف ، فيكون دالاًّ على الحثّ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متاع البيت تنبيه إلى دخول الحقير من المتاع في هذا المعروف ، إذ أنّ متاع البيت شامل حتّى للإبرة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الحقّ المالي الذي عبّر عنه بالزكاة ، سواء كانت واجبة أو مستحبّة ، فالواجبة حقّ مفروض معيّن ، والمستحبّة ممّا يستحقّه المؤمن على أخيه من باب الإعانة المأمور بها ، فدخلت الزكاة في المعروف ، إلاّ أنّ ذكرها بعبارة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إيذانا بأنّ الزكاة من المعروف ، ولا يقتصر الخطاب الإلهي عليها ، بل هي وغيرها من الإعانة ممّا أمر الشارع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القرض، فهو لا شك من وجوه المعروف، إذ هو خير من الصدقة كما هو ثابت ، ثمّ إنّ المفسّرين ذكروا من جملة معاني الماعون المال</w:t>
      </w:r>
      <w:r>
        <w:rPr>
          <w:rStyle w:val="FootnoteAnchor"/>
          <w:rtl w:val="true"/>
        </w:rPr>
        <w:footnoteReference w:id="1060"/>
      </w:r>
      <w:r>
        <w:rPr>
          <w:rFonts w:ascii="Amiri" w:hAnsi="Amiri" w:eastAsia="Amiri" w:cs="Amiri"/>
          <w:color w:val="111111"/>
          <w:sz w:val="28"/>
          <w:sz w:val="28"/>
          <w:szCs w:val="28"/>
          <w:rtl w:val="true"/>
          <w:lang w:bidi="ar-SA"/>
        </w:rPr>
        <w:t xml:space="preserve">، فالقرض حينئذٍ داخل في معناه ، وكأنّ تفسير الإمام أكّد على دخوله فيه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فتفسير الإمام صلوات اللّه عليه جاء على نحو التفصيل بعد الإجمال ، فاصطناع المعروف يدخل فيه ما ذكر من التفسير ، ثمّ فصّل بذكر بعض الأفراد التي تحتاج إلى بيان ، بيد أنّ هذا التفصيل انتظم الفرد الأضعف وهو متاع البيت ، ثمّ ترقّى إلى أفرادٍ أُخرى، مشيرا إلى دخول بعضها التي قد يتصوّر عدم دخولها ، فأكّد على مصداقٍ لم يهتدِ إليه المفسّرون ، ألا وهو أنّ الماعون بمعنى القرض ، في حين أنّه داخل تحت تفسير الماعون بالإعانة المالية ، كما تدخل الهبة والصدقة ، وهما ممّا ذكره المفسّرون</w:t>
      </w:r>
      <w:r>
        <w:rPr>
          <w:rStyle w:val="FootnoteAnchor"/>
          <w:rtl w:val="true"/>
        </w:rPr>
        <w:footnoteReference w:id="1061"/>
      </w:r>
      <w:r>
        <w:rPr>
          <w:rFonts w:ascii="Amiri" w:hAnsi="Amiri" w:eastAsia="Amiri" w:cs="Amiri"/>
          <w:color w:val="111111"/>
          <w:sz w:val="28"/>
          <w:sz w:val="28"/>
          <w:szCs w:val="28"/>
          <w:rtl w:val="true"/>
          <w:lang w:bidi="ar-SA"/>
        </w:rPr>
        <w:t xml:space="preserve">، بيد أنّ القرض خير من الصدقة ، وهو إعانة مالية لها أثرها </w:t>
      </w:r>
      <w:bookmarkStart w:id="993" w:name="pg15907_234838"/>
    </w:p>
    <w:p>
      <w:pPr>
        <w:pStyle w:val="BookText"/>
        <w:rPr/>
      </w:pPr>
      <w:bookmarkEnd w:id="993"/>
      <w:r>
        <w:rPr>
          <w:rFonts w:ascii="Amiri" w:hAnsi="Amiri" w:eastAsia="Amiri" w:cs="Amiri"/>
          <w:color w:val="111111"/>
          <w:sz w:val="28"/>
          <w:sz w:val="28"/>
          <w:szCs w:val="28"/>
          <w:rtl w:val="true"/>
          <w:lang w:bidi="ar-SA"/>
        </w:rPr>
        <w:t xml:space="preserve">العظيم في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مقارنة ما جاء من التفسير في هاتين الروايتين مع ما ذكره المفسّرون من دلالة لفظ الماعون في الآية الكريمة ، يظهر استيلاء كلام المعصوم عليه‌السلام على كلام غيره ، وذلك يحثّ المشتغل في التفسير على تتبّع الروايات التي تناثرت في كتاب الكافي ، دون الاقتصار على المصادر التفسيرية التي يكون بعض التفسير فيها تطويل بلا طائل ، بعدما ورد عن أهل بيت العصمة صلوات اللّه عليهم من التفسير ، فهم مكلّفون بالبيان ، إذ نصّبهم اللّه تعالى أعلاما لدينه ، فكأنّ لسان حال تفسيراتهم يخاطب من اتّبع السبل التي لا تغني عن الحقّ شيئاً ، حاكيةً ما روي عن أمير المؤمنين عليه‌السلام ،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تتيهون ، ومن أين تؤتون ، وأنّى تؤفكون ، وعلام تعمهون ، وبينكم عترة نبيّكم ، وهم أزمّة الصدق ، وألسنة الحقّ</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15576279_2142443653"/>
      <w:bookmarkStart w:id="995" w:name="_Toc392"/>
      <w:bookmarkEnd w:id="994"/>
      <w:r>
        <w:rPr>
          <w:rtl w:val="true"/>
        </w:rPr>
        <w:t>بيان ضابطة في التمييز بين صنفين</w:t>
      </w:r>
      <w:bookmarkEnd w:id="995"/>
    </w:p>
    <w:p>
      <w:pPr>
        <w:pStyle w:val="BookText"/>
        <w:rPr/>
      </w:pPr>
      <w:r>
        <w:rPr>
          <w:rFonts w:ascii="Amiri" w:hAnsi="Amiri" w:eastAsia="Amiri" w:cs="Amiri"/>
          <w:color w:val="111111"/>
          <w:sz w:val="28"/>
          <w:sz w:val="28"/>
          <w:szCs w:val="28"/>
          <w:rtl w:val="true"/>
          <w:lang w:bidi="ar-SA"/>
        </w:rPr>
        <w:t xml:space="preserve">ما رواه الكليني من سؤال أبي بصير للإمام الصادق عليه‌السلام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لِلْفُقَرَآءِ وَالْمَسَاكِينِ وَالْعَامِلِينَ عَلَيْهَا وَالْمُؤَلَّفَةِ قُلُوبُهُمْ وَفِى الرِّقَابِ وَالْغَارِمِينَ وَفِى سَبِيلِ اللَّهِ وَابْنِ السَّبِيلِ فَرِيضَةً مِّنَ اللَّهِ وَاللَّهُ عَلِيمٌ حَكِيمٌ</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 حيث بيّن الإمام أبو عبد اللّه الصادق عليه‌السلام حال الفقير والمسكين ،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الفقير الذي لا يسأل الناس، والمسكين أجهد منه، والبائس أجهدهم</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تفسير الإمام عليه‌السلام انصبّ على بيان شدّة الحاجة وضعفها بين الفقير والمسكين ، وأردفه ببيان أشدّهما حاجةً ، متضمّنا التفريق بين الفقير والمسكين ، </w:t>
      </w:r>
    </w:p>
    <w:p>
      <w:pPr>
        <w:pStyle w:val="BookText"/>
        <w:rPr/>
      </w:pPr>
      <w:r>
        <w:rPr>
          <w:rFonts w:ascii="Amiri" w:hAnsi="Amiri" w:eastAsia="Amiri" w:cs="Amiri"/>
          <w:color w:val="111111"/>
          <w:sz w:val="28"/>
          <w:sz w:val="28"/>
          <w:szCs w:val="28"/>
          <w:rtl w:val="true"/>
          <w:lang w:bidi="ar-SA"/>
        </w:rPr>
        <w:t xml:space="preserve">وعليه تكون أصناف مستحقّي الزكاة 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يُفاد أمر آخر من تفسير الإمام عليه‌السلام وبيانه ، ألا وهو إرداف البائس وإضافته إلى مجموع الفقراء والمساكين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والبائس أجهدهم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أجهد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ذلك فإنّ البأس ضابطة إضافية وأمر زائد على الفقر والمسكنة بعد أن أبان أنّ المسكين أجهد من الفقير ، فإنّ الفقير والمسكين يشتركان في عدم المال، بيد أنّ المسكين أجهد من الفقير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بلحاظ انضمام النازلة أو البلية أو الزمانة ، كمن كان ذا عاهة في بدنه أو احترقت داره أو مات ولده مع ما عليه من الفقر أو المسكنة ، فهو أجهد الصنفين ، لا صنف 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للبائس أشار إليه المفسّرون</w:t>
      </w:r>
      <w:r>
        <w:rPr>
          <w:rStyle w:val="FootnoteAnchor"/>
          <w:rtl w:val="true"/>
        </w:rPr>
        <w:footnoteReference w:id="1065"/>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وَأَطْعِمُواْ الْبَآئِسَ الْفَقِيرَ</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 xml:space="preserve">، إلاّ أنّهم لم ينبّهوا عليه في الآية محلّ البحث ، فلم يفيدوا من وحدة الموضوع في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التصدّق والمستحقّ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 المعصوم عليه‌السلام ، فيما رواه الكليني عنه في كتاب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تتبّع ما روي عن الأئمّة عليهم‌السلام في الكتب الروائية ، وعلى رأسها كتاب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أسّ هذا البحث المتواضع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كثرة ما تناول أهل التفسير من معنى الفقير والمسكين والتفريق بينهما أو اتّحادهما في الدلالة</w:t>
      </w:r>
      <w:r>
        <w:rPr>
          <w:rStyle w:val="FootnoteAnchor"/>
          <w:rtl w:val="true"/>
        </w:rPr>
        <w:footnoteReference w:id="1067"/>
      </w:r>
      <w:r>
        <w:rPr>
          <w:rFonts w:ascii="Amiri" w:hAnsi="Amiri" w:eastAsia="Amiri" w:cs="Amiri"/>
          <w:color w:val="111111"/>
          <w:sz w:val="28"/>
          <w:sz w:val="28"/>
          <w:szCs w:val="28"/>
          <w:rtl w:val="true"/>
          <w:lang w:bidi="ar-SA"/>
        </w:rPr>
        <w:t>، وما حكوه عن أهل اللغة</w:t>
      </w:r>
      <w:r>
        <w:rPr>
          <w:rStyle w:val="FootnoteAnchor"/>
          <w:rtl w:val="true"/>
        </w:rPr>
        <w:footnoteReference w:id="1068"/>
      </w:r>
      <w:r>
        <w:rPr>
          <w:rFonts w:ascii="Amiri" w:hAnsi="Amiri" w:eastAsia="Amiri" w:cs="Amiri"/>
          <w:color w:val="111111"/>
          <w:sz w:val="28"/>
          <w:sz w:val="28"/>
          <w:szCs w:val="28"/>
          <w:rtl w:val="true"/>
          <w:lang w:bidi="ar-SA"/>
        </w:rPr>
        <w:t xml:space="preserve">، لم يضمّوا الدلالة لمعنى الفقير </w:t>
      </w:r>
      <w:bookmarkStart w:id="996" w:name="pg15907_234840"/>
    </w:p>
    <w:p>
      <w:pPr>
        <w:pStyle w:val="BookText"/>
        <w:rPr/>
      </w:pPr>
      <w:bookmarkEnd w:id="996"/>
      <w:r>
        <w:rPr>
          <w:rFonts w:ascii="Amiri" w:hAnsi="Amiri" w:eastAsia="Amiri" w:cs="Amiri"/>
          <w:color w:val="111111"/>
          <w:sz w:val="28"/>
          <w:sz w:val="28"/>
          <w:szCs w:val="28"/>
          <w:rtl w:val="true"/>
          <w:lang w:bidi="ar-SA"/>
        </w:rPr>
        <w:t>والمسكين في آية الزكاة من سورة التوبة مع دلالة الفقير في آية الهدي من سورة الحجّ ، وإنّما ذكروها كلاًّ على انفراد ، حيث ذكروا في معنى الفقير في الآية الأولى أقوالاً أوصلوها إلى تسعة</w:t>
      </w:r>
      <w:r>
        <w:rPr>
          <w:rStyle w:val="FootnoteAnchor"/>
          <w:rtl w:val="true"/>
        </w:rPr>
        <w:footnoteReference w:id="1069"/>
      </w:r>
      <w:r>
        <w:rPr>
          <w:rFonts w:ascii="Amiri" w:hAnsi="Amiri" w:eastAsia="Amiri" w:cs="Amiri"/>
          <w:color w:val="111111"/>
          <w:sz w:val="28"/>
          <w:sz w:val="28"/>
          <w:szCs w:val="28"/>
          <w:rtl w:val="true"/>
          <w:lang w:bidi="ar-SA"/>
        </w:rPr>
        <w:t xml:space="preserve">، بين من يقول بشدّة حاجة الفقير ، وبين من يقول بعكسه ، وبين من يقول باتّحادهما ، بيد أنّهم ذكروا في معنى البائس في الآية الأُخرى أقوالاً عدّة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القرآن يفسّر بعضه، ويبيّن بعضه بعضاً ، ويشهد بعضه لبعض ، يهدف بذلك إلى الهداية والتعليم</w:t>
      </w:r>
      <w:r>
        <w:rPr>
          <w:rStyle w:val="FootnoteAnchor"/>
          <w:rtl w:val="true"/>
        </w:rPr>
        <w:footnoteReference w:id="1070"/>
      </w:r>
      <w:r>
        <w:rPr>
          <w:rFonts w:ascii="Amiri" w:hAnsi="Amiri" w:eastAsia="Amiri" w:cs="Amiri"/>
          <w:color w:val="111111"/>
          <w:sz w:val="28"/>
          <w:sz w:val="28"/>
          <w:szCs w:val="28"/>
          <w:rtl w:val="true"/>
          <w:lang w:bidi="ar-SA"/>
        </w:rPr>
        <w:t xml:space="preserve">، ولكن قد يخفى تفسيره على غير عالمه الأكمل الذي قد خصّه اللّه تعالى ببيانه ، روى أحمد بن حنبل عن الرسول الأكرم صلى‌الله‌عليه‌و‌آله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لم ينزل يكذّب بعضه بعضا ، بل يصدّق بعضه بعضا ، فما عرفتم منه فاعملوا به ، وما جهلتم منه فردّوه إلى عالمه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هذا الوادي ما اتّضح من تقصّي إمام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الإمام عليه‌السلام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شذرة من تفسير هذه الآية ، فقد تضمّنت هذه الرواية التي رواها الكليني بسنده عن أبي بصير، عن أبي عبد اللّه الصادق صلوات اللّه عليه نكتة تفسيرية يجدها المشتغل بالتفسير بعد التتبّع والتأمّل ، ليقف على ما جلاه معدن العلم وخازن الوحي بعد آبائه الطيّبين ، الصادق القول البارّ الأمين </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15576281_2142443653"/>
      <w:bookmarkStart w:id="998" w:name="_Toc393"/>
      <w:bookmarkEnd w:id="997"/>
      <w:r>
        <w:rPr>
          <w:rtl w:val="true"/>
        </w:rPr>
        <w:t>بيان تفسيري بتقدير متعلّق</w:t>
      </w:r>
      <w:bookmarkEnd w:id="998"/>
    </w:p>
    <w:p>
      <w:pPr>
        <w:pStyle w:val="BookText"/>
        <w:rPr/>
      </w:pPr>
      <w:r>
        <w:rPr>
          <w:rFonts w:ascii="Amiri" w:hAnsi="Amiri" w:eastAsia="Amiri" w:cs="Amiri"/>
          <w:color w:val="111111"/>
          <w:sz w:val="28"/>
          <w:sz w:val="28"/>
          <w:szCs w:val="28"/>
          <w:rtl w:val="true"/>
          <w:lang w:bidi="ar-SA"/>
        </w:rPr>
        <w:t xml:space="preserve">ما رواه الكليني بسنده عن محمّد بن مسلم أنّه قال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 اللّه عليه‌السلام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سَيُطَوَّقُونَ مَا بَخِلُواْ بِهِى يَوْمَ </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Style w:val="FootnoteAnchor"/>
          <w:rtl w:val="true"/>
        </w:rPr>
        <w:footnoteReference w:id="1072"/>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يعني ما بخلوا به من الزكاة</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المفسّرون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بَخِلُواْ بِهِى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البخل بمال الزكاة ومنعها</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بخل أهل الكتاب بما عندهم من خبر النبيّ صلى‌الله‌عليه‌و‌آله وصفته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في مثل هذا من منع الزكاة واكتناز المال كثيرة صحيحة</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هذه الأحاديث أرباب المجامع الحديثية بطرق عديدة عن الرسول الأكرم صلى‌الله‌عليه‌و‌آله ، فمنها ما رواه الشافعي بسنده عن ابن مسعود</w:t>
      </w:r>
      <w:r>
        <w:rPr>
          <w:rStyle w:val="FootnoteAnchor"/>
          <w:rtl w:val="true"/>
        </w:rPr>
        <w:footnoteReference w:id="1077"/>
      </w:r>
      <w:r>
        <w:rPr>
          <w:rFonts w:ascii="Amiri" w:hAnsi="Amiri" w:eastAsia="Amiri" w:cs="Amiri"/>
          <w:color w:val="111111"/>
          <w:sz w:val="28"/>
          <w:sz w:val="28"/>
          <w:szCs w:val="28"/>
          <w:rtl w:val="true"/>
          <w:lang w:bidi="ar-SA"/>
        </w:rPr>
        <w:t>، وبسنده عن أبي هريرة</w:t>
      </w:r>
      <w:r>
        <w:rPr>
          <w:rStyle w:val="FootnoteAnchor"/>
          <w:rtl w:val="true"/>
        </w:rPr>
        <w:footnoteReference w:id="1078"/>
      </w:r>
      <w:r>
        <w:rPr>
          <w:rFonts w:ascii="Amiri" w:hAnsi="Amiri" w:eastAsia="Amiri" w:cs="Amiri"/>
          <w:color w:val="111111"/>
          <w:sz w:val="28"/>
          <w:sz w:val="28"/>
          <w:szCs w:val="28"/>
          <w:rtl w:val="true"/>
          <w:lang w:bidi="ar-SA"/>
        </w:rPr>
        <w:t>، وما رواه أحمد بن حنبل بسنده عن أبي هريرة</w:t>
      </w:r>
      <w:r>
        <w:rPr>
          <w:rStyle w:val="FootnoteAnchor"/>
          <w:rtl w:val="true"/>
        </w:rPr>
        <w:footnoteReference w:id="1079"/>
      </w:r>
      <w:r>
        <w:rPr>
          <w:rFonts w:ascii="IRNazanin" w:hAnsi="IRNazanin" w:eastAsia="IRNazanin"/>
          <w:color w:val="111111"/>
          <w:sz w:val="28"/>
          <w:sz w:val="28"/>
          <w:szCs w:val="28"/>
          <w:rtl w:val="true"/>
          <w:lang w:bidi="fa-IR"/>
        </w:rPr>
        <w:t>، وبسنده عن ابن عمر</w:t>
      </w:r>
      <w:r>
        <w:rPr>
          <w:rStyle w:val="FootnoteAnchor"/>
          <w:rtl w:val="true"/>
        </w:rPr>
        <w:footnoteReference w:id="1080"/>
      </w:r>
      <w:r>
        <w:rPr>
          <w:rFonts w:ascii="Amiri" w:hAnsi="Amiri" w:eastAsia="Amiri" w:cs="Amiri"/>
          <w:color w:val="111111"/>
          <w:sz w:val="28"/>
          <w:sz w:val="28"/>
          <w:szCs w:val="28"/>
          <w:rtl w:val="true"/>
          <w:lang w:bidi="ar-SA"/>
        </w:rPr>
        <w:t>، وما رواه البخاري بسنده عن أبي هريرة</w:t>
      </w:r>
      <w:r>
        <w:rPr>
          <w:rStyle w:val="FootnoteAnchor"/>
          <w:rtl w:val="true"/>
        </w:rPr>
        <w:footnoteReference w:id="1081"/>
      </w:r>
      <w:r>
        <w:rPr>
          <w:rFonts w:ascii="Amiri" w:hAnsi="Amiri" w:eastAsia="Amiri" w:cs="Amiri"/>
          <w:color w:val="111111"/>
          <w:sz w:val="28"/>
          <w:sz w:val="28"/>
          <w:szCs w:val="28"/>
          <w:rtl w:val="true"/>
          <w:lang w:bidi="ar-SA"/>
        </w:rPr>
        <w:t>، وما رواه مسلم بسندٍ عن جابر بن عبد اللّه الأنصاري</w:t>
      </w:r>
      <w:r>
        <w:rPr>
          <w:rStyle w:val="FootnoteAnchor"/>
          <w:rtl w:val="true"/>
        </w:rPr>
        <w:footnoteReference w:id="1082"/>
      </w:r>
      <w:r>
        <w:rPr>
          <w:rFonts w:ascii="Amiri" w:hAnsi="Amiri" w:eastAsia="Amiri" w:cs="Amiri"/>
          <w:color w:val="111111"/>
          <w:sz w:val="28"/>
          <w:sz w:val="28"/>
          <w:szCs w:val="28"/>
          <w:rtl w:val="true"/>
          <w:lang w:bidi="ar-SA"/>
        </w:rPr>
        <w:t xml:space="preserve">، وأيّد الثعلبي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بَخِلُواْ بِهِى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بالزكاة ، بقوله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روى أبو وائل عن عبد اللّه، عن النبيّ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لا يؤدّي زكاة ماله، إلاّ جُعل له شجاع في عنقه يوم القيامة، ثمّ قرأ علينا رسول اللّه صلى‌الله‌عليه‌و‌آله مصداق </w:t>
      </w:r>
    </w:p>
    <w:p>
      <w:pPr>
        <w:pStyle w:val="BookText"/>
        <w:rPr/>
      </w:pPr>
      <w:r>
        <w:rPr>
          <w:rFonts w:ascii="Amiri" w:hAnsi="Amiri" w:eastAsia="Amiri" w:cs="Amiri"/>
          <w:color w:val="111111"/>
          <w:sz w:val="28"/>
          <w:sz w:val="28"/>
          <w:szCs w:val="28"/>
          <w:rtl w:val="true"/>
          <w:lang w:bidi="ar-SA"/>
        </w:rPr>
        <w:t>من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بِهِى يَوْمَ الْقِيَامَةِ</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البيهقي إلى هذا التفسير في كتاب الزكاة بعد أن ذكر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فِى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1084"/>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بِهِى يَوْمَ الْقِيَامَةِ</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 xml:space="preserve">،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فأبان اللّه في هاتين الآيتين فرض الزكاة؛ لأنّه إنّما عاقب على منع ما أوجب</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 xml:space="preserve">، وأردفه بما يؤيّده من الأحاديث التي وردت عن النبيّ الأعظم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التفسير الذي جاء في رواية الكليني عن المعصوم عليه‌السلام ، مال إليه كثير من المفسّرين مؤيَّدا بما رووه عن الرسول الأكرم صلى‌الله‌عليه‌و‌آله ، كما يرشد إلى ذلك ما جاء من سبب نزول الآية ، قال الطبرسي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والآية نزلت في مانعي الزكاة ، وهو المروي عن أبي جعفر عليه‌السلام ، وهو قول ابن مسعود وابن عبّاس والسدّي والشعبي وغيرهم</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وتفسير المعصوم وإن جاء على وفق تفسير غيره ، فالمتبّع ما ورد عن المعصوم، ففيه إصابة المراد بالخطاب ، والأجر على الاتّباع ، فلا بد للمشتغل بالتفسير من تتبّع ما تناثر من تفسير المعصومين في مثل كتاب الكافي ، فإنّ فيها من التفسير ما لا يمكن التغاضي عنه ، فإنّ الأئمّة المعصومين عليهم‌السلام شجرة العلم ، وأهل بيت النبيّ صلى‌الله‌عليه‌و‌آله ، وفي دارهم مهبط جبرئيل ، وهم خزّان علم اللّه ، ومعادن وحي اللّه ، من تبعهم نجا ، ومن تخلّف عنهم هلك</w:t>
      </w:r>
      <w:r>
        <w:rPr>
          <w:rStyle w:val="FootnoteAnchor"/>
          <w:rtl w:val="true"/>
        </w:rPr>
        <w:footnoteReference w:id="1088"/>
      </w:r>
      <w:r>
        <w:rPr>
          <w:rFonts w:ascii="Amiri" w:hAnsi="Amiri" w:eastAsia="Amiri" w:cs="Amiri"/>
          <w:color w:val="111111"/>
          <w:sz w:val="28"/>
          <w:sz w:val="28"/>
          <w:szCs w:val="28"/>
          <w:rtl w:val="true"/>
          <w:lang w:bidi="ar-SA"/>
        </w:rPr>
        <w:t>، فقد حباهم اللّه تعالى بعلم جدّهم النبيّ الأكرم صلى‌الله‌عليه‌و‌آله وفهمه؛ ليقوموا مقامه من بعده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bookmarkStart w:id="999" w:name="pg15907_234843"/>
    </w:p>
    <w:p>
      <w:pPr>
        <w:pStyle w:val="Heading3"/>
        <w:numPr>
          <w:ilvl w:val="2"/>
          <w:numId w:val="1"/>
        </w:numPr>
        <w:rPr/>
      </w:pPr>
      <w:bookmarkStart w:id="1000" w:name="__RefHeading___Toc15576283_2142443653"/>
      <w:bookmarkStart w:id="1001" w:name="_Toc394"/>
      <w:bookmarkEnd w:id="999"/>
      <w:bookmarkEnd w:id="1000"/>
      <w:r>
        <w:rPr>
          <w:rtl w:val="true"/>
        </w:rPr>
        <w:t>بيان الفرد أو المصداق الأظهر</w:t>
      </w:r>
      <w:bookmarkEnd w:id="1001"/>
    </w:p>
    <w:p>
      <w:pPr>
        <w:pStyle w:val="BookText"/>
        <w:rPr/>
      </w:pPr>
      <w:r>
        <w:rPr>
          <w:rFonts w:ascii="Amiri" w:hAnsi="Amiri" w:eastAsia="Amiri" w:cs="Amiri"/>
          <w:color w:val="111111"/>
          <w:sz w:val="28"/>
          <w:sz w:val="28"/>
          <w:szCs w:val="28"/>
          <w:rtl w:val="true"/>
          <w:lang w:bidi="ar-SA"/>
        </w:rPr>
        <w:t xml:space="preserve">ما رواه الكليني بسنده 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الزكاة سأل الرجعة عند الموت،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صَالِحًا فِيمَا تَرَكْتُ</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تستدعي مناسبة بيان حكم معيّن بيان أحد مصاديق المعنى في الآية أو أحد أفراد معانيها من باب التطبيق ، خصوصا إذا كان الفرد المذكور هو الفرد الأظهر ، وقد يبقى الباب مفتوحا أمام إمعان النظر وحركة الفكر في الآية وغيرها من الآيات ؛ لإمكان إفادة دلالات أُخرى ، وقد أطلق السيّد محمّد حسين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ورد عن أئمّة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الجري والتطبيق</w:t>
      </w:r>
      <w:r>
        <w:rPr>
          <w:rStyle w:val="FootnoteAnchor"/>
          <w:rtl w:val="true"/>
        </w:rPr>
        <w:footnoteReference w:id="1092"/>
      </w:r>
      <w:r>
        <w:rPr>
          <w:rFonts w:ascii="Amiri" w:hAnsi="Amiri" w:eastAsia="Amiri" w:cs="Amiri"/>
          <w:color w:val="111111"/>
          <w:sz w:val="28"/>
          <w:sz w:val="28"/>
          <w:szCs w:val="28"/>
          <w:rtl w:val="true"/>
          <w:lang w:bidi="ar-SA"/>
        </w:rPr>
        <w:t xml:space="preserve">، وهو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بها أنّ الآية القرآنية أو أيّ جزءٍ منها ممّا يجري على قواعده العامّة في التفسير ، وهذا يعني أنّ التفسير في ظواهره يستوعب المعاني الأوّليّة لغةً وروايةً ، ولكن هناك بعض المعاني الثانوية الأساسية لاستنباط التفسير يكون إيرادها من قبيل تطبيق المفهوم على المصداق ، أو تطبيق المفاهيم العامّة على أبرز مصاديقها الخاصّة</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أنّ النصّ القرآني يحتمل وجوها ، ويكون تفسيرها بفردٍ معيّن من باب الجري والتطبيق، كانطباق الكلّي على مصاديقه ، أو الطبيعي على أفراده ، فيفسّر بأظهر أفراده للمناسبة أو القرينة ، وقد يركّز على مصداقها المثالي الذي هو أكمل المصاديق ، فإنّ القرآن كما قال عنه الإمام أبو جعفر محمّد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 لا يموت، والآية حيّة لا تموت </w:t>
      </w:r>
      <w:r>
        <w:rPr>
          <w:rFonts w:eastAsia="Amiri" w:cs="Amiri" w:ascii="Amiri" w:hAnsi="Amiri"/>
          <w:color w:val="111111"/>
          <w:sz w:val="28"/>
          <w:szCs w:val="28"/>
          <w:rtl w:val="true"/>
          <w:lang w:bidi="ar-SA"/>
        </w:rPr>
        <w:t>. .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الآية كان الفرد الأظهر الذي يتعلّق به الإنسان ممّا تركه هو المال ، ولمّا كان أكمل الأفراد التي تتعلّق بالمال من العمل الصالح هو الزكاة ، كان التفسير بها </w:t>
      </w:r>
    </w:p>
    <w:p>
      <w:pPr>
        <w:pStyle w:val="BookText"/>
        <w:rPr/>
      </w:pPr>
      <w:r>
        <w:rPr>
          <w:rFonts w:ascii="Amiri" w:hAnsi="Amiri" w:eastAsia="Amiri" w:cs="Amiri"/>
          <w:color w:val="111111"/>
          <w:sz w:val="28"/>
          <w:sz w:val="28"/>
          <w:szCs w:val="28"/>
          <w:rtl w:val="true"/>
          <w:lang w:bidi="ar-SA"/>
        </w:rPr>
        <w:t xml:space="preserve">أولى من غيرها ، وإن كان يصدق على غيرها ، يضاف إلى ذلك أنّ الإمام في مقام بيان عظم أمر منع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المفسّرون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تحتملها الآية ، وعلّق بعضهم على التفسير بالمال بأنّه أولى ، إذ إنّه أوّل ما يُلحظ من الحقوق المتعلّقة بالمال ، قال ابن جزي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فيما تركت من المال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تركت من الإيمان، فهو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كَسَبَتْ فِى إِيمَانِهَا خَيْرًا</w:t>
      </w:r>
      <w:r>
        <w:rPr>
          <w:rFonts w:eastAsia="Amiri" w:cs="Amiri" w:ascii="Amiri" w:hAnsi="Amiri"/>
          <w:color w:val="111111"/>
          <w:sz w:val="28"/>
          <w:szCs w:val="28"/>
          <w:rtl w:val="true"/>
          <w:lang w:bidi="ar-SA"/>
        </w:rPr>
        <w:t>»</w:t>
      </w:r>
      <w:r>
        <w:rPr>
          <w:rStyle w:val="FootnoteAnchor"/>
          <w:rtl w:val="true"/>
        </w:rPr>
        <w:footnoteReference w:id="1095"/>
      </w:r>
      <w:r>
        <w:rPr>
          <w:rFonts w:ascii="Amiri" w:hAnsi="Amiri" w:eastAsia="Amiri" w:cs="Amiri"/>
          <w:color w:val="111111"/>
          <w:sz w:val="28"/>
          <w:sz w:val="28"/>
          <w:szCs w:val="28"/>
          <w:rtl w:val="true"/>
          <w:lang w:bidi="ar-SA"/>
        </w:rPr>
        <w:t>، والمعنى أنّ الكافر رغب أن يرجع إلى الدنيا ليؤمن ويعمل صالحاً في الإيمان الذي تركه أوّل مرّة</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أغلب مفسّري الجمهور الآخرين ، وإن ذكروا احتمال المال ، إلاّ أنّهم لم يشيروا إلى الزكاة ، متغافلين وحدة الموضوع مع 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مِن مَّا رَزَقْنَاكُم مِّن قَبْلِ أَن يَأْتِىَ أَحَدَكُمُ الْمَوْتُ فَيَقُولَ رَبِّ لَوْلاَ أَخَّرْتَنِى إِلَى أَجَلٍ قَرِيبٍ فَأَصَّدَّقَ وَ أَكُن مِّنَ الصَّالِحِينَ</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 حيث فسّروه بأنّ مانع الزكاة إذا جاء الموت، أي حضر وعاينه، فحينئذٍ يسأل الرجعة إلى الدنيا</w:t>
      </w:r>
      <w:r>
        <w:rPr>
          <w:rStyle w:val="FootnoteAnchor"/>
          <w:rtl w:val="true"/>
        </w:rPr>
        <w:footnoteReference w:id="1098"/>
      </w:r>
      <w:r>
        <w:rPr>
          <w:rFonts w:ascii="Amiri" w:hAnsi="Amiri" w:eastAsia="Amiri" w:cs="Amiri"/>
          <w:color w:val="111111"/>
          <w:sz w:val="28"/>
          <w:sz w:val="28"/>
          <w:szCs w:val="28"/>
          <w:rtl w:val="true"/>
          <w:lang w:bidi="ar-SA"/>
        </w:rPr>
        <w:t xml:space="preserve">، مستدلّين بقول ابن عبّاس ، قال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ما يحجّ فلم يحجّ، أو ما يزكّه فلم يزكّه، سأل الرجعة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يابن عبّاس، إنّما يسأل الرجعة الكافر،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أقرأ عليك قرآناً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مِّن قَبْلِ أَن يَأْتِىَ أَحَدَكُمُ الْمَوْتُ فَيَقُولَ رَبِّ لَوْلاَ أَخَّرْتَنِى إِلَى أَجَلٍ قَرِيبٍ فَأَصَّدَّقَ وَ أَكُن مِّنَ الصَّالِحِينَ</w:t>
      </w:r>
      <w:r>
        <w:rPr>
          <w:rFonts w:eastAsia="Amiri" w:cs="Amiri" w:ascii="Amiri" w:hAnsi="Amiri"/>
          <w:color w:val="111111"/>
          <w:sz w:val="28"/>
          <w:szCs w:val="28"/>
          <w:rtl w:val="true"/>
          <w:lang w:bidi="ar-SA"/>
        </w:rPr>
        <w:t>» . .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وانفرد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أيدينا من كتب التفسير عند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بالإشارة إلى الزكاة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صَالِحًا فِيمَا تَرَكْتُ</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xml:space="preserve">، وقرن إليها الحجّ بتفسير رفعه إلى ابن عبّاس ،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فعن ابن عبّاس 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مانع الزكاة وتارك الحجّ المستطيع يسألان الرجعة عند الموت</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اختار القول بأنّ المراد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التركة، وأيّده بما رواه جابر بن عبد اللّه الأنصاري عن الرسول الأعظم صلى‌الله‌عليه‌و‌آله ،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الإنسان الوفاة، يُجمع له كلّ شيء يمنعه عن الحقّ فيُجعل بين عينيه، فعند 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صَالِحًا فِيمَا تَرَكْتُ</w:t>
      </w:r>
      <w:r>
        <w:rPr>
          <w:rFonts w:eastAsia="Amiri" w:cs="Amiri" w:ascii="Amiri" w:hAnsi="Amiri"/>
          <w:color w:val="111111"/>
          <w:sz w:val="28"/>
          <w:szCs w:val="28"/>
          <w:rtl w:val="true"/>
          <w:lang w:bidi="ar-SA"/>
        </w:rPr>
        <w:t>» . . .</w:t>
      </w:r>
      <w:r>
        <w:rPr>
          <w:rStyle w:val="FootnoteAnchor"/>
          <w:rtl w:val="true"/>
        </w:rPr>
        <w:footnoteReference w:id="1102"/>
      </w:r>
      <w:r>
        <w:rPr>
          <w:rFonts w:ascii="Amiri" w:hAnsi="Amiri" w:eastAsia="Amiri" w:cs="Amiri"/>
          <w:color w:val="111111"/>
          <w:sz w:val="28"/>
          <w:sz w:val="28"/>
          <w:szCs w:val="28"/>
          <w:rtl w:val="true"/>
          <w:lang w:bidi="ar-SA"/>
        </w:rPr>
        <w:t xml:space="preserve">، 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يؤيّد أنّ المراد ممّا تركت من المال ونحوه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ويلفت البحث إلى جهتين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دلالة المتروك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صَالِحًا فِيمَا تَرَكْتُ</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 xml:space="preserve">، تنطبق على ترك زكاة المال بالدلالة التضمّنية ، وهو أظهر المصاديق ، بيد أنّه لا مانع من انطباقه على غيره من العبادات المالية والبدنية ، ممّا يتمنّى المرء أن يرجع إلى الدنيا من أجل امتثاله، ليتخلّص ممّا يراه حين ينكشف عنه الغطاء ويرى هول المطّلع ، أو حين يرى العذاب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الجمع بين دلالات النصوص القرآنية ، ببركة تفسير المعصومين عليهم‌السلام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وهاتان الجهتان يفادان من متابعة مثل ما رواه الكليني في الكافي ، فجزاه اللّه عن الإسلام والمسلمين خير جزاء المحسنين </w:t>
      </w:r>
      <w:r>
        <w:rPr>
          <w:rFonts w:eastAsia="Amiri" w:cs="Amiri" w:ascii="Amiri" w:hAnsi="Amiri"/>
          <w:color w:val="111111"/>
          <w:sz w:val="28"/>
          <w:szCs w:val="28"/>
          <w:rtl w:val="true"/>
          <w:lang w:bidi="ar-SA"/>
        </w:rPr>
        <w:t xml:space="preserve">. </w:t>
      </w:r>
      <w:bookmarkStart w:id="1002" w:name="pg15907_234846"/>
    </w:p>
    <w:p>
      <w:pPr>
        <w:pStyle w:val="Heading3"/>
        <w:numPr>
          <w:ilvl w:val="2"/>
          <w:numId w:val="1"/>
        </w:numPr>
        <w:rPr/>
      </w:pPr>
      <w:bookmarkStart w:id="1003" w:name="__RefHeading___Toc15576285_2142443653"/>
      <w:bookmarkStart w:id="1004" w:name="_Toc395"/>
      <w:bookmarkEnd w:id="1002"/>
      <w:bookmarkEnd w:id="1003"/>
      <w:r>
        <w:rPr>
          <w:rtl w:val="true"/>
        </w:rPr>
        <w:t>نتائج البحث</w:t>
      </w:r>
      <w:bookmarkEnd w:id="10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جعفر محمّد بن يعقوب</w:t>
      </w:r>
    </w:p>
    <w:p>
      <w:pPr>
        <w:pStyle w:val="BookText"/>
        <w:rPr/>
      </w:pPr>
      <w:r>
        <w:rPr>
          <w:rFonts w:ascii="Amiri" w:hAnsi="Amiri" w:eastAsia="Amiri" w:cs="Amiri"/>
          <w:color w:val="111111"/>
          <w:sz w:val="28"/>
          <w:sz w:val="28"/>
          <w:szCs w:val="28"/>
          <w:rtl w:val="true"/>
          <w:lang w:bidi="ar-SA"/>
        </w:rPr>
        <w:t xml:space="preserve">بن إسحاق الكليني الرازي البغدادي ، شيخ جليل فقيه عارف بالأخبار ثقة ، توفّي ببغداد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الكافي من المجامع الحديثية المهمّة التي انتظمت الكثير من درر أقوال المعصومين عليهم‌السلام ، في شتّى العلوم الدينية ، ومنها التفسير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انتظم الكافي عدداً كبيراً من الروايات المعتبرة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تناثرت روايات تفسيرية كثيرة في كتاب الكافي ، وضعها الكليني بحسب النهج الذي اتّبعه في ترتيب الكتب والأبواب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تمخّضت بعض الروايات للتفسير ، حيث يُسئل الإمام عن تفسير آية ، بيد أنّها أفادت أمراً أو حكما آخر ، ممّا جعلها لائقة في بابها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جاءت بعض الروايات لبيان حكم فقهي ، إلاّ أنّها انتظمت بيانا تفسيريا ، أو جعلها الإمام شاهدا على الحكم ، ليستفيد منها الفقيه استنباط ذلك الحكم ، أو أنّها تدعم الاستدلال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احتوى كتاب الزكاة جملة من روايات اعتنت بعضها بالتفسير أوّلاً وبالذات ، ومنها اعتنت به ثانياً وبالعرض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تنوّعت البيانات التفسيرية في روايات كتاب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كأُنموذج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للمفسّر من النظر إلى الكتب الروائية، خصوصا مثل ما اشتمله الكافي من</w:t>
      </w:r>
    </w:p>
    <w:p>
      <w:pPr>
        <w:pStyle w:val="BookText"/>
        <w:rPr/>
      </w:pPr>
      <w:r>
        <w:rPr>
          <w:rFonts w:ascii="Amiri" w:hAnsi="Amiri" w:eastAsia="Amiri" w:cs="Amiri"/>
          <w:color w:val="111111"/>
          <w:sz w:val="28"/>
          <w:sz w:val="28"/>
          <w:szCs w:val="28"/>
          <w:rtl w:val="true"/>
          <w:lang w:bidi="ar-SA"/>
        </w:rPr>
        <w:t xml:space="preserve">الروايات عن المعصومين عليهم‌السلامالذين هم أعلام الهدى وسفينة النجاة ، وهم عيبة علم اللّه القائمون على أمره وبيان كتابه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اتّسمت بعض الموارد التفسيرية بما يصطلح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 والتطبيق</w:t>
      </w:r>
      <w:r>
        <w:rPr>
          <w:rFonts w:eastAsia="Amiri" w:cs="Amiri" w:ascii="Amiri" w:hAnsi="Amiri"/>
          <w:color w:val="111111"/>
          <w:sz w:val="28"/>
          <w:szCs w:val="28"/>
          <w:rtl w:val="true"/>
          <w:lang w:bidi="ar-SA"/>
        </w:rPr>
        <w:t xml:space="preserve">» . </w:t>
      </w:r>
      <w:bookmarkStart w:id="1005" w:name="pg15907_234847"/>
    </w:p>
    <w:p>
      <w:pPr>
        <w:pStyle w:val="Heading3"/>
        <w:numPr>
          <w:ilvl w:val="2"/>
          <w:numId w:val="1"/>
        </w:numPr>
        <w:rPr/>
      </w:pPr>
      <w:bookmarkStart w:id="1006" w:name="__RefHeading___Toc15576287_2142443653"/>
      <w:bookmarkStart w:id="1007" w:name="_Toc396"/>
      <w:bookmarkEnd w:id="1005"/>
      <w:bookmarkEnd w:id="1006"/>
      <w:r>
        <w:rPr>
          <w:rtl w:val="true"/>
        </w:rPr>
        <w:t>المصادر والمراجع</w:t>
      </w:r>
      <w:bookmarkEnd w:id="10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الاعتقادات وتصحيح الاعتقادات ، 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المفيد للطباعة والنشر ، الطبعة الثانية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الإكمال في رفع الارتياب عن المؤتلف والمختلف في الأسماء والكنى والأنساب ، علي بن هبة اللّه العجلي الجُرباذقاني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ماكولا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الكتاب الإسلامي الفاروق الحديثة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 ، أبو عبد اللّه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محمّد بن على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الطبعة الأولى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القرآن ، أبو بكر محمّد بن عبد اللّه</w:t>
      </w:r>
    </w:p>
    <w:p>
      <w:pPr>
        <w:pStyle w:val="BookText"/>
        <w:rPr/>
      </w:pPr>
      <w:r>
        <w:rPr>
          <w:rFonts w:ascii="Amiri" w:hAnsi="Amiri" w:eastAsia="Amiri" w:cs="Amiri"/>
          <w:color w:val="111111"/>
          <w:sz w:val="28"/>
          <w:sz w:val="28"/>
          <w:szCs w:val="28"/>
          <w:rtl w:val="true"/>
          <w:lang w:bidi="ar-SA"/>
        </w:rPr>
        <w:t xml:space="preserve">بن محمّد بن عبد اللّه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 أحمد بن علي الجصّاص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علي شاهين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الأولى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 محسن بن عبد الكريم الأمين الحسينيّ العامليّ الشقرائيّ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الأمين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الطبعة الخامسة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البحث الروائي في تفسير الميزان ، مظاهر جاسم عبد الكاظم ، رسالة ماجستير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الفقه ، جامعة الكوفة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المحيط ، محمّد بن يوسف الغرناطى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الرياض ، المملكة العربية السعودية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 محمّد بن عبد اللّه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إحياء الكتب العربية، عيسى البابي الحلبي وشركاؤه ، الطبعة الأولى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التسهيل لعلوم التنزيل ، أبو عبد اللّه محمّد بن أحمد الغرناطي الكلبي المعروف بابن جزي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زمنين ، أبو عبد اللّه محمّد بن عبد اللّه بن أبي زمنين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حسين بن عكاشة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الفاروق الحديثة ، الطبعة الأولى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أبو الفداء إسماعيل بن عمر بن كثير البصروي</w:t>
      </w:r>
    </w:p>
    <w:p>
      <w:pPr>
        <w:pStyle w:val="BookText"/>
        <w:rPr/>
      </w:pP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التحقيق بدار المعرفة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المعرفة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العقل السليم إلي مزايا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السعود محمّد بن محمّد العمادي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البغوي ، أبو محمّد الحسين بن مسعود</w:t>
      </w:r>
    </w:p>
    <w:p>
      <w:pPr>
        <w:pStyle w:val="BookText"/>
        <w:rPr/>
      </w:pPr>
      <w:r>
        <w:rPr>
          <w:rFonts w:ascii="Amiri" w:hAnsi="Amiri" w:eastAsia="Amiri" w:cs="Amiri"/>
          <w:color w:val="111111"/>
          <w:sz w:val="28"/>
          <w:sz w:val="28"/>
          <w:szCs w:val="28"/>
          <w:rtl w:val="true"/>
          <w:lang w:bidi="ar-SA"/>
        </w:rPr>
        <w:t xml:space="preserve">بن محمّد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الرحمن العك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 عبد اللّه بن عمر بن محمّد الشيرازي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محمّد علي بيضون ، دار الكتب العلمية ، الطبعة الأولى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عبد الرحمن بن محمّد بن مخلوف أبو</w:t>
      </w:r>
    </w:p>
    <w:p>
      <w:pPr>
        <w:pStyle w:val="BookText"/>
        <w:rPr/>
      </w:pPr>
      <w:r>
        <w:rPr>
          <w:rFonts w:ascii="Amiri" w:hAnsi="Amiri" w:eastAsia="Amiri" w:cs="Amiri"/>
          <w:color w:val="111111"/>
          <w:sz w:val="28"/>
          <w:sz w:val="28"/>
          <w:szCs w:val="28"/>
          <w:rtl w:val="true"/>
          <w:lang w:bidi="ar-SA"/>
        </w:rPr>
        <w:t xml:space="preserve">زيد المالكي المعروف بالثعالبي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وعبد الفتّاح أبو سنة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مؤسّسة التاريخ العربي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أحمد بن محمّد بن إبراهيم الثعلبي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عاشور ، مراجعة وتدقيق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الساعدي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الأولى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السمعاني ، أبو المظفّر منصور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بن إبراهيم وغنيم بن عبّاس بن غنيم ،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الوطن ، الطبعة الأولى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 أبو النضر محمّد بن مسعود السلمي السمرقندي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مطرجي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 أبو النضر محمّد بن مسعود السلمي السمرقندي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 الطبعة الأولى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الثانية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 عليّ بن إبراهيم القمّي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دار الكتاب للطباعة والنشر ، الطبعة الثالثة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ومفاتيح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عبد اللّه محمّد بن عمر المعروف بفخر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الأولى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مجاهد ، مجاهد بن جبر التابعي المكّي مولى بني مخزوم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الطاهر بن محمّد السورتي ، إسلام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مجمع البحوث الإسلامية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مقاتل ، مقاتل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فريد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الأولى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 في أحاديث الرسول ، أبو السعادات مجد الدين المبارك</w:t>
      </w:r>
    </w:p>
    <w:p>
      <w:pPr>
        <w:pStyle w:val="BookText"/>
        <w:rPr/>
      </w:pPr>
      <w:r>
        <w:rPr>
          <w:rFonts w:ascii="Amiri" w:hAnsi="Amiri" w:eastAsia="Amiri" w:cs="Amiri"/>
          <w:color w:val="111111"/>
          <w:sz w:val="28"/>
          <w:sz w:val="28"/>
          <w:szCs w:val="28"/>
          <w:rtl w:val="true"/>
          <w:lang w:bidi="ar-SA"/>
        </w:rPr>
        <w:t xml:space="preserve">بن محمّد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السنّة المحمّدية ، الطبعة الأولى ،</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 الطبعة</w:t>
      </w:r>
    </w:p>
    <w:p>
      <w:pPr>
        <w:pStyle w:val="BookText"/>
        <w:rPr/>
      </w:pPr>
      <w:r>
        <w:rPr>
          <w:rFonts w:ascii="IRNazanin" w:hAnsi="IRNazanin" w:eastAsia="IRNazanin"/>
          <w:color w:val="111111"/>
          <w:sz w:val="28"/>
          <w:sz w:val="28"/>
          <w:szCs w:val="28"/>
          <w:rtl w:val="true"/>
          <w:lang w:bidi="fa-IR"/>
        </w:rPr>
        <w:t xml:space="preserve">الأولى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أسماء مصنّفي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العبّاس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النشر الإسلامي التابعة لجماعة المدرّسين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المعاني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محمود بن عبد اللّه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في أحوال العلماء والسادات ، محمّد باقر الخوانسارى ، الطبعة الحجرية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المسير في علم التفسير ، عبد الرحمن بن علي القرشي البغدادي المعروف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الأولى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بالأوفست عن طبعة دار الطباعة العامرة باستانبول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الفكر للطباعة والنشر والتوزيع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تاج اللغة وصحاح العربية ، أبو نصر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الغفور عطّار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الطبعة الرابعة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 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الفكر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والمواعظ ، أبو الحسن 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الحسني البيرجندي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الطبعة الأولى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الجامع بين فنّي الرواية والدراية من علم التفسير ، 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الفجر ، الطبعة الأولى ،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لثمرة المهجة ، أبو القاسم رضيّ الدين عليّ بن موسى 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 الطبعة الأولى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الاثني عشر ، أبو القاسم علي بن محمّد بن علي 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الحسيني الكوه كمري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 الطبعة الأولى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وبكري حياني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 أبو الفضل جمال الدين محمّد بن مكرم 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منشورات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أدب الحوزة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 أبو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الطبعة الثالثة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والمحقّقين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 الطبعة الأولى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المحرّر الوجيز ، ابن عطية الأُندلسي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عبد الشافي محمّد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الأولى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الثانية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 أبو بكر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مسلم محمّد ،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للنشر والتوزيع ، الطبعة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القرآن ، أبو جعفر أحمد بن محمّد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النحّاس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الصابوني ،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 القرى ، الطبعة الأولى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الفروق اللغويّة ، أبو هلال الحسن بن عبد اللّه بن سهل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الأولى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حمدي عبد المجيد السلفي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الثانية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 أحمد بن فارس الرازي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السلام محمّد هارون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إحياء الكتاب العربي ، عيسى البابي حلبي وشركاؤه ، الطبعة الأولى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السنن والآثار ،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كسروي حسن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منزلة كتاب الكافي عند الشيعة ، إبراهيم محمّد جواد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ptth://mth.61/keerat-nm-keakh/moc.mosam41.www</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في الحوزة العلمية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يسير الكريم الرحمن في كلام المنّان ، عبد الرحمن بن ناصر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عثيمين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الأولى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8" w:name="pg15907_234854"/>
      <w:bookmarkStart w:id="1009" w:name="pg15907_234854"/>
      <w:bookmarkEnd w:id="1009"/>
    </w:p>
    <w:p>
      <w:pPr>
        <w:pStyle w:val="Heading2"/>
        <w:numPr>
          <w:ilvl w:val="1"/>
          <w:numId w:val="1"/>
        </w:numPr>
        <w:rPr/>
      </w:pPr>
      <w:bookmarkStart w:id="1010" w:name="pg15907_234854"/>
      <w:bookmarkStart w:id="1011" w:name="__RefHeading___Toc15576289_2142443653"/>
      <w:bookmarkStart w:id="1012" w:name="_Toc397"/>
      <w:bookmarkEnd w:id="1010"/>
      <w:bookmarkEnd w:id="1011"/>
      <w:r>
        <w:rPr>
          <w:rtl w:val="true"/>
        </w:rPr>
        <w:t>إشارات إلى تفسير الإمام الصادق في أُصول الكافي في أُصول الكافي قراءة تحليلية موازنة</w:t>
      </w:r>
      <w:bookmarkEnd w:id="1012"/>
    </w:p>
    <w:p>
      <w:pPr>
        <w:pStyle w:val="Heading3"/>
        <w:numPr>
          <w:ilvl w:val="2"/>
          <w:numId w:val="1"/>
        </w:numPr>
        <w:rPr/>
      </w:pPr>
      <w:bookmarkStart w:id="1013" w:name="__RefHeading___Toc15576291_2142443653"/>
      <w:bookmarkStart w:id="1014" w:name="_Toc398"/>
      <w:bookmarkEnd w:id="1013"/>
      <w:r>
        <w:rPr>
          <w:rtl w:val="true"/>
        </w:rPr>
        <w:t>اشارة</w:t>
      </w:r>
      <w:bookmarkEnd w:id="1014"/>
    </w:p>
    <w:p>
      <w:pPr>
        <w:pStyle w:val="BookText"/>
        <w:rPr/>
      </w:pPr>
      <w:r>
        <w:rPr>
          <w:rFonts w:ascii="Amiri" w:hAnsi="Amiri" w:eastAsia="Amiri" w:cs="Amiri"/>
          <w:color w:val="111111"/>
          <w:sz w:val="28"/>
          <w:sz w:val="28"/>
          <w:szCs w:val="28"/>
          <w:rtl w:val="true"/>
          <w:lang w:bidi="ar-SA"/>
        </w:rPr>
        <w:t>إشارات إلى تفسير الإمام الصادق عليه‌السلام</w:t>
      </w:r>
    </w:p>
    <w:p>
      <w:pPr>
        <w:pStyle w:val="BookText"/>
        <w:rPr/>
      </w:pPr>
      <w:r>
        <w:rPr>
          <w:rFonts w:ascii="Amiri" w:hAnsi="Amiri" w:eastAsia="Amiri" w:cs="Amiri"/>
          <w:color w:val="111111"/>
          <w:sz w:val="28"/>
          <w:sz w:val="28"/>
          <w:szCs w:val="28"/>
          <w:rtl w:val="true"/>
          <w:lang w:bidi="ar-SA"/>
        </w:rPr>
        <w:t>في أُصول الكافي قراءة تحليلية موازنة</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الفتلي</w:t>
      </w:r>
      <w:r>
        <w:rPr>
          <w:rStyle w:val="FootnoteAnchor"/>
          <w:rtl w:val="true"/>
        </w:rPr>
        <w:footnoteReference w:id="1105"/>
      </w:r>
    </w:p>
    <w:p>
      <w:pPr>
        <w:pStyle w:val="Heading3"/>
        <w:numPr>
          <w:ilvl w:val="2"/>
          <w:numId w:val="1"/>
        </w:numPr>
        <w:rPr/>
      </w:pPr>
      <w:bookmarkStart w:id="1015" w:name="__RefHeading___Toc15576293_2142443653"/>
      <w:bookmarkStart w:id="1016" w:name="_Toc399"/>
      <w:bookmarkEnd w:id="1015"/>
      <w:r>
        <w:rPr>
          <w:rtl w:val="true"/>
        </w:rPr>
        <w:t>الإهداء</w:t>
      </w:r>
      <w:bookmarkEnd w:id="1016"/>
    </w:p>
    <w:p>
      <w:pPr>
        <w:pStyle w:val="BookText"/>
        <w:rPr/>
      </w:pPr>
      <w:r>
        <w:rPr>
          <w:rFonts w:ascii="Amiri" w:hAnsi="Amiri" w:eastAsia="Amiri" w:cs="Amiri"/>
          <w:color w:val="111111"/>
          <w:sz w:val="28"/>
          <w:sz w:val="28"/>
          <w:szCs w:val="28"/>
          <w:rtl w:val="true"/>
          <w:lang w:bidi="ar-SA"/>
        </w:rPr>
        <w:t xml:space="preserve">إلى حضرة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أهدي هذا العمل، فإنّه من بقيّة علوم آبائه عليهم‌السلام، وأهدي هذا الجهد أيضا إلى أحد أوعية علومهم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w:t>
      </w:r>
    </w:p>
    <w:p>
      <w:pPr>
        <w:pStyle w:val="Heading3"/>
        <w:numPr>
          <w:ilvl w:val="2"/>
          <w:numId w:val="1"/>
        </w:numPr>
        <w:rPr/>
      </w:pPr>
      <w:bookmarkStart w:id="1017" w:name="__RefHeading___Toc15576295_2142443653"/>
      <w:bookmarkStart w:id="1018" w:name="_Toc400"/>
      <w:bookmarkEnd w:id="1017"/>
      <w:r>
        <w:rPr>
          <w:rtl w:val="true"/>
        </w:rPr>
        <w:t>المقدّمة</w:t>
      </w:r>
      <w:bookmarkEnd w:id="1018"/>
    </w:p>
    <w:p>
      <w:pPr>
        <w:pStyle w:val="BookText"/>
        <w:rPr/>
      </w:pPr>
      <w:r>
        <w:rPr>
          <w:rFonts w:ascii="Amiri" w:hAnsi="Amiri" w:eastAsia="Amiri" w:cs="Amiri"/>
          <w:color w:val="111111"/>
          <w:sz w:val="28"/>
          <w:sz w:val="28"/>
          <w:szCs w:val="28"/>
          <w:rtl w:val="true"/>
          <w:lang w:bidi="ar-SA"/>
        </w:rPr>
        <w:t xml:space="preserve">بسم اللّه الرحمن الرحيم ، الحمد للّه الذي أنزل على عبده الكتاب ولم يجعل له عوجا ، قيّماً لينذر بأسا شديدا من لدنه ، وبشّر المؤمنين الذين يعملون الصالحات أنّ لهم أجرا حسنا ، والصلاة والسلام على أشرف خلق اللّه محمّد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تارك فيكم الثقلين ما إن تمسّكتم بهما فلن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لن يفترقا حتّى يردا عليَّ الحوض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 فإنّ القرآن كلام اللّه المنزل، والنور الذي أودعه نبيّه وأهل بيته الأطهار ، وإنّ في القرآن المحكم والمتشابه ، وإنّ له ظاهرا وباطنا ، ولا يعلم تفسيره وتأويله إلاّ اللّه </w:t>
      </w:r>
    </w:p>
    <w:p>
      <w:pPr>
        <w:pStyle w:val="BookText"/>
        <w:rPr/>
      </w:pPr>
      <w:r>
        <w:rPr>
          <w:rFonts w:ascii="Amiri" w:hAnsi="Amiri" w:eastAsia="Amiri" w:cs="Amiri"/>
          <w:color w:val="111111"/>
          <w:sz w:val="28"/>
          <w:sz w:val="28"/>
          <w:szCs w:val="28"/>
          <w:rtl w:val="true"/>
          <w:lang w:bidi="ar-SA"/>
        </w:rPr>
        <w:t xml:space="preserve">ومن خصّ من عباده؛ محمّد وأهل بيته المعصومين، مصداقا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تَأْوِيلَهُو إِلاَّ اللَّهُ وَالرَّ سِخُونَ فِى الْعِلْمِ يَقُولُونَ ءَامَنَّا بِهِى كُلٌّ مِّنْ عِندِ رَبِّنَا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فالراسخون في العلم هم أهل بيت النبوّة كما فسّره أبو عبد اللّه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هذا البحث محاولة يسيرة لالتقاط بعض اللآلئ من ذلك البحر الزاخر بالعلم والمعرفة، ألا وهو قراءة ما نطق به الإمام الصادق من تفسير للقرآن الكريم، ونقله الشيخ الكليني في أُصول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آمل أن أستوعب كلّ ما ورد عنه عليه‌السلام من تفسير في جميع الكافي، أُصوله وفروعه والروضة ، لكنّ عجالة مثال هذه لا تستوعب ذلك، فقصرت بحثي على الجزء الأوّل من الأُصول، وأسميته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إشارات إلى تفسير الإمام الصادق عليه‌السلام في أُصول الكافي، قراءة تحليلية موازنة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وجعلت السور بحسب ترتيبها في القرآن الكريم، مراعيا تسلسل الآيات داخل كلّ سورة، مبتعدا بذلك عن منهج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هذا البحث منحصرا بين سورتي البقرة وطه المباركتين ، وهذا يكوّن أكثر من نصف القرآن ، علما بأنّ لنا إصدارا خاصّا بتفسير الإمام الصادق عليه‌السلام يرى النور قريبا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منهجي توثيق الآية الكريمة التي أوردها الشيخ الكليني من القرآن الكريم ، ثمّ تثبيت رواية الإمام الصادق بنصّها، مكتفيا بآخر راوٍ يتّصل بالإمام طلبا للاختصار والإيجاز، فالتعليق عليها بشرحها وبيانها والإشارة إلى بعض المفسّرين الذين أخذوا بها ، وأحيانا أشير إلى غير الآخذين بها وعمل موازنة بين مفسّري الشيعة ومفسّري العامّة بما يتّصل بتفسيره عليه‌السلام ، وبيان رأيي إن أمكن ذلك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أفدت من أُمّهات كتب الحديث والرواية، كالتوحيد وكتاب مَن لا يحضره الفقيه وموسوعة أحاديث الشيعة وجامع الأحاديث والبحار ، وأفدت كثيرا من شرح أُصول الكافي، وتفاسير الشيعة، كالتبيان ومجمع البيان والميزان، وأشرت إلى بعض تفاسير العامّة، </w:t>
      </w:r>
      <w:bookmarkStart w:id="1019" w:name="pg15907_234856"/>
    </w:p>
    <w:p>
      <w:pPr>
        <w:pStyle w:val="BookText"/>
        <w:rPr/>
      </w:pPr>
      <w:bookmarkEnd w:id="1019"/>
      <w:r>
        <w:rPr>
          <w:rFonts w:ascii="Amiri" w:hAnsi="Amiri" w:eastAsia="Amiri" w:cs="Amiri"/>
          <w:color w:val="111111"/>
          <w:sz w:val="28"/>
          <w:sz w:val="28"/>
          <w:szCs w:val="28"/>
          <w:rtl w:val="true"/>
          <w:lang w:bidi="ar-SA"/>
        </w:rPr>
        <w:t xml:space="preserve">كتفسير الرازي والقرطبي وسواهما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أخيرا، اللّه أسأل أن يكون هذا البحث المتواضع قربانا لوجهه الكريم ، وحبلاً يوصلني إليه بالتمسّك بأوليائه المعصومين، 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وأنّهم هم الحبل الموصل إلى 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تقبّل هذا اليسير، واعفُ عن الكثير، إنّك نعم المولى ونعم النصير، وآخر دعوانا أنّ الحمد للّه ربّ العالمين </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15576297_2142443653"/>
      <w:bookmarkStart w:id="1021" w:name="_Toc401"/>
      <w:bookmarkEnd w:id="1020"/>
      <w:r>
        <w:rPr>
          <w:rtl w:val="true"/>
        </w:rPr>
        <w:t>سورة البقرة</w:t>
      </w:r>
      <w:bookmarkEnd w:id="10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بَنِى إِسْرٰ ءِيلَ اذْكُرُواْ نِعْمَتِىَ الَّتِى أَنْعَمْتُ عَلَيْكُمْ وَ أَوْفُواْ بِعَهْدِى أُوفِ بِعَهْدِكُمْ وَ إِيَّاىَ فَارْهَبُونِ</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ونتف من التنزيل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الإمام لهذه الآية بسندٍ متّصل عن سماعة، عن أبي عبد اللّه عليه‌السلام ، في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بولاية أمير المؤمنين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 بِعَهْدِكُمْ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أوفِ لكم الجنّة</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فالعهد في الآية الكريمة يعني ولاية أمير المؤمنين عليه‌السلام ، وهو الأمر الذي كان يؤكّد عليه الأئمّة عليهم‌السلام في كلّ 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والولاية داخلة في العهد؛ لأنّها بعض أفراده وأكملها، فهي أولى بالإرادة منه، ثمّ إنّه أخذ العهد عليهم بالولاية في التوراة ، حيث ذكرها فيه كما ذكر الرسالة ، أو في الذرّ على احتمالٍ بعيد</w:t>
      </w:r>
      <w:r>
        <w:rPr>
          <w:rFonts w:eastAsia="Amiri" w:cs="Amiri" w:ascii="Amiri" w:hAnsi="Amiri"/>
          <w:color w:val="111111"/>
          <w:sz w:val="28"/>
          <w:szCs w:val="28"/>
          <w:rtl w:val="true"/>
          <w:lang w:bidi="ar-SA"/>
        </w:rPr>
        <w:t>»</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هذا التأويل الأئمّة عليهم‌السلام</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 كثير العهد بأنّه اتّباع محمّد صلى‌الله‌عليه‌و‌آله ، وهو معنىً لا يبعد عن المعنى الذي قرّره الإمام الصادق عليه‌السلام ، فإنّ ولاية الإمام عليّ عليه‌السلام إنّما هي طريق لولايته صلى‌الله‌عليه‌و‌آله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حين فسّر آخرون العهد تفسيرا ظاهريا، فإنّ ذلك عامّ في جميع أوامره ونواهيه ووصاياه، فيدخل في ذلك ذكر محمّد صلى‌الله‌عليه‌و‌آله في التوراة</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الإمام هو الأشمل والأوضح والأولى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ءَاتَيْنَاهُمُ الْكِتَابَ يَتْلُونَهُو حَقَّ تِلاَوَتِهِى أُوْلَئِكَ يُؤْمِنُونَ بِهِ</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الكليني رحمه‌الله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اصطفاه اللّه من عباده وأورثهم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عن أبي ولاّد،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ءَاتَيْنَاهُمُ الْكِتَابَ يَتْلُونَهُو حَقَّ تِلاَوَتِهِى أُوْلٰئِكَ يُؤْمِنُونَ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عليهم‌السلام</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حق تلاوة القرآن حفظ معانيه الظاهرة والباطنة وضبط جواهر كلماته وحروفه وكيفياته، وهذا كلّه ليس إلاّ في وسع الأئمّة عليهم‌السلام؛ إذ لا يعلم غيرهم معاني القرآن كلّها، باتّفاق الأُمّة</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هذه الرواية أيضا طائفة من المفسّرين</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أثبتت طائفة أُخرى أقوالاً بعيدة عن هذا المعنى، فذكروا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ءَاتَيْنَاهُمُ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النبيّ محمّد صلى‌الله‌عليه‌و‌آله ، الذين آمنوا بالقرآن وصدقوا به</w:t>
      </w:r>
      <w:r>
        <w:rPr>
          <w:rFonts w:eastAsia="Amiri" w:cs="Amiri" w:ascii="Amiri" w:hAnsi="Amiri"/>
          <w:color w:val="111111"/>
          <w:sz w:val="28"/>
          <w:szCs w:val="28"/>
          <w:rtl w:val="true"/>
          <w:lang w:bidi="ar-SA"/>
        </w:rPr>
        <w:t>»</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كثير منهم عن التصريح بهم</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جماعة أنّ هذه الآية نزلت في الذين آمنوا من اليهود</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وللمتدبّر أن يختار </w:t>
      </w:r>
    </w:p>
    <w:p>
      <w:pPr>
        <w:pStyle w:val="BookText"/>
        <w:rPr/>
      </w:pPr>
      <w:r>
        <w:rPr>
          <w:rFonts w:ascii="Amiri" w:hAnsi="Amiri" w:eastAsia="Amiri" w:cs="Amiri"/>
          <w:color w:val="111111"/>
          <w:sz w:val="28"/>
          <w:sz w:val="28"/>
          <w:szCs w:val="28"/>
          <w:rtl w:val="true"/>
          <w:lang w:bidi="ar-SA"/>
        </w:rPr>
        <w:t xml:space="preserve">من هذه الأقوال ما يراه، فإنّ الشمس لا يحجبها الغربال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 لِكَ جَعَلْنَاكُمْ أُمَّةً وَسَطًا لِّتَكُونُواْ شُهَدَآءَ عَلَى النَّاسِ</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شهداء اللّه عزّ وجلّ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 عن بُريد العجلي،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شُهَدَآءَ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الأُمّة الوسطى، ونحن شهداء اللّه على خلقه وحججه في أرضه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سَمَّائُكُمُ الْمُسْلِمِينَ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الكتب التي مضت وفي هذا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فِى اللَّهِ حَقَّ جِهَادِهِ هُوَ اجْتَبَاكُمْ وَ مَا جَعَلَ عَلَيْكُمْ فِى الدِّينِ مِنْ حَرَجٍ مِّلَّةَ أَبِيكُمْ إِبْرَ هِيمَ هُوَ سَمَّاكُمُ الْمُسْلِمِينَ مِن قَبْلُ وَ فِى هَذَا لِيَكُونَ الرَّسُولُ شَهِيدًا عَلَيْكُمْ وَ تَكُونُواْ شُهَدَآءَ عَلَى النَّاسِ فَأَقِيمُواْ الصَّلَوةَ وَ ءَاتُواْ الزَّكَوةَ وَ اعْتَصِمُواْ بِاللَّهِ هُوَ مَوْلَاكُمْ فَنِعْمَ الْمَوْلَى وَ نِعْمَ النَّصِيرُ</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 فرسول اللّه صلى‌الله‌عليه‌و‌آله الشهيد علينا بما بلّغنا عن اللّه عزّ وجلّ، ونحن الشهداء على الناس، فمن صدّق صدّقناه يوم القيامة، ومن كذّب كذّبناه يوم القيامة</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أشرف الأُمم وأفضلهم، وخيارهم وأعدلهم</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أثبتت تفاسير الشيعة هذه الرواية بشيء من الشرح والتفصيل، وأحيانا بطرق أُخرى لها ، فقد جاء في تفسير العيّاشي عن أبي بصير، عن أبي عبد اللّه عليه‌السلام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لِّتَكُونُواْ شُهَدَآءَ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عندنا من الحلال والحرام، وبما ضيّعوا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أبي عمرو الزبيدي، عن أبي عبد اللّه عليه‌السلام ، قال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 لِكَ جَعَلْنَاكُمْ أُمَّةً وَسَطًا لِّتَكُونُواْ شُهَدَآءَ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ظننت أنّ </w:t>
      </w:r>
    </w:p>
    <w:p>
      <w:pPr>
        <w:pStyle w:val="BookText"/>
        <w:rPr/>
      </w:pPr>
      <w:r>
        <w:rPr>
          <w:rFonts w:ascii="Amiri" w:hAnsi="Amiri" w:eastAsia="Amiri" w:cs="Amiri"/>
          <w:color w:val="111111"/>
          <w:sz w:val="28"/>
          <w:sz w:val="28"/>
          <w:szCs w:val="28"/>
          <w:rtl w:val="true"/>
          <w:lang w:bidi="ar-SA"/>
        </w:rPr>
        <w:t xml:space="preserve">اللّه عنى بهذه الآية جميع أهل القبلة من الموحّدين أن من لا تجوز شهادته في الدنيا على صاعٍ من تمر يطلب اللّه شهادته يوم القيامة ويقبلها منه بحضرة جميع الأُمم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 يعن اللّه مثل هذا من خلقه ، يعني الأُمّة التي وجبت لها دعوة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الأُمّة الوسطى، وهم خير أُمّة أُخرجت للناس</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ذكر الطبرسي معنيين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 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أخبر عزّ اسمه أنّه جعل أُمّة نبيّه محمّد صلى‌الله‌عليه‌و‌آله عدلاً وواسطة بين الرسول والناس</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مذهب كثير من المفسّرين ممّن لم يطلعوا على رواية الإمام أو يأخذوا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الأُمّة الوسط هم الأئمّة عليهم‌السلام، وقد نقل هذا المعنى مرفوعا إلى الإمام عليّ والباقر عليهماالسلام، وهو ما نحن فيه</w:t>
      </w:r>
      <w:r>
        <w:rPr>
          <w:rFonts w:eastAsia="Amiri" w:cs="Amiri" w:ascii="Amiri" w:hAnsi="Amiri"/>
          <w:color w:val="111111"/>
          <w:sz w:val="28"/>
          <w:szCs w:val="28"/>
          <w:rtl w:val="true"/>
          <w:lang w:bidi="ar-SA"/>
        </w:rPr>
        <w:t>»</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بهذا الرأي كثير من مفسّري الشيعة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أفاد صاحب الميزان في تفسيره لهذه الآية من الرواية التي نحن فيها، وإن لم ينقل نصّها،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هذه الكرامة ليست تنالها جميع الأُمّة ، إذ ليست إلاّ كرامة خاصّة للأولياء الطاهرين منهم ، وأمّا من دونهم من المتوسّطين في السعادة والعدول من أهل الإيمان، فليس لهم ذلك، فضلاً عن الأجلاف الجافية ، والفراعنة الطاغية من الأُمّة</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فالشيعة بين آخذٍ بالرواية، وبين مفيدٍ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فسّرها جماعة تفسيرا لغويا ليس فيه دلالات إضافية ، قالوا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الكعبة وسط الأرض، كذلك جعلناكم دون الأنبياء وفوق الأُمم، والوسط </w:t>
      </w:r>
    </w:p>
    <w:p>
      <w:pPr>
        <w:pStyle w:val="BookText"/>
        <w:rPr/>
      </w:pPr>
      <w:r>
        <w:rPr>
          <w:rFonts w:ascii="Amiri" w:hAnsi="Amiri" w:eastAsia="Amiri" w:cs="Amiri"/>
          <w:color w:val="111111"/>
          <w:sz w:val="28"/>
          <w:sz w:val="28"/>
          <w:szCs w:val="28"/>
          <w:rtl w:val="true"/>
          <w:lang w:bidi="ar-SA"/>
        </w:rPr>
        <w:t>العدل، لتكونوا شهداء على الناس؛ أي في المحشر للأنبياء على أُممهم</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تدفعهم بذلك دوافع عقائدية، أو ربما أنّهم لم يوفقوا في الوصول إلى هذه الرواية، واللّه أعلم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وَلِىُّ الَّذِينَ ءَامَنُواْ يُخْرِجُهُم مِّنَ الظُّلُمَاتِ إِلَى النُّورِ وَ الَّذِينَ كَفَرُواْ أَوْلِيَآؤُهُمُ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دانَ اللّه عزّ وجلّ بغير إمام من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 الظلمات والنور،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عليه‌السلام برواية عبد اللّه بن أبي يعفور ،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وَلِىُّ الَّذِينَ ءَامَنُواْ يُخْرِجُهُم مِّنَ الظُّلُمَاتِ إِلَى 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من ظلمات الذنوب إلى نور التوبة والمغفرة، لولايتهم كلّ إمام عادل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أَوْلِيَآؤُهُمُ الطَّاغُوتُ يُخْرِجُونَهُم مِّنَ النُّورِ إِلَى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عنى بهذا أنّهم كانوا على نور الإسلام، فلمّا أن تولّوا كلّ إمامٍ جائر ليس من اللّه عزّ وجلّ بولايتهم إيّاه، أخرجهم من نور الإسلام إلى ظلمات الكفر، فأوجب اللّه لهم النار مع الكفّار،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أثبت العيّاشي هذه الرواية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النور هم آل محمّد صلى‌الله‌عليه‌و‌آله ، والظلمات عدوّهم</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جملة من المفسّرين من أصحابنا وغيرهم بهذا المعنى</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bookmarkStart w:id="1022" w:name="pg15907_234861"/>
    </w:p>
    <w:p>
      <w:pPr>
        <w:pStyle w:val="BookText"/>
        <w:rPr/>
      </w:pPr>
      <w:bookmarkEnd w:id="102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أُوتِىَ خَيْرًا كَثِيرًا</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الإمام والردّ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 عن أبي بصير، عن أبي عبد اللّه عليه‌السلام ،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أُوتِىَ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اللّه ومعرفة الإمام</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فسّر الإمام عليه‌السلام الحكمة بطاعة اللّه ومعرفة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المازندراني في شرح أُصول الكافي شارحا قوله عليه‌السلام الذي أثبتناه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ومعرفة الإمام، إنّما نسب المعرفة إلى الإمام ، والطاعة إلى اللّه؛ لأنّ معرفة الإمام مستلزمة لمعرفة اللّه، وطاعة اللّه مستلزمة لطاعة الإمام ، فيرجع الكلام إلى أنّ الحكمة طاعة اللّه وطاعة الإمام ومعرفتهما، فتكون المعرفة إشارة إلى الحكمة النظرية والطاعة إلى الحكمة العملية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أخذ بعض المفسّرين بمعنى قوله تعالى ، قال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الْحِكْمَةَ مَن يَشَآءُ وَمَن يُؤْتَ الْحِكْمَةَ فَقَدْ أُوتِىَ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الكثير معرفة أمير المؤمنين والأئمّة عليهم‌السلام</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الطبرسي عنه عليه‌السلام أنّ معنى الحكمة هو القرآن والفقه ، ثمّ ذكر معاني كثيرة، كالقرآن والعلم والإصابة عن القول والفعل والنبوّة، ومعرفة اللّه وخشيته ، وكلّ هذه المعاني تدور في فلك المعنى الذي أثبته وقرّره عليه‌السلام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3" w:name="__RefHeading___Toc15576299_2142443653"/>
      <w:bookmarkStart w:id="1024" w:name="_Toc402"/>
      <w:bookmarkEnd w:id="1023"/>
      <w:r>
        <w:rPr>
          <w:rtl w:val="true"/>
        </w:rPr>
        <w:t>سورة آل عمران</w:t>
      </w:r>
      <w:bookmarkEnd w:id="102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يَعْلَمُ تَأْوِيلَهُو إِلاَّ اللَّهُ وَالرَّ سِخُونَ فِى الْعِلْمِ يَقُولُونَ ءَامَنَّا بِهِى كُلٌّ مِّنْ عِندِ </w:t>
      </w:r>
    </w:p>
    <w:p>
      <w:pPr>
        <w:pStyle w:val="BookText"/>
        <w:rPr/>
      </w:pPr>
      <w:r>
        <w:rPr>
          <w:rFonts w:ascii="Amiri" w:hAnsi="Amiri" w:eastAsia="Amiri" w:cs="Amiri"/>
          <w:color w:val="111111"/>
          <w:sz w:val="28"/>
          <w:sz w:val="28"/>
          <w:szCs w:val="28"/>
          <w:rtl w:val="true"/>
          <w:lang w:bidi="ar-SA"/>
        </w:rPr>
        <w:t>رَبِّنَا وَمَا يَذَّكَّرُ إِلاَّ أُوْلُواْ الْأَلْبَابِ</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الراسخين في العلم هم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روايات عن الصادق عليه‌السلام تؤكّد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متّصل إلى أبي بصير، عن أبي عبد 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الراسخون في العلم، ونحن نعلم تأويله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كثير، عن أبي عبد اللّه الصادق عليه‌السلام ،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الراسخون في العلم أمير المؤمنين والأئمّة من بعده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عن بريد بن معاوية، عن أحدهما عليهماالسلام،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فرسول اللّه صلى‌الله‌عليه‌و‌آله أفضل الراسخين في العلم، وقد علّمه اللّه عزّ وجلّ جميع ما أنزل عليه من التنزيل والتأويل، وما كان اللّه لينزل عليه شيئا لم يعلّمه تأويله ، وأوصياؤه من بعده يعلمونه كلّه ، والذين لا يعلمون تأويله إذا قال العالم فيهم بعلمٍ ، فأجابهم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ءَامَنَّا بِهِى كُلٌّ مِّنْ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والقرآن خاصّ وعامّ، ومحكم ومتشابه، وناسخ ومنسوخ، فالراسخون في العلم يعلمونه</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أثبت العيّاشي وغيره هذه الرواية، وأخذوا بها</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فالراسخون في العلم هم رسول اللّه صلى‌الله‌عليه‌و‌آله وأهل بيته عليهم‌السلام بنصّ الروايات الشريفة التي أثبتناها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بيان السعادة مفسّرا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والراسخون في العلم رسوخا قائما، وهم الذين بلغوا إلى مقام المشيّة، وارتقوا عن مقام الإمكان ، وهم محمّد صلى‌الله‌عليه‌و‌آله وأوصياؤه الاثنا عشر لا غيرهم ، وأمّا غيرهم من الأنبياء والأولياء، فلمّا لم يرتقوا عن مقام الإمكان، لم يعلموا تأويلها التامّ، بل بقدر </w:t>
      </w:r>
    </w:p>
    <w:p>
      <w:pPr>
        <w:pStyle w:val="BookText"/>
        <w:rPr/>
      </w:pPr>
      <w:r>
        <w:rPr>
          <w:rFonts w:ascii="IRNazanin" w:hAnsi="IRNazanin" w:eastAsia="IRNazanin"/>
          <w:color w:val="111111"/>
          <w:sz w:val="28"/>
          <w:sz w:val="28"/>
          <w:szCs w:val="28"/>
          <w:rtl w:val="true"/>
          <w:lang w:bidi="fa-IR"/>
        </w:rPr>
        <w:t xml:space="preserve">مقامهم وشأنهم </w:t>
      </w:r>
      <w:r>
        <w:rPr>
          <w:rFonts w:eastAsia="IRNazanin" w:cs="IRNazanin"/>
          <w:color w:val="111111"/>
          <w:sz w:val="28"/>
          <w:szCs w:val="28"/>
          <w:rtl w:val="true"/>
          <w:lang w:bidi="fa-IR"/>
        </w:rPr>
        <w:t>. .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فسّر بعضهم الراسخين تفسيرا لغويا ظاهريا، 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الراسخون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الثابتون في العلم ، الضابطون له، المتقنون فيه</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اتَّبَعَ رِضْوَ نَ اللَّهِ كَمَنم بَآءَ بِسَخَطٍ مِّنَ اللَّهِ وَمَأْوَاهُ جَهَنَّمُ وَبِئْسَ الْمَصِيرُ</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الكليني رحمه‌الله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ونتف من التنزيل في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 عن عمّار الساباطي،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اتَّبَعَ رِضْوَ نَ اللَّهِ كَمَنم بَآءَ بِسَخَطٍ مِّنَ اللَّهِ وَمَأْوَاهُ جَهَنَّمُ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اتّبعوا رضوان اللّه، هم الأئمّة، وهم واللّه يا عمّار درجات للمؤمنين، وبولايتهم ومعرفتهم إيّانا يضاعف اللّه لهم أعمالهم ويرفع اللّه لهم الدرجات العُلى</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المازندراني شارحا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الظاهر أنّ الضمير راجع إلى الذين أُتبعوا، ويحتمل أن يكون راجعا إلى رضوان اللّه، وإطلاقه على الأئمّة مجاز، من باب إطلاق المسبّب على السبب؛ لأنّهم سبب لرضوان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واللّه يا عمّار درجات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الحمل للمبالغة ، أو التقدير ذوو درجات باعتبار تفاوت مقامات المؤمنين بهم بالنسبة إليهم في المحبّة والطاعة والعلم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يضاعف اللّه لهم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أحوالهم فيما ذكر،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لهم الدرجات العلى</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أثبت بعض المفسّرين هذه الرواية، وأضاف </w:t>
      </w:r>
      <w:r>
        <w:rPr>
          <w:rFonts w:eastAsia="Amiri" w:cs="Amiri" w:ascii="Amiri" w:hAnsi="Amiri"/>
          <w:color w:val="111111"/>
          <w:sz w:val="28"/>
          <w:szCs w:val="28"/>
          <w:rtl w:val="true"/>
          <w:lang w:bidi="ar-SA"/>
        </w:rPr>
        <w:t xml:space="preserve">: </w:t>
      </w:r>
      <w:bookmarkStart w:id="1025" w:name="pg15907_234864"/>
    </w:p>
    <w:p>
      <w:pPr>
        <w:pStyle w:val="BookText"/>
        <w:rPr/>
      </w:pPr>
      <w:bookmarkEnd w:id="1025"/>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عمّار كمن باء بسخطٍ من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فهم واللّه الذين جحدوا حقّ عليّ بن أبي طالب عليه‌السلام ، وحقّ الأئمّة منّا أهل البيت ، فباؤوا لذلك سخطا من اللّه‌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فسّر غير واحدٍ الآية تفسيرات،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اتّبع رضوان اللّه في العمل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اتّبع رضوان اللّه في ترك الغلول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اتّبع رضوان اللّه في الجهاد في سبيله</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من التفسيرات التي تأخذ بظواهر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الواحدي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اتّبع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باء بسخطٍ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المنافقين</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أثبتنا أقوال بقيّة المفسّرين في هذه الآية وفي غيرها؛ ليتبيّن الفرق بين ما روي عن الإمام عليه‌السلام ، وما نُقل عن غيره، فإنّ ذلك من باب ابتغاء الوصول إلى الحقيقة، وهي ظاهرة واضحة ، ومن باب إقامة الحجّة على من يسمع مقالتنا هذه، فقد روي عن الأئمّة عليهم‌السلام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 .</w:t>
      </w:r>
    </w:p>
    <w:p>
      <w:pPr>
        <w:pStyle w:val="Heading3"/>
        <w:numPr>
          <w:ilvl w:val="2"/>
          <w:numId w:val="1"/>
        </w:numPr>
        <w:rPr/>
      </w:pPr>
      <w:bookmarkStart w:id="1026" w:name="__RefHeading___Toc15576301_2142443653"/>
      <w:bookmarkStart w:id="1027" w:name="_Toc403"/>
      <w:bookmarkEnd w:id="1026"/>
      <w:r>
        <w:rPr>
          <w:rtl w:val="true"/>
        </w:rPr>
        <w:t>سورة النساء</w:t>
      </w:r>
      <w:bookmarkEnd w:id="10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مَآ ءَاتَاهُمُ اللَّهُ مِن فَضْلِهِى فَقَدْ ءَاتَيْنَآ ءَالَ إِبْرَ هِيمَ الْكِتَابَ وَالْحِكْمَةَ وَءَاتَيْنَاهُم مُّلْكًا عَظِيمًا</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عليهم‌السلام ولاة الأمر وأنّهم الناس المحسودون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قوله تعالى بسندٍ عن حمران بن أعين، قال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ءَاتَيْنَآ ءَالَ إِبْرَ هِيمَ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 قلت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والقضاء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وَءَاتَيْنَاهُم مُّلْكًا </w:t>
      </w:r>
    </w:p>
    <w:p>
      <w:pPr>
        <w:pStyle w:val="BookText"/>
        <w:rPr/>
      </w:pP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بن محمّد، عن معلّى بن محمّد، عن الوشّاء، عن حمّاد بن عثمان، عن أبي الصبّاح،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مَآ ءَاتَاهُمُ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نحن واللّه الناس المحسودون</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ففسّر عليه‌السلام الكتاب بالنبوّة ، والحكمة بالفهم والقضاء ، والمُلك العظيم بالطاعة ، كما أنّه فسّر الناس في الآية الكريمة بالأئمّة عليهم‌السلام ، فإنّهم هم المحسودون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أقسم الإمام كما في نصّ الرواية لتثبيت ذلك في نفس السائل ؛ لأنّ القسم ضرب من التوكيد درج عليه العرب، والإمام لا يخالف سنن العرب في كلامهم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الكتاب على النبوّة باعتبار أنّه مستلزم لها ، أو باعتبار أنّه عبارة عن المكتوب، وإيتاء النبوّة كان مكتوبا في اللوح المحفوظ بقلم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أنّ الحكمة عبارة عن العلم باللّه وأسرار التوحيد والقوانين الشرعية والقضاء بين الناس بالعدل، فهي عبارة عن الحكمة النظرية والعملية وبناء الخلافة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طاعة الخلق لهم في خصالهم وأفعالهم وأقوالهم وعقائدهم، وهي مُلك عظيم لا يوازيه شيء</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الإمام الرضا عليه‌السلام هذه الرواية وهو يفسّر قوله تعالى الذي ذكرناه،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الطاعة للمصطفين الطاهرين، والمُلك هنا الطاعة لهم</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أخذ كثير من المفسّرين بهذه الرواية، فمنهم من أثبتها بألفاظها، كالعيّاشي والقمّي وغيرهما</w:t>
      </w:r>
      <w:r>
        <w:rPr>
          <w:rStyle w:val="FootnoteAnchor"/>
          <w:rtl w:val="true"/>
        </w:rPr>
        <w:footnoteReference w:id="1153"/>
      </w:r>
      <w:r>
        <w:rPr>
          <w:rFonts w:ascii="Amiri" w:hAnsi="Amiri" w:eastAsia="Amiri" w:cs="Amiri"/>
          <w:color w:val="111111"/>
          <w:sz w:val="28"/>
          <w:sz w:val="28"/>
          <w:szCs w:val="28"/>
          <w:rtl w:val="true"/>
          <w:lang w:bidi="ar-SA"/>
        </w:rPr>
        <w:t xml:space="preserve">، ومنهم من نقل لهذه الآية تفسيرا قريبا لما روي عن الإمام، لكنّه </w:t>
      </w:r>
    </w:p>
    <w:p>
      <w:pPr>
        <w:pStyle w:val="BookText"/>
        <w:rPr/>
      </w:pPr>
      <w:r>
        <w:rPr>
          <w:rFonts w:ascii="Amiri" w:hAnsi="Amiri" w:eastAsia="Amiri" w:cs="Amiri"/>
          <w:color w:val="111111"/>
          <w:sz w:val="28"/>
          <w:sz w:val="28"/>
          <w:szCs w:val="28"/>
          <w:rtl w:val="true"/>
          <w:lang w:bidi="ar-SA"/>
        </w:rPr>
        <w:t>لم يشر إليها</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بَعُد بعض المفسّرين كثيرا ووسّع الدائرة، ففسّر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صلى‌الله‌عليه‌و‌آله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حسدت اليهود قريشا ؛ لأنّ النبوّة فيهم ، وفسّروا المُلك العظيم بأنّه ملك سليمان</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تفسيرات ظاهرية تدفع إليها دوافع فكرية أو عقائدية ، والأولى الرجوع في هذا وفي غيره إلى الرواية ، فإنّه لا اجتهاد مع النصّ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أثبت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عليه‌السلام يعرف الإمام الذي يكون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بسندٍ عن المعلّى بن خُنيس،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الإمام الأوّل أن يدفع إلى الإمام الذي بعده كلّ شيء عنده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موسى بن جعفر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مخاطبة لنا خاصّة، أمر اللّه تبارك وتعالى كلّ إمام منّا يؤدّي إلى الإمام الذي بعده ويوصي إليه ، ثمّ هي جارية في سائر الأمانات</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فالأمانة كما يُفهم من الرواية الشريفة العهد أو الإمامة، يؤدّيها كلّ إمام إلى الذي </w:t>
      </w:r>
    </w:p>
    <w:p>
      <w:pPr>
        <w:pStyle w:val="BookText"/>
        <w:rPr/>
      </w:pPr>
      <w:r>
        <w:rPr>
          <w:rFonts w:ascii="Amiri" w:hAnsi="Amiri" w:eastAsia="Amiri" w:cs="Amiri"/>
          <w:color w:val="111111"/>
          <w:sz w:val="28"/>
          <w:sz w:val="28"/>
          <w:szCs w:val="28"/>
          <w:rtl w:val="true"/>
          <w:lang w:bidi="ar-SA"/>
        </w:rPr>
        <w:t xml:space="preserve">يليه ، قال الإمام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يخصّ بها غيره ولا يزويها عنه</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الشيخ الطوسي ثلاثة أقوال في الأمانة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مؤتمن على شيء يلزمه 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الأئمّة كلّ واحد منهم أن يسلّم الأمر إلى من بعده، وهي الرواية التي نحن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عثمان بن طلحة، أمر اللّه تعالى نبيّه أن يردّ إليه مفاتيح الكعبة</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فسّرها غير واحد من مفسّري العامّة تفسيرا بعيدا، فيه كثير من السذاجة والبساطة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الأُمراء وأمرهم أن يؤدّوا الأمانة في أموال المسلمين، أو أنّها نزلت عامّة في الودائع وغيرها من الأمانات</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على القول الأوّل ، فإن كان المقصود به الأُمراء الدنيويّين أو الملوك وأمثالهم، فلم يحفظ لنا التاريخ منهم أحدا أدّى الأمانة إلى المسلمين، إلاّ أقلّهم ، فعلى هذا القول يكونون مخالفين لأمرٍ من أوامر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الثاني، فقد أشار إليه الأئمّة</w:t>
      </w:r>
    </w:p>
    <w:p>
      <w:pPr>
        <w:pStyle w:val="BookText"/>
        <w:rPr/>
      </w:pPr>
      <w:r>
        <w:rPr>
          <w:rFonts w:ascii="Amiri" w:hAnsi="Amiri" w:eastAsia="Amiri" w:cs="Amiri"/>
          <w:color w:val="111111"/>
          <w:sz w:val="28"/>
          <w:sz w:val="28"/>
          <w:szCs w:val="28"/>
          <w:rtl w:val="true"/>
          <w:lang w:bidi="ar-SA"/>
        </w:rPr>
        <w:t xml:space="preserve">شريطة أن يبدأ بهم عليهم‌السلام ثمّ يجري على ما سواهم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 اللّه عزّ وجلّ ورسوله على الأئمّة عليهم‌السلامواحدا فواحدا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 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أبي طالب والحسن والحسين عليهم‌السلام،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يسمّ عليّا وأهل بيته في كتاب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إنّ رسول اللّه صلى‌الله‌عليه‌و‌آله نزلت عليه الصلاة ولم يسمّ اللّه لهم ثلاثا ولا أربعا ، حتّى كان </w:t>
      </w:r>
    </w:p>
    <w:p>
      <w:pPr>
        <w:pStyle w:val="BookText"/>
        <w:rPr/>
      </w:pPr>
      <w:r>
        <w:rPr>
          <w:rFonts w:ascii="Amiri" w:hAnsi="Amiri" w:eastAsia="Amiri" w:cs="Amiri"/>
          <w:color w:val="111111"/>
          <w:sz w:val="28"/>
          <w:sz w:val="28"/>
          <w:szCs w:val="28"/>
          <w:rtl w:val="true"/>
          <w:lang w:bidi="ar-SA"/>
        </w:rPr>
        <w:t>رسول اللّه صلى‌الله‌عليه‌و‌آله هو الذي فسّر ذلك لهم ، ونزلت عليه الزكاة ولم يسمّ لهم من كلّ أربعين درهما درهم</w:t>
      </w:r>
      <w:r>
        <w:rPr>
          <w:rStyle w:val="FootnoteAnchor"/>
          <w:rtl w:val="true"/>
        </w:rPr>
        <w:footnoteReference w:id="1163"/>
      </w:r>
      <w:r>
        <w:rPr>
          <w:rFonts w:ascii="Amiri" w:hAnsi="Amiri" w:eastAsia="Amiri" w:cs="Amiri"/>
          <w:color w:val="111111"/>
          <w:sz w:val="28"/>
          <w:sz w:val="28"/>
          <w:szCs w:val="28"/>
          <w:rtl w:val="true"/>
          <w:lang w:bidi="ar-SA"/>
        </w:rPr>
        <w:t xml:space="preserve">، حتّى كان رسول اللّه صلى‌الله‌عليه‌و‌آله هو الذي فسّر ذلك لهم ، ونزل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الرَّسُولَ وَأُوْلِى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ونزلت في عليّ والحسن والحسين، فقال رسول اللّه صلى‌الله‌عليه‌و‌آله في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بكتاب اللّه وأهل بيتي، فإنّي سألت اللّه عزّ وجلّ أن لا يفرّق بينهما حتّى يوردهما عليَّ الحوض، فأعطاني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تعلّموهم فهم أعلم منكم ، وقال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لن يخرجوكم من باب هدىً ولن يدخلوكم في باب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سكت رسول اللّه صلى‌الله‌عليه‌و‌آله ولم يبيّن مَن أهل بيته، لادّعاها آل فلان وآل فلان ، لكنّ اللّه عزّ وجلّ أنزل في كتابه تصديقا لنبيّه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w:t>
      </w:r>
    </w:p>
    <w:p>
      <w:pPr>
        <w:pStyle w:val="BookText"/>
        <w:rPr/>
      </w:pP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علي والحسن والحسين وفاطمة عليهم‌السلام ، فأدخلهم رسول اللّه صلى‌الله‌عليه‌و‌آله تحت الكساء في بيت أُمّ سلمة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لكلّ نبي أهلاً وثقلاً، وهؤلاء أهل بيتي وثقلي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أهلك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ولكن هؤلاء أهلي وثقلي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قُبض رسول اللّه صلى‌الله‌عليه‌و‌آله كان عليّ أولى الناس بالناس؛ لكثرة ما بلغ فيه رسول اللّه صلى‌الله‌عليه‌و‌آله وإقامته للناس وأخذه بيده ، فلمّا مضى عليّ لم يكن يستطيع عليّ ولم يكن ليفعل أن يدخل محمّد بن علي ولا العبّاس بن علي، ولا واحدا من ولده ، إذاً لقال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أنزل فينا كما أنزل فيك، فأمر بطاعتنا كما أمر بطاعتك، وبلغ فينا رسول اللّه صلى‌الله‌عليه‌و‌آله كما بلغ فيك، وأذهب عنّا الرجس كما أذهبه عنك، فلمّا مضى عليّ عليه‌السلام كان الحسن عليه‌السلام أولى به؛ لكبره ، فلمّا توفّي لم يستطع أن يدخل ولده ولم يكن ليفعل ذلك واللّه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فِى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فيجعلها في ولده، إذا لقال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بطاعتي كما أمر بطاعتك وطاعة أبيك، وبلغ رسول اللّه صلى‌الله‌عليه‌و‌آله كما بلغ فيك وفي أبيك، وأذهب اللّه عنّي الرجس كما أذهب عنك وعن أبيك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صارت إلى الحسين عليه‌السلام ، لم يكن أحد من أهل بيته يستطيع أن يدّعي عليه كما كان هو يدّعي على أخيه وعلى أبيه، ولو أرادا أن يصرفا الأمر عنه ولم يكونا ليفعلا، ثمّ صارت حين أفضت إلى الحسن عليه‌السلام ، فجرى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فِى كِتَابِ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صارت من بعد الحسين لعليّ بن الحسين عليه‌السلام ، ثمّ صارت من بعد عليّ بن الحسين إلى محمّد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هو الشكّ ، واللّه لا نشكّ في ربّنا أبدا</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وللمفسّرين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ابن عبّاس وميمون بن مهران والسَّريّ والجَبّاني والبَلخِي والطبري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الأُمراء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ابن عبّاس ومجاهد والحسن وعطاء وأبي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العلماء</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وهذان القولان بعيدان كلّ البعد عن مضمون الآية الشريفة وأنّ المراد بأولي الأمر هم الأئمّة عليهم‌السلام، بنصّ الرواية التي أثبتناها أوّلاً عن الإمام الصادق عليه‌السلام ، إذ لا يجوز إيجاب طاعة أحد مطلقا إلاّ من كان معصوما مأمونا منه السهو والغلط، وليس ذلك بحاصل في الأُمراء ولا العلماء، وإنّما هو واجب في الأئمّة الذين دلّت الأدلّة على عصمتهم وطهارتهم ، فأمّا من قال المراد به العلماء، فقوله بعيد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أطيعوا من له الأمر، وليس ذلك للعلماء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علينا طاعتهم إذا كانوا محقّين، فإذا عدلوا عن الحقّ فلا طاعة لهم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تخصيص لعموم إيجاب الطاعة لم يدلّ عليه دليل </w:t>
      </w:r>
      <w:r>
        <w:rPr>
          <w:rFonts w:eastAsia="Amiri" w:cs="Amiri" w:ascii="Amiri" w:hAnsi="Amiri"/>
          <w:color w:val="111111"/>
          <w:sz w:val="28"/>
          <w:szCs w:val="28"/>
          <w:rtl w:val="true"/>
          <w:lang w:bidi="ar-SA"/>
        </w:rPr>
        <w:t xml:space="preserve">. </w:t>
      </w:r>
      <w:bookmarkStart w:id="1028" w:name="pg15907_234870"/>
    </w:p>
    <w:p>
      <w:pPr>
        <w:pStyle w:val="BookText"/>
        <w:rPr/>
      </w:pPr>
      <w:bookmarkEnd w:id="1028"/>
      <w:r>
        <w:rPr>
          <w:rFonts w:ascii="Amiri" w:hAnsi="Amiri" w:eastAsia="Amiri" w:cs="Amiri"/>
          <w:color w:val="111111"/>
          <w:sz w:val="28"/>
          <w:sz w:val="28"/>
          <w:szCs w:val="28"/>
          <w:rtl w:val="true"/>
          <w:lang w:bidi="ar-SA"/>
        </w:rPr>
        <w:t>وحمل الآية على العموم فيمن يتّضح ذلك فيه أولى من تخصيص الطاعة بشيءٍ دون شيء، كما لا يجوز تخصيص وجوب طاعة الرسول وطاعة اللّه في شيءٍ دون شيء</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9" w:name="__RefHeading___Toc15576303_2142443653"/>
      <w:bookmarkStart w:id="1030" w:name="_Toc404"/>
      <w:bookmarkEnd w:id="1029"/>
      <w:r>
        <w:rPr>
          <w:rtl w:val="true"/>
        </w:rPr>
        <w:t>سورة المائدة</w:t>
      </w:r>
      <w:bookmarkEnd w:id="103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وَرَسُولُهُو وَالَّذِينَ ءَامَنُواْ الَّذِينَ يُقِيمُونَ الصَّلَوةَ وَيُؤْتُونَ الزَّكَوةَ وَهُمْ رَ كِعُونَ</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 اللّه عزّ وجلّ ورسوله على الأئمّة عليهم‌السلام واحداً فواحدا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 متّصل عن أحمد بن عيسى، عن أبي عبد اللّه عليه‌السلام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وَرَسُولُهُو وَالَّذِينَ ءَامَنُواْ الَّذِينَ يُقِيمُونَ الصَّلَوةَ وَيُؤْتُونَ الزَّكَوةَ وَهُمْ رَ 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أولياؤكم أحقّ بكم وبأُموركم وأنفسكم وأموالكم ، اللّه ورسوله والذين آمنوا، يعني عليّا وأولاده الأئمّة عليهم‌السلام إلى يوم القيامة ، ثمّ وصفهم اللّه عزّ وجلّ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الصَّلَوةَ وَيُؤْتُونَ الزَّكَوةَ وَهُمْ رَ 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أمير المؤمنين عليه‌السلام في صلاة الظهر وقد صلّى ركعتين وهو راكع، وعليه حلّة قيمتها ألف دينار ، وكان النبيّ صلى‌الله‌عليه‌و‌آله كساه إيّاها ، وكان النجاشي أهداها له ، فجاء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وأولى بالمؤمنين من أنفسهم ، تصدّق على مسكين ، فطرح الحلّة إليه وأومأ بيده إليه أن احملها ، فأنزل اللّه عزّ وجلّ فيه هذه الآية، وصيّر نعمة أولاده بنعمته، فكلّ من بلغ من أولاده مبلغ الإمامة يكون بهذه النعمة مثله، فيتصدّقون وهم راكعون ، والسائل الذي يسأل أمير المؤمنين عليه‌السلام من الملائكة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يسألون الأئمّة من أولاده يكونون من الملائكة</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bookmarkStart w:id="1031" w:name="pg15907_234871"/>
    </w:p>
    <w:p>
      <w:pPr>
        <w:pStyle w:val="BookText"/>
        <w:rPr/>
      </w:pPr>
      <w:bookmarkEnd w:id="1031"/>
      <w:r>
        <w:rPr>
          <w:rFonts w:ascii="Amiri" w:hAnsi="Amiri" w:eastAsia="Amiri" w:cs="Amiri"/>
          <w:color w:val="111111"/>
          <w:sz w:val="28"/>
          <w:sz w:val="28"/>
          <w:szCs w:val="28"/>
          <w:rtl w:val="true"/>
          <w:lang w:bidi="ar-SA"/>
        </w:rPr>
        <w:t>ولم يختلف كثير من مفسّري العامّة في أنّ هذه الآية نزلت في عليّ عليه‌السلام ، كما دلّت رواية أبي عبد اللّه التي أثبتناها</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كثير من المفسّرين وأصحاب الحديث هذه الرواية مرفوعة إلى الإمام الباقر عليه‌السلام أيضا</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15576305_2142443653"/>
      <w:bookmarkStart w:id="1033" w:name="_Toc405"/>
      <w:bookmarkEnd w:id="1032"/>
      <w:r>
        <w:rPr>
          <w:rtl w:val="true"/>
        </w:rPr>
        <w:t>سورة الأنعام</w:t>
      </w:r>
      <w:bookmarkEnd w:id="10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إِلَىَّ هَذَا الْقُرْءَانُ لِأُنذِرَكُم بِهِى وَمَنم بَلَغَ</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ونتف من التنزيل في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 عن مالك الجهني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عليه‌السلام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إِلَىَّ هَذَا الْقُرْءَانُ لِأُنذِرَكُم بِهِى وَمَنم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أن يكون إماما من آل محمّد فهو ينذر بالقرآن كما أنذر به رسول اللّه صلى‌الله‌عليه‌و‌آله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بلغ لا يصلح أن يكون منذرا، بل هو من كان عالما بجميع ما فيه مثل النبيّ صلى‌الله‌عليه‌و‌آله ؛ لكونه قائما مقامه، ولذلك فسّره عليه‌السلام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 أن يكون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 لاتّفاق الأئمّة على أنّ غيره لا يعلم جميع ما في القرآن</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العيّاشي وغيره عن الإمام الباقر والصادق عليهماالسلام هذا المعنى أيضا</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وَلَمْ يَلْبِسُواْ إِيمَانَهُم بِظُلْمٍ</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ونتف من التنزيل في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 عن عبد الرحمن بن كثير، عن أبي عبد اللّه عليه‌السلام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وَلَمْ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جاء به محمّد صلى‌الله‌عليه‌و‌آله من الولاية ولم يخلطوها بولاية فلان وفلان، فهو الملبّس بالظلم</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مجمع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يخلطوا ذلك بظلم ، والظلم هو الشرك</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بعضهم الظلم بظلمٍ مخصوص ومعصية معيّنة، وهي الخلط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 بعضهم بالمعصية مطلقا</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نَفْسًا إِيمَانُهَا لَمْ تَكُنْ ءَامَنَتْ مِن قَبْلُ أَوْ كَسَبَتْ فِى إِيمَانِهَا خَيْرًا</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الكليني في الباب نفسه تفسير هذه الآية بسندٍ عن هشام بن الحكم، عن أبي عبد اللّه عليه‌السلام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نَفْسًا إِيمَانُهَا لَمْ تَكُنْ ءَامَنَتْ مِن قَبْلُ أَوْ كَسَبَتْ فِى إِيمَانِهَا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الإقرار بالأنبياء والأوصياء وأمير المؤمنين عليهم‌السلام خاصّة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إيمانها ؛ لأنّها سلبت</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لا ينفع نفسا إيمانها في ذلك اليوم باللّه وبالنبيّ والوصيّ إذا لم تكن آمنت في الميثاق باللّه، أو آمنت به ولم تكن آمنت فيه بالنبيّ والوصيّ، وإنّما لا ينفعها الإيمان في ذلك اليوم؛ لأنّها سلبت عن الإيمان، وتذهب من الدنيا بغير إيمان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منه أنّ كل من لم يؤمن بأمير المؤمنين عليه‌السلام في الميثاق، لو آمن به في الدنيا لا ينفعه؛ لأنّه يموت بغير إيمان</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bookmarkStart w:id="1034" w:name="pg15907_234873"/>
    </w:p>
    <w:p>
      <w:pPr>
        <w:pStyle w:val="BookText"/>
        <w:rPr/>
      </w:pPr>
      <w:bookmarkEnd w:id="1034"/>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إذا خرجن لا ينفع نفسا إيمانها لم تكن آمنت من قبل أو كسبت في إيمانها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والدجّال، ودابّة الأرض</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 الإمام الباقر مثل ذلك</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أكثر مفسّري الشيعة رواية الإمام الباقر والصادق عليهماالسلام التي ترجع إلى النبيّ صلى‌الله‌عليه‌و‌آله كما أثبتناه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5" w:name="__RefHeading___Toc15576307_2142443653"/>
      <w:bookmarkStart w:id="1036" w:name="_Toc406"/>
      <w:bookmarkEnd w:id="1035"/>
      <w:r>
        <w:rPr>
          <w:rtl w:val="true"/>
        </w:rPr>
        <w:t>سورة الأعراف</w:t>
      </w:r>
      <w:bookmarkEnd w:id="10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ءَالآَءَ اللَّهِ</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النعمة التي ذكرها اللّه عزّ وجلّ في كتابه هم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متّصل عن أبي يوسف البزّاز،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 أبو عبد اللّه عليه‌السلام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ءَالآَءَ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آلاء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أعظم نعم اللّه على خلقه، هي ولايتنا</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فالآلاء هي النعم ، وهم عليهم‌السلام من نعم اللّه على العباد، وولايتهم أعظم النعم ، وقد فسّر المفسّرون هذه الآية تفسيرا لغويا ولم يتأوّلوها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يَتَّبِعُونَ الرَّسُولَ النَّبِىَّ الْأُمِّىَّ الَّذِى يَجِدُونَهُو مَكْتُوبًا عِندَهُمْ فِى التَّوْرَاتِ وَالإِنجِيلِ يَأْمُرُهُم بِالْمَعْرُوفِ وَيَنْهَاهُمْ عَنِ الْمُنكَرِ وَيُحِلُّ لَهُمُ الطَّيِّبَاتِ وَيُحَرِّمُ عَلَيْهِمُ الْخَبَائِثَ وَيَضَعُ عَنْهُمْ إِصْرَهُمْ وَالأَغْلَلَ الَّتِى كَانَتْ عَلَيْهِمْ فَالَّذِينَ ءَامَنُواْ بِهِى وَعَزَّرُوهُ </w:t>
      </w:r>
    </w:p>
    <w:p>
      <w:pPr>
        <w:pStyle w:val="BookText"/>
        <w:rPr/>
      </w:pPr>
      <w:r>
        <w:rPr>
          <w:rFonts w:ascii="Amiri" w:hAnsi="Amiri" w:eastAsia="Amiri" w:cs="Amiri"/>
          <w:color w:val="111111"/>
          <w:sz w:val="28"/>
          <w:sz w:val="28"/>
          <w:szCs w:val="28"/>
          <w:rtl w:val="true"/>
          <w:lang w:bidi="ar-SA"/>
        </w:rPr>
        <w:t>وَنَصَرُوهُ وَاتَّبَعُواْ النُّورَ الَّذِى أُنزِلَ مَعَهُو أُوْلٰئِكَ هُمُ الْمُفْلِحُونَ</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عليهم‌السلام نور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 النور في هذه الآية بسندٍ عن أبي عبد 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 في هذا الموضع عليّ أمير المؤمنين والأئمّة عليهم‌السلام</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 غير واحد من العامّة النور بالقرآن والإسلام</w:t>
      </w:r>
      <w:r>
        <w:rPr>
          <w:rStyle w:val="FootnoteAnchor"/>
          <w:rtl w:val="true"/>
        </w:rPr>
        <w:footnoteReference w:id="1190"/>
      </w:r>
      <w:r>
        <w:rPr>
          <w:rFonts w:ascii="Amiri" w:hAnsi="Amiri" w:eastAsia="Amiri" w:cs="Amiri"/>
          <w:color w:val="111111"/>
          <w:sz w:val="28"/>
          <w:sz w:val="28"/>
          <w:szCs w:val="28"/>
          <w:rtl w:val="true"/>
          <w:lang w:bidi="ar-SA"/>
        </w:rPr>
        <w:t>، وذهب إلى ذلك الطوسي من الشيعة</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نور ، وإنّ الإسلام نور ، ولكنّ عبارة الإمام واضحة بيّنة،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دلالات القرآن تختلف من موضعٍ لآخر وإن اتّفقت ألفاظها، ولا يعلم ذلك إلاّ اللّه والراسخون في العلم ، واعتقد أنّ الذي دفع المفسّرين بالاعتقاد أنّ النور معناه القرآن ، ففسّروا النور بالقرآن،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والأولى أن يفسّر بعليّ وأولاده الطاهرين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مع الرسول، إذ لو أُريد القرآن لقيل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النزول، فلا يصحّ أن يُجعل قرينة لذاك دون هذا ؛ لأنّ النفوس القدسية</w:t>
      </w:r>
    </w:p>
    <w:p>
      <w:pPr>
        <w:pStyle w:val="BookText"/>
        <w:rPr/>
      </w:pPr>
      <w:r>
        <w:rPr>
          <w:rFonts w:ascii="Amiri" w:hAnsi="Amiri" w:eastAsia="Amiri" w:cs="Amiri"/>
          <w:color w:val="111111"/>
          <w:sz w:val="28"/>
          <w:sz w:val="28"/>
          <w:szCs w:val="28"/>
          <w:rtl w:val="true"/>
          <w:lang w:bidi="ar-SA"/>
        </w:rPr>
        <w:t>والأرواح النورانية نزلت من عند اللّه تعالى إلى عالمنا هذا لهداية الخلق كالقرآن، فلا</w:t>
      </w:r>
    </w:p>
    <w:p>
      <w:pPr>
        <w:pStyle w:val="BookText"/>
        <w:rPr/>
      </w:pPr>
      <w:r>
        <w:rPr>
          <w:rFonts w:ascii="Amiri" w:hAnsi="Amiri" w:eastAsia="Amiri" w:cs="Amiri"/>
          <w:color w:val="111111"/>
          <w:sz w:val="28"/>
          <w:sz w:val="28"/>
          <w:szCs w:val="28"/>
          <w:rtl w:val="true"/>
          <w:lang w:bidi="ar-SA"/>
        </w:rPr>
        <w:t>وجه لأن يجعل قرينة لأحدهما دون الآخر</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الأَسْمَآءُ الْحُسْنَى فَادْعُوهُ بِهَا</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 متّصل عن معاوية بن عمّار، عن أبي عبد اللّه عليه‌السلام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الأَسْمَآءُ الْحُسْنَى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الأسماء الحسنى التي لا يقبل اللّه من العباد عملاً إلاّ بمعرفتنا</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ويُلحظ أنّ الإمام يستعمل أُسلوب التوكيد بالقسم إذا فسّر القرآن تفسيرا عقائديا لتثبيت ذلك في نفس المتلقّي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أُسلوب من أساليب العربية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شرح المازندراني هذه الرواية شرحا واضحا لا لبس فيه،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أن يراد بالأسماء الحسنى أسماؤهم عليهم‌السلام، وإنّما نسبها اللّه إليه لأنّه سمّاهم بها قبل خلقهم، كما دلّت عليهم بعض الروايات ، ويُحتمل أن يراد بها ذواتهم ؛ لأنّ الاسم في اللغة العلامة، وذواتهم القدسية علامات ظاهرة لوجود ذاته وصفاته، وصفاتهم النورية بيّنات واضحة لتمام أفعاله وكمالاته، وإنّما وصفهم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غيرهم من الموجودات أيضا علامات وبيّنات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وجد فيهم من الفضل والكمال، ولمع منهم الشرف والجلال، ما لا يقدر على وصفه لسان العقول ، ولا يبلغ إلى كنهه أقطار الفحول، فهم من مظاهر الحقّ وأسمائه الحسنى وآياته الكبرى، فلذلك أمر سبحانه عباده أن يدعوه ويعبدوه بالتوسّل بهم والتمسّك بذيلهم</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يلتفت كثير من المفسّرين من الفريقين إلى هذه الرواية الشريفة ، فجاء تفسيرهم لهذه الآية تفسيرا طبيعيا،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الأسماء الحسنى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وفسّروا الأسماء بالعلامات الدالّة على ذاته سبحانه، وأخذوا يعدّدون بعض سماته تعالى 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كلّ تفسير بعد تفسيرهم عليهم‌السلام باطل؛ لأنّهم هم القرآن الناطق، وهم الراسخون في العلم، وفي بيوتهم نزل القرآن، وهم بتفسيره وتأويله أعلم من سائر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الإمام الرضا عليه‌السلام ، قال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نزلت بكم شدّة، فاستعينوا بنا على اللّه، وللّه الأسماء الحسنى فادعوه بها</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bookmarkStart w:id="1037" w:name="pg15907_234876"/>
    </w:p>
    <w:p>
      <w:pPr>
        <w:pStyle w:val="Heading3"/>
        <w:numPr>
          <w:ilvl w:val="2"/>
          <w:numId w:val="1"/>
        </w:numPr>
        <w:rPr/>
      </w:pPr>
      <w:bookmarkStart w:id="1038" w:name="__RefHeading___Toc15576309_2142443653"/>
      <w:bookmarkStart w:id="1039" w:name="_Toc407"/>
      <w:bookmarkEnd w:id="1037"/>
      <w:bookmarkEnd w:id="1038"/>
      <w:r>
        <w:rPr>
          <w:rtl w:val="true"/>
        </w:rPr>
        <w:t>سورة الأنفال</w:t>
      </w:r>
      <w:bookmarkEnd w:id="103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ونتف من التنزيل في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 عن ابن مسكان، عن الحلبي، عن أبي عبد اللّه عليه‌السلام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 في أمرنا</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وجامع الأحاديث عن محمّد الحلبي، عن أبي عبد اللّه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 في أمرنا</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وفسّرها كثير من المفسّرين تفسيرا ظاهريا لغويا، والمعنى إذا جنحوا للسلم، أي إذا مالوا إلى السلم، وهو نقيض الحرب</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15576311_2142443653"/>
      <w:bookmarkStart w:id="1041" w:name="_Toc408"/>
      <w:bookmarkEnd w:id="1040"/>
      <w:r>
        <w:rPr>
          <w:rtl w:val="true"/>
        </w:rPr>
        <w:t>سورة هود</w:t>
      </w:r>
      <w:bookmarkEnd w:id="104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عَرْشُهُو عَلَى الْمَآءِ</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 والكرسي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 معتبر عن داوود الرقّي، قال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عَرْشُهُو عَلَى الْمَآءِ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العرش كان على الماء والربّ فوقه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 مَن زعم هذا فقد صيّر اللّه محمولاً ووصفه بصفة المخلوق، ولزمه أنّ الشيء الذي يحمله أقوى منه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لي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حمّل دينه وعلمه الماء قبل أن يكون أرض أو سماء أو جنّ أو إنس أو شمس أو قمر ، فلمّا أراد اللّه أن يخلق الخلق نثرهم بين يديه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ربّكم ؟ فأوّل من نطق رسول اللّه صلى الله عليه و‌آله </w:t>
      </w:r>
    </w:p>
    <w:p>
      <w:pPr>
        <w:pStyle w:val="BookText"/>
        <w:rPr/>
      </w:pPr>
      <w:r>
        <w:rPr>
          <w:rFonts w:ascii="Amiri" w:hAnsi="Amiri" w:eastAsia="Amiri" w:cs="Amiri"/>
          <w:color w:val="111111"/>
          <w:sz w:val="28"/>
          <w:sz w:val="28"/>
          <w:szCs w:val="28"/>
          <w:rtl w:val="true"/>
          <w:lang w:bidi="ar-SA"/>
        </w:rPr>
        <w:t xml:space="preserve">وأمير المؤمنين عليه‌السلام والأئمّة صلوات اللّه عليهم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ربّنا، فحمّلهم العلم والدين ، ثمّ 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حملة ديني وعلمي وأُمنائي في خلقي، وهم المسؤولون ، ثمّ قال لبني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للّه بالربوبية ولهؤلاء النفر بالولاية والطاعة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ربّنا أقررنا ، فقال اللّه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على أن لا يقولوا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عن هذا غافلين، أو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أشرك آباؤنا من قبل وكنّا ذرّية من بعدهم، أفتهلكنا بما فعل المبطلون؟ يا داوود، ولايتنا مؤكّدة عليهم في الميثاق</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أثبت كثير من أرباب الرواية وأصحاب الحديث هذا التفسير عن الإمام عليه‌السلام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شَهِيدَما بَيْنِى وَ بَيْنَكُمْ وَ مَنْ عِندَهُو عِلْمُ الْكِتَابِ</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الكليني في بابٍ نادر فيه ذكر الغيب، رواية طويلة عن الإمام الصادق عليه‌السلام ، بسندٍ عن سدير، نقتطع منها ما يعطي تفسيرا للآية وينسجم والإيجاز الذي ننشده ، روى عن سدير، عن الإمام الصادق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سدير، فهل وجدت فيما قرأت من كتاب اللّه عزّ وجلّ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شَهِيدَما بَيْنِى وَ بَيْنَكُمْ وَ مَنْ عِندَهُو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قرأته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عنده علم الكتاب كلّه أفهم، أم مَن عنده علم الكتاب بعضه ؟</w:t>
      </w:r>
      <w:r>
        <w:rPr>
          <w:rStyle w:val="FootnoteAnchor"/>
          <w:rtl w:val="true"/>
        </w:rPr>
        <w:footnoteReference w:id="1205"/>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من عنده علم الكتاب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بيده إلى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واللّه كلّه عندنا ، علم الكتاب واللّه كلّه عندنا</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علم الكتاب في الآية الكريمة هو القرآن أو اللوح المحفوظ</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bookmarkStart w:id="1042" w:name="pg15907_234878"/>
    </w:p>
    <w:p>
      <w:pPr>
        <w:pStyle w:val="BookText"/>
        <w:rPr/>
      </w:pPr>
      <w:bookmarkEnd w:id="1042"/>
      <w:r>
        <w:rPr>
          <w:rFonts w:ascii="Amiri" w:hAnsi="Amiri" w:eastAsia="Amiri" w:cs="Amiri"/>
          <w:color w:val="111111"/>
          <w:sz w:val="28"/>
          <w:sz w:val="28"/>
          <w:szCs w:val="28"/>
          <w:rtl w:val="true"/>
          <w:lang w:bidi="ar-SA"/>
        </w:rPr>
        <w:t>فمحمّد وأهل بيته المعصومون أعلم بذلك وأفهم من سواهم ، وأثبت هذه الرواية بعض أصحاب الحديث وبعض المفسّرين</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عنده علم الكتاب هم أئمّة آل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أبو جعفر وأبو عبد اللّه عليهماالسلام</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يرى غير الشيعة أنّ الذي عنده علم الكتاب هم أهل الكتاب من اليهود والنصارى الذين آمنوا ، أو هم جنس المؤمنين ، أو هو اللّه تعالى</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3" w:name="__RefHeading___Toc15576313_2142443653"/>
      <w:bookmarkStart w:id="1044" w:name="_Toc409"/>
      <w:bookmarkEnd w:id="1043"/>
      <w:r>
        <w:rPr>
          <w:rtl w:val="true"/>
        </w:rPr>
        <w:t>سورة الحجر</w:t>
      </w:r>
      <w:bookmarkEnd w:id="10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رُّوحِى</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الروح ، بسندٍ 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هذا النفخ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متحرّك كالريح، وإنّما سُمّي روحا لأنّه اشتقّ اسمه من الريح ، وإنّما أضافه إلى نفسه لأنّه اصطفاه على سائر الأرواح ، كما قال لبيتٍ من البيوت بيتي ، ولرسولٍ من الرسل خليلي ، وأشباه ذلك مخلوق مصنوع محدث مربوب مدبّر</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أفاد المفسّرون من هذه الرواية في تفسيرهم ، قال الطوسي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فالنفخ الإجراء لريحٍ في الشيء باعتماد ، فلمّا أجرى اللّه الروح على هذه الصفة في البدن، كان قد نفخ الروح فيه ، وأضاف روح آدم إلى نفسه تكرمة له، وهي إضافة إلى الملك لما شرّفه وكرّمه</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bookmarkStart w:id="1045" w:name="pg15907_234879"/>
    </w:p>
    <w:p>
      <w:pPr>
        <w:pStyle w:val="BookText"/>
        <w:rPr/>
      </w:pPr>
      <w:bookmarkEnd w:id="104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فِى ذَ لِكَ لَأَيَاتٍ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لَبِسَبِيلٍ مُّقِيمٍ</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أورد الشيخ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المتوسّمين الذين ذكرهم اللّه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معنى المتوسّمين بروايةٍ عن أسباط بيّاع الزُّطيّ</w:t>
      </w:r>
      <w:r>
        <w:rPr>
          <w:rStyle w:val="FootnoteAnchor"/>
          <w:rtl w:val="true"/>
        </w:rPr>
        <w:footnoteReference w:id="121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عند أبي عبد اللّه عليه‌السلام ، فسأله رجل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فِى ذَ لِكَ لَأَيَاتٍ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لَبِسَبِيلٍ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والسبيل فينا مقيم</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والمتوسّمون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يتوسّمون الأشياء ويتفرّسون في حقائقها وأسبابها وآثارها، ويتفكّرون في مبادئها وعواقبها، ويثبتون في النظر إليها حتّى يعرفوها بسماتها كما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والسبيل المقيم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الإمامة الثابتة لعترة الرسول</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15576315_2142443653"/>
      <w:bookmarkStart w:id="1047" w:name="_Toc410"/>
      <w:bookmarkEnd w:id="1046"/>
      <w:r>
        <w:rPr>
          <w:rtl w:val="true"/>
        </w:rPr>
        <w:t>سورة النحل</w:t>
      </w:r>
      <w:bookmarkEnd w:id="104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وَبِالنَّجْمِ هُمْ يَهْتَدُونَ</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عليهم‌السلام هم العلامات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داوود الجصّاص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رسول اللّه صلى‌الله‌عليه‌و‌آله ، والعلامات هم الأئمّة عليهم‌السلام</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النجم على الرسول، وإطلاق العلامات على الأئمّة، يقرب أن يكون من باب الحقيقة ؛ لأنّ النجم في الأصل الظاهر والطالع، وأصل النجوم الظهور والطلوع، وهو صلى‌الله‌عليه‌و‌آله ظاهر من مطلع الحقّ وطالع من أُفق الرحمة</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من باب المجاز </w:t>
      </w:r>
    </w:p>
    <w:p>
      <w:pPr>
        <w:pStyle w:val="BookText"/>
        <w:rPr/>
      </w:pPr>
      <w:r>
        <w:rPr>
          <w:rFonts w:ascii="Amiri" w:hAnsi="Amiri" w:eastAsia="Amiri" w:cs="Amiri"/>
          <w:color w:val="111111"/>
          <w:sz w:val="28"/>
          <w:sz w:val="28"/>
          <w:szCs w:val="28"/>
          <w:rtl w:val="true"/>
          <w:lang w:bidi="ar-SA"/>
        </w:rPr>
        <w:t>للتشبيه بالنجم المعروف ؛ لأنّ النجم موجود وأنّ الرسول أشرف الموجودات، فلا يشبه بما هو أدنى منه، كما ظنّ كثير من المفسّرين ، وكذا إطلاق العلامات على الأئمّة تعبير حقيقي أيضا؛ لأنهم علامات للطرق الإلهيّة والقوانين الشرعية والنواميس الربّانية، وصفهم النبيّ صلى‌الله‌عليه‌و‌آله بأمر اللّه تعالى؛ لئلاّ يضلّ الناس بعده</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الذكر الذين أمر اللّه الخلق بسؤالهم هم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كثير،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محمّد صلى‌الله‌عليه‌و‌آله ونحن أهله المسؤولون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إِنَّهُو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ونحن أهل الذكر، ونحن المسؤولون</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رَبِّى</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التي يسدّد اللّه بها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روايتين للإمام في</w:t>
      </w:r>
    </w:p>
    <w:p>
      <w:pPr>
        <w:pStyle w:val="BookText"/>
        <w:rPr/>
      </w:pPr>
      <w:r>
        <w:rPr>
          <w:rFonts w:ascii="Amiri" w:hAnsi="Amiri" w:eastAsia="Amiri" w:cs="Amiri"/>
          <w:color w:val="111111"/>
          <w:sz w:val="28"/>
          <w:sz w:val="28"/>
          <w:szCs w:val="28"/>
          <w:rtl w:val="true"/>
          <w:lang w:bidi="ar-SA"/>
        </w:rPr>
        <w:t xml:space="preserve">تفسير هذه الآية المباركة، بسندٍ 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أعظم من جبرئيل ومكيائيل، كان مع رسول اللّه صلّى اللّه عليه وسلّم، وهو مع الأئمّة، وهو من الملكوت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روايةٍ أُخرى </w:t>
      </w:r>
      <w:r>
        <w:rPr>
          <w:rFonts w:eastAsia="Amiri" w:cs="Amiri" w:ascii="Amiri" w:hAnsi="Amiri"/>
          <w:color w:val="111111"/>
          <w:sz w:val="28"/>
          <w:szCs w:val="28"/>
          <w:rtl w:val="true"/>
          <w:lang w:bidi="ar-SA"/>
        </w:rPr>
        <w:t xml:space="preserve">: </w:t>
      </w:r>
      <w:bookmarkStart w:id="1048" w:name="pg15907_234881"/>
    </w:p>
    <w:p>
      <w:pPr>
        <w:pStyle w:val="BookText"/>
        <w:rPr/>
      </w:pPr>
      <w:bookmarkEnd w:id="104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جبرئيل وميكائيل، لم يكن مع أحد ممّن مضى غير محمّد صلى‌الله‌عليه‌و‌آله ، وهو مع الأئمّة يسدّدهم، وليس كلّ ما طُلب وجد</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عنى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كلّ ما طلب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وجوده مشروط بشروط، وهو بلوغ الطالب غاية الكمالات البشرية التي لا غاية فوقها، والبالغ إليها هو محمّد صلى‌الله‌عليه‌و‌آله وأوصياؤه الطاهرون عليهم‌السلام، ذلك فضل يؤتيه من يشاء، واللّه ذو الفضل العظيم</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بعض المفسّرين بالمعنى الذي ذكره الإمام، لكنّهم أضافوا لمعنى الروح معانٍ أُخرى، منها جبرئيل عليه‌السلام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روح الحيوان،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هو القرآن</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15576317_2142443653"/>
      <w:bookmarkStart w:id="1050" w:name="_Toc411"/>
      <w:bookmarkEnd w:id="1049"/>
      <w:r>
        <w:rPr>
          <w:rtl w:val="true"/>
        </w:rPr>
        <w:t>سورة مريم</w:t>
      </w:r>
      <w:bookmarkEnd w:id="105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تُتْلَى عَلَيْهِمْ ءَايَاتُنَا بَيِّنَاتٍ قَالَ الَّذِينَ كَفَرُواْ لِلَّذِينَ ءَامَنُواْ أَىُّ الْفَرِيقَيْنِ خَيْرٌ مَّقَامًا وَأَحْسَنُ نَدِيًّا</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فِى الضَّلَالَةِ فَلْيَمْدُدْ لَهُ الرَّحْمَانُ مَدًّا حَتَّى إِذَا رَأَوْاْ مَا يُوعَدُونَ إِمَّا الْعَذَابَ وَ إِمَّا السَّاعَةَ فَسَيَعْلَمُونَ مَنْ هُوَ شَرٌّ مَّكَانًا وَ أَضْعَفُ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اللَّهُ الَّذِينَ اهْتَدَوْاْ هُدًى</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ءَامَنُواْ وَ 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w:t>
      </w:r>
    </w:p>
    <w:p>
      <w:pPr>
        <w:pStyle w:val="BookText"/>
        <w:rPr/>
      </w:pPr>
      <w:r>
        <w:rPr>
          <w:rFonts w:ascii="Amiri" w:hAnsi="Amiri" w:eastAsia="Amiri" w:cs="Amiri"/>
          <w:color w:val="111111"/>
          <w:sz w:val="28"/>
          <w:sz w:val="28"/>
          <w:szCs w:val="28"/>
          <w:rtl w:val="true"/>
          <w:lang w:bidi="ar-SA"/>
        </w:rPr>
        <w:t>يَسَّرْنَاهُ بِلِسَانِكَ لِتُبَشِّرَ بِهِ الْمُتَّقِينَ وَ تُنذِرَ بِهِى قَوْمًا لُّدًّا</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الكليني تفسير آيات من سورة مريم، بسندٍ عن أبي بصير، عن أبي عبد اللّه عليه‌السلام ،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تُتْلَى عَلَيْهِمْ ءَايَاتُنَا بَيِّنَاتٍ قَالَ الَّذِينَ كَفَرُواْ لِلَّذِينَ ءَامَنُواْ أَىُّ الْفَرِيقَيْنِ خَيْرٌ مَّقَامًا وَأَحْسَنُ نَدِيًّا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صلى‌الله‌عليه‌و‌آله دعا قريشا إلى ولايتنا، فنفروا وأنكروا ، فقال الذين كفروا من قريش للذين آمنوا الذين أقرّوا لأمير المؤمنين ولنا أهل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الْفَرِيقَيْنِ خَيْرٌ مَّقَامًا وَأَحْسَنُ نَدِيًّا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تعييرا منهم ، فقال اللّه ردّا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أَهْلَكْنَا قَبْلَهُم مِّن قَرْنٍ هُمْ أَحْسَنُ أَثَاثًا وَرِءْيًا</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فِى الضَّلَالَةِ فَلْيَمْدُدْ لَهُ الرَّحْمَنُ 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كانوا في الضلالة لا يؤمنون بولاية أمير المؤمنين عليه‌السلام ولا بولايتنا، فكانوا ضالّين مضلّين، فيمدّ لهم في ضلالتهم وطغيانهم حتّى يموتوا، فيصيّرهم اللّه شرّا مكانا وأضعف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 إِمَّا الْعَذَابَ وَ إِمَّا السَّاعَةَ فَسَيَعْلَمُونَ مَنْ هُوَ شَرٌّ مَّكَانًا وَ أَضْعَفُ جُندًا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خروج القائم، وهو الساعة، فسيعلمون ذلك اليوم، وما نزل بهم من اللّه على يدي قائمه،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هُوَ شَرٌّ مَّكَانًا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جُندًا</w:t>
      </w:r>
      <w:r>
        <w:rPr>
          <w:rFonts w:eastAsia="Amiri" w:cs="Amiri" w:ascii="Amiri" w:hAnsi="Amiri"/>
          <w:color w:val="111111"/>
          <w:sz w:val="28"/>
          <w:szCs w:val="28"/>
          <w:rtl w:val="true"/>
          <w:lang w:bidi="ar-SA"/>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يَزِيدُ اللَّهُ الَّذِينَ اهْتَدَوْاْ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يزيدهم ذلك اليوم هدىً على هدىً باتّباعهم القائم، حيث لا يجحدونه ولا ينكرونه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دان اللّه بولاية أمير المؤمنين والأئمّة من بعده، فهو العهد عند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هي الودّ الذي قال اللّه تعالى عنه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بِلِسَانِكَ لِتُبَشِّرَ بِهِ الْمُتَّقِينَ وَ تُنذِرَ بِهِى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يسّره اللّه على لسانه حين أقام أمير المؤمنين عليه‌السلام </w:t>
      </w:r>
      <w:bookmarkStart w:id="1051" w:name="pg15907_234883"/>
    </w:p>
    <w:p>
      <w:pPr>
        <w:pStyle w:val="BookText"/>
        <w:rPr/>
      </w:pPr>
      <w:bookmarkEnd w:id="1051"/>
      <w:r>
        <w:rPr>
          <w:rFonts w:ascii="Amiri" w:hAnsi="Amiri" w:eastAsia="Amiri" w:cs="Amiri"/>
          <w:color w:val="111111"/>
          <w:sz w:val="28"/>
          <w:sz w:val="28"/>
          <w:szCs w:val="28"/>
          <w:rtl w:val="true"/>
          <w:lang w:bidi="ar-SA"/>
        </w:rPr>
        <w:t>علما، فبشّر به المؤمنين، وأنذر به الكافرين، وهم الذين ذكرهم اللّه في كتابه لدّاً، أي كفّاراً</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دارت هذه الآيات الكريمة حول أمرين مهمّين من أُمور العقيدة، كما بيّن ذلك الإمام، ألا وهما التسليم بولاية أمير المؤمنين حين نصّ عليه القرآن ونُصب علماً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الثاني الإشارة إلى ظهور القائم عجّل اللّه تعالى فرجه، وتبشير الإمامُ المؤمنينَ إذا هم اتّبعوه، فإنّ اللّه سيزيدهم هدىً إلى هداهم ، وأنذر من يتخلّف عنه بأنّهم شرُّ مكانا وأضعف جنداً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إخبار بما سيأتي، وإنّه لا يتأتّى إلاّ لمن كانت عصمته نصّاً من اللّه، وهم الأئمّة المعصومون عليهم‌السلام الذين أطلعهم اللّه على علم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فسلام عليهم في الأوّلين وفي الآخرين، والحمد للّه ربّ العالمين، وصلّى اللّه على محمّد وآله الطيّبين الطاهرين </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15576319_2142443653"/>
      <w:bookmarkStart w:id="1053" w:name="_Toc412"/>
      <w:bookmarkEnd w:id="1052"/>
      <w:r>
        <w:rPr>
          <w:rtl w:val="true"/>
        </w:rPr>
        <w:t>الخاتمة ونتائج البحث</w:t>
      </w:r>
      <w:bookmarkEnd w:id="1053"/>
    </w:p>
    <w:p>
      <w:pPr>
        <w:pStyle w:val="BookText"/>
        <w:rPr/>
      </w:pPr>
      <w:r>
        <w:rPr>
          <w:rFonts w:ascii="Amiri" w:hAnsi="Amiri" w:eastAsia="Amiri" w:cs="Amiri"/>
          <w:color w:val="111111"/>
          <w:sz w:val="28"/>
          <w:sz w:val="28"/>
          <w:szCs w:val="28"/>
          <w:rtl w:val="true"/>
          <w:lang w:bidi="ar-SA"/>
        </w:rPr>
        <w:t xml:space="preserve">إنّ من يبحث في قضية تتعلّق بالإمام وما يصدر عنه من روايات وأحاديث، كمن يبحر في بحرٍ وهو كسير المجاذيف، فلا قدرة له على استيعاب علم الإمام إلاّ بما يقسم اللّه له ويقدّر، وذلك بمَنٍّ منه ولطفٍ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عشت هذا المخاض العسير وأنا أحاول إدراك أو فهم رواية الإمام في التفسير، وكانت تجربة نافعة عشتها مع الكافي بما يتضمّنه من أحاديث وروايات عن الأئمّة عامّة ، وعن الإمام الصادق وتفسيره موضوع البحث خاصّة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وتمخّض عن ذلك ما يمكن أن نطلق عليه منهج الإمام في التفسير، وهو بالوقت نفسه صورة للنتائج التي توصّل إليها هذا البحث، إذ كان الإمام يفسّر القرآن مجيباً عن </w:t>
      </w:r>
    </w:p>
    <w:p>
      <w:pPr>
        <w:pStyle w:val="BookText"/>
        <w:rPr/>
      </w:pPr>
      <w:r>
        <w:rPr>
          <w:rFonts w:ascii="Amiri" w:hAnsi="Amiri" w:eastAsia="Amiri" w:cs="Amiri"/>
          <w:color w:val="111111"/>
          <w:sz w:val="28"/>
          <w:sz w:val="28"/>
          <w:szCs w:val="28"/>
          <w:rtl w:val="true"/>
          <w:lang w:bidi="ar-SA"/>
        </w:rPr>
        <w:t xml:space="preserve">سؤال أصحابه، وربّما كان سؤالهم عن أجزاء الآيات، فيجيبهم على ذلك المقدار ، وربّما كان سؤالهم عن الآية كلّها، فيأتي تفسيره عنها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كانت بعض الروايات طويلة شاملة، وقد تكون قصيرة مجتزئة تبعا لطبيعة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منهجه أيضا الاستشهاد بآيات أُخر في ثنايا تفسيره لآية من الآيات، ولا سيما تلك التي لها علاقة في معنى الآية التي يفسّرها، وكان عليه‌السلام يفسّر لأصحابه من غير سؤال منهم أيضا، فيسألهم ثمّ يجيب عن ذلك السؤال بتفسير الآية وتأويلها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يستعمل أُسلوب التوكيد في تفسيره، وخاصّة فيما يتعلّق بالعقيدة، كالولاية أو الإمامة، فإنّ ذلك من أساليب العربية الصحيحة، والإمام لا يخالف سنن العرب في كلامهم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أعلم بذلك كلّه وأدرى </w:t>
      </w:r>
      <w:r>
        <w:rPr>
          <w:rFonts w:eastAsia="Amiri" w:cs="Amiri" w:ascii="Amiri" w:hAnsi="Amiri"/>
          <w:color w:val="111111"/>
          <w:sz w:val="28"/>
          <w:szCs w:val="28"/>
          <w:rtl w:val="true"/>
          <w:lang w:bidi="ar-SA"/>
        </w:rPr>
        <w:t xml:space="preserve">. </w:t>
      </w:r>
      <w:bookmarkStart w:id="1054" w:name="pg15907_234885"/>
    </w:p>
    <w:p>
      <w:pPr>
        <w:pStyle w:val="Heading3"/>
        <w:numPr>
          <w:ilvl w:val="2"/>
          <w:numId w:val="1"/>
        </w:numPr>
        <w:rPr/>
      </w:pPr>
      <w:bookmarkStart w:id="1055" w:name="__RefHeading___Toc15576321_2142443653"/>
      <w:bookmarkStart w:id="1056" w:name="_Toc413"/>
      <w:bookmarkEnd w:id="1054"/>
      <w:bookmarkEnd w:id="1055"/>
      <w:r>
        <w:rPr>
          <w:rtl w:val="true"/>
        </w:rPr>
        <w:t>المصادر والمراجع</w:t>
      </w:r>
      <w:bookmarkEnd w:id="10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الكافي ،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الطبعة الثانية ،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فيما تضمّنه الكشّاف من الاعتزال ، الإمام ناصر الاسكندري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البابي الحلبي وأولاده ، الطبعة الأخيرة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 دار إحياء التراث العربي ، الطبعة الأولى ،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الأمثل ، ناصر مكارم الشيرازي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هاشم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الزنديّ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مطبوعات إسماعيليان ، الطبعة الثانية ،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حمزة الثمالي ، جمع وتأليف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محمّد حسين حرز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الأصفى ، محمّد محسن بن 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 الطبعة الأولى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مطبعة مكتب الإعلام الإسلامي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الإمام العسكري ،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عليه‌السلام ، قمّ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زيد عبد الرحمن محمّد بن مخلوف الثعالبي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أبي محمّد بن عاشور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الأولى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جوامع الجامع ،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w:t>
      </w:r>
    </w:p>
    <w:p>
      <w:pPr>
        <w:pStyle w:val="BookText"/>
        <w:rPr/>
      </w:pPr>
      <w:r>
        <w:rPr>
          <w:rFonts w:ascii="Amiri" w:hAnsi="Amiri" w:eastAsia="Amiri" w:cs="Amiri"/>
          <w:color w:val="111111"/>
          <w:sz w:val="28"/>
          <w:sz w:val="28"/>
          <w:szCs w:val="28"/>
          <w:rtl w:val="true"/>
          <w:lang w:bidi="ar-SA"/>
        </w:rPr>
        <w:t xml:space="preserve">الإسلامي ، قمّ ، الطبعة الأولى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السمعاني ، أبو سعد عبد الكريم بن محمّد بن منصور التميمي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بن إبراهيم وغنيم بن عبّاس ،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الوطن ، الطبعة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الصافي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 الطبعة الثانية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 أبو النضر محمّد بن مسعود السلمي السمرقندي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 الطبعة الاُولى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غريب القرآن الكريم ،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الطريحي ، النجف ،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 أبو القاسم فرات بن إبراهيم بن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المحمودي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الإسلامي ، الطبعة الأولى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إحياءالتراث العربيّ ، الطبعة الثانية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 عليّ بن إبراهيم القمّي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للنشر ، الطبعة الثالثة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ومفاتيح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عبد اللّه محمّد بن عمر المعروف بفخر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الاُولى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مجاهد ، أبو الحجّاج مجاهد بن جبر المخزومي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الطاهر بن محمّد السورتي ، إسلام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حسين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 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 الطبعة الرابعة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الطهراني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الأولى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 البروجردي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المسير في علم التفسير ، عبد الرحمن بن علي القرشي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الأولى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الأولى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 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الطبعة الأولى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التنزيل وعيون الأقاويل في وجوه التأويل ،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البابي الحلبي وأولاده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الدقائق ، محمّد بن محمّد رضا المشهدي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والمحقّقين الأخصائيّين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الأعلمي للمطبوعات ، الطبعة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المحرّر الوجيز ، ابن عطية الأُندلسي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إبراهيم الأنصاري وعبد العالم السيّد إبراهيم وصادق العتابي ، الدوحة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بصائر الدرجات ، 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 الطبعة الأولى ،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الإمام الرضا عليه‌السلام ، تحقيق الشيخ عزيز اللّه عطاردي ، نشر المؤتمر العلمي العالمي للإمام الرضا عليه‌السلام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القرآن الكريم ، أبو جعفر النحّاس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الصابوني ، الطبعة الأولى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المفهرس لألفاظ القرآن الكريم ، محمّد فؤاد عبد الباقي ، منشورات ذوي القربى ، مطبعة أميرات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أحاديث أهل البيت عليهم‌السلام ، هادي النجفي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الأولى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 في تفسير الكتاب العزيز ، أبو الحسن الواحدي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داوودي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الشامية ، الطبعة الأولى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7" w:name="pg15907_234890"/>
      <w:bookmarkStart w:id="1058" w:name="pg15907_234890"/>
      <w:bookmarkEnd w:id="1058"/>
    </w:p>
    <w:p>
      <w:pPr>
        <w:pStyle w:val="Heading3"/>
        <w:numPr>
          <w:ilvl w:val="2"/>
          <w:numId w:val="1"/>
        </w:numPr>
        <w:rPr/>
      </w:pPr>
      <w:bookmarkStart w:id="1059" w:name="pg15907_234890"/>
      <w:bookmarkStart w:id="1060" w:name="__RefHeading___Toc15576323_2142443653"/>
      <w:bookmarkStart w:id="1061" w:name="_Toc414"/>
      <w:bookmarkEnd w:id="1059"/>
      <w:bookmarkEnd w:id="1060"/>
      <w:r>
        <w:rPr>
          <w:rtl w:val="true"/>
        </w:rPr>
        <w:t>فهرس الموضوعات</w:t>
      </w:r>
      <w:bookmarkEnd w:id="1061"/>
    </w:p>
    <w:p>
      <w:pPr>
        <w:pStyle w:val="BookText"/>
        <w:rPr/>
      </w:pPr>
      <w:r>
        <w:rPr>
          <w:rFonts w:ascii="IRNazanin" w:hAnsi="IRNazanin" w:eastAsia="IRNazanin"/>
          <w:color w:val="111111"/>
          <w:sz w:val="28"/>
          <w:sz w:val="28"/>
          <w:szCs w:val="28"/>
          <w:rtl w:val="true"/>
          <w:lang w:bidi="fa-IR"/>
        </w:rPr>
        <w:t>فهرس الموضوعات</w:t>
      </w:r>
    </w:p>
    <w:p>
      <w:pPr>
        <w:pStyle w:val="BookText"/>
        <w:rPr/>
      </w:pPr>
      <w:r>
        <w:rPr>
          <w:rFonts w:ascii="Amiri" w:hAnsi="Amiri" w:eastAsia="Amiri" w:cs="Amiri"/>
          <w:color w:val="111111"/>
          <w:sz w:val="28"/>
          <w:sz w:val="28"/>
          <w:szCs w:val="28"/>
          <w:rtl w:val="true"/>
          <w:lang w:bidi="ar-SA"/>
        </w:rPr>
        <w:t>مذكّرة أمين اللجنة العلمية للمؤتمر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حياة الشيخ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السياسية والفكرية في عصر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السياسية والفكرية في 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السياسية في 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الثقافية والفكرية في 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المذاهب والاتّجاهات الفكرية في 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المذاهب العامّية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المذهب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سياسيا وفكريا في عصر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السياسية ببغداد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ولاية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 الخلفاء العبّاسيين ولهوهم وسوء سيرتهم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الصبيان إلى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النساء والخدم والجواري في السلطة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الأتراك في سياسة الدولة وتحكّمهم في مصير العبّاسيين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تدهور الوزارة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الثورات الملتزمة والحركات المتطرفة التي أضعفت السلطة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انفصال الأقاليم واستقلال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الثقافية والفكرية ببغداد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مركزية بغداد وشهرتها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 النشاط الثقافي والفكري والمذهبي ببغداد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الهوية الشخصية للشيخ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الصنف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الألقاب المكانيّة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السلسلي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الألقاب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نشأته وتربيته، وعقبه، وأصله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تاريخها ومكانها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أسفار الشيخ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رحلته العلمية في طلب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أسباب هجرة الكليني إلى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 الكليني وتلاميذه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أبو علي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عبداللّه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سعيد بن عقدة الحافظ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العاصمي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يعقوب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عبداللّه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خفيف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الدينوري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الفضل بن زيد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الحسن الحسيني الأسود الهاشمي العلوي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بن عامر، أبو عبداللّه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داوود بن كُوْرَة، أبو سليمان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عبداللّه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أبو سعيد الآدمي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جعفر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بن هاشم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السعدآبادي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أبي القاسم ماجيلويه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الكليني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موسى بن جعفر بن أبي جعفر الكُمَندانيّ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العلاء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الخفاف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عبدالجبار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القمّي بن علي بن الصلت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 الرزّاز، أبو العبّاس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الطائي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الطاطري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 بن جعفر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عقيل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أبو الحسين الجعفري السمرقندي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معمّر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معن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محمود، أبو عبداللّه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الحبّال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حامد المراغي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مشايخ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الطائفة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المعلومة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الكليني عن أحمد بن محمّد بن عيسى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الكليني عن أحمد بن محمّد بن خالد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الكليني عن سهل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المجهولة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تلاميذه والراوون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إبراهيم بن أبي رافع، أبو عبداللّه الصيمري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أحمد، أبو الحسين الكوفي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الحسين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سعيد أبو الحسين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الحسن بن الوليد أبو الحسن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علي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الحسن بن بكران العقراني، أبو الحسن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أحمد المؤدّب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إبراهيم بن أحمد بن هشام المؤدّب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صالح بن شعيب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محمّد بن ذكوان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عبدالكريم بن عبداللّه بن نصر، أبو الحسين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 بن محمّد بن عمران أبو القاسم الدقاق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 بن موسى الدقّاق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عبداللّه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عبدوس، أبو القاسم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 المعروف بابن أبي زينب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 بن يوسف الكاتب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حمدون أبو نصر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عبداللّه الصفواني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محمّد بن سنان، أبو عيسى الزاهري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البزوفري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أبي طالب أبو الرجاء البلدي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الحسين بن موسى 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ماجيلويه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عصام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موسى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موسى، أبو محمّد التلّعُكبري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بن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غالب الزُّرَاري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المفضّل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ثقة الإسلام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تعبير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القرامطة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رسائل الأئمّة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ما قيل في الأئمّة عليهم‌السلام من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خصائص الغدير، أو خصائص يوم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حكاية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المهدي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موقف علماء الشيعة تجاه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منهج الكليني في 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منهج الكليني في متون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تبويب وترتيب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العلماء بحقّ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علماء الشيعة على ثقة الإسلام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علماء العامّة على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المستشرقين على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المحدّث الكليني وأثره الخالد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أُسرته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الظروف الّتي نشأ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ثقافته الواسعة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أثره الخالد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ثناء العلماء وأقوالهم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رحلاته في أخذ الحديث وعرض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العناية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الكليني وتهمة تحريف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وهناك اقتراحات أُخرى نذكرها تباعا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منهجية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منهجية الشيخ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توطئة تمهيدية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المنهجية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الاعتقادية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غير التخصّصية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الأخلاق أو العرفان أو السلوك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المنهجية الفنّية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السلسلة السندية كاملة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رجال 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تعدّدية الرواة في طبقةٍ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تعدّدية الرواة في أكثر من طبقة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معالجة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تعدّدية طرق الأسناد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إيجاز إسناده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تكييف مصادر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المصادر الاعتيادية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المصادر الاستثنائية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معالجاته في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توطئة تمهيدية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لأحاديثه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المصطلحات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الشعرية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التأثّر والتأثير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وتتابعت المصنّفات بعد ذلك حتّى قال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الخاتمة والنتائج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عِدّاتُ الكليني ومشايخه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من هو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الكليني وعِدّاته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العِدّة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منزلته عند الرجاليّين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الْكُمَنْداني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كلام مع صاحب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بن كُوْرَة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القمّى ،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العدّة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أوّلهم على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بن أُذينة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العدّة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إبراهيم بن أبان الرازي الكليني ، المعروف بعلاّن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عقيل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مشايخ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عبد الرحمن زياد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بن طلحة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خفيف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بن زيد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الهاشمي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عمران بن أبي بكر الأشعري القمّي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بن حمّاد بن حمّاد بن زياد هَوَاز الدهقان 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بن 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بن أبي خلف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سفيان ، المكنّى بأبي داوود المسترقّ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الراويات النساء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الأحاديث و راوياته في الأُصول والفروع والروضة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منهج الكليني بسند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طبقات الراويات النساء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علاقة الأحاديث بأبوابها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إحداثيات الفكر الاثني عشري بين الكليني والصدوق دراسة 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الحقبة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 والنزعة المحافظة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نظرية المعرفة عند الإمامية 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العقل في 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قضايا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القرآن الكريم كما تصوّره روايات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والعقيدة والمفاهيم المنبثقة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وتربية المشاعر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والسلوك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وخلاصة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الشيخ الكليني والتحريف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موقف الكليني من القول بتحريف القرآن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استدلالية لمصاديق المقدّمة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استدلالية لمصاديق 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النصوص التي استدلّوا بها على وجود نقص في النصّ القرآني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استدلالية في مصاديق 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الخفاء والجلاء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أهمّيّة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النزاع في تحريف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شبهة 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الأُمور التي ينبغي أخذها بنظر الاعتبار في فهم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المدّعى دلالتها على 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المتصوّرة في هذه الروايات وتقييمها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موضوعة ولا أساس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المقصود منها إثبات تحريف القرآن بحذف بعض ألفاظه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المسلمين بالقرآن على مدى العصور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انسجام القول بالتحريف مع روح الروايات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يراد بها التفسير وبيان أحد الوجوه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المجتمع الذي بعث فيه الرسول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الكتابة وأثرها على عرض المعلومات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التصريح في شيء من الروايات بحذف شيء 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إيراد شيء من الروايات المذكورة في كتاب القرآن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المشابهة للروايات المبحوث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لحن وأُسلوب أهل البيت عليهم‌السلام عن لحن وأُسلوب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تضمين الكلام بالآيات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العلماء لهذه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العناوين الواردة في اللغة والروايات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التأويل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النزول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النزول والتأويل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في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نُسَخِ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النقل وأثرها على توهّم 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المصادر الأصليّة التي رويت عنها هذه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ورد في أسانيدها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المنخَّل عن 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ورد في أسانيدها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المعلّى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ورد في أسانيدها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ورد في أسانيدها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مواجهة هذه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زبدة المخاض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منهج تفسير القرآن بالقرآن في مرويات الكافي للشيخ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إبهام دلالة حرمة الخمر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إبهام حدّ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إبهام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إبهام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سورة 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الأثر التفسيري في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 أُنموذجا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الكليني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الروايات التفسيرية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بيان تفسيري لمرادف لفظٍ 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بيان دلالة مفردة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بيان ضابطة في التمييز بين صنفين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بيان تفسيري بتقدير متعلّق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بيان الفرد أو المصداق الأظهر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إشارات إلى تفسير الإمام الصادق عليه‌السلام في أُصول الكافي قراءة تحليلية موازنة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الخاتمة ونتائج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كتب الدكتور ثامر العميدي كتابا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الشيخ محمّد بن يعقوب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استجابةً لطلب مسؤول</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للدينوري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للحموي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كثير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في حوادث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الأُمراء،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لابن أبي حاتم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سفيان الثوري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التنبيه والإشراف 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الخرائج والجرائح للقطب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لعبدالقاهر البغدادي الإسفراييني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عن الجبرية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في حوادث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لابن الطقطقي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لمسكويه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الأُمراء في تاريخ الوزراء للصابي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نشأة تلك الحركة ونهايتها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نشأة تلك الحركة ونهايتها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 المكتفي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للعلاّمة المامقاني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الكليني لا يروي عن الأشعري وسهل بن زياد إلاّ بالواسطة، وسيأتي إثبات العكس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الشيعة الجعفرية في تطوير الحركة الفكرية ببغداد لعبدالواحد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للخوانساري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شرح أُصول الكافي للمظفر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 والريحان من كتاب الصيام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لثمرة 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يروِ عنهم عليهم‌السلام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المعروف بالمختصر في أخبار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في أسماء المؤلّفين وآثار المصنّفين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لأحمد 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تحقيق كتاب الرسائل العشر للشيخ الطوسي للشيخ واعظ زاده الخراساني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الزكاة وما يجب في المال من الحقوق من كتاب الزكاة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مصرّحا بأنّه الدينوري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عرفة وعاشوراء من كتاب الصيام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الصاحب عليه‌السلام من كتاب الحجّة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شاهد الإمام القائم عليه‌السلام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 من كتاب الحجّة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لم يروِ عنهم عليهم‌السلام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المكان والزمان والحركة عنه تعالى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جميع نسخ النجاشي الواصلة إلينا، والتصويب من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عليهم‌السلام ولاة أمر اللّه وخزنة علمه من كتاب الحجّة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إعلام الورى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يعقوب الكليني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في ترجمة ثقة الإسلام الكليني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الفائدة الثانية عشرة، 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التوقيعات الواردة على أقوام ثقات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الجهاد والواجب مع من يكون من كتاب الجهاد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أُصول الكافي أُستاذنا الدكتور حسين علي محفوظ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أُصول الكافي للمظفر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من كتاب الحجر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مصباح المتهجّد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التوحيد ونفي التشبيه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ذيل الحديث الخامس من الباب السابق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وذكر المحقّق في هامشه أنّ الحديث غير موجود في أكثر النسخ، لكنّه موجود في نسختين من الكافي كتبتا في القرن العاشر الهجري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الكتاب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الكليني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الكليني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الإكمال لابن ماكولا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 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للسيّد هاشم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 الأئمة عليهم‌السلام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الكليني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كامل الزيارات لابن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وغير هذا كثير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فقد صرّح بالرواية عن الكليني والمذكورين وغيرهم مرّات عديدة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وصفه الإمامة والإمام عليه‌السلام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سياق حديث حبابة الوالبية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الفائدة الرابعة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إلى ثقة الإسلام الكليني قدس‌سره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الخزّاز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ذبائح أهل الكتاب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ضمن سلسلة مؤلّفات الشيخ المفيد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الصلاة يوم عاشوراء وكيفيّتها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أبواب الاثني عشر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الكليني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فهرست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الخزاز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خصائص الأئمّة عليهم‌السلام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الفائدة الرابعة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الكليني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للسيّد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الخامسة من سورة يوسف عليه‌السلام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لخّصنا هذا الكلام بشأن تلك الحركة من مصادر عديدة ،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والإشراف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لصدر المتألّهين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للسيّد عبد العزيز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أحاديث كثيرة بهذا المعنى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حفظني في أهل بيتي فقد اتّخذ عند اللّه 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في هذا الصنف جميع رواة العامّة الذين عاصروا أهل البيت عليهم‌السلام، وتعمَّدوا ترك الرواية عنهم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عبّاس رضى‌الله‌عنه يسمّي سورة التوبة بالفاضحة ، لأنّها فضحت المنافقين من الصحابة ولم تدع أحدا منهم إلاّ أتت عليه، وسمّاها قتادة بن دعامة التابعي بالمثيرة، لأنّها أثارت مخازيهم، وسمّاها آخر بالمبعثرة؛ لأنّها بعثرت أسرارهم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معالم التنزيل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النهي عن الجدال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للعلاّمة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الوافي الفيض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نسخه الخطّية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موزّعة على مكتبات العالم الإسلامية وغيرها بحسب الفهرس الشامل لمخطوطات الحديث وعلومه المطبوع في الأردن فيما تتبعّناه، وقد فاته الكثير ممّا في مكتبات الشيعة من نسخ الكافي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الحروف المقطّعة في أوائل السور من القرآن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فضل العلم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نريد بالمصادر المجهولة في السند، هي الألفاظ الواردة في بعض أسانيد الكافي ،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رواه، أو عمن حدّثه، أو عمّن أخبره، ونحو ذلك من الألفاظ الاُخرى ،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أو عن شيخ، وهكذا في كلّ لفظ مبهم، والحكم في الجميع هو 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مقدّمة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الموقوف، هو ما روي عن أحد اصحاب المعصوم عليه‌السلام من دون أن يسنده إليه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 هو ما حذف من سلسلة سنده راو واحد أو أكثر، وكذا لو ذكر أحد رجال السند بلفظ مبهم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ومثاله في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الحديث الّذي اُخفي فيه المسؤول ولم يُعْرَف هل هو إمام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مثاله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اتّفق الرواة فيه على صفة واحدة أو حال معيّنة ، ومن أمثلته في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وانظر تعريفه في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 هو ما كان أحد الرواة فيه مشتركا بين الثقة وغيره تارةً، وبين الثِقات فقط تارةً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 والنازل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أوصاف الخبر المشترك مع غيره، ويراد بالأوّل، ما كان قليل الواسطة من المحدّث إلى المعصوم عليه‌السلام ، والثاني بخلافه، ويُسمّى الأوّل قرب الإسناد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الصيام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المدرج على أقسام، وأشهر ما وقع منها في الكافي، هو مدرج المتن، ويراد به ما اندرج في متن الخبر من ألفاظ أحد رواته، سواء كان اللفظ في أوّل المتن، أو في وسطه، أو في آخره، كتفسير كلمة من المتن ونحوها ممّا قد يتوهّم بعضهم فيحسبها من المتن، ومثال ذلك في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الحدود، وغيرها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للخوانساري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للسيّد حسن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للأفندي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ودليل كون كتاب الكافي الشريف آخر مؤلّفات ثقة الإسلام رحمه‌الله هو ما ذكره الكليني نفسه في ديباجة الكافي بشأن كتاب الحجّة؛ إذ وعد أن يُفرد لموضوع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لو أسعفه 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أوسع ممّا هو عليه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يد المنون عاجلته قبل الشروع بما وعد به رحمه‌الله ؛ إذ لا يُعرف له كتاب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ما في كتاب الكافي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وغيره كثير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يروِ عن الأئمّة عليهم‌السلام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 في كشف الغمّة للإربلي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إلى معرفة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للشهيد الثالث القاضي نور اللّه 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 للمحقّق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لصدر المتألّهين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المؤلّف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للعلاّمة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وسائل الشيعة للمحدّث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الفائدة الثالثة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الأحباب في ذكر المعروفين بالكنى والألقاب والأنساب للشيخ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المشتبه لابن ناصر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حرف الكاف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المشتبه لابن ناصر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حرف الكاف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المنتبه بتحرير المشتبه لابن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الوهابي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وقوله عن الجزء الأوّل في أُصول الفقة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 من الصحّة،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الدين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لعمر رضا كحالة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لعبدالحليم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 لدونالدسن داويت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لكارل بروكلمان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عليهم‌السلام باب الميم 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عليهم‌السلام باب الألف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للمامقاني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8446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 الأئمّة عليهم‌السلام باب الميم 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برقم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الملاحم باب ما يُذكر حول المئة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وتوزيع دار الفكر ، الطبعة الثانية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الطبعتين القديمة والحديثة ، انظر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عام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وانظر الطبعة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والمطبوعة مغلوطة ، أثبتنا ما هو الصحيح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الإجازات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9089/7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التحفة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صورتان متضادّتان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للرازي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البحث العلمي لعبد الرحمن بدوي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البحث لعبد الهادي الفضلي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مدينة علم الفقه لكاشف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فهمي القاصر، إلاّ الشهيد محمّد باقر الصدر، حيث صدّر رسالته العملية الفتاوى الواضحة بمقدّمة عقائدية استلّت فيما بعد فأصبحت مبحثاً قائماً بذاته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 الرسول، الرسالة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شرح أُصول الكافي للمظفّر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الرضا عليه‌السلام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الفخر والكبر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للخميني ، 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الغروي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 باب طبقات الأنبياء والرسل والأئمّة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 ، باب العصبية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تاريخ السنّة المشرفة لأكرم العمري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 باب الخير والشرّ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 باب أنّ الأرض لا تخلو من حجّة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المؤن وعلاماته وصفاته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ونصوص من الأثر لقحطان عبد الرحمن الدوري ورشدي عليان وكاظم الراوي ، مطبعة جامعة بغداد ،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شدّة ابتلاء المؤن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الأفطحية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عبد اللّه الأفطح ابن الإمام جعفر الصادق عليه‌السلام ، وهو أكبر ولده سنّاً، فادّعى الإمامة بعد وفاة والده، وصدّقه عدد من مشايخ الشيعة المقالات والفرق للأشعري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الاعتراضية من البحث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الحديث علومه ومصطلحه لمحمّد عجاج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بداهة أنّ المعصومين عددهم أربعة عشر عند الإمامية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الجعفري لمحمّد أبي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للشوكاني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المواريث</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المناهج والاتّجاهات التفسيرية للقرآن لمحمّد على رضائي الإصفهاني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المواريث</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الديات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لشدّاد بن معاوية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مشروعية تدوين الحديث لمحمود المظفّر ، مجلّة كلّية الفقه ، النجف الأشرف ، العدد الأوّل ،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دروس في المناهج والاتّجاهات التفسيرية للقرآن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الشريف لقحطان عبد الرحمن الدوري ، بحث في كتاب حضارة العراق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لمحمود أبو 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ملك الروم إلى الرسول صلى‌الله‌عليه‌و‌آله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مشروعية تدوين الحديث لمحمود المظفّر ، علوم الحديث الشريف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الشيخ المفيد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لآقا بزرگ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مشروعية تدوين الحديث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المناهج والاتّجاهات التفسيرية للقرآن ، علوم الحديث الشريف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لابن مسكويه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فى الفقه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مصوّرة مخطوطة في مكتبتي الخاصّة ،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الشيخ طه الكافي الإصفهاني سنة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في إصفهان ، وفيها بدأ دراسته الحوزوية ، فدرس السطوح العالية عند آية اللّه الفيّاض ، وآية اللّه الخادمي ، وآية اللّه السيّد على الموسوي البهبهاني ، وفي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سافر إلى قمّ ، وفيها درس الفقه والأُصول عند آية اللّه الكلبايكاني وآية اللّه مرتضى الحائري ، والفلسفة عند آية اللّه الجوادي الآملي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أنّه قد درّس السطوح العالية حتّى وفاته في </w:t>
      </w:r>
      <w:r>
        <w:rPr>
          <w:rFonts w:eastAsia="IRNazanin" w:cs="IRNazanin"/>
          <w:b w:val="false"/>
          <w:bCs w:val="false"/>
          <w:i w:val="false"/>
          <w:iCs w:val="false"/>
          <w:color w:val="333333"/>
          <w:sz w:val="20"/>
          <w:szCs w:val="20"/>
        </w:rPr>
        <w:t>1/1/1365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إثر حادث مؤسف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آثاره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عِدّات الكليني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تقريرات درس آية اللّه البهبهاني ت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الكفاية ، أدب النبيّ ، علم الإمام ، المعرفة ، التوحيد ، العدل ،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أنّ آثاره هذه لم تُطبع لحدّ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تعالى وأسكنه فسيح جنّاته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الى كُلَيْن كزبير ؛ قرية من قرى فشابويه التي هي إحدى كور الري ، وفيها قبر أبيه يعقوب 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نرجو الالتفات إلى أنّ طبعة مؤسّسة آل البيت عليهم‌السلام في قمّ المقدّسة المحقّقة وصلت إلى حرف الخاء ، فلذلك استفدنا في مراجعة ما بعد حرف الخاء إلى حرف الياء من النسخة الحجرية المطبوعة في طهران ، انتشارات جهان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الثالثة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سماء المقال في علم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عدّتهم خمسة ، ولقد نظمها إليه مهدي ابن السيّد مرتضى الطباطبائي هكذا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في دراية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8530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10558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شرح الدراية للشهيد الثاني 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مقدّمة التحقيق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التاسعة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الراشحة الثالثة والثلاثون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غير مبنيّ على ذكر أحوال أصحاب الأئمّة ، ثمّ فقد ترك ذكر أحوال أجلاّء الأصحاب وأعلامهم ، بل هو مبنيّ على مجرّد عدّهم ، فلاحظ</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 كتاب النجاشي مبنيّ على ذكر المصنّفين مع شرح حالهم ، فقد ترك ذكر أجلاّء الطائفة ؛ لعدم وقوفه على مصنّف له ، فلاحظ</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الإنكار عليهم إلاّ إذا عرفوا بأنّهم لا يردّون عن الضعاف ، فلاحظ</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طعنوا في بعض الأجلّة بإكثاره الرواية عن المجاهيل والمراسيل للناظر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للبهائي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كون رواية الأجلّة أو المشايخ عن المجهول ، وكذا تصحيح الطرق ، كلام ذكرناه في محلّه ، فراجع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المصنّف في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مقدّمه كتاب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وسكون الواو وفتح الراء المهملة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كتاب الرعاية في علم الدراية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يطلق المقوى الموثق على ما يروي الإمامي غير الممدوح ولا المذموم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سماء المقال في علم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ضيق في مؤخّر العين حتّى كأنّها خيطت ، والحوصاء من الأعين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ضاق مشقّها غائرة كانت أو جاحظة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حوص</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الذال المعجمة وسكون الخاء المعجمة وراء مهملة قبل الألف ونون بعدها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المعجمة المضمومة ثمّ الميم ثمّ الألف ثمّ الهاء المكسورة ثمّ الراء المهملة ، والنسبة إليه الجماهري، وبنو الجماهر بطن من الأشعريين من القحطانية غلب عليهم اسم أبيهم ، فقيل لهم الجماهر ، وهو الجماهر بن أشعر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 أبا الحسن الرضا عليه‌السلام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في فهرس أسماء الرجال ، مؤلّفه فضل اللّه شمس الدين الإلهي ، طُبع آخر المجلّد الثاني من فروع الكافي المؤلّف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8094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نجده في خاتمة مستدرك الوسائل حسب الطبعة المتوفّرة لدينا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8486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النسخة مطبوعة فى طهران طبعة حجرية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والاُولى مطبوعة طبعة حروفية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كون ابن أُميّة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بنية ، الواقع في ترجمة البرقي</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نقل صاحب تنقيح المقال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8446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محمّد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الغزال في أسماء الرجال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الغزال في أسماء الرجال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سهل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للتفرشي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القرمطي واحد القرامطة ، وهم فرقة من الخوارج ، ومنه تحوّل الرجل قرمطياً ، وعن الشيخ البهائي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في سنة عشر وثلاثمئة دخلت القرامطة إلى مكّة أيّام الموسم ، وأخذوا الحجر الأسود وبقي عندهم عشرين سنة ، وقتلوا خلقا كثيرا ، وممّن قتلوا علي بن بابويه ، وكان يطوف فما قطع طوافه فضربوه بالسيف فوقع على الأرض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قرمط</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الغزال في أسماء الرجال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الحسين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التنقيح بعد ترجمة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نقله في الحاوي عن العلاّمة رحمه‌الله أنّه قال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مصغّر ابن زياد بن حمّاد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زياد هواز، بفتح الهاء والواو بعدها والألف ثمّ الزاي، الدِهقان ؛ بكسر الدالّ المهملة ؛ كان ثقة ، واقفاً ، وجهاً في الواقفة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حميد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البرفقي</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سعد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سعد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سليمان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سليمان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سليمان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 السيّد مجتبى الصُّحفي في تخريج بعض نصوص هذه الرسالة محمّد مهدي الكافي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هاني بنت أبي طالب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زينب الحولاء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الحولاء بنت تويت بن حبيب بن أسد بنت عبد العُزّى بن قصي القرشية الأسدية ، ذكرها ابن سعد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لأحمد 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الدين لمحمّد الجواهري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 كتاب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في علوم الحديث لمساعد مسلم آل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الرسالة للطباعة ، بغداد ،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الكفاية في علم الرواية ، تحقيق أحمد عمر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في رواية الحديث لأبي فضل حافظيان البابلي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أُبي أُميّة القرشية ، وكانت زوج ابن عمّها أبي سلمة بن عبد الأسد بن المغيرة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وأُمّها عمّة النبي صلى‌الله‌عليه‌و‌آله بَرّة بنت عبد المطّلب ، وكانت ممّن أسلمت قديما هي وزوجها ، وهاجرا إلى الحبشة ، فولدت له عمر ودرّة وزينب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أوّل امرأة خرجت مهاجرة إلى الحبشة ، وأوّل ظعينة دخلت المدينة ، وتحدّثت أُمّ سلمة عن هجرتها 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آخر أُمّهات المؤمنين موتا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 ترجمة رقم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أحاديث أُمّ المؤمنين عائشة لمرتضى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للصفدي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للخونساري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الكافي للمظفّر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السلفي عند الشيعة الاثنا عشرية لعلي حسين الجابري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الفكر الإسلامي لعلي حسن الجابري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الحديث لمحيي الدين الغريفي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للفيض الكاشاني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كما أورده، الغريفي 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المرتضى لمحيي الدين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السلفي لعلي حسين الجابري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للبحراني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والفكر الشيعي لكامل مصطفى الشيبي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العلوية في طبرستان لعلي حسين الجابري، أم دولة عربية أسلامية، مجلّة قبسات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الحلاّج في منظور الباحثين البغداديين لعلي حسين الجابري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تلاها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الفلسفة والدين والحياة مخطوط ،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علوية في طبرستان أم دولة عربية 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وماتلاها، بجميع المصادر الأساسية، مثل ابن هلال الصابي، المنتزع من كتاب التاجي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ومابعدها ، الدولة العلوية في طبرستان لمهدي البستاني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ماجستير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السلفي لعلي حسين الجابري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للبحراني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والأمالي للشريف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للخوانساري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المرتضى لعبد الرزّاق محيي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المنتظم في تاريخ الملوك والأُمم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الكشكول للبحراني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لمحات اجتماعية لعلي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على منهج المقال للأسترآبادي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عن ثمرة المهجة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وكتابنا الفكر السلفي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التشريع الإسلامي للشيخ محمود الخضري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العلوية في طبرستان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الحلاّج لعلي حسين الجابري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نظريات علم الكلام عند الشيخ المفيد لمارتن مكدريوث، ترجمة علي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الحلاّج والقرامطة وماسينيون لمحمود قاسم، مجلّة الأصالة، العدد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بن يعقوب بن إسحق الكليني الرازي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الأدب العربي لبروكلمن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علل الشرائع للصدوق لبحر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محمّد الآخوندي، طهران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وماتلاها، والذي لخّص بروضة الكافي، مطبعة النجف الأشرف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لبروكلمن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والكشكول للبحراني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مدينة النعمانية وسط العراق تقع على نهر دجلة الرجال للنجاشي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والذريعة لآقا بزرگ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كتاب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المقال للحائري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سجّل الإسترآبادي محمّد أمين في فوائده المدنية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موقفه، مستعيراً من مقدّمة كتاب الكافي للكليني،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تقتصر في إهداء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النصيحة إذا كانت واجبة لإخواننا وأهل ملّتنا ما رجونا، مشاركين لكلّ من اقتبس، منه وعمل بما فيه في دهرنا هذا وفي غابره، إلى انقضاء الدين إذ الربّ عزّ وجلّ واحد والرسول صلى‌الله‌عليه‌و‌آله خاتم النبيّن واحد والشريعة واحدة، وحلال محمّد حلال، وحرامه حرام إلى يوم القيامة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السلفي لعلي حسين الجابري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عدّ بروكلمن كتاب بصائر الدرجات هذا توسيعاً لكتاب بصائر الدرجات لأبي القاسم سعد بن عبد اللّه القمّي ت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وأعلام المؤّفين لعمر كحالة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الحلاّج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وماتلاها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للحائري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الشيعي لكامل الشيبي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لؤؤة البحرين للبحراني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والرجال للعلاّمة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ولؤؤة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ونقد الرجال للتفريشي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بن الحسن بن بابويه القمّي، لُقّب بالصدوق، لأنّه أعرف بصدق الأخبار وأوثق بأمر ذلك البعض الذي لا يعرف الآخرون 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عن حجّية الاجتماع لميرزا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علل الشرائع لبحر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وماتلاها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عن ثمرة المهجة لابن طاووس،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الإسترآبادي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كما استشهد بكتاب 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وكذلك صدر الدين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على اصول الكافي للكليني، باب البداء يراجع عبدالزهرة البندر، نظرية البداء عند صدر الدين الشيرازي، رسالة ماجستير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 الفلسفة آداب بغداد، عام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السلفي،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الحياة لنعمة اللّه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للنجاشي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والفكر الشيعي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وعلل الشرائع المقدّمة لبحر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والكشكول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الدراسات الإسلامية العليا العراق في جامعة الكوفة كلّية الفقه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فلسفة العلوم لمحمّد عابد الجابري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السؤل اللاّهوتي الجديد لعبد الجبّار الرفاعي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فلسفة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البحث العلمي لكارل بوبر ، ترجمة محمّد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البحث العلمي لكارل بوبر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حلقات نقد العقل العربي لشروع الجابري ، البنية والتكوين ، نقد العقل السياسي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رواية إبراهيم بن عبد الحميد عن الكاظم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البحث العلمي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فلسفة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الجديدة لمحمّد باقر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العلم المعاصر وتأويله لرولان أومينس ، ترجمة أحمد فؤد باشا ، سلسلة عالم المعرفة،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العامّ للمجمع العالمي للتقريب بين المذاهب الإسلامية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 طبعة الآخوندي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هامش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المقارن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الآداب جامعة الكوفة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هؤلاء الأعلام مَن صنّف كتابا في إثبات عدم تحريف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الطهراني في كشف الارتياب في عدم تحريف كتاب ربّ الأرباب، والسيّد محمّد الحسيني الشهرستاني في حفظ الكتاب الشريف على شبهة القول بالتحريف، والميرزا مهدي البروجردي في البرهان على عدم تحريف القرآن ، ولعلّ أشمل هذه الكتب كتاب الأُستاذ محمّد هادي معرفة صيانة القرآن عن التحريف ، وكتاب الدكتور فتح اللّه المحمّدي سلامة القرآن من التحريف ، وهناك مَن أفرد لدرس وردّ شبهة التحريف مبحثا في كتابه كالسيّد الخوئي في كتاب البيان في تفسير القرآن ، والإمام الخميني في تهذيب الأُصول وأنوار الهداية ، والشيخ محمّد جواد البلاغي في مقدّمة تفسير آلاء الرحمن ، والدكتور محمّد حسين الصغير في كتابه تاريخ القرآن ، وغيرهم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الكتب كتاب منبع الحياة لنعمة اللّه الجزائري ، و فصل الخطاب للشيخ النوري ، وأُصول مذهب الشيعة للقفاري ، وقد ردّ عليه وفنّد ادّعاءاته الدكتور فتح اللّه المحمّدي في كتابه سلامة القرآن من التحريف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للفيض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ومقدّمة تفسير البرهان لأبي الحسن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أُصول مذهب الشيعة للقفاري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سلامة القرآن من التحريف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للميرزا مهدي البروجردي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وصيانة القرآن من التحريف لمحمّد هادي 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المقدّمة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على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محمّد بن الحسن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القرآن من التحريف ، 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سلامة القرآن من التحريف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المصاحف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القسم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القسم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سلامة القرآن من التحريف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 المسألة التاسعة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القرآن من التحريف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وروايات المدرستين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القرآن من التحريف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صيانة القرآن من التحريف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صيانة القرآن من التحريف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الحياة،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 المسألة التاسعة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القرآن من التحريف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الأخذ بالسنّة وشواهد الكتاب </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أبي جعفر عليه‌السلام إلى سعد الخير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الصدر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القرائن إذا كانت ارتكازية عامّة فلا تكون محسوسة لدى الراوي حين النقل كي يذكرها صريحاً ؛ لأنّها حينئذٍ قضايا عامّة مُعاشة في ذهن كلّ إنسان ، فلا يشعر الراوي بحاجة إلى ذكرها باللفظ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تَكُونُوا كَالَّذِينَ آذَوا مُوسى فَبَرَّأَهُ اللّهُ مِمّا قالُوا وَ كانَ عِنْدَ اللّهِ وَجِيهًا</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لتتمّة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رَأَوْا ما يُوعَدُونَ إِمَّا الْعَذابَ وَ إِمَّا السّاعَةَ فَسَيَعْلَمُونَ مَنْ هُوَ شَرٌّ مَكانًا وَ أَضْعَفُ جُنْدًا</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قراءة حفص عن عاصم المتداولة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صِراطٌ عَلَيَّ مُسْتَقِيمٌ</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موسى عليه‌السلام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المصحف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يَذَّكَّرُ إِلاَّ أُولُو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موسى عليه‌السلام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 وقد ذكر العلاّمة المجلسي قدس‌سره فيهما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والدعاء طويل اقتطفنا منه هذا المقطع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إكمال الدين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عقيب الخبر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على شرط مسلم ،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لمحمّد 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أشارت له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 قالُوا اللّهُمَّ إِنْ كانَ هذا هُوَ الحَقَّ مِنْ عِنْدِكَ فَأَمْطِرْ عَلَيْنا حِجارَةً مِنَ السَّماءِ أَوِ ائْتِنا بِعَذابٍ أَلِيمٍ </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أشارت له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 قالُوا اللّهُمَّ إِنْ كانَ هذا هُوَ الْحَقَّ مِنْ عِنْدِكَ فَأَمْطِرْ عَلَيْنا حِجارَةً مِنَ السَّماءِ أَوِ ائْتِنا بِعَذابٍ أَلِيمٍ </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شرح الجامع الصغير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قوله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أنّه تصحيف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بولاية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المناقب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ولاية عليّ</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تضمين لقوله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فَلِنَفْسِهِ وَمَنْ أَساءَ فَعَلَيْها وَما رَبُّكَ بِظَلاّمٍ لِلْعَبِيدِ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تضمين لقوله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وَجاءَت كُلُّ نَفْسٍ مَعَها سائِقٌ وَشَهِيدٌ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تُبْلَى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نَفْسٍ بِما كَسَبَتْ رَهِينَةٌ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الفتح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رَسُولُ اللّهِ وَ الَّذِينَ مَعَهُ أَشِدّاءُ عَلَى الْكُفّارِ رُحَماءُ بَيْنَهُمْ تَراهُمْ رُكَّعًا سُجَّدًا يَبْتَغُونَ فَضْلاً مِنَ اللّهِ وَ رِضْوانًا</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فَكُلَّما جاءَكُمْ بِما لا تَهْوى أَنْفُسُكُمُ اسْتَكْبَرْتُمْ فَفَرِيقًا كَذَّبْتُمْ وَ فَرِيقًا تَقْتُلُونَ</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الفتح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رَسُولُ اللّهِ وَ الَّذِينَ مَعَهُ أَشِدّاءُ عَلَى الْكُفّارِ رُحَماءُ بَيْنَهُمْ </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الممتحنة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تُمْسِكُوا بِعِصَمِ الْكَوافِرِ وَ اسْأَلُوا ما أَنْفَقْتُمْ وَ لْيَسْأَلُوا ما أَنْفَقُوا ذلِكُمْ حُكْمُ اللّهِ يَحْكُمُ بَيْنَكُمْ وَ اللّهُ عَلِيمٌ حَكِيمٌ</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المصحف الشريف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كَذَّبْتُمْ فَسَوْفَ يَكُونُ لِزَامَا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20175</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شواهد أُخرى فعليه بكتب التفسير المأثورة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للراغب الإصفهاني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 ونظيره الحديث الرابع من نفس الباب وهو ما رواه أبو علي الأشعري عن</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أحمد بن محمّد بن خالد البرقي من أعلام قمّ ، توفّي أواخر القرن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روى عنه الشيخ الكليني في الكافي كثيراً ، فكتابه المحاسن من مصادر الكافي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يوم الجمعة و دخول الحمّام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الجيم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الميم ، منخل بن جميل الأسدي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الميم ، باب الواحد ، منخل بن جميل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النجاشي 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وإن ذُكر له كتب عديدة في كتب الفهارس، لكن لا مناسبة بين هذه الروايات وبين الكتب الأُخرى المنسوبة إليه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لم يذكر له في كتب الفهارس كتاب آخر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معلى بن محمّد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المعلى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علي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ثابت بن أبي صفية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عبد اللّه الورّاق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هارون الصوفي ، عن عبد اللّه بن موسى ، عن عبد العظيم بن عبد اللّه الحسني رضي اللّه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صفوان بن يحيى، عن إبراهيم بن أبي زياد، عن أبي حمزة الثمالي، عن أبي خالد الكابلي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سيّدي علي بن الحسين زين العابدين عليه‌السلام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 أخبرني بالذين فرض اللّه عزّ وجلّ طاعتهم ومودّتهم ، وأوجب على عباده الاقتداء بهم بعد رسول اللّه صلى‌الله‌عليه‌و‌آله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كنكر ، إنّ أُولي الأمر الذين جعلهم اللّه عزّ وجلّ أئمّة للناس وأوجب عليهم طاعتهم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المؤنين عليّ بن أبي طالب عليه‌السلام ، ثمّ الحسن ثمّ الحسين ابنا علي بن أبي طالب ، ثمّ انتهى الأمر إلينا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ورود الروايات في الكافي في موضع واحد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الميم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الحسن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جامعة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كلّية الآداب</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للزركشي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وعلوم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 لغوية قرآنية لعبد الأمير كاظم زاهد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ودروس في المناهج والاتّجاهات التفسيرية للقرآن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وللاستزادة في بيان نشأة هذا المنهج وتطوّره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بالقرآن لياسر كاصد الزيدي ، وهو بحث منشور في مجلّة آداب الرافدين ، جامعة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مناهل العرفان في علوم القرآن للزرقاني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للسيّد محمّد تقي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النبويّة ومكانتها في التشريع لعبّاس متولّي حمادة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 الثمين لعبد اللّه 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وللاستزادة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الحال في التعبير القرآني بين التأسيس والتأكيد للباحث، وهو بحث منشور في مجلّة القادسية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القادسية ، العددان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لكتاب اللّه المنير لمحمّد الكرمي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في شرح آيات الأحكام لقطب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للفيض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للعلاّمة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للسبزواري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الجديد في تفسير القرآن للسبزواري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والتبيان في إعراب القرآن للعكبري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المبادئ العامّة لتفسير القرآن الكريم ضمن كتاب دراسات 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للآلوسي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السيوري وجهوده التفسيرية للباحث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لمحسن 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الشيخ علي سبط الشهيد الثاني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للخوانساري</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كتاب الكافي عند الشيعة لإبراهيم محمّد جواد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فرض الزكاة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كثير،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للأُندلسي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للعسكري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لابن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للصنعاني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لابن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فرض الزكاة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السمرقندي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زمنين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التسهيل لعلوم التنزيل لابن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للزركشي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التسهيل لعلوم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تيسير الكريم الرحمن لعبد الرحمن السعدي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فرض الزكاة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القرآن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المحرّر الوجيز لابن عطية الأُندلسي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منع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المحرّر الوجيز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وتخريج الحديث كما مرّ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ما ورد عنهم عليهم‌السلام،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منع الزكاة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للعلاّمة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الروائي في تفسير الميزان لمظاهر جاسم عبد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لعلوم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تفسيرالسمرقندي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جامعة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كلّية الآداب قسم اللغة العربية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وتفسير الأصفى للفيض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لابن عطية الأُندلسي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الصافي للفيض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غريب القرآن للطريحي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والأمثل لمكارم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المسير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للحويزي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للعلاّمة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للمشهدي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للبحراني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الواحدي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للعطاردي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حمزة الثمالي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الأصفى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للبروجردي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 بصائر الدرجات للحلبي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الَّذِي عِندَهُ عِلْمٌ مِّنَ الْكِتَابِ أَنَا آتِيكَ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أحاديث أهل البيت لهادي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فيما تضمّنه الكشّاف للإمام ناصر الإسكندري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الناس من الهند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image" Target="media/image2.jpeg"/><Relationship Id="rId498" Type="http://schemas.openxmlformats.org/officeDocument/2006/relationships/image" Target="media/image2.jpeg"/><Relationship Id="rId499" Type="http://schemas.openxmlformats.org/officeDocument/2006/relationships/footer" Target="footer492.xml"/><Relationship Id="rId500" Type="http://schemas.openxmlformats.org/officeDocument/2006/relationships/footnotes" Target="footnotes.xml"/><Relationship Id="rId501" Type="http://schemas.openxmlformats.org/officeDocument/2006/relationships/numbering" Target="numbering.xml"/><Relationship Id="rId502" Type="http://schemas.openxmlformats.org/officeDocument/2006/relationships/fontTable" Target="fontTable.xml"/><Relationship Id="rId503" Type="http://schemas.openxmlformats.org/officeDocument/2006/relationships/settings" Target="settings.xml"/><Relationship Id="rId5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89112</Words>
  <Characters>365998</Characters>
  <CharactersWithSpaces>452341</CharactersWithSpaces>
  <Paragraphs>3114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2026-08-25T06:09:28Z</dcterms:created>
  <dc:creator>ghaemiyeh.com</dc:creator>
  <dc:description/>
  <dc:language>en-US</dc:language>
  <cp:lastModifiedBy/>
  <dcterms:modified xsi:type="dcterms:W3CDTF">2026-08-25T09:39:46Z</dcterms:modified>
  <cp:revision>1</cp:revision>
  <dc:subject/>
  <dc:title>مجموعة مقالات المؤتمر الدولی للشیخ ثقة الإسلام الکلینی جلد 1</dc:title>
</cp:coreProperties>
</file>

<file path=docProps/custom.xml><?xml version="1.0" encoding="utf-8"?>
<Properties xmlns="http://schemas.openxmlformats.org/officeDocument/2006/custom-properties" xmlns:vt="http://schemas.openxmlformats.org/officeDocument/2006/docPropsVTypes"/>
</file>