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690.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53.xml" ContentType="application/vnd.openxmlformats-officedocument.wordprocessingml.footer+xml"/>
  <Override PartName="/word/footer738.xml" ContentType="application/vnd.openxmlformats-officedocument.wordprocessingml.footer+xml"/>
  <Override PartName="/word/footer691.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4.xml" ContentType="application/vnd.openxmlformats-officedocument.wordprocessingml.footer+xml"/>
  <Override PartName="/word/footer73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734.xml" ContentType="application/vnd.openxmlformats-officedocument.wordprocessingml.footer+xml"/>
  <Override PartName="/word/footer696.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560.xml" ContentType="application/vnd.openxmlformats-officedocument.wordprocessingml.footer+xml"/>
  <Override PartName="/word/footer745.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582.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704.xml" ContentType="application/vnd.openxmlformats-officedocument.wordprocessingml.footer+xml"/>
  <Override PartName="/word/footer666.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671.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670.xml" ContentType="application/vnd.openxmlformats-officedocument.wordprocessingml.footer+xml"/>
  <Override PartName="/word/footer639.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658.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58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6.xml" ContentType="application/vnd.openxmlformats-officedocument.wordprocessingml.footer+xml"/>
  <Override PartName="/word/footer586.xml" ContentType="application/vnd.openxmlformats-officedocument.wordprocessingml.footer+xml"/>
  <Override PartName="/word/footer585.xml" ContentType="application/vnd.openxmlformats-officedocument.wordprocessingml.footer+xml"/>
  <Override PartName="/word/footer584.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592.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کشف الرموز فی شرح المختصر النافع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091011_2142443653">
            <w:r>
              <w:rPr>
                <w:webHidden/>
                <w:rStyle w:val="IndexLink"/>
                <w:rtl w:val="true"/>
              </w:rPr>
              <w:t>هوية الكتاب</w:t>
            </w:r>
            <w:r>
              <w:rPr>
                <w:rStyle w:val="IndexLink"/>
                <w:rtl w:val="true"/>
              </w:rPr>
              <w:tab/>
            </w:r>
            <w:r>
              <w:rPr>
                <w:rStyle w:val="IndexLink"/>
              </w:rPr>
              <w:t>10</w:t>
            </w:r>
          </w:hyperlink>
        </w:p>
        <w:p>
          <w:pPr>
            <w:pStyle w:val="Contents2"/>
            <w:tabs>
              <w:tab w:val="clear" w:pos="8743"/>
              <w:tab w:val="right" w:pos="9026" w:leader="dot"/>
            </w:tabs>
            <w:rPr/>
          </w:pPr>
          <w:hyperlink w:anchor="__RefHeading___Toc13091013_2142443653">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13091015_2142443653">
            <w:r>
              <w:rPr>
                <w:webHidden/>
                <w:rStyle w:val="IndexLink"/>
                <w:rtl w:val="true"/>
              </w:rPr>
              <w:t>كتاب الصلح</w:t>
            </w:r>
            <w:r>
              <w:rPr>
                <w:rStyle w:val="IndexLink"/>
                <w:rtl w:val="true"/>
              </w:rPr>
              <w:tab/>
            </w:r>
            <w:r>
              <w:rPr>
                <w:rStyle w:val="IndexLink"/>
              </w:rPr>
              <w:t>12</w:t>
            </w:r>
          </w:hyperlink>
        </w:p>
        <w:p>
          <w:pPr>
            <w:pStyle w:val="Contents2"/>
            <w:tabs>
              <w:tab w:val="clear" w:pos="8743"/>
              <w:tab w:val="right" w:pos="9026" w:leader="dot"/>
            </w:tabs>
            <w:rPr/>
          </w:pPr>
          <w:hyperlink w:anchor="__RefHeading___Toc13091017_2142443653">
            <w:r>
              <w:rPr>
                <w:webHidden/>
                <w:rStyle w:val="IndexLink"/>
                <w:rtl w:val="true"/>
              </w:rPr>
              <w:t>كتاب الشركة</w:t>
            </w:r>
            <w:r>
              <w:rPr>
                <w:rStyle w:val="IndexLink"/>
                <w:rtl w:val="true"/>
              </w:rPr>
              <w:tab/>
            </w:r>
            <w:r>
              <w:rPr>
                <w:rStyle w:val="IndexLink"/>
              </w:rPr>
              <w:t>16</w:t>
            </w:r>
          </w:hyperlink>
        </w:p>
        <w:p>
          <w:pPr>
            <w:pStyle w:val="Contents2"/>
            <w:tabs>
              <w:tab w:val="clear" w:pos="8743"/>
              <w:tab w:val="right" w:pos="9026" w:leader="dot"/>
            </w:tabs>
            <w:rPr/>
          </w:pPr>
          <w:hyperlink w:anchor="__RefHeading___Toc13091019_2142443653">
            <w:r>
              <w:rPr>
                <w:webHidden/>
                <w:rStyle w:val="IndexLink"/>
                <w:rtl w:val="true"/>
              </w:rPr>
              <w:t>كتاب المضاربة</w:t>
            </w:r>
            <w:r>
              <w:rPr>
                <w:rStyle w:val="IndexLink"/>
                <w:rtl w:val="true"/>
              </w:rPr>
              <w:tab/>
            </w:r>
            <w:r>
              <w:rPr>
                <w:rStyle w:val="IndexLink"/>
              </w:rPr>
              <w:t>20</w:t>
            </w:r>
          </w:hyperlink>
        </w:p>
        <w:p>
          <w:pPr>
            <w:pStyle w:val="Contents2"/>
            <w:tabs>
              <w:tab w:val="clear" w:pos="8743"/>
              <w:tab w:val="right" w:pos="9026" w:leader="dot"/>
            </w:tabs>
            <w:rPr/>
          </w:pPr>
          <w:hyperlink w:anchor="__RefHeading___Toc13091021_2142443653">
            <w:r>
              <w:rPr>
                <w:webHidden/>
                <w:rStyle w:val="IndexLink"/>
                <w:rtl w:val="true"/>
              </w:rPr>
              <w:t>كتاب المزارعة والمساقاة</w:t>
            </w:r>
            <w:r>
              <w:rPr>
                <w:rStyle w:val="IndexLink"/>
                <w:rtl w:val="true"/>
              </w:rPr>
              <w:tab/>
            </w:r>
            <w:r>
              <w:rPr>
                <w:rStyle w:val="IndexLink"/>
              </w:rPr>
              <w:t>26</w:t>
            </w:r>
          </w:hyperlink>
        </w:p>
        <w:p>
          <w:pPr>
            <w:pStyle w:val="Contents3"/>
            <w:tabs>
              <w:tab w:val="clear" w:pos="8459"/>
              <w:tab w:val="right" w:pos="9026" w:leader="dot"/>
            </w:tabs>
            <w:rPr/>
          </w:pPr>
          <w:hyperlink w:anchor="__RefHeading___Toc13091023_2142443653">
            <w:r>
              <w:rPr>
                <w:webHidden/>
                <w:rStyle w:val="IndexLink"/>
                <w:rtl w:val="true"/>
              </w:rPr>
              <w:t>اشارة</w:t>
            </w:r>
            <w:r>
              <w:rPr>
                <w:rStyle w:val="IndexLink"/>
                <w:rtl w:val="true"/>
              </w:rPr>
              <w:tab/>
            </w:r>
            <w:r>
              <w:rPr>
                <w:rStyle w:val="IndexLink"/>
              </w:rPr>
              <w:t>26</w:t>
            </w:r>
          </w:hyperlink>
        </w:p>
        <w:p>
          <w:pPr>
            <w:pStyle w:val="Contents3"/>
            <w:tabs>
              <w:tab w:val="clear" w:pos="8459"/>
              <w:tab w:val="right" w:pos="9026" w:leader="dot"/>
            </w:tabs>
            <w:rPr/>
          </w:pPr>
          <w:hyperlink w:anchor="__RefHeading___Toc13091025_2142443653">
            <w:r>
              <w:rPr>
                <w:webHidden/>
                <w:rStyle w:val="IndexLink"/>
                <w:rtl w:val="true"/>
              </w:rPr>
              <w:t xml:space="preserve">أما المزارعة </w:t>
            </w:r>
            <w:r>
              <w:rPr>
                <w:rStyle w:val="IndexLink"/>
                <w:rtl w:val="true"/>
              </w:rPr>
              <w:t>:</w:t>
              <w:tab/>
            </w:r>
            <w:r>
              <w:rPr>
                <w:rStyle w:val="IndexLink"/>
              </w:rPr>
              <w:t>27</w:t>
            </w:r>
          </w:hyperlink>
        </w:p>
        <w:p>
          <w:pPr>
            <w:pStyle w:val="Contents3"/>
            <w:tabs>
              <w:tab w:val="clear" w:pos="8459"/>
              <w:tab w:val="right" w:pos="9026" w:leader="dot"/>
            </w:tabs>
            <w:rPr/>
          </w:pPr>
          <w:hyperlink w:anchor="__RefHeading___Toc13091027_2142443653">
            <w:r>
              <w:rPr>
                <w:webHidden/>
                <w:rStyle w:val="IndexLink"/>
                <w:rtl w:val="true"/>
              </w:rPr>
              <w:t xml:space="preserve">وأما المساقاة </w:t>
            </w:r>
            <w:r>
              <w:rPr>
                <w:rStyle w:val="IndexLink"/>
                <w:rtl w:val="true"/>
              </w:rPr>
              <w:t>:</w:t>
              <w:tab/>
            </w:r>
            <w:r>
              <w:rPr>
                <w:rStyle w:val="IndexLink"/>
              </w:rPr>
              <w:t>29</w:t>
            </w:r>
          </w:hyperlink>
        </w:p>
        <w:p>
          <w:pPr>
            <w:pStyle w:val="Contents2"/>
            <w:tabs>
              <w:tab w:val="clear" w:pos="8743"/>
              <w:tab w:val="right" w:pos="9026" w:leader="dot"/>
            </w:tabs>
            <w:rPr/>
          </w:pPr>
          <w:hyperlink w:anchor="__RefHeading___Toc13091029_2142443653">
            <w:r>
              <w:rPr>
                <w:webHidden/>
                <w:rStyle w:val="IndexLink"/>
                <w:rtl w:val="true"/>
              </w:rPr>
              <w:t>كتاب الوديعة والعارية</w:t>
            </w:r>
            <w:r>
              <w:rPr>
                <w:rStyle w:val="IndexLink"/>
                <w:rtl w:val="true"/>
              </w:rPr>
              <w:tab/>
            </w:r>
            <w:r>
              <w:rPr>
                <w:rStyle w:val="IndexLink"/>
              </w:rPr>
              <w:t>32</w:t>
            </w:r>
          </w:hyperlink>
        </w:p>
        <w:p>
          <w:pPr>
            <w:pStyle w:val="Contents3"/>
            <w:tabs>
              <w:tab w:val="clear" w:pos="8459"/>
              <w:tab w:val="right" w:pos="9026" w:leader="dot"/>
            </w:tabs>
            <w:rPr/>
          </w:pPr>
          <w:hyperlink w:anchor="__RefHeading___Toc13091031_2142443653">
            <w:r>
              <w:rPr>
                <w:webHidden/>
                <w:rStyle w:val="IndexLink"/>
                <w:rtl w:val="true"/>
              </w:rPr>
              <w:t>اشارة</w:t>
            </w:r>
            <w:r>
              <w:rPr>
                <w:rStyle w:val="IndexLink"/>
                <w:rtl w:val="true"/>
              </w:rPr>
              <w:tab/>
            </w:r>
            <w:r>
              <w:rPr>
                <w:rStyle w:val="IndexLink"/>
              </w:rPr>
              <w:t>32</w:t>
            </w:r>
          </w:hyperlink>
        </w:p>
        <w:p>
          <w:pPr>
            <w:pStyle w:val="Contents3"/>
            <w:tabs>
              <w:tab w:val="clear" w:pos="8459"/>
              <w:tab w:val="right" w:pos="9026" w:leader="dot"/>
            </w:tabs>
            <w:rPr/>
          </w:pPr>
          <w:hyperlink w:anchor="__RefHeading___Toc13091033_2142443653">
            <w:r>
              <w:rPr>
                <w:webHidden/>
                <w:rStyle w:val="IndexLink"/>
                <w:rtl w:val="true"/>
              </w:rPr>
              <w:t xml:space="preserve">أما الوديعة </w:t>
            </w:r>
            <w:r>
              <w:rPr>
                <w:rStyle w:val="IndexLink"/>
                <w:rtl w:val="true"/>
              </w:rPr>
              <w:t>:</w:t>
              <w:tab/>
            </w:r>
            <w:r>
              <w:rPr>
                <w:rStyle w:val="IndexLink"/>
              </w:rPr>
              <w:t>33</w:t>
            </w:r>
          </w:hyperlink>
        </w:p>
        <w:p>
          <w:pPr>
            <w:pStyle w:val="Contents2"/>
            <w:tabs>
              <w:tab w:val="clear" w:pos="8743"/>
              <w:tab w:val="right" w:pos="9026" w:leader="dot"/>
            </w:tabs>
            <w:rPr/>
          </w:pPr>
          <w:hyperlink w:anchor="__RefHeading___Toc13091035_2142443653">
            <w:r>
              <w:rPr>
                <w:webHidden/>
                <w:rStyle w:val="IndexLink"/>
                <w:rtl w:val="true"/>
              </w:rPr>
              <w:t>كتاب الإجارة</w:t>
            </w:r>
            <w:r>
              <w:rPr>
                <w:rStyle w:val="IndexLink"/>
                <w:rtl w:val="true"/>
              </w:rPr>
              <w:tab/>
            </w:r>
            <w:r>
              <w:rPr>
                <w:rStyle w:val="IndexLink"/>
              </w:rPr>
              <w:t>38</w:t>
            </w:r>
          </w:hyperlink>
        </w:p>
        <w:p>
          <w:pPr>
            <w:pStyle w:val="Contents3"/>
            <w:tabs>
              <w:tab w:val="clear" w:pos="8459"/>
              <w:tab w:val="right" w:pos="9026" w:leader="dot"/>
            </w:tabs>
            <w:rPr/>
          </w:pPr>
          <w:hyperlink w:anchor="__RefHeading___Toc13091037_2142443653">
            <w:r>
              <w:rPr>
                <w:webHidden/>
                <w:rStyle w:val="IndexLink"/>
                <w:rtl w:val="true"/>
              </w:rPr>
              <w:t>اشارة</w:t>
            </w:r>
            <w:r>
              <w:rPr>
                <w:rStyle w:val="IndexLink"/>
                <w:rtl w:val="true"/>
              </w:rPr>
              <w:tab/>
            </w:r>
            <w:r>
              <w:rPr>
                <w:rStyle w:val="IndexLink"/>
              </w:rPr>
              <w:t>38</w:t>
            </w:r>
          </w:hyperlink>
        </w:p>
        <w:p>
          <w:pPr>
            <w:pStyle w:val="Contents3"/>
            <w:tabs>
              <w:tab w:val="clear" w:pos="8459"/>
              <w:tab w:val="right" w:pos="9026" w:leader="dot"/>
            </w:tabs>
            <w:rPr/>
          </w:pPr>
          <w:hyperlink w:anchor="__RefHeading___Toc13091039_2142443653">
            <w:r>
              <w:rPr>
                <w:webHidden/>
                <w:rStyle w:val="IndexLink"/>
                <w:rtl w:val="true"/>
              </w:rPr>
              <w:t xml:space="preserve">وشرائطها خمسة </w:t>
            </w:r>
            <w:r>
              <w:rPr>
                <w:rStyle w:val="IndexLink"/>
                <w:rtl w:val="true"/>
              </w:rPr>
              <w:t>:</w:t>
              <w:tab/>
            </w:r>
            <w:r>
              <w:rPr>
                <w:rStyle w:val="IndexLink"/>
              </w:rPr>
              <w:t>40</w:t>
            </w:r>
          </w:hyperlink>
        </w:p>
        <w:p>
          <w:pPr>
            <w:pStyle w:val="Contents2"/>
            <w:tabs>
              <w:tab w:val="clear" w:pos="8743"/>
              <w:tab w:val="right" w:pos="9026" w:leader="dot"/>
            </w:tabs>
            <w:rPr/>
          </w:pPr>
          <w:hyperlink w:anchor="__RefHeading___Toc13091041_2142443653">
            <w:r>
              <w:rPr>
                <w:webHidden/>
                <w:rStyle w:val="IndexLink"/>
                <w:rtl w:val="true"/>
              </w:rPr>
              <w:t>كتاب الوكالة</w:t>
            </w:r>
            <w:r>
              <w:rPr>
                <w:rStyle w:val="IndexLink"/>
                <w:rtl w:val="true"/>
              </w:rPr>
              <w:tab/>
            </w:r>
            <w:r>
              <w:rPr>
                <w:rStyle w:val="IndexLink"/>
              </w:rPr>
              <w:t>44</w:t>
            </w:r>
          </w:hyperlink>
        </w:p>
        <w:p>
          <w:pPr>
            <w:pStyle w:val="Contents3"/>
            <w:tabs>
              <w:tab w:val="clear" w:pos="8459"/>
              <w:tab w:val="right" w:pos="9026" w:leader="dot"/>
            </w:tabs>
            <w:rPr/>
          </w:pPr>
          <w:hyperlink w:anchor="__RefHeading___Toc13091043_2142443653">
            <w:r>
              <w:rPr>
                <w:webHidden/>
                <w:rStyle w:val="IndexLink"/>
                <w:rtl w:val="true"/>
              </w:rPr>
              <w:t>اشارة</w:t>
            </w:r>
            <w:r>
              <w:rPr>
                <w:rStyle w:val="IndexLink"/>
                <w:rtl w:val="true"/>
              </w:rPr>
              <w:tab/>
            </w:r>
            <w:r>
              <w:rPr>
                <w:rStyle w:val="IndexLink"/>
              </w:rPr>
              <w:t>44</w:t>
            </w:r>
          </w:hyperlink>
        </w:p>
        <w:p>
          <w:pPr>
            <w:pStyle w:val="Contents3"/>
            <w:tabs>
              <w:tab w:val="clear" w:pos="8459"/>
              <w:tab w:val="right" w:pos="9026" w:leader="dot"/>
            </w:tabs>
            <w:rPr/>
          </w:pPr>
          <w:hyperlink w:anchor="__RefHeading___Toc13091045_2142443653">
            <w:r>
              <w:rPr>
                <w:webHidden/>
                <w:rStyle w:val="IndexLink"/>
                <w:rtl w:val="true"/>
              </w:rPr>
              <w:t>(</w:t>
            </w:r>
            <w:r>
              <w:rPr>
                <w:rStyle w:val="IndexLink"/>
                <w:rtl w:val="true"/>
              </w:rPr>
              <w:t>الأول</w:t>
            </w:r>
            <w:r>
              <w:rPr>
                <w:rStyle w:val="IndexLink"/>
                <w:rtl w:val="true"/>
              </w:rPr>
              <w:t xml:space="preserve">) </w:t>
            </w:r>
            <w:r>
              <w:rPr>
                <w:rStyle w:val="IndexLink"/>
                <w:rtl w:val="true"/>
              </w:rPr>
              <w:t xml:space="preserve">الوكالة </w:t>
            </w:r>
            <w:r>
              <w:rPr>
                <w:rStyle w:val="IndexLink"/>
                <w:rtl w:val="true"/>
              </w:rPr>
              <w:t>:</w:t>
              <w:tab/>
            </w:r>
            <w:r>
              <w:rPr>
                <w:rStyle w:val="IndexLink"/>
              </w:rPr>
              <w:t>45</w:t>
            </w:r>
          </w:hyperlink>
        </w:p>
        <w:p>
          <w:pPr>
            <w:pStyle w:val="Contents3"/>
            <w:tabs>
              <w:tab w:val="clear" w:pos="8459"/>
              <w:tab w:val="right" w:pos="9026" w:leader="dot"/>
            </w:tabs>
            <w:rPr/>
          </w:pPr>
          <w:hyperlink w:anchor="__RefHeading___Toc13091047_2142443653">
            <w:r>
              <w:rPr>
                <w:webHidden/>
                <w:rStyle w:val="IndexLink"/>
                <w:rtl w:val="true"/>
              </w:rPr>
              <w:t>(</w:t>
            </w:r>
            <w:r>
              <w:rPr>
                <w:rStyle w:val="IndexLink"/>
                <w:rtl w:val="true"/>
              </w:rPr>
              <w:t>الثاني</w:t>
            </w:r>
            <w:r>
              <w:rPr>
                <w:rStyle w:val="IndexLink"/>
                <w:rtl w:val="true"/>
              </w:rPr>
              <w:t xml:space="preserve">) </w:t>
            </w:r>
            <w:r>
              <w:rPr>
                <w:rStyle w:val="IndexLink"/>
                <w:rtl w:val="true"/>
              </w:rPr>
              <w:t xml:space="preserve">ما تصح فيه الوكالة </w:t>
            </w:r>
            <w:r>
              <w:rPr>
                <w:rStyle w:val="IndexLink"/>
                <w:rtl w:val="true"/>
              </w:rPr>
              <w:t>:</w:t>
              <w:tab/>
            </w:r>
            <w:r>
              <w:rPr>
                <w:rStyle w:val="IndexLink"/>
              </w:rPr>
              <w:t>47</w:t>
            </w:r>
          </w:hyperlink>
        </w:p>
        <w:p>
          <w:pPr>
            <w:pStyle w:val="Contents3"/>
            <w:tabs>
              <w:tab w:val="clear" w:pos="8459"/>
              <w:tab w:val="right" w:pos="9026" w:leader="dot"/>
            </w:tabs>
            <w:rPr/>
          </w:pPr>
          <w:hyperlink w:anchor="__RefHeading___Toc13091049_2142443653">
            <w:r>
              <w:rPr>
                <w:webHidden/>
                <w:rStyle w:val="IndexLink"/>
                <w:rtl w:val="true"/>
              </w:rPr>
              <w:t>(</w:t>
            </w:r>
            <w:r>
              <w:rPr>
                <w:rStyle w:val="IndexLink"/>
                <w:rtl w:val="true"/>
              </w:rPr>
              <w:t>الثالث</w:t>
            </w:r>
            <w:r>
              <w:rPr>
                <w:rStyle w:val="IndexLink"/>
                <w:rtl w:val="true"/>
              </w:rPr>
              <w:t xml:space="preserve">) </w:t>
            </w:r>
            <w:r>
              <w:rPr>
                <w:rStyle w:val="IndexLink"/>
                <w:rtl w:val="true"/>
              </w:rPr>
              <w:t xml:space="preserve">الموكل </w:t>
            </w:r>
            <w:r>
              <w:rPr>
                <w:rStyle w:val="IndexLink"/>
                <w:rtl w:val="true"/>
              </w:rPr>
              <w:t>:</w:t>
              <w:tab/>
            </w:r>
            <w:r>
              <w:rPr>
                <w:rStyle w:val="IndexLink"/>
              </w:rPr>
              <w:t>48</w:t>
            </w:r>
          </w:hyperlink>
        </w:p>
        <w:p>
          <w:pPr>
            <w:pStyle w:val="Contents3"/>
            <w:tabs>
              <w:tab w:val="clear" w:pos="8459"/>
              <w:tab w:val="right" w:pos="9026" w:leader="dot"/>
            </w:tabs>
            <w:rPr/>
          </w:pPr>
          <w:hyperlink w:anchor="__RefHeading___Toc13091051_2142443653">
            <w:r>
              <w:rPr>
                <w:webHidden/>
                <w:rStyle w:val="IndexLink"/>
                <w:rtl w:val="true"/>
              </w:rPr>
              <w:t>(</w:t>
            </w:r>
            <w:r>
              <w:rPr>
                <w:rStyle w:val="IndexLink"/>
                <w:rtl w:val="true"/>
              </w:rPr>
              <w:t>الرابع</w:t>
            </w:r>
            <w:r>
              <w:rPr>
                <w:rStyle w:val="IndexLink"/>
                <w:rtl w:val="true"/>
              </w:rPr>
              <w:t xml:space="preserve">) </w:t>
            </w:r>
            <w:r>
              <w:rPr>
                <w:rStyle w:val="IndexLink"/>
                <w:rtl w:val="true"/>
              </w:rPr>
              <w:t xml:space="preserve">الوكيل </w:t>
            </w:r>
            <w:r>
              <w:rPr>
                <w:rStyle w:val="IndexLink"/>
                <w:rtl w:val="true"/>
              </w:rPr>
              <w:t>:</w:t>
              <w:tab/>
            </w:r>
            <w:r>
              <w:rPr>
                <w:rStyle w:val="IndexLink"/>
              </w:rPr>
              <w:t>48</w:t>
            </w:r>
          </w:hyperlink>
        </w:p>
        <w:p>
          <w:pPr>
            <w:pStyle w:val="Contents3"/>
            <w:tabs>
              <w:tab w:val="clear" w:pos="8459"/>
              <w:tab w:val="right" w:pos="9026" w:leader="dot"/>
            </w:tabs>
            <w:rPr/>
          </w:pPr>
          <w:hyperlink w:anchor="__RefHeading___Toc13091053_2142443653">
            <w:r>
              <w:rPr>
                <w:webHidden/>
                <w:rStyle w:val="IndexLink"/>
                <w:rtl w:val="true"/>
              </w:rPr>
              <w:t>(</w:t>
            </w:r>
            <w:r>
              <w:rPr>
                <w:rStyle w:val="IndexLink"/>
                <w:rtl w:val="true"/>
              </w:rPr>
              <w:t>الخامس</w:t>
            </w:r>
            <w:r>
              <w:rPr>
                <w:rStyle w:val="IndexLink"/>
                <w:rtl w:val="true"/>
              </w:rPr>
              <w:t xml:space="preserve">) </w:t>
            </w:r>
            <w:r>
              <w:rPr>
                <w:rStyle w:val="IndexLink"/>
                <w:rtl w:val="true"/>
              </w:rPr>
              <w:t xml:space="preserve">في الأحكام وهي مسائل </w:t>
            </w:r>
            <w:r>
              <w:rPr>
                <w:rStyle w:val="IndexLink"/>
                <w:rtl w:val="true"/>
              </w:rPr>
              <w:t>:</w:t>
              <w:tab/>
            </w:r>
            <w:r>
              <w:rPr>
                <w:rStyle w:val="IndexLink"/>
              </w:rPr>
              <w:t>50</w:t>
            </w:r>
          </w:hyperlink>
        </w:p>
        <w:p>
          <w:pPr>
            <w:pStyle w:val="Contents2"/>
            <w:tabs>
              <w:tab w:val="clear" w:pos="8743"/>
              <w:tab w:val="right" w:pos="9026" w:leader="dot"/>
            </w:tabs>
            <w:rPr/>
          </w:pPr>
          <w:hyperlink w:anchor="__RefHeading___Toc13091055_2142443653">
            <w:r>
              <w:rPr>
                <w:webHidden/>
                <w:rStyle w:val="IndexLink"/>
                <w:rtl w:val="true"/>
              </w:rPr>
              <w:t>كتاب الوقوف والصدقات والهبات</w:t>
            </w:r>
            <w:r>
              <w:rPr>
                <w:rStyle w:val="IndexLink"/>
                <w:rtl w:val="true"/>
              </w:rPr>
              <w:tab/>
            </w:r>
            <w:r>
              <w:rPr>
                <w:rStyle w:val="IndexLink"/>
              </w:rPr>
              <w:t>52</w:t>
            </w:r>
          </w:hyperlink>
        </w:p>
        <w:p>
          <w:pPr>
            <w:pStyle w:val="Contents3"/>
            <w:tabs>
              <w:tab w:val="clear" w:pos="8459"/>
              <w:tab w:val="right" w:pos="9026" w:leader="dot"/>
            </w:tabs>
            <w:rPr/>
          </w:pPr>
          <w:hyperlink w:anchor="__RefHeading___Toc13091057_2142443653">
            <w:r>
              <w:rPr>
                <w:webHidden/>
                <w:rStyle w:val="IndexLink"/>
                <w:rtl w:val="true"/>
              </w:rPr>
              <w:t>اشارة</w:t>
            </w:r>
            <w:r>
              <w:rPr>
                <w:rStyle w:val="IndexLink"/>
                <w:rtl w:val="true"/>
              </w:rPr>
              <w:tab/>
            </w:r>
            <w:r>
              <w:rPr>
                <w:rStyle w:val="IndexLink"/>
              </w:rPr>
              <w:t>52</w:t>
            </w:r>
          </w:hyperlink>
        </w:p>
        <w:p>
          <w:pPr>
            <w:pStyle w:val="Contents3"/>
            <w:tabs>
              <w:tab w:val="clear" w:pos="8459"/>
              <w:tab w:val="right" w:pos="9026" w:leader="dot"/>
            </w:tabs>
            <w:rPr/>
          </w:pPr>
          <w:hyperlink w:anchor="__RefHeading___Toc13091059_2142443653">
            <w:r>
              <w:rPr>
                <w:webHidden/>
                <w:rStyle w:val="IndexLink"/>
                <w:rtl w:val="true"/>
              </w:rPr>
              <w:t xml:space="preserve">أما الوقف </w:t>
            </w:r>
            <w:r>
              <w:rPr>
                <w:rStyle w:val="IndexLink"/>
                <w:rtl w:val="true"/>
              </w:rPr>
              <w:t>:</w:t>
              <w:tab/>
            </w:r>
            <w:r>
              <w:rPr>
                <w:rStyle w:val="IndexLink"/>
              </w:rPr>
              <w:t>53</w:t>
            </w:r>
          </w:hyperlink>
        </w:p>
        <w:p>
          <w:pPr>
            <w:pStyle w:val="Contents4"/>
            <w:tabs>
              <w:tab w:val="clear" w:pos="8176"/>
              <w:tab w:val="right" w:pos="9026" w:leader="dot"/>
            </w:tabs>
            <w:rPr/>
          </w:pPr>
          <w:hyperlink w:anchor="__RefHeading___Toc13091061_2142443653">
            <w:r>
              <w:rPr>
                <w:webHidden/>
                <w:rStyle w:val="IndexLink"/>
                <w:rtl w:val="true"/>
              </w:rPr>
              <w:t>اشارة</w:t>
            </w:r>
            <w:r>
              <w:rPr>
                <w:rStyle w:val="IndexLink"/>
                <w:rtl w:val="true"/>
              </w:rPr>
              <w:tab/>
            </w:r>
            <w:r>
              <w:rPr>
                <w:rStyle w:val="IndexLink"/>
              </w:rPr>
              <w:t>53</w:t>
            </w:r>
          </w:hyperlink>
        </w:p>
        <w:p>
          <w:pPr>
            <w:pStyle w:val="Contents4"/>
            <w:tabs>
              <w:tab w:val="clear" w:pos="8176"/>
              <w:tab w:val="right" w:pos="9026" w:leader="dot"/>
            </w:tabs>
            <w:rPr/>
          </w:pPr>
          <w:hyperlink w:anchor="__RefHeading___Toc13091063_2142443653">
            <w:r>
              <w:rPr>
                <w:webHidden/>
                <w:rStyle w:val="IndexLink"/>
                <w:rtl w:val="true"/>
              </w:rPr>
              <w:t xml:space="preserve">والشروط أربعة أقسام </w:t>
            </w:r>
            <w:r>
              <w:rPr>
                <w:rStyle w:val="IndexLink"/>
                <w:rtl w:val="true"/>
              </w:rPr>
              <w:t>:</w:t>
              <w:tab/>
            </w:r>
            <w:r>
              <w:rPr>
                <w:rStyle w:val="IndexLink"/>
              </w:rPr>
              <w:t>53</w:t>
            </w:r>
          </w:hyperlink>
        </w:p>
        <w:p>
          <w:pPr>
            <w:pStyle w:val="Contents5"/>
            <w:tabs>
              <w:tab w:val="clear" w:pos="7892"/>
              <w:tab w:val="right" w:pos="9026" w:leader="dot"/>
            </w:tabs>
            <w:rPr/>
          </w:pPr>
          <w:hyperlink w:anchor="__RefHeading___Toc13091065_2142443653">
            <w:r>
              <w:rPr>
                <w:webHidden/>
                <w:rStyle w:val="IndexLink"/>
                <w:rtl w:val="true"/>
              </w:rPr>
              <w:t>(</w:t>
            </w:r>
            <w:r>
              <w:rPr>
                <w:rStyle w:val="IndexLink"/>
                <w:rtl w:val="true"/>
              </w:rPr>
              <w:t>الأول</w:t>
            </w:r>
            <w:r>
              <w:rPr>
                <w:rStyle w:val="IndexLink"/>
                <w:rtl w:val="true"/>
              </w:rPr>
              <w:t xml:space="preserve">) </w:t>
            </w:r>
            <w:r>
              <w:rPr>
                <w:rStyle w:val="IndexLink"/>
                <w:rtl w:val="true"/>
              </w:rPr>
              <w:t xml:space="preserve">في الوقف </w:t>
            </w:r>
            <w:r>
              <w:rPr>
                <w:rStyle w:val="IndexLink"/>
                <w:rtl w:val="true"/>
              </w:rPr>
              <w:t>:</w:t>
              <w:tab/>
            </w:r>
            <w:r>
              <w:rPr>
                <w:rStyle w:val="IndexLink"/>
              </w:rPr>
              <w:t>53</w:t>
            </w:r>
          </w:hyperlink>
        </w:p>
        <w:p>
          <w:pPr>
            <w:pStyle w:val="Contents5"/>
            <w:tabs>
              <w:tab w:val="clear" w:pos="7892"/>
              <w:tab w:val="right" w:pos="9026" w:leader="dot"/>
            </w:tabs>
            <w:rPr/>
          </w:pPr>
          <w:hyperlink w:anchor="__RefHeading___Toc13091067_2142443653">
            <w:r>
              <w:rPr>
                <w:webHidden/>
                <w:rStyle w:val="IndexLink"/>
                <w:rtl w:val="true"/>
              </w:rPr>
              <w:t>(</w:t>
            </w:r>
            <w:r>
              <w:rPr>
                <w:rStyle w:val="IndexLink"/>
                <w:rtl w:val="true"/>
              </w:rPr>
              <w:t>الثاني</w:t>
            </w:r>
            <w:r>
              <w:rPr>
                <w:rStyle w:val="IndexLink"/>
                <w:rtl w:val="true"/>
              </w:rPr>
              <w:t xml:space="preserve">) </w:t>
            </w:r>
            <w:r>
              <w:rPr>
                <w:rStyle w:val="IndexLink"/>
                <w:rtl w:val="true"/>
              </w:rPr>
              <w:t>في الموقوف</w:t>
            </w:r>
            <w:r>
              <w:rPr>
                <w:rStyle w:val="IndexLink"/>
                <w:rtl w:val="true"/>
              </w:rPr>
              <w:tab/>
            </w:r>
            <w:r>
              <w:rPr>
                <w:rStyle w:val="IndexLink"/>
              </w:rPr>
              <w:t>55</w:t>
            </w:r>
          </w:hyperlink>
        </w:p>
        <w:p>
          <w:pPr>
            <w:pStyle w:val="Contents5"/>
            <w:tabs>
              <w:tab w:val="clear" w:pos="7892"/>
              <w:tab w:val="right" w:pos="9026" w:leader="dot"/>
            </w:tabs>
            <w:rPr/>
          </w:pPr>
          <w:hyperlink w:anchor="__RefHeading___Toc13091069_2142443653">
            <w:r>
              <w:rPr>
                <w:webHidden/>
                <w:rStyle w:val="IndexLink"/>
                <w:rtl w:val="true"/>
              </w:rPr>
              <w:t>(</w:t>
            </w:r>
            <w:r>
              <w:rPr>
                <w:rStyle w:val="IndexLink"/>
                <w:rtl w:val="true"/>
              </w:rPr>
              <w:t>الثالث</w:t>
            </w:r>
            <w:r>
              <w:rPr>
                <w:rStyle w:val="IndexLink"/>
                <w:rtl w:val="true"/>
              </w:rPr>
              <w:t xml:space="preserve">) </w:t>
            </w:r>
            <w:r>
              <w:rPr>
                <w:rStyle w:val="IndexLink"/>
                <w:rtl w:val="true"/>
              </w:rPr>
              <w:t xml:space="preserve">في الواقف عليه </w:t>
            </w:r>
            <w:r>
              <w:rPr>
                <w:rStyle w:val="IndexLink"/>
                <w:rtl w:val="true"/>
              </w:rPr>
              <w:t>:</w:t>
              <w:tab/>
            </w:r>
            <w:r>
              <w:rPr>
                <w:rStyle w:val="IndexLink"/>
              </w:rPr>
              <w:t>55</w:t>
            </w:r>
          </w:hyperlink>
        </w:p>
        <w:p>
          <w:pPr>
            <w:pStyle w:val="Contents5"/>
            <w:tabs>
              <w:tab w:val="clear" w:pos="7892"/>
              <w:tab w:val="right" w:pos="9026" w:leader="dot"/>
            </w:tabs>
            <w:rPr/>
          </w:pPr>
          <w:hyperlink w:anchor="__RefHeading___Toc13091071_2142443653">
            <w:r>
              <w:rPr>
                <w:webHidden/>
                <w:rStyle w:val="IndexLink"/>
                <w:rtl w:val="true"/>
              </w:rPr>
              <w:t>(</w:t>
            </w:r>
            <w:r>
              <w:rPr>
                <w:rStyle w:val="IndexLink"/>
                <w:rtl w:val="true"/>
              </w:rPr>
              <w:t>الرابع</w:t>
            </w:r>
            <w:r>
              <w:rPr>
                <w:rStyle w:val="IndexLink"/>
                <w:rtl w:val="true"/>
              </w:rPr>
              <w:t xml:space="preserve">) </w:t>
            </w:r>
            <w:r>
              <w:rPr>
                <w:rStyle w:val="IndexLink"/>
                <w:rtl w:val="true"/>
              </w:rPr>
              <w:t xml:space="preserve">في الموقوف عليه </w:t>
            </w:r>
            <w:r>
              <w:rPr>
                <w:rStyle w:val="IndexLink"/>
                <w:rtl w:val="true"/>
              </w:rPr>
              <w:t>:</w:t>
              <w:tab/>
            </w:r>
            <w:r>
              <w:rPr>
                <w:rStyle w:val="IndexLink"/>
              </w:rPr>
              <w:t>56</w:t>
            </w:r>
          </w:hyperlink>
        </w:p>
        <w:p>
          <w:pPr>
            <w:pStyle w:val="Contents4"/>
            <w:tabs>
              <w:tab w:val="clear" w:pos="8176"/>
              <w:tab w:val="right" w:pos="9026" w:leader="dot"/>
            </w:tabs>
            <w:rPr/>
          </w:pPr>
          <w:hyperlink w:anchor="__RefHeading___Toc13091073_2142443653">
            <w:r>
              <w:rPr>
                <w:webHidden/>
                <w:rStyle w:val="IndexLink"/>
                <w:rtl w:val="true"/>
              </w:rPr>
              <w:t xml:space="preserve">وأما اللواحق فمسائل </w:t>
            </w:r>
            <w:r>
              <w:rPr>
                <w:rStyle w:val="IndexLink"/>
                <w:rtl w:val="true"/>
              </w:rPr>
              <w:t>:</w:t>
              <w:tab/>
            </w:r>
            <w:r>
              <w:rPr>
                <w:rStyle w:val="IndexLink"/>
              </w:rPr>
              <w:t>61</w:t>
            </w:r>
          </w:hyperlink>
        </w:p>
        <w:p>
          <w:pPr>
            <w:pStyle w:val="Contents2"/>
            <w:tabs>
              <w:tab w:val="clear" w:pos="8743"/>
              <w:tab w:val="right" w:pos="9026" w:leader="dot"/>
            </w:tabs>
            <w:rPr/>
          </w:pPr>
          <w:hyperlink w:anchor="__RefHeading___Toc13091075_2142443653">
            <w:r>
              <w:rPr>
                <w:webHidden/>
                <w:rStyle w:val="IndexLink"/>
                <w:rtl w:val="true"/>
              </w:rPr>
              <w:t>كتاب السبق والرماية</w:t>
            </w:r>
            <w:r>
              <w:rPr>
                <w:rStyle w:val="IndexLink"/>
                <w:rtl w:val="true"/>
              </w:rPr>
              <w:tab/>
            </w:r>
            <w:r>
              <w:rPr>
                <w:rStyle w:val="IndexLink"/>
              </w:rPr>
              <w:t>70</w:t>
            </w:r>
          </w:hyperlink>
        </w:p>
        <w:p>
          <w:pPr>
            <w:pStyle w:val="Contents2"/>
            <w:tabs>
              <w:tab w:val="clear" w:pos="8743"/>
              <w:tab w:val="right" w:pos="9026" w:leader="dot"/>
            </w:tabs>
            <w:rPr/>
          </w:pPr>
          <w:hyperlink w:anchor="__RefHeading___Toc13091077_2142443653">
            <w:r>
              <w:rPr>
                <w:webHidden/>
                <w:rStyle w:val="IndexLink"/>
                <w:rtl w:val="true"/>
              </w:rPr>
              <w:t>كتاب الوصايا</w:t>
            </w:r>
            <w:r>
              <w:rPr>
                <w:rStyle w:val="IndexLink"/>
                <w:rtl w:val="true"/>
              </w:rPr>
              <w:tab/>
            </w:r>
            <w:r>
              <w:rPr>
                <w:rStyle w:val="IndexLink"/>
              </w:rPr>
              <w:t>74</w:t>
            </w:r>
          </w:hyperlink>
        </w:p>
        <w:p>
          <w:pPr>
            <w:pStyle w:val="Contents3"/>
            <w:tabs>
              <w:tab w:val="clear" w:pos="8459"/>
              <w:tab w:val="right" w:pos="9026" w:leader="dot"/>
            </w:tabs>
            <w:rPr/>
          </w:pPr>
          <w:hyperlink w:anchor="__RefHeading___Toc13091079_2142443653">
            <w:r>
              <w:rPr>
                <w:webHidden/>
                <w:rStyle w:val="IndexLink"/>
                <w:rtl w:val="true"/>
              </w:rPr>
              <w:t>اشارة</w:t>
            </w:r>
            <w:r>
              <w:rPr>
                <w:rStyle w:val="IndexLink"/>
                <w:rtl w:val="true"/>
              </w:rPr>
              <w:tab/>
            </w:r>
            <w:r>
              <w:rPr>
                <w:rStyle w:val="IndexLink"/>
              </w:rPr>
              <w:t>74</w:t>
            </w:r>
          </w:hyperlink>
        </w:p>
        <w:p>
          <w:pPr>
            <w:pStyle w:val="Contents3"/>
            <w:tabs>
              <w:tab w:val="clear" w:pos="8459"/>
              <w:tab w:val="right" w:pos="9026" w:leader="dot"/>
            </w:tabs>
            <w:rPr/>
          </w:pPr>
          <w:hyperlink w:anchor="__RefHeading___Toc13091081_2142443653">
            <w:r>
              <w:rPr>
                <w:webHidden/>
                <w:rStyle w:val="IndexLink"/>
                <w:rtl w:val="true"/>
              </w:rPr>
              <w:t>(</w:t>
            </w:r>
            <w:r>
              <w:rPr>
                <w:rStyle w:val="IndexLink"/>
                <w:rtl w:val="true"/>
              </w:rPr>
              <w:t>الأول</w:t>
            </w:r>
            <w:r>
              <w:rPr>
                <w:rStyle w:val="IndexLink"/>
                <w:rtl w:val="true"/>
              </w:rPr>
              <w:t>) :</w:t>
              <w:tab/>
            </w:r>
            <w:r>
              <w:rPr>
                <w:rStyle w:val="IndexLink"/>
              </w:rPr>
              <w:t>75</w:t>
            </w:r>
          </w:hyperlink>
        </w:p>
        <w:p>
          <w:pPr>
            <w:pStyle w:val="Contents3"/>
            <w:tabs>
              <w:tab w:val="clear" w:pos="8459"/>
              <w:tab w:val="right" w:pos="9026" w:leader="dot"/>
            </w:tabs>
            <w:rPr/>
          </w:pPr>
          <w:hyperlink w:anchor="__RefHeading___Toc13091083_2142443653">
            <w:r>
              <w:rPr>
                <w:webHidden/>
                <w:rStyle w:val="IndexLink"/>
                <w:rtl w:val="true"/>
              </w:rPr>
              <w:t>(</w:t>
            </w:r>
            <w:r>
              <w:rPr>
                <w:rStyle w:val="IndexLink"/>
                <w:rtl w:val="true"/>
              </w:rPr>
              <w:t>الثاني</w:t>
            </w:r>
            <w:r>
              <w:rPr>
                <w:rStyle w:val="IndexLink"/>
                <w:rtl w:val="true"/>
              </w:rPr>
              <w:t xml:space="preserve">) </w:t>
            </w:r>
            <w:r>
              <w:rPr>
                <w:rStyle w:val="IndexLink"/>
                <w:rtl w:val="true"/>
              </w:rPr>
              <w:t xml:space="preserve">في الموصي </w:t>
            </w:r>
            <w:r>
              <w:rPr>
                <w:rStyle w:val="IndexLink"/>
                <w:rtl w:val="true"/>
              </w:rPr>
              <w:t>:</w:t>
              <w:tab/>
            </w:r>
            <w:r>
              <w:rPr>
                <w:rStyle w:val="IndexLink"/>
              </w:rPr>
              <w:t>76</w:t>
            </w:r>
          </w:hyperlink>
        </w:p>
        <w:p>
          <w:pPr>
            <w:pStyle w:val="Contents3"/>
            <w:tabs>
              <w:tab w:val="clear" w:pos="8459"/>
              <w:tab w:val="right" w:pos="9026" w:leader="dot"/>
            </w:tabs>
            <w:rPr/>
          </w:pPr>
          <w:hyperlink w:anchor="__RefHeading___Toc13091085_2142443653">
            <w:r>
              <w:rPr>
                <w:webHidden/>
                <w:rStyle w:val="IndexLink"/>
                <w:rtl w:val="true"/>
              </w:rPr>
              <w:t>(</w:t>
            </w:r>
            <w:r>
              <w:rPr>
                <w:rStyle w:val="IndexLink"/>
                <w:rtl w:val="true"/>
              </w:rPr>
              <w:t>الثالث</w:t>
            </w:r>
            <w:r>
              <w:rPr>
                <w:rStyle w:val="IndexLink"/>
                <w:rtl w:val="true"/>
              </w:rPr>
              <w:t xml:space="preserve">) </w:t>
            </w:r>
            <w:r>
              <w:rPr>
                <w:rStyle w:val="IndexLink"/>
                <w:rtl w:val="true"/>
              </w:rPr>
              <w:t xml:space="preserve">في الموصى له </w:t>
            </w:r>
            <w:r>
              <w:rPr>
                <w:rStyle w:val="IndexLink"/>
                <w:rtl w:val="true"/>
              </w:rPr>
              <w:t>:</w:t>
              <w:tab/>
            </w:r>
            <w:r>
              <w:rPr>
                <w:rStyle w:val="IndexLink"/>
              </w:rPr>
              <w:t>79</w:t>
            </w:r>
          </w:hyperlink>
        </w:p>
        <w:p>
          <w:pPr>
            <w:pStyle w:val="Contents3"/>
            <w:tabs>
              <w:tab w:val="clear" w:pos="8459"/>
              <w:tab w:val="right" w:pos="9026" w:leader="dot"/>
            </w:tabs>
            <w:rPr/>
          </w:pPr>
          <w:hyperlink w:anchor="__RefHeading___Toc13091087_2142443653">
            <w:r>
              <w:rPr>
                <w:webHidden/>
                <w:rStyle w:val="IndexLink"/>
                <w:rtl w:val="true"/>
              </w:rPr>
              <w:t>(</w:t>
            </w:r>
            <w:r>
              <w:rPr>
                <w:rStyle w:val="IndexLink"/>
                <w:rtl w:val="true"/>
              </w:rPr>
              <w:t>الرابع</w:t>
            </w:r>
            <w:r>
              <w:rPr>
                <w:rStyle w:val="IndexLink"/>
                <w:rtl w:val="true"/>
              </w:rPr>
              <w:t xml:space="preserve">) </w:t>
            </w:r>
            <w:r>
              <w:rPr>
                <w:rStyle w:val="IndexLink"/>
                <w:rtl w:val="true"/>
              </w:rPr>
              <w:t xml:space="preserve">في الأوصياء </w:t>
            </w:r>
            <w:r>
              <w:rPr>
                <w:rStyle w:val="IndexLink"/>
                <w:rtl w:val="true"/>
              </w:rPr>
              <w:t>:</w:t>
              <w:tab/>
            </w:r>
            <w:r>
              <w:rPr>
                <w:rStyle w:val="IndexLink"/>
              </w:rPr>
              <w:t>87</w:t>
            </w:r>
          </w:hyperlink>
        </w:p>
        <w:p>
          <w:pPr>
            <w:pStyle w:val="Contents3"/>
            <w:tabs>
              <w:tab w:val="clear" w:pos="8459"/>
              <w:tab w:val="right" w:pos="9026" w:leader="dot"/>
            </w:tabs>
            <w:rPr/>
          </w:pPr>
          <w:hyperlink w:anchor="__RefHeading___Toc13091089_2142443653">
            <w:r>
              <w:rPr>
                <w:webHidden/>
                <w:rStyle w:val="IndexLink"/>
                <w:rtl w:val="true"/>
              </w:rPr>
              <w:t>(</w:t>
            </w:r>
            <w:r>
              <w:rPr>
                <w:rStyle w:val="IndexLink"/>
                <w:rtl w:val="true"/>
              </w:rPr>
              <w:t>الخامس</w:t>
            </w:r>
            <w:r>
              <w:rPr>
                <w:rStyle w:val="IndexLink"/>
                <w:rtl w:val="true"/>
              </w:rPr>
              <w:t xml:space="preserve">) </w:t>
            </w:r>
            <w:r>
              <w:rPr>
                <w:rStyle w:val="IndexLink"/>
                <w:rtl w:val="true"/>
              </w:rPr>
              <w:t xml:space="preserve">في الموصى به </w:t>
            </w:r>
            <w:r>
              <w:rPr>
                <w:rStyle w:val="IndexLink"/>
                <w:rtl w:val="true"/>
              </w:rPr>
              <w:t>:</w:t>
              <w:tab/>
            </w:r>
            <w:r>
              <w:rPr>
                <w:rStyle w:val="IndexLink"/>
              </w:rPr>
              <w:t>91</w:t>
            </w:r>
          </w:hyperlink>
        </w:p>
        <w:p>
          <w:pPr>
            <w:pStyle w:val="Contents2"/>
            <w:tabs>
              <w:tab w:val="clear" w:pos="8743"/>
              <w:tab w:val="right" w:pos="9026" w:leader="dot"/>
            </w:tabs>
            <w:rPr/>
          </w:pPr>
          <w:hyperlink w:anchor="__RefHeading___Toc13091091_2142443653">
            <w:r>
              <w:rPr>
                <w:webHidden/>
                <w:rStyle w:val="IndexLink"/>
                <w:rtl w:val="true"/>
              </w:rPr>
              <w:t>كتاب النكاح</w:t>
            </w:r>
            <w:r>
              <w:rPr>
                <w:rStyle w:val="IndexLink"/>
                <w:rtl w:val="true"/>
              </w:rPr>
              <w:tab/>
            </w:r>
            <w:r>
              <w:rPr>
                <w:rStyle w:val="IndexLink"/>
              </w:rPr>
              <w:t>104</w:t>
            </w:r>
          </w:hyperlink>
        </w:p>
        <w:p>
          <w:pPr>
            <w:pStyle w:val="Contents3"/>
            <w:tabs>
              <w:tab w:val="clear" w:pos="8459"/>
              <w:tab w:val="right" w:pos="9026" w:leader="dot"/>
            </w:tabs>
            <w:rPr/>
          </w:pPr>
          <w:hyperlink w:anchor="__RefHeading___Toc13091093_2142443653">
            <w:r>
              <w:rPr>
                <w:webHidden/>
                <w:rStyle w:val="IndexLink"/>
                <w:rtl w:val="true"/>
              </w:rPr>
              <w:t>اشارة</w:t>
            </w:r>
            <w:r>
              <w:rPr>
                <w:rStyle w:val="IndexLink"/>
                <w:rtl w:val="true"/>
              </w:rPr>
              <w:tab/>
            </w:r>
            <w:r>
              <w:rPr>
                <w:rStyle w:val="IndexLink"/>
              </w:rPr>
              <w:t>104</w:t>
            </w:r>
          </w:hyperlink>
        </w:p>
        <w:p>
          <w:pPr>
            <w:pStyle w:val="Contents3"/>
            <w:tabs>
              <w:tab w:val="clear" w:pos="8459"/>
              <w:tab w:val="right" w:pos="9026" w:leader="dot"/>
            </w:tabs>
            <w:rPr/>
          </w:pPr>
          <w:hyperlink w:anchor="__RefHeading___Toc13091095_2142443653">
            <w:r>
              <w:rPr>
                <w:webHidden/>
                <w:rStyle w:val="IndexLink"/>
                <w:rtl w:val="true"/>
              </w:rPr>
              <w:t xml:space="preserve">الأول </w:t>
            </w:r>
            <w:r>
              <w:rPr>
                <w:rStyle w:val="IndexLink"/>
                <w:rtl w:val="true"/>
              </w:rPr>
              <w:t xml:space="preserve">: </w:t>
            </w:r>
            <w:r>
              <w:rPr>
                <w:rStyle w:val="IndexLink"/>
                <w:rtl w:val="true"/>
              </w:rPr>
              <w:t>في الدائم</w:t>
            </w:r>
            <w:r>
              <w:rPr>
                <w:rStyle w:val="IndexLink"/>
                <w:rtl w:val="true"/>
              </w:rPr>
              <w:tab/>
            </w:r>
            <w:r>
              <w:rPr>
                <w:rStyle w:val="IndexLink"/>
              </w:rPr>
              <w:t>105</w:t>
            </w:r>
          </w:hyperlink>
        </w:p>
        <w:p>
          <w:pPr>
            <w:pStyle w:val="Contents4"/>
            <w:tabs>
              <w:tab w:val="clear" w:pos="8176"/>
              <w:tab w:val="right" w:pos="9026" w:leader="dot"/>
            </w:tabs>
            <w:rPr/>
          </w:pPr>
          <w:hyperlink w:anchor="__RefHeading___Toc13091097_2142443653">
            <w:r>
              <w:rPr>
                <w:webHidden/>
                <w:rStyle w:val="IndexLink"/>
                <w:rtl w:val="true"/>
              </w:rPr>
              <w:t xml:space="preserve">وهو يستدعي فصولا </w:t>
            </w:r>
            <w:r>
              <w:rPr>
                <w:rStyle w:val="IndexLink"/>
                <w:rtl w:val="true"/>
              </w:rPr>
              <w:t>:</w:t>
              <w:tab/>
            </w:r>
            <w:r>
              <w:rPr>
                <w:rStyle w:val="IndexLink"/>
              </w:rPr>
              <w:t>105</w:t>
            </w:r>
          </w:hyperlink>
        </w:p>
        <w:p>
          <w:pPr>
            <w:pStyle w:val="Contents5"/>
            <w:tabs>
              <w:tab w:val="clear" w:pos="7892"/>
              <w:tab w:val="right" w:pos="9026" w:leader="dot"/>
            </w:tabs>
            <w:rPr/>
          </w:pPr>
          <w:hyperlink w:anchor="__RefHeading___Toc13091099_2142443653">
            <w:r>
              <w:rPr>
                <w:webHidden/>
                <w:rStyle w:val="IndexLink"/>
                <w:rtl w:val="true"/>
              </w:rPr>
              <w:t xml:space="preserve">الأول </w:t>
            </w:r>
            <w:r>
              <w:rPr>
                <w:rStyle w:val="IndexLink"/>
                <w:rtl w:val="true"/>
              </w:rPr>
              <w:t xml:space="preserve">: </w:t>
            </w:r>
            <w:r>
              <w:rPr>
                <w:rStyle w:val="IndexLink"/>
                <w:rtl w:val="true"/>
              </w:rPr>
              <w:t>في صيغة العقد وأحكامه وآدابه</w:t>
            </w:r>
            <w:r>
              <w:rPr>
                <w:rStyle w:val="IndexLink"/>
                <w:rtl w:val="true"/>
              </w:rPr>
              <w:tab/>
            </w:r>
            <w:r>
              <w:rPr>
                <w:rStyle w:val="IndexLink"/>
              </w:rPr>
              <w:t>105</w:t>
            </w:r>
          </w:hyperlink>
        </w:p>
        <w:p>
          <w:pPr>
            <w:pStyle w:val="Contents6"/>
            <w:tabs>
              <w:tab w:val="clear" w:pos="7609"/>
              <w:tab w:val="right" w:pos="9026" w:leader="dot"/>
            </w:tabs>
            <w:rPr/>
          </w:pPr>
          <w:hyperlink w:anchor="__RefHeading___Toc13091101_2142443653">
            <w:r>
              <w:rPr>
                <w:webHidden/>
                <w:rStyle w:val="IndexLink"/>
                <w:rtl w:val="true"/>
              </w:rPr>
              <w:t>اشارة</w:t>
            </w:r>
            <w:r>
              <w:rPr>
                <w:rStyle w:val="IndexLink"/>
                <w:rtl w:val="true"/>
              </w:rPr>
              <w:tab/>
            </w:r>
            <w:r>
              <w:rPr>
                <w:rStyle w:val="IndexLink"/>
              </w:rPr>
              <w:t>105</w:t>
            </w:r>
          </w:hyperlink>
        </w:p>
        <w:p>
          <w:pPr>
            <w:pStyle w:val="Contents6"/>
            <w:tabs>
              <w:tab w:val="clear" w:pos="7609"/>
              <w:tab w:val="right" w:pos="9026" w:leader="dot"/>
            </w:tabs>
            <w:rPr/>
          </w:pPr>
          <w:hyperlink w:anchor="__RefHeading___Toc13091103_2142443653">
            <w:r>
              <w:rPr>
                <w:webHidden/>
                <w:rStyle w:val="IndexLink"/>
                <w:rtl w:val="true"/>
              </w:rPr>
              <w:t xml:space="preserve">وأما الأحكام فمسائل </w:t>
            </w:r>
            <w:r>
              <w:rPr>
                <w:rStyle w:val="IndexLink"/>
                <w:rtl w:val="true"/>
              </w:rPr>
              <w:t>:</w:t>
              <w:tab/>
            </w:r>
            <w:r>
              <w:rPr>
                <w:rStyle w:val="IndexLink"/>
              </w:rPr>
              <w:t>108</w:t>
            </w:r>
          </w:hyperlink>
        </w:p>
        <w:p>
          <w:pPr>
            <w:pStyle w:val="Contents6"/>
            <w:tabs>
              <w:tab w:val="clear" w:pos="7609"/>
              <w:tab w:val="right" w:pos="9026" w:leader="dot"/>
            </w:tabs>
            <w:rPr/>
          </w:pPr>
          <w:hyperlink w:anchor="__RefHeading___Toc13091105_2142443653">
            <w:r>
              <w:rPr>
                <w:webHidden/>
                <w:rStyle w:val="IndexLink"/>
                <w:rtl w:val="true"/>
              </w:rPr>
              <w:t xml:space="preserve">وأما الآداب </w:t>
            </w:r>
            <w:r>
              <w:rPr>
                <w:rStyle w:val="IndexLink"/>
                <w:rtl w:val="true"/>
              </w:rPr>
              <w:t xml:space="preserve">: </w:t>
            </w:r>
            <w:r>
              <w:rPr>
                <w:rStyle w:val="IndexLink"/>
                <w:rtl w:val="true"/>
              </w:rPr>
              <w:t xml:space="preserve">فقسمان </w:t>
            </w:r>
            <w:r>
              <w:rPr>
                <w:rStyle w:val="IndexLink"/>
                <w:rtl w:val="true"/>
              </w:rPr>
              <w:t>:</w:t>
              <w:tab/>
            </w:r>
            <w:r>
              <w:rPr>
                <w:rStyle w:val="IndexLink"/>
              </w:rPr>
              <w:t>112</w:t>
            </w:r>
          </w:hyperlink>
        </w:p>
        <w:p>
          <w:pPr>
            <w:pStyle w:val="Contents6"/>
            <w:tabs>
              <w:tab w:val="clear" w:pos="7609"/>
              <w:tab w:val="right" w:pos="9026" w:leader="dot"/>
            </w:tabs>
            <w:rPr/>
          </w:pPr>
          <w:hyperlink w:anchor="__RefHeading___Toc13091107_2142443653">
            <w:r>
              <w:rPr>
                <w:webHidden/>
                <w:rStyle w:val="IndexLink"/>
                <w:rtl w:val="true"/>
              </w:rPr>
              <w:t>مسائل</w:t>
            </w:r>
            <w:r>
              <w:rPr>
                <w:rStyle w:val="IndexLink"/>
                <w:rtl w:val="true"/>
              </w:rPr>
              <w:tab/>
            </w:r>
            <w:r>
              <w:rPr>
                <w:rStyle w:val="IndexLink"/>
              </w:rPr>
              <w:t>113</w:t>
            </w:r>
          </w:hyperlink>
        </w:p>
        <w:p>
          <w:pPr>
            <w:pStyle w:val="Contents5"/>
            <w:tabs>
              <w:tab w:val="clear" w:pos="7892"/>
              <w:tab w:val="right" w:pos="9026" w:leader="dot"/>
            </w:tabs>
            <w:rPr/>
          </w:pPr>
          <w:hyperlink w:anchor="__RefHeading___Toc13091109_2142443653">
            <w:r>
              <w:rPr>
                <w:webHidden/>
                <w:rStyle w:val="IndexLink"/>
                <w:rtl w:val="true"/>
              </w:rPr>
              <w:t xml:space="preserve">الفصل الثاني في أولياء العقد </w:t>
            </w:r>
            <w:r>
              <w:rPr>
                <w:rStyle w:val="IndexLink"/>
                <w:rtl w:val="true"/>
              </w:rPr>
              <w:t>:</w:t>
              <w:tab/>
            </w:r>
            <w:r>
              <w:rPr>
                <w:rStyle w:val="IndexLink"/>
              </w:rPr>
              <w:t>118</w:t>
            </w:r>
          </w:hyperlink>
        </w:p>
        <w:p>
          <w:pPr>
            <w:pStyle w:val="Contents6"/>
            <w:tabs>
              <w:tab w:val="clear" w:pos="7609"/>
              <w:tab w:val="right" w:pos="9026" w:leader="dot"/>
            </w:tabs>
            <w:rPr/>
          </w:pPr>
          <w:hyperlink w:anchor="__RefHeading___Toc13091111_2142443653">
            <w:r>
              <w:rPr>
                <w:webHidden/>
                <w:rStyle w:val="IndexLink"/>
                <w:rtl w:val="true"/>
              </w:rPr>
              <w:t>اشارة</w:t>
            </w:r>
            <w:r>
              <w:rPr>
                <w:rStyle w:val="IndexLink"/>
                <w:rtl w:val="true"/>
              </w:rPr>
              <w:tab/>
            </w:r>
            <w:r>
              <w:rPr>
                <w:rStyle w:val="IndexLink"/>
              </w:rPr>
              <w:t>118</w:t>
            </w:r>
          </w:hyperlink>
        </w:p>
        <w:p>
          <w:pPr>
            <w:pStyle w:val="Contents6"/>
            <w:tabs>
              <w:tab w:val="clear" w:pos="7609"/>
              <w:tab w:val="right" w:pos="9026" w:leader="dot"/>
            </w:tabs>
            <w:rPr/>
          </w:pPr>
          <w:hyperlink w:anchor="__RefHeading___Toc13091113_2142443653">
            <w:r>
              <w:rPr>
                <w:webHidden/>
                <w:rStyle w:val="IndexLink"/>
                <w:rtl w:val="true"/>
              </w:rPr>
              <w:t>ويلحق بهذا الباب مسائل</w:t>
            </w:r>
            <w:r>
              <w:rPr>
                <w:rStyle w:val="IndexLink"/>
                <w:rtl w:val="true"/>
              </w:rPr>
              <w:tab/>
            </w:r>
            <w:r>
              <w:rPr>
                <w:rStyle w:val="IndexLink"/>
              </w:rPr>
              <w:t>126</w:t>
            </w:r>
          </w:hyperlink>
        </w:p>
        <w:p>
          <w:pPr>
            <w:pStyle w:val="Contents5"/>
            <w:tabs>
              <w:tab w:val="clear" w:pos="7892"/>
              <w:tab w:val="right" w:pos="9026" w:leader="dot"/>
            </w:tabs>
            <w:rPr/>
          </w:pPr>
          <w:hyperlink w:anchor="__RefHeading___Toc13091115_2142443653">
            <w:r>
              <w:rPr>
                <w:webHidden/>
                <w:rStyle w:val="IndexLink"/>
                <w:rtl w:val="true"/>
              </w:rPr>
              <w:t xml:space="preserve">الفصل الثالث في أسباب التحريم ، وهي ستة </w:t>
            </w:r>
            <w:r>
              <w:rPr>
                <w:rStyle w:val="IndexLink"/>
                <w:rtl w:val="true"/>
              </w:rPr>
              <w:t>:</w:t>
              <w:tab/>
            </w:r>
            <w:r>
              <w:rPr>
                <w:rStyle w:val="IndexLink"/>
              </w:rPr>
              <w:t>130</w:t>
            </w:r>
          </w:hyperlink>
        </w:p>
        <w:p>
          <w:pPr>
            <w:pStyle w:val="Contents6"/>
            <w:tabs>
              <w:tab w:val="clear" w:pos="7609"/>
              <w:tab w:val="right" w:pos="9026" w:leader="dot"/>
            </w:tabs>
            <w:rPr/>
          </w:pPr>
          <w:hyperlink w:anchor="__RefHeading___Toc13091117_2142443653">
            <w:r>
              <w:rPr>
                <w:webHidden/>
                <w:rStyle w:val="IndexLink"/>
                <w:rtl w:val="true"/>
              </w:rPr>
              <w:t>(</w:t>
            </w:r>
            <w:r>
              <w:rPr>
                <w:rStyle w:val="IndexLink"/>
                <w:rtl w:val="true"/>
              </w:rPr>
              <w:t>الأول</w:t>
            </w:r>
            <w:r>
              <w:rPr>
                <w:rStyle w:val="IndexLink"/>
                <w:rtl w:val="true"/>
              </w:rPr>
              <w:t xml:space="preserve">) </w:t>
            </w:r>
            <w:r>
              <w:rPr>
                <w:rStyle w:val="IndexLink"/>
                <w:rtl w:val="true"/>
              </w:rPr>
              <w:t xml:space="preserve">النسب </w:t>
            </w:r>
            <w:r>
              <w:rPr>
                <w:rStyle w:val="IndexLink"/>
                <w:rtl w:val="true"/>
              </w:rPr>
              <w:t>:</w:t>
              <w:tab/>
            </w:r>
            <w:r>
              <w:rPr>
                <w:rStyle w:val="IndexLink"/>
              </w:rPr>
              <w:t>130</w:t>
            </w:r>
          </w:hyperlink>
        </w:p>
        <w:p>
          <w:pPr>
            <w:pStyle w:val="Contents6"/>
            <w:tabs>
              <w:tab w:val="clear" w:pos="7609"/>
              <w:tab w:val="right" w:pos="9026" w:leader="dot"/>
            </w:tabs>
            <w:rPr/>
          </w:pPr>
          <w:hyperlink w:anchor="__RefHeading___Toc13091119_2142443653">
            <w:r>
              <w:rPr>
                <w:webHidden/>
                <w:rStyle w:val="IndexLink"/>
                <w:rtl w:val="true"/>
              </w:rPr>
              <w:t>(</w:t>
            </w:r>
            <w:r>
              <w:rPr>
                <w:rStyle w:val="IndexLink"/>
                <w:rtl w:val="true"/>
              </w:rPr>
              <w:t>الثاني</w:t>
            </w:r>
            <w:r>
              <w:rPr>
                <w:rStyle w:val="IndexLink"/>
                <w:rtl w:val="true"/>
              </w:rPr>
              <w:t xml:space="preserve">) </w:t>
            </w:r>
            <w:r>
              <w:rPr>
                <w:rStyle w:val="IndexLink"/>
                <w:rtl w:val="true"/>
              </w:rPr>
              <w:t xml:space="preserve">الرضاع </w:t>
            </w:r>
            <w:r>
              <w:rPr>
                <w:rStyle w:val="IndexLink"/>
                <w:rtl w:val="true"/>
              </w:rPr>
              <w:t>:</w:t>
              <w:tab/>
            </w:r>
            <w:r>
              <w:rPr>
                <w:rStyle w:val="IndexLink"/>
              </w:rPr>
              <w:t>130</w:t>
            </w:r>
          </w:hyperlink>
        </w:p>
        <w:p>
          <w:pPr>
            <w:pStyle w:val="Contents6"/>
            <w:tabs>
              <w:tab w:val="clear" w:pos="7609"/>
              <w:tab w:val="right" w:pos="9026" w:leader="dot"/>
            </w:tabs>
            <w:rPr/>
          </w:pPr>
          <w:hyperlink w:anchor="__RefHeading___Toc13091121_2142443653">
            <w:r>
              <w:rPr>
                <w:webHidden/>
                <w:rStyle w:val="IndexLink"/>
                <w:rtl w:val="true"/>
              </w:rPr>
              <w:t>اشارة</w:t>
            </w:r>
            <w:r>
              <w:rPr>
                <w:rStyle w:val="IndexLink"/>
                <w:rtl w:val="true"/>
              </w:rPr>
              <w:tab/>
            </w:r>
            <w:r>
              <w:rPr>
                <w:rStyle w:val="IndexLink"/>
              </w:rPr>
              <w:t>130</w:t>
            </w:r>
          </w:hyperlink>
        </w:p>
        <w:p>
          <w:pPr>
            <w:pStyle w:val="Contents6"/>
            <w:tabs>
              <w:tab w:val="clear" w:pos="7609"/>
              <w:tab w:val="right" w:pos="9026" w:leader="dot"/>
            </w:tabs>
            <w:rPr/>
          </w:pPr>
          <w:hyperlink w:anchor="__RefHeading___Toc13091123_2142443653">
            <w:r>
              <w:rPr>
                <w:webHidden/>
                <w:rStyle w:val="IndexLink"/>
                <w:rtl w:val="true"/>
              </w:rPr>
              <w:t>وهنا مسائل</w:t>
            </w:r>
            <w:r>
              <w:rPr>
                <w:rStyle w:val="IndexLink"/>
                <w:rtl w:val="true"/>
              </w:rPr>
              <w:tab/>
            </w:r>
            <w:r>
              <w:rPr>
                <w:rStyle w:val="IndexLink"/>
              </w:rPr>
              <w:t>135</w:t>
            </w:r>
          </w:hyperlink>
        </w:p>
        <w:p>
          <w:pPr>
            <w:pStyle w:val="Contents6"/>
            <w:tabs>
              <w:tab w:val="clear" w:pos="7609"/>
              <w:tab w:val="right" w:pos="9026" w:leader="dot"/>
            </w:tabs>
            <w:rPr/>
          </w:pPr>
          <w:hyperlink w:anchor="__RefHeading___Toc13091125_2142443653">
            <w:r>
              <w:rPr>
                <w:webHidden/>
                <w:rStyle w:val="IndexLink"/>
                <w:rtl w:val="true"/>
              </w:rPr>
              <w:t>(</w:t>
            </w:r>
            <w:r>
              <w:rPr>
                <w:rStyle w:val="IndexLink"/>
                <w:rtl w:val="true"/>
              </w:rPr>
              <w:t>السبب الثالث</w:t>
            </w:r>
            <w:r>
              <w:rPr>
                <w:rStyle w:val="IndexLink"/>
                <w:rtl w:val="true"/>
              </w:rPr>
              <w:t xml:space="preserve">) </w:t>
            </w:r>
            <w:r>
              <w:rPr>
                <w:rStyle w:val="IndexLink"/>
                <w:rtl w:val="true"/>
              </w:rPr>
              <w:t xml:space="preserve">في المصاهرة </w:t>
            </w:r>
            <w:r>
              <w:rPr>
                <w:rStyle w:val="IndexLink"/>
                <w:rtl w:val="true"/>
              </w:rPr>
              <w:t>:</w:t>
              <w:tab/>
            </w:r>
            <w:r>
              <w:rPr>
                <w:rStyle w:val="IndexLink"/>
              </w:rPr>
              <w:t>138</w:t>
            </w:r>
          </w:hyperlink>
        </w:p>
        <w:p>
          <w:pPr>
            <w:pStyle w:val="Contents6"/>
            <w:tabs>
              <w:tab w:val="clear" w:pos="7609"/>
              <w:tab w:val="right" w:pos="9026" w:leader="dot"/>
            </w:tabs>
            <w:rPr/>
          </w:pPr>
          <w:hyperlink w:anchor="__RefHeading___Toc13091127_2142443653">
            <w:r>
              <w:rPr>
                <w:webHidden/>
                <w:rStyle w:val="IndexLink"/>
                <w:rtl w:val="true"/>
              </w:rPr>
              <w:t>اشارة</w:t>
            </w:r>
            <w:r>
              <w:rPr>
                <w:rStyle w:val="IndexLink"/>
                <w:rtl w:val="true"/>
              </w:rPr>
              <w:tab/>
            </w:r>
            <w:r>
              <w:rPr>
                <w:rStyle w:val="IndexLink"/>
              </w:rPr>
              <w:t>138</w:t>
            </w:r>
          </w:hyperlink>
        </w:p>
        <w:p>
          <w:pPr>
            <w:pStyle w:val="Contents6"/>
            <w:tabs>
              <w:tab w:val="clear" w:pos="7609"/>
              <w:tab w:val="right" w:pos="9026" w:leader="dot"/>
            </w:tabs>
            <w:rPr/>
          </w:pPr>
          <w:hyperlink w:anchor="__RefHeading___Toc13091129_2142443653">
            <w:r>
              <w:rPr>
                <w:webHidden/>
                <w:rStyle w:val="IndexLink"/>
                <w:rtl w:val="true"/>
              </w:rPr>
              <w:t>ويلحق بهذا الباب مسائل</w:t>
            </w:r>
            <w:r>
              <w:rPr>
                <w:rStyle w:val="IndexLink"/>
                <w:rtl w:val="true"/>
              </w:rPr>
              <w:tab/>
            </w:r>
            <w:r>
              <w:rPr>
                <w:rStyle w:val="IndexLink"/>
              </w:rPr>
              <w:t>147</w:t>
            </w:r>
          </w:hyperlink>
        </w:p>
        <w:p>
          <w:pPr>
            <w:pStyle w:val="Contents6"/>
            <w:tabs>
              <w:tab w:val="clear" w:pos="7609"/>
              <w:tab w:val="right" w:pos="9026" w:leader="dot"/>
            </w:tabs>
            <w:rPr/>
          </w:pPr>
          <w:hyperlink w:anchor="__RefHeading___Toc13091131_2142443653">
            <w:r>
              <w:rPr>
                <w:webHidden/>
                <w:rStyle w:val="IndexLink"/>
                <w:rtl w:val="true"/>
              </w:rPr>
              <w:t>(</w:t>
            </w:r>
            <w:r>
              <w:rPr>
                <w:rStyle w:val="IndexLink"/>
                <w:rtl w:val="true"/>
              </w:rPr>
              <w:t>السبب الرابع</w:t>
            </w:r>
            <w:r>
              <w:rPr>
                <w:rStyle w:val="IndexLink"/>
                <w:rtl w:val="true"/>
              </w:rPr>
              <w:t xml:space="preserve">) </w:t>
            </w:r>
            <w:r>
              <w:rPr>
                <w:rStyle w:val="IndexLink"/>
                <w:rtl w:val="true"/>
              </w:rPr>
              <w:t xml:space="preserve">في استيفاء العدد </w:t>
            </w:r>
            <w:r>
              <w:rPr>
                <w:rStyle w:val="IndexLink"/>
                <w:rtl w:val="true"/>
              </w:rPr>
              <w:t>:</w:t>
              <w:tab/>
            </w:r>
            <w:r>
              <w:rPr>
                <w:rStyle w:val="IndexLink"/>
              </w:rPr>
              <w:t>152</w:t>
            </w:r>
          </w:hyperlink>
        </w:p>
        <w:p>
          <w:pPr>
            <w:pStyle w:val="Contents6"/>
            <w:tabs>
              <w:tab w:val="clear" w:pos="7609"/>
              <w:tab w:val="right" w:pos="9026" w:leader="dot"/>
            </w:tabs>
            <w:rPr/>
          </w:pPr>
          <w:hyperlink w:anchor="__RefHeading___Toc13091133_2142443653">
            <w:r>
              <w:rPr>
                <w:webHidden/>
                <w:rStyle w:val="IndexLink"/>
                <w:rtl w:val="true"/>
              </w:rPr>
              <w:t>(</w:t>
            </w:r>
            <w:r>
              <w:rPr>
                <w:rStyle w:val="IndexLink"/>
                <w:rtl w:val="true"/>
              </w:rPr>
              <w:t>السبب الخامس</w:t>
            </w:r>
            <w:r>
              <w:rPr>
                <w:rStyle w:val="IndexLink"/>
                <w:rtl w:val="true"/>
              </w:rPr>
              <w:t xml:space="preserve">) </w:t>
            </w:r>
            <w:r>
              <w:rPr>
                <w:rStyle w:val="IndexLink"/>
                <w:rtl w:val="true"/>
              </w:rPr>
              <w:t xml:space="preserve">اللعان </w:t>
            </w:r>
            <w:r>
              <w:rPr>
                <w:rStyle w:val="IndexLink"/>
                <w:rtl w:val="true"/>
              </w:rPr>
              <w:t>:</w:t>
              <w:tab/>
            </w:r>
            <w:r>
              <w:rPr>
                <w:rStyle w:val="IndexLink"/>
              </w:rPr>
              <w:t>155</w:t>
            </w:r>
          </w:hyperlink>
        </w:p>
        <w:p>
          <w:pPr>
            <w:pStyle w:val="Contents6"/>
            <w:tabs>
              <w:tab w:val="clear" w:pos="7609"/>
              <w:tab w:val="right" w:pos="9026" w:leader="dot"/>
            </w:tabs>
            <w:rPr/>
          </w:pPr>
          <w:hyperlink w:anchor="__RefHeading___Toc13091135_2142443653">
            <w:r>
              <w:rPr>
                <w:webHidden/>
                <w:rStyle w:val="IndexLink"/>
                <w:rtl w:val="true"/>
              </w:rPr>
              <w:t>(</w:t>
            </w:r>
            <w:r>
              <w:rPr>
                <w:rStyle w:val="IndexLink"/>
                <w:rtl w:val="true"/>
              </w:rPr>
              <w:t>السبب السادس</w:t>
            </w:r>
            <w:r>
              <w:rPr>
                <w:rStyle w:val="IndexLink"/>
                <w:rtl w:val="true"/>
              </w:rPr>
              <w:t xml:space="preserve">) </w:t>
            </w:r>
            <w:r>
              <w:rPr>
                <w:rStyle w:val="IndexLink"/>
                <w:rtl w:val="true"/>
              </w:rPr>
              <w:t>الكفر</w:t>
            </w:r>
            <w:r>
              <w:rPr>
                <w:rStyle w:val="IndexLink"/>
                <w:rtl w:val="true"/>
              </w:rPr>
              <w:t>.</w:t>
              <w:tab/>
            </w:r>
            <w:r>
              <w:rPr>
                <w:rStyle w:val="IndexLink"/>
              </w:rPr>
              <w:t>155</w:t>
            </w:r>
          </w:hyperlink>
        </w:p>
        <w:p>
          <w:pPr>
            <w:pStyle w:val="Contents6"/>
            <w:tabs>
              <w:tab w:val="clear" w:pos="7609"/>
              <w:tab w:val="right" w:pos="9026" w:leader="dot"/>
            </w:tabs>
            <w:rPr/>
          </w:pPr>
          <w:hyperlink w:anchor="__RefHeading___Toc13091137_2142443653">
            <w:r>
              <w:rPr>
                <w:webHidden/>
                <w:rStyle w:val="IndexLink"/>
                <w:rtl w:val="true"/>
              </w:rPr>
              <w:t>اشارة</w:t>
            </w:r>
            <w:r>
              <w:rPr>
                <w:rStyle w:val="IndexLink"/>
                <w:rtl w:val="true"/>
              </w:rPr>
              <w:tab/>
            </w:r>
            <w:r>
              <w:rPr>
                <w:rStyle w:val="IndexLink"/>
              </w:rPr>
              <w:t>155</w:t>
            </w:r>
          </w:hyperlink>
        </w:p>
        <w:p>
          <w:pPr>
            <w:pStyle w:val="Contents6"/>
            <w:tabs>
              <w:tab w:val="clear" w:pos="7609"/>
              <w:tab w:val="right" w:pos="9026" w:leader="dot"/>
            </w:tabs>
            <w:rPr/>
          </w:pPr>
          <w:hyperlink w:anchor="__RefHeading___Toc13091139_2142443653">
            <w:r>
              <w:rPr>
                <w:webHidden/>
                <w:rStyle w:val="IndexLink"/>
                <w:rtl w:val="true"/>
              </w:rPr>
              <w:t>مسائل سبع</w:t>
            </w:r>
            <w:r>
              <w:rPr>
                <w:rStyle w:val="IndexLink"/>
                <w:rtl w:val="true"/>
              </w:rPr>
              <w:tab/>
            </w:r>
            <w:r>
              <w:rPr>
                <w:rStyle w:val="IndexLink"/>
              </w:rPr>
              <w:t>159</w:t>
            </w:r>
          </w:hyperlink>
        </w:p>
        <w:p>
          <w:pPr>
            <w:pStyle w:val="Contents3"/>
            <w:tabs>
              <w:tab w:val="clear" w:pos="8459"/>
              <w:tab w:val="right" w:pos="9026" w:leader="dot"/>
            </w:tabs>
            <w:rPr/>
          </w:pPr>
          <w:hyperlink w:anchor="__RefHeading___Toc13091141_2142443653">
            <w:r>
              <w:rPr>
                <w:webHidden/>
                <w:rStyle w:val="IndexLink"/>
                <w:rtl w:val="true"/>
              </w:rPr>
              <w:t xml:space="preserve">القسم الثاني </w:t>
            </w:r>
            <w:r>
              <w:rPr>
                <w:rStyle w:val="IndexLink"/>
                <w:rtl w:val="true"/>
              </w:rPr>
              <w:t xml:space="preserve">: </w:t>
            </w:r>
            <w:r>
              <w:rPr>
                <w:rStyle w:val="IndexLink"/>
                <w:rtl w:val="true"/>
              </w:rPr>
              <w:t>في النكاح المنقطع</w:t>
            </w:r>
            <w:r>
              <w:rPr>
                <w:rStyle w:val="IndexLink"/>
                <w:rtl w:val="true"/>
              </w:rPr>
              <w:tab/>
            </w:r>
            <w:r>
              <w:rPr>
                <w:rStyle w:val="IndexLink"/>
              </w:rPr>
              <w:t>163</w:t>
            </w:r>
          </w:hyperlink>
        </w:p>
        <w:p>
          <w:pPr>
            <w:pStyle w:val="Contents4"/>
            <w:tabs>
              <w:tab w:val="clear" w:pos="8176"/>
              <w:tab w:val="right" w:pos="9026" w:leader="dot"/>
            </w:tabs>
            <w:rPr/>
          </w:pPr>
          <w:hyperlink w:anchor="__RefHeading___Toc13091143_2142443653">
            <w:r>
              <w:rPr>
                <w:webHidden/>
                <w:rStyle w:val="IndexLink"/>
                <w:rtl w:val="true"/>
              </w:rPr>
              <w:t>اشارة</w:t>
            </w:r>
            <w:r>
              <w:rPr>
                <w:rStyle w:val="IndexLink"/>
                <w:rtl w:val="true"/>
              </w:rPr>
              <w:tab/>
            </w:r>
            <w:r>
              <w:rPr>
                <w:rStyle w:val="IndexLink"/>
              </w:rPr>
              <w:t>163</w:t>
            </w:r>
          </w:hyperlink>
        </w:p>
        <w:p>
          <w:pPr>
            <w:pStyle w:val="Contents4"/>
            <w:tabs>
              <w:tab w:val="clear" w:pos="8176"/>
              <w:tab w:val="right" w:pos="9026" w:leader="dot"/>
            </w:tabs>
            <w:rPr/>
          </w:pPr>
          <w:hyperlink w:anchor="__RefHeading___Toc13091145_2142443653">
            <w:r>
              <w:rPr>
                <w:webHidden/>
                <w:rStyle w:val="IndexLink"/>
                <w:rtl w:val="true"/>
              </w:rPr>
              <w:t xml:space="preserve">وأركانه أربعة </w:t>
            </w:r>
            <w:r>
              <w:rPr>
                <w:rStyle w:val="IndexLink"/>
                <w:rtl w:val="true"/>
              </w:rPr>
              <w:t>:</w:t>
              <w:tab/>
            </w:r>
            <w:r>
              <w:rPr>
                <w:rStyle w:val="IndexLink"/>
              </w:rPr>
              <w:t>163</w:t>
            </w:r>
          </w:hyperlink>
        </w:p>
        <w:p>
          <w:pPr>
            <w:pStyle w:val="Contents4"/>
            <w:tabs>
              <w:tab w:val="clear" w:pos="8176"/>
              <w:tab w:val="right" w:pos="9026" w:leader="dot"/>
            </w:tabs>
            <w:rPr/>
          </w:pPr>
          <w:hyperlink w:anchor="__RefHeading___Toc13091147_2142443653">
            <w:r>
              <w:rPr>
                <w:webHidden/>
                <w:rStyle w:val="IndexLink"/>
                <w:rtl w:val="true"/>
              </w:rPr>
              <w:t xml:space="preserve">وأما الأحكام فمسائل </w:t>
            </w:r>
            <w:r>
              <w:rPr>
                <w:rStyle w:val="IndexLink"/>
                <w:rtl w:val="true"/>
              </w:rPr>
              <w:t>:</w:t>
              <w:tab/>
            </w:r>
            <w:r>
              <w:rPr>
                <w:rStyle w:val="IndexLink"/>
              </w:rPr>
              <w:t>165</w:t>
            </w:r>
          </w:hyperlink>
        </w:p>
        <w:p>
          <w:pPr>
            <w:pStyle w:val="Contents3"/>
            <w:tabs>
              <w:tab w:val="clear" w:pos="8459"/>
              <w:tab w:val="right" w:pos="9026" w:leader="dot"/>
            </w:tabs>
            <w:rPr/>
          </w:pPr>
          <w:hyperlink w:anchor="__RefHeading___Toc13091149_2142443653">
            <w:r>
              <w:rPr>
                <w:webHidden/>
                <w:rStyle w:val="IndexLink"/>
                <w:rtl w:val="true"/>
              </w:rPr>
              <w:t xml:space="preserve">القسم الثالث </w:t>
            </w:r>
            <w:r>
              <w:rPr>
                <w:rStyle w:val="IndexLink"/>
                <w:rtl w:val="true"/>
              </w:rPr>
              <w:t xml:space="preserve">: </w:t>
            </w:r>
            <w:r>
              <w:rPr>
                <w:rStyle w:val="IndexLink"/>
                <w:rtl w:val="true"/>
              </w:rPr>
              <w:t>في نكاح الإماء</w:t>
            </w:r>
            <w:r>
              <w:rPr>
                <w:rStyle w:val="IndexLink"/>
                <w:rtl w:val="true"/>
              </w:rPr>
              <w:tab/>
            </w:r>
            <w:r>
              <w:rPr>
                <w:rStyle w:val="IndexLink"/>
              </w:rPr>
              <w:t>170</w:t>
            </w:r>
          </w:hyperlink>
        </w:p>
        <w:p>
          <w:pPr>
            <w:pStyle w:val="Contents4"/>
            <w:tabs>
              <w:tab w:val="clear" w:pos="8176"/>
              <w:tab w:val="right" w:pos="9026" w:leader="dot"/>
            </w:tabs>
            <w:rPr/>
          </w:pPr>
          <w:hyperlink w:anchor="__RefHeading___Toc13091151_2142443653">
            <w:r>
              <w:rPr>
                <w:webHidden/>
                <w:rStyle w:val="IndexLink"/>
                <w:rtl w:val="true"/>
              </w:rPr>
              <w:t>اشارة</w:t>
            </w:r>
            <w:r>
              <w:rPr>
                <w:rStyle w:val="IndexLink"/>
                <w:rtl w:val="true"/>
              </w:rPr>
              <w:tab/>
            </w:r>
            <w:r>
              <w:rPr>
                <w:rStyle w:val="IndexLink"/>
              </w:rPr>
              <w:t>170</w:t>
            </w:r>
          </w:hyperlink>
        </w:p>
        <w:p>
          <w:pPr>
            <w:pStyle w:val="Contents4"/>
            <w:tabs>
              <w:tab w:val="clear" w:pos="8176"/>
              <w:tab w:val="right" w:pos="9026" w:leader="dot"/>
            </w:tabs>
            <w:rPr/>
          </w:pPr>
          <w:hyperlink w:anchor="__RefHeading___Toc13091153_2142443653">
            <w:r>
              <w:rPr>
                <w:webHidden/>
                <w:rStyle w:val="IndexLink"/>
                <w:rtl w:val="true"/>
              </w:rPr>
              <w:t xml:space="preserve">أما العقد </w:t>
            </w:r>
            <w:r>
              <w:rPr>
                <w:rStyle w:val="IndexLink"/>
                <w:rtl w:val="true"/>
              </w:rPr>
              <w:t>:</w:t>
              <w:tab/>
            </w:r>
            <w:r>
              <w:rPr>
                <w:rStyle w:val="IndexLink"/>
              </w:rPr>
              <w:t>170</w:t>
            </w:r>
          </w:hyperlink>
        </w:p>
        <w:p>
          <w:pPr>
            <w:pStyle w:val="Contents4"/>
            <w:tabs>
              <w:tab w:val="clear" w:pos="8176"/>
              <w:tab w:val="right" w:pos="9026" w:leader="dot"/>
            </w:tabs>
            <w:rPr/>
          </w:pPr>
          <w:hyperlink w:anchor="__RefHeading___Toc13091155_2142443653">
            <w:r>
              <w:rPr>
                <w:webHidden/>
                <w:rStyle w:val="IndexLink"/>
                <w:rtl w:val="true"/>
              </w:rPr>
              <w:t>النظر الثاني في الملك</w:t>
            </w:r>
            <w:r>
              <w:rPr>
                <w:rStyle w:val="IndexLink"/>
                <w:rtl w:val="true"/>
              </w:rPr>
              <w:t>:</w:t>
              <w:tab/>
            </w:r>
            <w:r>
              <w:rPr>
                <w:rStyle w:val="IndexLink"/>
              </w:rPr>
              <w:t>180</w:t>
            </w:r>
          </w:hyperlink>
        </w:p>
        <w:p>
          <w:pPr>
            <w:pStyle w:val="Contents5"/>
            <w:tabs>
              <w:tab w:val="clear" w:pos="7892"/>
              <w:tab w:val="right" w:pos="9026" w:leader="dot"/>
            </w:tabs>
            <w:rPr/>
          </w:pPr>
          <w:hyperlink w:anchor="__RefHeading___Toc13091157_2142443653">
            <w:r>
              <w:rPr>
                <w:webHidden/>
                <w:rStyle w:val="IndexLink"/>
                <w:rtl w:val="true"/>
              </w:rPr>
              <w:t>اشارة</w:t>
            </w:r>
            <w:r>
              <w:rPr>
                <w:rStyle w:val="IndexLink"/>
                <w:rtl w:val="true"/>
              </w:rPr>
              <w:tab/>
            </w:r>
            <w:r>
              <w:rPr>
                <w:rStyle w:val="IndexLink"/>
              </w:rPr>
              <w:t>180</w:t>
            </w:r>
          </w:hyperlink>
        </w:p>
        <w:p>
          <w:pPr>
            <w:pStyle w:val="Contents5"/>
            <w:tabs>
              <w:tab w:val="clear" w:pos="7892"/>
              <w:tab w:val="right" w:pos="9026" w:leader="dot"/>
            </w:tabs>
            <w:rPr/>
          </w:pPr>
          <w:hyperlink w:anchor="__RefHeading___Toc13091159_2142443653">
            <w:r>
              <w:rPr>
                <w:webHidden/>
                <w:rStyle w:val="IndexLink"/>
                <w:rtl w:val="true"/>
              </w:rPr>
              <w:t xml:space="preserve">ويلحق بالنكاح النظر في أمور خمسة </w:t>
            </w:r>
            <w:r>
              <w:rPr>
                <w:rStyle w:val="IndexLink"/>
                <w:rtl w:val="true"/>
              </w:rPr>
              <w:t>:</w:t>
              <w:tab/>
            </w:r>
            <w:r>
              <w:rPr>
                <w:rStyle w:val="IndexLink"/>
              </w:rPr>
              <w:t>184</w:t>
            </w:r>
          </w:hyperlink>
        </w:p>
        <w:p>
          <w:pPr>
            <w:pStyle w:val="Contents6"/>
            <w:tabs>
              <w:tab w:val="clear" w:pos="7609"/>
              <w:tab w:val="right" w:pos="9026" w:leader="dot"/>
            </w:tabs>
            <w:rPr/>
          </w:pPr>
          <w:hyperlink w:anchor="__RefHeading___Toc13091161_2142443653">
            <w:r>
              <w:rPr>
                <w:webHidden/>
                <w:rStyle w:val="IndexLink"/>
                <w:rtl w:val="true"/>
              </w:rPr>
              <w:t>(</w:t>
            </w:r>
            <w:r>
              <w:rPr>
                <w:rStyle w:val="IndexLink"/>
                <w:rtl w:val="true"/>
              </w:rPr>
              <w:t>الأول</w:t>
            </w:r>
            <w:r>
              <w:rPr>
                <w:rStyle w:val="IndexLink"/>
                <w:rtl w:val="true"/>
              </w:rPr>
              <w:t xml:space="preserve">) </w:t>
            </w:r>
            <w:r>
              <w:rPr>
                <w:rStyle w:val="IndexLink"/>
                <w:rtl w:val="true"/>
              </w:rPr>
              <w:t xml:space="preserve">في العيوب ، والبحث في أقسامها وأحكامها </w:t>
            </w:r>
            <w:r>
              <w:rPr>
                <w:rStyle w:val="IndexLink"/>
                <w:rtl w:val="true"/>
              </w:rPr>
              <w:t>:</w:t>
              <w:tab/>
            </w:r>
            <w:r>
              <w:rPr>
                <w:rStyle w:val="IndexLink"/>
              </w:rPr>
              <w:t>184</w:t>
            </w:r>
          </w:hyperlink>
        </w:p>
        <w:p>
          <w:pPr>
            <w:pStyle w:val="Contents6"/>
            <w:tabs>
              <w:tab w:val="clear" w:pos="7609"/>
              <w:tab w:val="right" w:pos="9026" w:leader="dot"/>
            </w:tabs>
            <w:rPr/>
          </w:pPr>
          <w:hyperlink w:anchor="__RefHeading___Toc13091163_2142443653">
            <w:r>
              <w:rPr>
                <w:webHidden/>
                <w:rStyle w:val="IndexLink"/>
                <w:rtl w:val="true"/>
              </w:rPr>
              <w:t>اشارة</w:t>
            </w:r>
            <w:r>
              <w:rPr>
                <w:rStyle w:val="IndexLink"/>
                <w:rtl w:val="true"/>
              </w:rPr>
              <w:tab/>
            </w:r>
            <w:r>
              <w:rPr>
                <w:rStyle w:val="IndexLink"/>
              </w:rPr>
              <w:t>184</w:t>
            </w:r>
          </w:hyperlink>
        </w:p>
        <w:p>
          <w:pPr>
            <w:pStyle w:val="Contents6"/>
            <w:tabs>
              <w:tab w:val="clear" w:pos="7609"/>
              <w:tab w:val="right" w:pos="9026" w:leader="dot"/>
            </w:tabs>
            <w:rPr/>
          </w:pPr>
          <w:hyperlink w:anchor="__RefHeading___Toc13091165_2142443653">
            <w:r>
              <w:rPr>
                <w:webHidden/>
                <w:rStyle w:val="IndexLink"/>
                <w:rtl w:val="true"/>
              </w:rPr>
              <w:t>تتمة</w:t>
            </w:r>
            <w:r>
              <w:rPr>
                <w:rStyle w:val="IndexLink"/>
                <w:rtl w:val="true"/>
              </w:rPr>
              <w:tab/>
            </w:r>
            <w:r>
              <w:rPr>
                <w:rStyle w:val="IndexLink"/>
              </w:rPr>
              <w:t>188</w:t>
            </w:r>
          </w:hyperlink>
        </w:p>
        <w:p>
          <w:pPr>
            <w:pStyle w:val="Contents6"/>
            <w:tabs>
              <w:tab w:val="clear" w:pos="7609"/>
              <w:tab w:val="right" w:pos="9026" w:leader="dot"/>
            </w:tabs>
            <w:rPr/>
          </w:pPr>
          <w:hyperlink w:anchor="__RefHeading___Toc13091167_2142443653">
            <w:r>
              <w:rPr>
                <w:webHidden/>
                <w:rStyle w:val="IndexLink"/>
                <w:rtl w:val="true"/>
              </w:rPr>
              <w:t>(</w:t>
            </w:r>
            <w:r>
              <w:rPr>
                <w:rStyle w:val="IndexLink"/>
                <w:rtl w:val="true"/>
              </w:rPr>
              <w:t>النظر الثاني</w:t>
            </w:r>
            <w:r>
              <w:rPr>
                <w:rStyle w:val="IndexLink"/>
                <w:rtl w:val="true"/>
              </w:rPr>
              <w:t xml:space="preserve">) </w:t>
            </w:r>
            <w:r>
              <w:rPr>
                <w:rStyle w:val="IndexLink"/>
                <w:rtl w:val="true"/>
              </w:rPr>
              <w:t xml:space="preserve">في المهور </w:t>
            </w:r>
            <w:r>
              <w:rPr>
                <w:rStyle w:val="IndexLink"/>
                <w:rtl w:val="true"/>
              </w:rPr>
              <w:t>(</w:t>
            </w:r>
            <w:r>
              <w:rPr>
                <w:rStyle w:val="IndexLink"/>
                <w:rtl w:val="true"/>
              </w:rPr>
              <w:t>المهر خ</w:t>
            </w:r>
            <w:r>
              <w:rPr>
                <w:rStyle w:val="IndexLink"/>
                <w:rtl w:val="true"/>
              </w:rPr>
              <w:t xml:space="preserve">) </w:t>
            </w:r>
            <w:r>
              <w:rPr>
                <w:rStyle w:val="IndexLink"/>
                <w:rtl w:val="true"/>
              </w:rPr>
              <w:t xml:space="preserve">وفيه أطراف </w:t>
            </w:r>
            <w:r>
              <w:rPr>
                <w:rStyle w:val="IndexLink"/>
                <w:rtl w:val="true"/>
              </w:rPr>
              <w:t>:</w:t>
              <w:tab/>
            </w:r>
            <w:r>
              <w:rPr>
                <w:rStyle w:val="IndexLink"/>
              </w:rPr>
              <w:t>190</w:t>
            </w:r>
          </w:hyperlink>
        </w:p>
        <w:p>
          <w:pPr>
            <w:pStyle w:val="Contents6"/>
            <w:tabs>
              <w:tab w:val="clear" w:pos="7609"/>
              <w:tab w:val="right" w:pos="9026" w:leader="dot"/>
            </w:tabs>
            <w:rPr/>
          </w:pPr>
          <w:hyperlink w:anchor="__RefHeading___Toc13091169_2142443653">
            <w:r>
              <w:rPr>
                <w:webHidden/>
                <w:rStyle w:val="IndexLink"/>
                <w:rtl w:val="true"/>
              </w:rPr>
              <w:t>(</w:t>
            </w:r>
            <w:r>
              <w:rPr>
                <w:rStyle w:val="IndexLink"/>
                <w:rtl w:val="true"/>
              </w:rPr>
              <w:t>الثالث</w:t>
            </w:r>
            <w:r>
              <w:rPr>
                <w:rStyle w:val="IndexLink"/>
                <w:rtl w:val="true"/>
              </w:rPr>
              <w:t xml:space="preserve">) </w:t>
            </w:r>
            <w:r>
              <w:rPr>
                <w:rStyle w:val="IndexLink"/>
                <w:rtl w:val="true"/>
              </w:rPr>
              <w:t>في الأحكام ، وهي عشرة</w:t>
            </w:r>
            <w:r>
              <w:rPr>
                <w:rStyle w:val="IndexLink"/>
                <w:rtl w:val="true"/>
              </w:rPr>
              <w:t>.</w:t>
              <w:tab/>
            </w:r>
            <w:r>
              <w:rPr>
                <w:rStyle w:val="IndexLink"/>
              </w:rPr>
              <w:t>195</w:t>
            </w:r>
          </w:hyperlink>
        </w:p>
        <w:p>
          <w:pPr>
            <w:pStyle w:val="Contents6"/>
            <w:tabs>
              <w:tab w:val="clear" w:pos="7609"/>
              <w:tab w:val="right" w:pos="9026" w:leader="dot"/>
            </w:tabs>
            <w:rPr/>
          </w:pPr>
          <w:hyperlink w:anchor="__RefHeading___Toc13091171_2142443653">
            <w:r>
              <w:rPr>
                <w:webHidden/>
                <w:rStyle w:val="IndexLink"/>
                <w:rtl w:val="true"/>
              </w:rPr>
              <w:t>(</w:t>
            </w:r>
            <w:r>
              <w:rPr>
                <w:rStyle w:val="IndexLink"/>
                <w:rtl w:val="true"/>
              </w:rPr>
              <w:t>النظر الرابع</w:t>
            </w:r>
            <w:r>
              <w:rPr>
                <w:rStyle w:val="IndexLink"/>
                <w:rtl w:val="true"/>
              </w:rPr>
              <w:t xml:space="preserve">) </w:t>
            </w:r>
            <w:r>
              <w:rPr>
                <w:rStyle w:val="IndexLink"/>
                <w:rtl w:val="true"/>
              </w:rPr>
              <w:t>في أحكام الأولاد</w:t>
            </w:r>
            <w:r>
              <w:rPr>
                <w:rStyle w:val="IndexLink"/>
                <w:rtl w:val="true"/>
              </w:rPr>
              <w:t>.</w:t>
              <w:tab/>
            </w:r>
            <w:r>
              <w:rPr>
                <w:rStyle w:val="IndexLink"/>
              </w:rPr>
              <w:t>204</w:t>
            </w:r>
          </w:hyperlink>
        </w:p>
        <w:p>
          <w:pPr>
            <w:pStyle w:val="Contents6"/>
            <w:tabs>
              <w:tab w:val="clear" w:pos="7609"/>
              <w:tab w:val="right" w:pos="9026" w:leader="dot"/>
            </w:tabs>
            <w:rPr/>
          </w:pPr>
          <w:hyperlink w:anchor="__RefHeading___Toc13091173_2142443653">
            <w:r>
              <w:rPr>
                <w:webHidden/>
                <w:rStyle w:val="IndexLink"/>
                <w:rtl w:val="true"/>
              </w:rPr>
              <w:t>اشارة</w:t>
            </w:r>
            <w:r>
              <w:rPr>
                <w:rStyle w:val="IndexLink"/>
                <w:rtl w:val="true"/>
              </w:rPr>
              <w:tab/>
            </w:r>
            <w:r>
              <w:rPr>
                <w:rStyle w:val="IndexLink"/>
              </w:rPr>
              <w:t>204</w:t>
            </w:r>
          </w:hyperlink>
        </w:p>
        <w:p>
          <w:pPr>
            <w:pStyle w:val="Contents6"/>
            <w:tabs>
              <w:tab w:val="clear" w:pos="7609"/>
              <w:tab w:val="right" w:pos="9026" w:leader="dot"/>
            </w:tabs>
            <w:rPr/>
          </w:pPr>
          <w:hyperlink w:anchor="__RefHeading___Toc13091175_2142443653">
            <w:r>
              <w:rPr>
                <w:webHidden/>
                <w:rStyle w:val="IndexLink"/>
                <w:rtl w:val="true"/>
              </w:rPr>
              <w:t xml:space="preserve">ومن التوابع </w:t>
            </w:r>
            <w:r>
              <w:rPr>
                <w:rStyle w:val="IndexLink"/>
                <w:rtl w:val="true"/>
              </w:rPr>
              <w:t xml:space="preserve">: </w:t>
            </w:r>
            <w:r>
              <w:rPr>
                <w:rStyle w:val="IndexLink"/>
                <w:rtl w:val="true"/>
              </w:rPr>
              <w:t>الرضاع والحضانة</w:t>
            </w:r>
            <w:r>
              <w:rPr>
                <w:rStyle w:val="IndexLink"/>
                <w:rtl w:val="true"/>
              </w:rPr>
              <w:tab/>
            </w:r>
            <w:r>
              <w:rPr>
                <w:rStyle w:val="IndexLink"/>
              </w:rPr>
              <w:t>209</w:t>
            </w:r>
          </w:hyperlink>
        </w:p>
        <w:p>
          <w:pPr>
            <w:pStyle w:val="Contents6"/>
            <w:tabs>
              <w:tab w:val="clear" w:pos="7609"/>
              <w:tab w:val="right" w:pos="9026" w:leader="dot"/>
            </w:tabs>
            <w:rPr/>
          </w:pPr>
          <w:hyperlink w:anchor="__RefHeading___Toc13091177_2142443653">
            <w:r>
              <w:rPr>
                <w:webHidden/>
                <w:rStyle w:val="IndexLink"/>
                <w:rtl w:val="true"/>
              </w:rPr>
              <w:t>(</w:t>
            </w:r>
            <w:r>
              <w:rPr>
                <w:rStyle w:val="IndexLink"/>
                <w:rtl w:val="true"/>
              </w:rPr>
              <w:t>النظر الخامس</w:t>
            </w:r>
            <w:r>
              <w:rPr>
                <w:rStyle w:val="IndexLink"/>
                <w:rtl w:val="true"/>
              </w:rPr>
              <w:t xml:space="preserve">) </w:t>
            </w:r>
            <w:r>
              <w:rPr>
                <w:rStyle w:val="IndexLink"/>
                <w:rtl w:val="true"/>
              </w:rPr>
              <w:t xml:space="preserve">في النفقات ، وأسبابها ثلاثة </w:t>
            </w:r>
            <w:r>
              <w:rPr>
                <w:rStyle w:val="IndexLink"/>
                <w:rtl w:val="true"/>
              </w:rPr>
              <w:t xml:space="preserve">: </w:t>
            </w:r>
            <w:r>
              <w:rPr>
                <w:rStyle w:val="IndexLink"/>
                <w:rtl w:val="true"/>
              </w:rPr>
              <w:t>الزوجية والقرابة والملك</w:t>
            </w:r>
            <w:r>
              <w:rPr>
                <w:rStyle w:val="IndexLink"/>
                <w:rtl w:val="true"/>
              </w:rPr>
              <w:t>.</w:t>
              <w:tab/>
            </w:r>
            <w:r>
              <w:rPr>
                <w:rStyle w:val="IndexLink"/>
              </w:rPr>
              <w:t>211</w:t>
            </w:r>
          </w:hyperlink>
        </w:p>
        <w:p>
          <w:pPr>
            <w:pStyle w:val="Contents6"/>
            <w:tabs>
              <w:tab w:val="clear" w:pos="7609"/>
              <w:tab w:val="right" w:pos="9026" w:leader="dot"/>
            </w:tabs>
            <w:rPr/>
          </w:pPr>
          <w:hyperlink w:anchor="__RefHeading___Toc13091179_2142443653">
            <w:r>
              <w:rPr>
                <w:webHidden/>
                <w:rStyle w:val="IndexLink"/>
                <w:rtl w:val="true"/>
              </w:rPr>
              <w:t>اشارة</w:t>
            </w:r>
            <w:r>
              <w:rPr>
                <w:rStyle w:val="IndexLink"/>
                <w:rtl w:val="true"/>
              </w:rPr>
              <w:tab/>
            </w:r>
            <w:r>
              <w:rPr>
                <w:rStyle w:val="IndexLink"/>
              </w:rPr>
              <w:t>211</w:t>
            </w:r>
          </w:hyperlink>
        </w:p>
        <w:p>
          <w:pPr>
            <w:pStyle w:val="Contents6"/>
            <w:tabs>
              <w:tab w:val="clear" w:pos="7609"/>
              <w:tab w:val="right" w:pos="9026" w:leader="dot"/>
            </w:tabs>
            <w:rPr/>
          </w:pPr>
          <w:hyperlink w:anchor="__RefHeading___Toc13091181_2142443653">
            <w:r>
              <w:rPr>
                <w:webHidden/>
                <w:rStyle w:val="IndexLink"/>
                <w:rtl w:val="true"/>
              </w:rPr>
              <w:t>وأما المملوك فنفقته واجبة على مولاه</w:t>
            </w:r>
            <w:r>
              <w:rPr>
                <w:rStyle w:val="IndexLink"/>
                <w:rtl w:val="true"/>
              </w:rPr>
              <w:t>.</w:t>
              <w:tab/>
            </w:r>
            <w:r>
              <w:rPr>
                <w:rStyle w:val="IndexLink"/>
              </w:rPr>
              <w:t>213</w:t>
            </w:r>
          </w:hyperlink>
        </w:p>
        <w:p>
          <w:pPr>
            <w:pStyle w:val="Contents2"/>
            <w:tabs>
              <w:tab w:val="clear" w:pos="8743"/>
              <w:tab w:val="right" w:pos="9026" w:leader="dot"/>
            </w:tabs>
            <w:rPr/>
          </w:pPr>
          <w:hyperlink w:anchor="__RefHeading___Toc13091183_2142443653">
            <w:r>
              <w:rPr>
                <w:webHidden/>
                <w:rStyle w:val="IndexLink"/>
                <w:rtl w:val="true"/>
              </w:rPr>
              <w:t>كتاب الطلاق</w:t>
            </w:r>
            <w:r>
              <w:rPr>
                <w:rStyle w:val="IndexLink"/>
                <w:rtl w:val="true"/>
              </w:rPr>
              <w:tab/>
            </w:r>
            <w:r>
              <w:rPr>
                <w:rStyle w:val="IndexLink"/>
              </w:rPr>
              <w:t>214</w:t>
            </w:r>
          </w:hyperlink>
        </w:p>
        <w:p>
          <w:pPr>
            <w:pStyle w:val="Contents3"/>
            <w:tabs>
              <w:tab w:val="clear" w:pos="8459"/>
              <w:tab w:val="right" w:pos="9026" w:leader="dot"/>
            </w:tabs>
            <w:rPr/>
          </w:pPr>
          <w:hyperlink w:anchor="__RefHeading___Toc13091185_2142443653">
            <w:r>
              <w:rPr>
                <w:webHidden/>
                <w:rStyle w:val="IndexLink"/>
                <w:rtl w:val="true"/>
              </w:rPr>
              <w:t>اشارة</w:t>
            </w:r>
            <w:r>
              <w:rPr>
                <w:rStyle w:val="IndexLink"/>
                <w:rtl w:val="true"/>
              </w:rPr>
              <w:tab/>
            </w:r>
            <w:r>
              <w:rPr>
                <w:rStyle w:val="IndexLink"/>
              </w:rPr>
              <w:t>214</w:t>
            </w:r>
          </w:hyperlink>
        </w:p>
        <w:p>
          <w:pPr>
            <w:pStyle w:val="Contents3"/>
            <w:tabs>
              <w:tab w:val="clear" w:pos="8459"/>
              <w:tab w:val="right" w:pos="9026" w:leader="dot"/>
            </w:tabs>
            <w:rPr/>
          </w:pPr>
          <w:hyperlink w:anchor="__RefHeading___Toc13091187_2142443653">
            <w:r>
              <w:rPr>
                <w:webHidden/>
                <w:rStyle w:val="IndexLink"/>
                <w:rtl w:val="true"/>
              </w:rPr>
              <w:t xml:space="preserve">والنظر في </w:t>
            </w:r>
            <w:r>
              <w:rPr>
                <w:rStyle w:val="IndexLink"/>
                <w:rtl w:val="true"/>
              </w:rPr>
              <w:t xml:space="preserve">: </w:t>
            </w:r>
            <w:r>
              <w:rPr>
                <w:rStyle w:val="IndexLink"/>
                <w:rtl w:val="true"/>
              </w:rPr>
              <w:t>أركانه وأقسامه ولواحقه</w:t>
            </w:r>
            <w:r>
              <w:rPr>
                <w:rStyle w:val="IndexLink"/>
                <w:rtl w:val="true"/>
              </w:rPr>
              <w:t>.</w:t>
              <w:tab/>
            </w:r>
            <w:r>
              <w:rPr>
                <w:rStyle w:val="IndexLink"/>
              </w:rPr>
              <w:t>215</w:t>
            </w:r>
          </w:hyperlink>
        </w:p>
        <w:p>
          <w:pPr>
            <w:pStyle w:val="Contents4"/>
            <w:tabs>
              <w:tab w:val="clear" w:pos="8176"/>
              <w:tab w:val="right" w:pos="9026" w:leader="dot"/>
            </w:tabs>
            <w:rPr/>
          </w:pPr>
          <w:hyperlink w:anchor="__RefHeading___Toc13091189_2142443653">
            <w:r>
              <w:rPr>
                <w:webHidden/>
                <w:rStyle w:val="IndexLink"/>
                <w:rtl w:val="true"/>
              </w:rPr>
              <w:t>الركن الأول في المطلق</w:t>
            </w:r>
            <w:r>
              <w:rPr>
                <w:rStyle w:val="IndexLink"/>
                <w:rtl w:val="true"/>
              </w:rPr>
              <w:t>.</w:t>
              <w:tab/>
            </w:r>
            <w:r>
              <w:rPr>
                <w:rStyle w:val="IndexLink"/>
              </w:rPr>
              <w:t>215</w:t>
            </w:r>
          </w:hyperlink>
        </w:p>
        <w:p>
          <w:pPr>
            <w:pStyle w:val="Contents4"/>
            <w:tabs>
              <w:tab w:val="clear" w:pos="8176"/>
              <w:tab w:val="right" w:pos="9026" w:leader="dot"/>
            </w:tabs>
            <w:rPr/>
          </w:pPr>
          <w:hyperlink w:anchor="__RefHeading___Toc13091191_2142443653">
            <w:r>
              <w:rPr>
                <w:webHidden/>
                <w:rStyle w:val="IndexLink"/>
                <w:rtl w:val="true"/>
              </w:rPr>
              <w:t xml:space="preserve">الركن الثاني في المطلقة </w:t>
            </w:r>
            <w:r>
              <w:rPr>
                <w:rStyle w:val="IndexLink"/>
                <w:rtl w:val="true"/>
              </w:rPr>
              <w:t>:</w:t>
              <w:tab/>
            </w:r>
            <w:r>
              <w:rPr>
                <w:rStyle w:val="IndexLink"/>
              </w:rPr>
              <w:t>216</w:t>
            </w:r>
          </w:hyperlink>
        </w:p>
        <w:p>
          <w:pPr>
            <w:pStyle w:val="Contents4"/>
            <w:tabs>
              <w:tab w:val="clear" w:pos="8176"/>
              <w:tab w:val="right" w:pos="9026" w:leader="dot"/>
            </w:tabs>
            <w:rPr/>
          </w:pPr>
          <w:hyperlink w:anchor="__RefHeading___Toc13091193_2142443653">
            <w:r>
              <w:rPr>
                <w:webHidden/>
                <w:rStyle w:val="IndexLink"/>
                <w:rtl w:val="true"/>
              </w:rPr>
              <w:t xml:space="preserve">الركن الثالث في الصيغة </w:t>
            </w:r>
            <w:r>
              <w:rPr>
                <w:rStyle w:val="IndexLink"/>
                <w:rtl w:val="true"/>
              </w:rPr>
              <w:t>:</w:t>
              <w:tab/>
            </w:r>
            <w:r>
              <w:rPr>
                <w:rStyle w:val="IndexLink"/>
              </w:rPr>
              <w:t>219</w:t>
            </w:r>
          </w:hyperlink>
        </w:p>
        <w:p>
          <w:pPr>
            <w:pStyle w:val="Contents4"/>
            <w:tabs>
              <w:tab w:val="clear" w:pos="8176"/>
              <w:tab w:val="right" w:pos="9026" w:leader="dot"/>
            </w:tabs>
            <w:rPr/>
          </w:pPr>
          <w:hyperlink w:anchor="__RefHeading___Toc13091195_2142443653">
            <w:r>
              <w:rPr>
                <w:webHidden/>
                <w:rStyle w:val="IndexLink"/>
                <w:rtl w:val="true"/>
              </w:rPr>
              <w:t xml:space="preserve">الركن الرابع في الإشهاد </w:t>
            </w:r>
            <w:r>
              <w:rPr>
                <w:rStyle w:val="IndexLink"/>
                <w:rtl w:val="true"/>
              </w:rPr>
              <w:t>:</w:t>
              <w:tab/>
            </w:r>
            <w:r>
              <w:rPr>
                <w:rStyle w:val="IndexLink"/>
              </w:rPr>
              <w:t>222</w:t>
            </w:r>
          </w:hyperlink>
        </w:p>
        <w:p>
          <w:pPr>
            <w:pStyle w:val="Contents3"/>
            <w:tabs>
              <w:tab w:val="clear" w:pos="8459"/>
              <w:tab w:val="right" w:pos="9026" w:leader="dot"/>
            </w:tabs>
            <w:rPr/>
          </w:pPr>
          <w:hyperlink w:anchor="__RefHeading___Toc13091197_2142443653">
            <w:r>
              <w:rPr>
                <w:webHidden/>
                <w:rStyle w:val="IndexLink"/>
                <w:rtl w:val="true"/>
              </w:rPr>
              <w:t xml:space="preserve">النظر الثاني </w:t>
            </w:r>
            <w:r>
              <w:rPr>
                <w:rStyle w:val="IndexLink"/>
                <w:rtl w:val="true"/>
              </w:rPr>
              <w:t xml:space="preserve">: </w:t>
            </w:r>
            <w:r>
              <w:rPr>
                <w:rStyle w:val="IndexLink"/>
                <w:rtl w:val="true"/>
              </w:rPr>
              <w:t>في أقسامه</w:t>
            </w:r>
            <w:r>
              <w:rPr>
                <w:rStyle w:val="IndexLink"/>
                <w:rtl w:val="true"/>
              </w:rPr>
              <w:tab/>
            </w:r>
            <w:r>
              <w:rPr>
                <w:rStyle w:val="IndexLink"/>
              </w:rPr>
              <w:t>223</w:t>
            </w:r>
          </w:hyperlink>
        </w:p>
        <w:p>
          <w:pPr>
            <w:pStyle w:val="Contents4"/>
            <w:tabs>
              <w:tab w:val="clear" w:pos="8176"/>
              <w:tab w:val="right" w:pos="9026" w:leader="dot"/>
            </w:tabs>
            <w:rPr/>
          </w:pPr>
          <w:hyperlink w:anchor="__RefHeading___Toc13091199_2142443653">
            <w:r>
              <w:rPr>
                <w:webHidden/>
                <w:rStyle w:val="IndexLink"/>
                <w:rtl w:val="true"/>
              </w:rPr>
              <w:t>اشارة</w:t>
            </w:r>
            <w:r>
              <w:rPr>
                <w:rStyle w:val="IndexLink"/>
                <w:rtl w:val="true"/>
              </w:rPr>
              <w:tab/>
            </w:r>
            <w:r>
              <w:rPr>
                <w:rStyle w:val="IndexLink"/>
              </w:rPr>
              <w:t>223</w:t>
            </w:r>
          </w:hyperlink>
        </w:p>
        <w:p>
          <w:pPr>
            <w:pStyle w:val="Contents4"/>
            <w:tabs>
              <w:tab w:val="clear" w:pos="8176"/>
              <w:tab w:val="right" w:pos="9026" w:leader="dot"/>
            </w:tabs>
            <w:rPr/>
          </w:pPr>
          <w:hyperlink w:anchor="__RefHeading___Toc13091201_2142443653">
            <w:r>
              <w:rPr>
                <w:webHidden/>
                <w:rStyle w:val="IndexLink"/>
                <w:rtl w:val="true"/>
              </w:rPr>
              <w:t>وهنا مسائل</w:t>
            </w:r>
            <w:r>
              <w:rPr>
                <w:rStyle w:val="IndexLink"/>
                <w:rtl w:val="true"/>
              </w:rPr>
              <w:tab/>
            </w:r>
            <w:r>
              <w:rPr>
                <w:rStyle w:val="IndexLink"/>
              </w:rPr>
              <w:t>225</w:t>
            </w:r>
          </w:hyperlink>
        </w:p>
        <w:p>
          <w:pPr>
            <w:pStyle w:val="Contents3"/>
            <w:tabs>
              <w:tab w:val="clear" w:pos="8459"/>
              <w:tab w:val="right" w:pos="9026" w:leader="dot"/>
            </w:tabs>
            <w:rPr/>
          </w:pPr>
          <w:hyperlink w:anchor="__RefHeading___Toc13091203_2142443653">
            <w:r>
              <w:rPr>
                <w:webHidden/>
                <w:rStyle w:val="IndexLink"/>
                <w:rtl w:val="true"/>
              </w:rPr>
              <w:t xml:space="preserve">النظر الثالث </w:t>
            </w:r>
            <w:r>
              <w:rPr>
                <w:rStyle w:val="IndexLink"/>
                <w:rtl w:val="true"/>
              </w:rPr>
              <w:t xml:space="preserve">: </w:t>
            </w:r>
            <w:r>
              <w:rPr>
                <w:rStyle w:val="IndexLink"/>
                <w:rtl w:val="true"/>
              </w:rPr>
              <w:t>في اللواحق</w:t>
            </w:r>
            <w:r>
              <w:rPr>
                <w:rStyle w:val="IndexLink"/>
                <w:rtl w:val="true"/>
              </w:rPr>
              <w:tab/>
            </w:r>
            <w:r>
              <w:rPr>
                <w:rStyle w:val="IndexLink"/>
              </w:rPr>
              <w:t>229</w:t>
            </w:r>
          </w:hyperlink>
        </w:p>
        <w:p>
          <w:pPr>
            <w:pStyle w:val="Contents4"/>
            <w:tabs>
              <w:tab w:val="clear" w:pos="8176"/>
              <w:tab w:val="right" w:pos="9026" w:leader="dot"/>
            </w:tabs>
            <w:rPr/>
          </w:pPr>
          <w:hyperlink w:anchor="__RefHeading___Toc13091205_2142443653">
            <w:r>
              <w:rPr>
                <w:webHidden/>
                <w:rStyle w:val="IndexLink"/>
                <w:rtl w:val="true"/>
              </w:rPr>
              <w:t>اشارة</w:t>
            </w:r>
            <w:r>
              <w:rPr>
                <w:rStyle w:val="IndexLink"/>
                <w:rtl w:val="true"/>
              </w:rPr>
              <w:tab/>
            </w:r>
            <w:r>
              <w:rPr>
                <w:rStyle w:val="IndexLink"/>
              </w:rPr>
              <w:t>229</w:t>
            </w:r>
          </w:hyperlink>
        </w:p>
        <w:p>
          <w:pPr>
            <w:pStyle w:val="Contents4"/>
            <w:tabs>
              <w:tab w:val="clear" w:pos="8176"/>
              <w:tab w:val="right" w:pos="9026" w:leader="dot"/>
            </w:tabs>
            <w:rPr/>
          </w:pPr>
          <w:hyperlink w:anchor="__RefHeading___Toc13091207_2142443653">
            <w:r>
              <w:rPr>
                <w:webHidden/>
                <w:rStyle w:val="IndexLink"/>
                <w:rtl w:val="true"/>
              </w:rPr>
              <w:t xml:space="preserve">الأول </w:t>
            </w:r>
            <w:r>
              <w:rPr>
                <w:rStyle w:val="IndexLink"/>
                <w:rtl w:val="true"/>
              </w:rPr>
              <w:t>:</w:t>
              <w:tab/>
            </w:r>
            <w:r>
              <w:rPr>
                <w:rStyle w:val="IndexLink"/>
              </w:rPr>
              <w:t>229</w:t>
            </w:r>
          </w:hyperlink>
        </w:p>
        <w:p>
          <w:pPr>
            <w:pStyle w:val="Contents4"/>
            <w:tabs>
              <w:tab w:val="clear" w:pos="8176"/>
              <w:tab w:val="right" w:pos="9026" w:leader="dot"/>
            </w:tabs>
            <w:rPr/>
          </w:pPr>
          <w:hyperlink w:anchor="__RefHeading___Toc13091209_2142443653">
            <w:r>
              <w:rPr>
                <w:webHidden/>
                <w:rStyle w:val="IndexLink"/>
                <w:rtl w:val="true"/>
              </w:rPr>
              <w:t>المقصد الثاني في المحلل</w:t>
            </w:r>
            <w:r>
              <w:rPr>
                <w:rStyle w:val="IndexLink"/>
                <w:rtl w:val="true"/>
              </w:rPr>
              <w:t>.</w:t>
              <w:tab/>
            </w:r>
            <w:r>
              <w:rPr>
                <w:rStyle w:val="IndexLink"/>
              </w:rPr>
              <w:t>229</w:t>
            </w:r>
          </w:hyperlink>
        </w:p>
        <w:p>
          <w:pPr>
            <w:pStyle w:val="Contents4"/>
            <w:tabs>
              <w:tab w:val="clear" w:pos="8176"/>
              <w:tab w:val="right" w:pos="9026" w:leader="dot"/>
            </w:tabs>
            <w:rPr/>
          </w:pPr>
          <w:hyperlink w:anchor="__RefHeading___Toc13091211_2142443653">
            <w:r>
              <w:rPr>
                <w:webHidden/>
                <w:rStyle w:val="IndexLink"/>
                <w:rtl w:val="true"/>
              </w:rPr>
              <w:t xml:space="preserve">المقصد الثالث في الرجعة </w:t>
            </w:r>
            <w:r>
              <w:rPr>
                <w:rStyle w:val="IndexLink"/>
                <w:rtl w:val="true"/>
              </w:rPr>
              <w:t>:</w:t>
              <w:tab/>
            </w:r>
            <w:r>
              <w:rPr>
                <w:rStyle w:val="IndexLink"/>
              </w:rPr>
              <w:t>231</w:t>
            </w:r>
          </w:hyperlink>
        </w:p>
        <w:p>
          <w:pPr>
            <w:pStyle w:val="Contents4"/>
            <w:tabs>
              <w:tab w:val="clear" w:pos="8176"/>
              <w:tab w:val="right" w:pos="9026" w:leader="dot"/>
            </w:tabs>
            <w:rPr/>
          </w:pPr>
          <w:hyperlink w:anchor="__RefHeading___Toc13091213_2142443653">
            <w:r>
              <w:rPr>
                <w:webHidden/>
                <w:rStyle w:val="IndexLink"/>
                <w:rtl w:val="true"/>
              </w:rPr>
              <w:t xml:space="preserve">المقصد الرابع في العدد </w:t>
            </w:r>
            <w:r>
              <w:rPr>
                <w:rStyle w:val="IndexLink"/>
                <w:rtl w:val="true"/>
              </w:rPr>
              <w:t>:</w:t>
              <w:tab/>
            </w:r>
            <w:r>
              <w:rPr>
                <w:rStyle w:val="IndexLink"/>
              </w:rPr>
              <w:t>232</w:t>
            </w:r>
          </w:hyperlink>
        </w:p>
        <w:p>
          <w:pPr>
            <w:pStyle w:val="Contents4"/>
            <w:tabs>
              <w:tab w:val="clear" w:pos="8176"/>
              <w:tab w:val="right" w:pos="9026" w:leader="dot"/>
            </w:tabs>
            <w:rPr/>
          </w:pPr>
          <w:hyperlink w:anchor="__RefHeading___Toc13091215_2142443653">
            <w:r>
              <w:rPr>
                <w:webHidden/>
                <w:rStyle w:val="IndexLink"/>
                <w:rtl w:val="true"/>
              </w:rPr>
              <w:t>تتمة</w:t>
            </w:r>
            <w:r>
              <w:rPr>
                <w:rStyle w:val="IndexLink"/>
                <w:rtl w:val="true"/>
              </w:rPr>
              <w:tab/>
            </w:r>
            <w:r>
              <w:rPr>
                <w:rStyle w:val="IndexLink"/>
              </w:rPr>
              <w:t>239</w:t>
            </w:r>
          </w:hyperlink>
        </w:p>
        <w:p>
          <w:pPr>
            <w:pStyle w:val="Contents2"/>
            <w:tabs>
              <w:tab w:val="clear" w:pos="8743"/>
              <w:tab w:val="right" w:pos="9026" w:leader="dot"/>
            </w:tabs>
            <w:rPr/>
          </w:pPr>
          <w:hyperlink w:anchor="__RefHeading___Toc13091217_2142443653">
            <w:r>
              <w:rPr>
                <w:webHidden/>
                <w:rStyle w:val="IndexLink"/>
                <w:rtl w:val="true"/>
              </w:rPr>
              <w:t>كتاب الخلع والمباراة</w:t>
            </w:r>
            <w:r>
              <w:rPr>
                <w:rStyle w:val="IndexLink"/>
                <w:rtl w:val="true"/>
              </w:rPr>
              <w:tab/>
            </w:r>
            <w:r>
              <w:rPr>
                <w:rStyle w:val="IndexLink"/>
              </w:rPr>
              <w:t>242</w:t>
            </w:r>
          </w:hyperlink>
        </w:p>
        <w:p>
          <w:pPr>
            <w:pStyle w:val="Contents3"/>
            <w:tabs>
              <w:tab w:val="clear" w:pos="8459"/>
              <w:tab w:val="right" w:pos="9026" w:leader="dot"/>
            </w:tabs>
            <w:rPr/>
          </w:pPr>
          <w:hyperlink w:anchor="__RefHeading___Toc13091219_2142443653">
            <w:r>
              <w:rPr>
                <w:webHidden/>
                <w:rStyle w:val="IndexLink"/>
                <w:rtl w:val="true"/>
              </w:rPr>
              <w:t>اشارة</w:t>
            </w:r>
            <w:r>
              <w:rPr>
                <w:rStyle w:val="IndexLink"/>
                <w:rtl w:val="true"/>
              </w:rPr>
              <w:tab/>
            </w:r>
            <w:r>
              <w:rPr>
                <w:rStyle w:val="IndexLink"/>
              </w:rPr>
              <w:t>242</w:t>
            </w:r>
          </w:hyperlink>
        </w:p>
        <w:p>
          <w:pPr>
            <w:pStyle w:val="Contents3"/>
            <w:tabs>
              <w:tab w:val="clear" w:pos="8459"/>
              <w:tab w:val="right" w:pos="9026" w:leader="dot"/>
            </w:tabs>
            <w:rPr/>
          </w:pPr>
          <w:hyperlink w:anchor="__RefHeading___Toc13091221_2142443653">
            <w:r>
              <w:rPr>
                <w:webHidden/>
                <w:rStyle w:val="IndexLink"/>
                <w:rtl w:val="true"/>
              </w:rPr>
              <w:t>والمباراة</w:t>
            </w:r>
            <w:r>
              <w:rPr>
                <w:rStyle w:val="IndexLink"/>
                <w:rtl w:val="true"/>
              </w:rPr>
              <w:tab/>
            </w:r>
            <w:r>
              <w:rPr>
                <w:rStyle w:val="IndexLink"/>
              </w:rPr>
              <w:t>246</w:t>
            </w:r>
          </w:hyperlink>
        </w:p>
        <w:p>
          <w:pPr>
            <w:pStyle w:val="Contents2"/>
            <w:tabs>
              <w:tab w:val="clear" w:pos="8743"/>
              <w:tab w:val="right" w:pos="9026" w:leader="dot"/>
            </w:tabs>
            <w:rPr/>
          </w:pPr>
          <w:hyperlink w:anchor="__RefHeading___Toc13091223_2142443653">
            <w:r>
              <w:rPr>
                <w:webHidden/>
                <w:rStyle w:val="IndexLink"/>
                <w:rtl w:val="true"/>
              </w:rPr>
              <w:t>كتاب الظهار</w:t>
            </w:r>
            <w:r>
              <w:rPr>
                <w:rStyle w:val="IndexLink"/>
                <w:rtl w:val="true"/>
              </w:rPr>
              <w:tab/>
            </w:r>
            <w:r>
              <w:rPr>
                <w:rStyle w:val="IndexLink"/>
              </w:rPr>
              <w:t>248</w:t>
            </w:r>
          </w:hyperlink>
        </w:p>
        <w:p>
          <w:pPr>
            <w:pStyle w:val="Contents3"/>
            <w:tabs>
              <w:tab w:val="clear" w:pos="8459"/>
              <w:tab w:val="right" w:pos="9026" w:leader="dot"/>
            </w:tabs>
            <w:rPr/>
          </w:pPr>
          <w:hyperlink w:anchor="__RefHeading___Toc13091225_2142443653">
            <w:r>
              <w:rPr>
                <w:webHidden/>
                <w:rStyle w:val="IndexLink"/>
                <w:rtl w:val="true"/>
              </w:rPr>
              <w:t>اشارة</w:t>
            </w:r>
            <w:r>
              <w:rPr>
                <w:rStyle w:val="IndexLink"/>
                <w:rtl w:val="true"/>
              </w:rPr>
              <w:tab/>
            </w:r>
            <w:r>
              <w:rPr>
                <w:rStyle w:val="IndexLink"/>
              </w:rPr>
              <w:t>248</w:t>
            </w:r>
          </w:hyperlink>
        </w:p>
        <w:p>
          <w:pPr>
            <w:pStyle w:val="Contents3"/>
            <w:tabs>
              <w:tab w:val="clear" w:pos="8459"/>
              <w:tab w:val="right" w:pos="9026" w:leader="dot"/>
            </w:tabs>
            <w:rPr/>
          </w:pPr>
          <w:hyperlink w:anchor="__RefHeading___Toc13091227_2142443653">
            <w:r>
              <w:rPr>
                <w:webHidden/>
                <w:rStyle w:val="IndexLink"/>
                <w:rtl w:val="true"/>
              </w:rPr>
              <w:t>وهنا مسائل</w:t>
            </w:r>
            <w:r>
              <w:rPr>
                <w:rStyle w:val="IndexLink"/>
                <w:rtl w:val="true"/>
              </w:rPr>
              <w:tab/>
            </w:r>
            <w:r>
              <w:rPr>
                <w:rStyle w:val="IndexLink"/>
              </w:rPr>
              <w:t>254</w:t>
            </w:r>
          </w:hyperlink>
        </w:p>
        <w:p>
          <w:pPr>
            <w:pStyle w:val="Contents2"/>
            <w:tabs>
              <w:tab w:val="clear" w:pos="8743"/>
              <w:tab w:val="right" w:pos="9026" w:leader="dot"/>
            </w:tabs>
            <w:rPr/>
          </w:pPr>
          <w:hyperlink w:anchor="__RefHeading___Toc13091229_2142443653">
            <w:r>
              <w:rPr>
                <w:webHidden/>
                <w:rStyle w:val="IndexLink"/>
                <w:rtl w:val="true"/>
              </w:rPr>
              <w:t>كتاب الإيلاء</w:t>
            </w:r>
            <w:r>
              <w:rPr>
                <w:rStyle w:val="IndexLink"/>
                <w:rtl w:val="true"/>
              </w:rPr>
              <w:tab/>
            </w:r>
            <w:r>
              <w:rPr>
                <w:rStyle w:val="IndexLink"/>
              </w:rPr>
              <w:t>260</w:t>
            </w:r>
          </w:hyperlink>
        </w:p>
        <w:p>
          <w:pPr>
            <w:pStyle w:val="Contents2"/>
            <w:tabs>
              <w:tab w:val="clear" w:pos="8743"/>
              <w:tab w:val="right" w:pos="9026" w:leader="dot"/>
            </w:tabs>
            <w:rPr/>
          </w:pPr>
          <w:hyperlink w:anchor="__RefHeading___Toc13091231_2142443653">
            <w:r>
              <w:rPr>
                <w:webHidden/>
                <w:rStyle w:val="IndexLink"/>
                <w:rtl w:val="true"/>
              </w:rPr>
              <w:t>ذكر الكفارات</w:t>
            </w:r>
            <w:r>
              <w:rPr>
                <w:rStyle w:val="IndexLink"/>
                <w:rtl w:val="true"/>
              </w:rPr>
              <w:tab/>
            </w:r>
            <w:r>
              <w:rPr>
                <w:rStyle w:val="IndexLink"/>
              </w:rPr>
              <w:t>264</w:t>
            </w:r>
          </w:hyperlink>
        </w:p>
        <w:p>
          <w:pPr>
            <w:pStyle w:val="Contents3"/>
            <w:tabs>
              <w:tab w:val="clear" w:pos="8459"/>
              <w:tab w:val="right" w:pos="9026" w:leader="dot"/>
            </w:tabs>
            <w:rPr/>
          </w:pPr>
          <w:hyperlink w:anchor="__RefHeading___Toc13091233_2142443653">
            <w:r>
              <w:rPr>
                <w:webHidden/>
                <w:rStyle w:val="IndexLink"/>
                <w:rtl w:val="true"/>
              </w:rPr>
              <w:t>اشارة</w:t>
            </w:r>
            <w:r>
              <w:rPr>
                <w:rStyle w:val="IndexLink"/>
                <w:rtl w:val="true"/>
              </w:rPr>
              <w:tab/>
            </w:r>
            <w:r>
              <w:rPr>
                <w:rStyle w:val="IndexLink"/>
              </w:rPr>
              <w:t>264</w:t>
            </w:r>
          </w:hyperlink>
        </w:p>
        <w:p>
          <w:pPr>
            <w:pStyle w:val="Contents3"/>
            <w:tabs>
              <w:tab w:val="clear" w:pos="8459"/>
              <w:tab w:val="right" w:pos="9026" w:leader="dot"/>
            </w:tabs>
            <w:rPr/>
          </w:pPr>
          <w:hyperlink w:anchor="__RefHeading___Toc13091235_2142443653">
            <w:r>
              <w:rPr>
                <w:webHidden/>
                <w:rStyle w:val="IndexLink"/>
                <w:rtl w:val="true"/>
              </w:rPr>
              <w:t xml:space="preserve">الأول في حصرها </w:t>
            </w:r>
            <w:r>
              <w:rPr>
                <w:rStyle w:val="IndexLink"/>
                <w:rtl w:val="true"/>
              </w:rPr>
              <w:t>:</w:t>
              <w:tab/>
            </w:r>
            <w:r>
              <w:rPr>
                <w:rStyle w:val="IndexLink"/>
              </w:rPr>
              <w:t>265</w:t>
            </w:r>
          </w:hyperlink>
        </w:p>
        <w:p>
          <w:pPr>
            <w:pStyle w:val="Contents3"/>
            <w:tabs>
              <w:tab w:val="clear" w:pos="8459"/>
              <w:tab w:val="right" w:pos="9026" w:leader="dot"/>
            </w:tabs>
            <w:rPr/>
          </w:pPr>
          <w:hyperlink w:anchor="__RefHeading___Toc13091237_2142443653">
            <w:r>
              <w:rPr>
                <w:webHidden/>
                <w:rStyle w:val="IndexLink"/>
                <w:rtl w:val="true"/>
              </w:rPr>
              <w:t>مسائل ثلاث</w:t>
            </w:r>
            <w:r>
              <w:rPr>
                <w:rStyle w:val="IndexLink"/>
                <w:rtl w:val="true"/>
              </w:rPr>
              <w:tab/>
            </w:r>
            <w:r>
              <w:rPr>
                <w:rStyle w:val="IndexLink"/>
              </w:rPr>
              <w:t>269</w:t>
            </w:r>
          </w:hyperlink>
        </w:p>
        <w:p>
          <w:pPr>
            <w:pStyle w:val="Contents3"/>
            <w:tabs>
              <w:tab w:val="clear" w:pos="8459"/>
              <w:tab w:val="right" w:pos="9026" w:leader="dot"/>
            </w:tabs>
            <w:rPr/>
          </w:pPr>
          <w:hyperlink w:anchor="__RefHeading___Toc13091239_2142443653">
            <w:r>
              <w:rPr>
                <w:webHidden/>
                <w:rStyle w:val="IndexLink"/>
                <w:rtl w:val="true"/>
              </w:rPr>
              <w:t xml:space="preserve">المقصد الثاني في خصال الكفارة </w:t>
            </w:r>
            <w:r>
              <w:rPr>
                <w:rStyle w:val="IndexLink"/>
                <w:rtl w:val="true"/>
              </w:rPr>
              <w:t>:</w:t>
              <w:tab/>
            </w:r>
            <w:r>
              <w:rPr>
                <w:rStyle w:val="IndexLink"/>
              </w:rPr>
              <w:t>272</w:t>
            </w:r>
          </w:hyperlink>
        </w:p>
        <w:p>
          <w:pPr>
            <w:pStyle w:val="Contents3"/>
            <w:tabs>
              <w:tab w:val="clear" w:pos="8459"/>
              <w:tab w:val="right" w:pos="9026" w:leader="dot"/>
            </w:tabs>
            <w:rPr/>
          </w:pPr>
          <w:hyperlink w:anchor="__RefHeading___Toc13091241_2142443653">
            <w:r>
              <w:rPr>
                <w:webHidden/>
                <w:rStyle w:val="IndexLink"/>
                <w:rtl w:val="true"/>
              </w:rPr>
              <w:t>مسائل</w:t>
            </w:r>
            <w:r>
              <w:rPr>
                <w:rStyle w:val="IndexLink"/>
                <w:rtl w:val="true"/>
              </w:rPr>
              <w:tab/>
            </w:r>
            <w:r>
              <w:rPr>
                <w:rStyle w:val="IndexLink"/>
              </w:rPr>
              <w:t>275</w:t>
            </w:r>
          </w:hyperlink>
        </w:p>
        <w:p>
          <w:pPr>
            <w:pStyle w:val="Contents2"/>
            <w:tabs>
              <w:tab w:val="clear" w:pos="8743"/>
              <w:tab w:val="right" w:pos="9026" w:leader="dot"/>
            </w:tabs>
            <w:rPr/>
          </w:pPr>
          <w:hyperlink w:anchor="__RefHeading___Toc13091243_2142443653">
            <w:r>
              <w:rPr>
                <w:webHidden/>
                <w:rStyle w:val="IndexLink"/>
                <w:rtl w:val="true"/>
              </w:rPr>
              <w:t>كتاب اللعان</w:t>
            </w:r>
            <w:r>
              <w:rPr>
                <w:rStyle w:val="IndexLink"/>
                <w:rtl w:val="true"/>
              </w:rPr>
              <w:tab/>
            </w:r>
            <w:r>
              <w:rPr>
                <w:rStyle w:val="IndexLink"/>
              </w:rPr>
              <w:t>278</w:t>
            </w:r>
          </w:hyperlink>
        </w:p>
        <w:p>
          <w:pPr>
            <w:pStyle w:val="Contents3"/>
            <w:tabs>
              <w:tab w:val="clear" w:pos="8459"/>
              <w:tab w:val="right" w:pos="9026" w:leader="dot"/>
            </w:tabs>
            <w:rPr/>
          </w:pPr>
          <w:hyperlink w:anchor="__RefHeading___Toc13091245_2142443653">
            <w:r>
              <w:rPr>
                <w:webHidden/>
                <w:rStyle w:val="IndexLink"/>
                <w:rtl w:val="true"/>
              </w:rPr>
              <w:t>اشارة</w:t>
            </w:r>
            <w:r>
              <w:rPr>
                <w:rStyle w:val="IndexLink"/>
                <w:rtl w:val="true"/>
              </w:rPr>
              <w:tab/>
            </w:r>
            <w:r>
              <w:rPr>
                <w:rStyle w:val="IndexLink"/>
              </w:rPr>
              <w:t>278</w:t>
            </w:r>
          </w:hyperlink>
        </w:p>
        <w:p>
          <w:pPr>
            <w:pStyle w:val="Contents3"/>
            <w:tabs>
              <w:tab w:val="clear" w:pos="8459"/>
              <w:tab w:val="right" w:pos="9026" w:leader="dot"/>
            </w:tabs>
            <w:rPr/>
          </w:pPr>
          <w:hyperlink w:anchor="__RefHeading___Toc13091247_2142443653">
            <w:r>
              <w:rPr>
                <w:webHidden/>
                <w:rStyle w:val="IndexLink"/>
                <w:rtl w:val="true"/>
              </w:rPr>
              <w:t xml:space="preserve">الأول </w:t>
            </w:r>
            <w:r>
              <w:rPr>
                <w:rStyle w:val="IndexLink"/>
                <w:rtl w:val="true"/>
              </w:rPr>
              <w:t xml:space="preserve">: </w:t>
            </w:r>
            <w:r>
              <w:rPr>
                <w:rStyle w:val="IndexLink"/>
                <w:rtl w:val="true"/>
              </w:rPr>
              <w:t>السبب</w:t>
            </w:r>
            <w:r>
              <w:rPr>
                <w:rStyle w:val="IndexLink"/>
                <w:rtl w:val="true"/>
              </w:rPr>
              <w:tab/>
            </w:r>
            <w:r>
              <w:rPr>
                <w:rStyle w:val="IndexLink"/>
              </w:rPr>
              <w:t>279</w:t>
            </w:r>
          </w:hyperlink>
        </w:p>
        <w:p>
          <w:pPr>
            <w:pStyle w:val="Contents3"/>
            <w:tabs>
              <w:tab w:val="clear" w:pos="8459"/>
              <w:tab w:val="right" w:pos="9026" w:leader="dot"/>
            </w:tabs>
            <w:rPr/>
          </w:pPr>
          <w:hyperlink w:anchor="__RefHeading___Toc13091249_2142443653">
            <w:r>
              <w:rPr>
                <w:webHidden/>
                <w:rStyle w:val="IndexLink"/>
                <w:rtl w:val="true"/>
              </w:rPr>
              <w:t xml:space="preserve">الثاني </w:t>
            </w:r>
            <w:r>
              <w:rPr>
                <w:rStyle w:val="IndexLink"/>
                <w:rtl w:val="true"/>
              </w:rPr>
              <w:t xml:space="preserve">: </w:t>
            </w:r>
            <w:r>
              <w:rPr>
                <w:rStyle w:val="IndexLink"/>
                <w:rtl w:val="true"/>
              </w:rPr>
              <w:t>في الشرائط</w:t>
            </w:r>
            <w:r>
              <w:rPr>
                <w:rStyle w:val="IndexLink"/>
                <w:rtl w:val="true"/>
              </w:rPr>
              <w:tab/>
            </w:r>
            <w:r>
              <w:rPr>
                <w:rStyle w:val="IndexLink"/>
              </w:rPr>
              <w:t>279</w:t>
            </w:r>
          </w:hyperlink>
        </w:p>
        <w:p>
          <w:pPr>
            <w:pStyle w:val="Contents3"/>
            <w:tabs>
              <w:tab w:val="clear" w:pos="8459"/>
              <w:tab w:val="right" w:pos="9026" w:leader="dot"/>
            </w:tabs>
            <w:rPr/>
          </w:pPr>
          <w:hyperlink w:anchor="__RefHeading___Toc13091251_2142443653">
            <w:r>
              <w:rPr>
                <w:webHidden/>
                <w:rStyle w:val="IndexLink"/>
                <w:rtl w:val="true"/>
              </w:rPr>
              <w:t xml:space="preserve">الثالث </w:t>
            </w:r>
            <w:r>
              <w:rPr>
                <w:rStyle w:val="IndexLink"/>
                <w:rtl w:val="true"/>
              </w:rPr>
              <w:t xml:space="preserve">: </w:t>
            </w:r>
            <w:r>
              <w:rPr>
                <w:rStyle w:val="IndexLink"/>
                <w:rtl w:val="true"/>
              </w:rPr>
              <w:t>الكيفية</w:t>
            </w:r>
            <w:r>
              <w:rPr>
                <w:rStyle w:val="IndexLink"/>
                <w:rtl w:val="true"/>
              </w:rPr>
              <w:tab/>
            </w:r>
            <w:r>
              <w:rPr>
                <w:rStyle w:val="IndexLink"/>
              </w:rPr>
              <w:t>283</w:t>
            </w:r>
          </w:hyperlink>
        </w:p>
        <w:p>
          <w:pPr>
            <w:pStyle w:val="Contents3"/>
            <w:tabs>
              <w:tab w:val="clear" w:pos="8459"/>
              <w:tab w:val="right" w:pos="9026" w:leader="dot"/>
            </w:tabs>
            <w:rPr/>
          </w:pPr>
          <w:hyperlink w:anchor="__RefHeading___Toc13091253_2142443653">
            <w:r>
              <w:rPr>
                <w:webHidden/>
                <w:rStyle w:val="IndexLink"/>
                <w:rtl w:val="true"/>
              </w:rPr>
              <w:t xml:space="preserve">الرابع </w:t>
            </w:r>
            <w:r>
              <w:rPr>
                <w:rStyle w:val="IndexLink"/>
                <w:rtl w:val="true"/>
              </w:rPr>
              <w:t xml:space="preserve">: </w:t>
            </w:r>
            <w:r>
              <w:rPr>
                <w:rStyle w:val="IndexLink"/>
                <w:rtl w:val="true"/>
              </w:rPr>
              <w:t>في الأحكام</w:t>
            </w:r>
            <w:r>
              <w:rPr>
                <w:rStyle w:val="IndexLink"/>
                <w:rtl w:val="true"/>
              </w:rPr>
              <w:tab/>
            </w:r>
            <w:r>
              <w:rPr>
                <w:rStyle w:val="IndexLink"/>
              </w:rPr>
              <w:t>284</w:t>
            </w:r>
          </w:hyperlink>
        </w:p>
        <w:p>
          <w:pPr>
            <w:pStyle w:val="Contents2"/>
            <w:tabs>
              <w:tab w:val="clear" w:pos="8743"/>
              <w:tab w:val="right" w:pos="9026" w:leader="dot"/>
            </w:tabs>
            <w:rPr/>
          </w:pPr>
          <w:hyperlink w:anchor="__RefHeading___Toc13091255_2142443653">
            <w:r>
              <w:rPr>
                <w:webHidden/>
                <w:rStyle w:val="IndexLink"/>
                <w:rtl w:val="true"/>
              </w:rPr>
              <w:t>كتاب العتق</w:t>
            </w:r>
            <w:r>
              <w:rPr>
                <w:rStyle w:val="IndexLink"/>
                <w:rtl w:val="true"/>
              </w:rPr>
              <w:tab/>
            </w:r>
            <w:r>
              <w:rPr>
                <w:rStyle w:val="IndexLink"/>
              </w:rPr>
              <w:t>290</w:t>
            </w:r>
          </w:hyperlink>
        </w:p>
        <w:p>
          <w:pPr>
            <w:pStyle w:val="Contents3"/>
            <w:tabs>
              <w:tab w:val="clear" w:pos="8459"/>
              <w:tab w:val="right" w:pos="9026" w:leader="dot"/>
            </w:tabs>
            <w:rPr/>
          </w:pPr>
          <w:hyperlink w:anchor="__RefHeading___Toc13091257_2142443653">
            <w:r>
              <w:rPr>
                <w:webHidden/>
                <w:rStyle w:val="IndexLink"/>
                <w:rtl w:val="true"/>
              </w:rPr>
              <w:t>اشارة</w:t>
            </w:r>
            <w:r>
              <w:rPr>
                <w:rStyle w:val="IndexLink"/>
                <w:rtl w:val="true"/>
              </w:rPr>
              <w:tab/>
            </w:r>
            <w:r>
              <w:rPr>
                <w:rStyle w:val="IndexLink"/>
              </w:rPr>
              <w:t>290</w:t>
            </w:r>
          </w:hyperlink>
        </w:p>
        <w:p>
          <w:pPr>
            <w:pStyle w:val="Contents3"/>
            <w:tabs>
              <w:tab w:val="clear" w:pos="8459"/>
              <w:tab w:val="right" w:pos="9026" w:leader="dot"/>
            </w:tabs>
            <w:rPr/>
          </w:pPr>
          <w:hyperlink w:anchor="__RefHeading___Toc13091259_2142443653">
            <w:r>
              <w:rPr>
                <w:webHidden/>
                <w:rStyle w:val="IndexLink"/>
                <w:rtl w:val="true"/>
              </w:rPr>
              <w:t xml:space="preserve">أما الرق </w:t>
            </w:r>
            <w:r>
              <w:rPr>
                <w:rStyle w:val="IndexLink"/>
                <w:rtl w:val="true"/>
              </w:rPr>
              <w:t>:</w:t>
              <w:tab/>
            </w:r>
            <w:r>
              <w:rPr>
                <w:rStyle w:val="IndexLink"/>
              </w:rPr>
              <w:t>291</w:t>
            </w:r>
          </w:hyperlink>
        </w:p>
        <w:p>
          <w:pPr>
            <w:pStyle w:val="Contents3"/>
            <w:tabs>
              <w:tab w:val="clear" w:pos="8459"/>
              <w:tab w:val="right" w:pos="9026" w:leader="dot"/>
            </w:tabs>
            <w:rPr/>
          </w:pPr>
          <w:hyperlink w:anchor="__RefHeading___Toc13091261_2142443653">
            <w:r>
              <w:rPr>
                <w:webHidden/>
                <w:rStyle w:val="IndexLink"/>
                <w:rtl w:val="true"/>
              </w:rPr>
              <w:t>وأما إزالة الرق</w:t>
            </w:r>
            <w:r>
              <w:rPr>
                <w:rStyle w:val="IndexLink"/>
                <w:rtl w:val="true"/>
              </w:rPr>
              <w:t>.</w:t>
              <w:tab/>
            </w:r>
            <w:r>
              <w:rPr>
                <w:rStyle w:val="IndexLink"/>
              </w:rPr>
              <w:t>293</w:t>
            </w:r>
          </w:hyperlink>
        </w:p>
        <w:p>
          <w:pPr>
            <w:pStyle w:val="Contents3"/>
            <w:tabs>
              <w:tab w:val="clear" w:pos="8459"/>
              <w:tab w:val="right" w:pos="9026" w:leader="dot"/>
            </w:tabs>
            <w:rPr/>
          </w:pPr>
          <w:hyperlink w:anchor="__RefHeading___Toc13091263_2142443653">
            <w:r>
              <w:rPr>
                <w:webHidden/>
                <w:rStyle w:val="IndexLink"/>
                <w:rtl w:val="true"/>
              </w:rPr>
              <w:t>مسائل سبع</w:t>
            </w:r>
            <w:r>
              <w:rPr>
                <w:rStyle w:val="IndexLink"/>
                <w:rtl w:val="true"/>
              </w:rPr>
              <w:tab/>
            </w:r>
            <w:r>
              <w:rPr>
                <w:rStyle w:val="IndexLink"/>
              </w:rPr>
              <w:t>298</w:t>
            </w:r>
          </w:hyperlink>
        </w:p>
        <w:p>
          <w:pPr>
            <w:pStyle w:val="Contents2"/>
            <w:tabs>
              <w:tab w:val="clear" w:pos="8743"/>
              <w:tab w:val="right" w:pos="9026" w:leader="dot"/>
            </w:tabs>
            <w:rPr/>
          </w:pPr>
          <w:hyperlink w:anchor="__RefHeading___Toc13091265_2142443653">
            <w:r>
              <w:rPr>
                <w:webHidden/>
                <w:rStyle w:val="IndexLink"/>
                <w:rtl w:val="true"/>
              </w:rPr>
              <w:t>كتاب التدبير والمكاتبة والاستيلاد</w:t>
            </w:r>
            <w:r>
              <w:rPr>
                <w:rStyle w:val="IndexLink"/>
                <w:rtl w:val="true"/>
              </w:rPr>
              <w:tab/>
            </w:r>
            <w:r>
              <w:rPr>
                <w:rStyle w:val="IndexLink"/>
              </w:rPr>
              <w:t>308</w:t>
            </w:r>
          </w:hyperlink>
        </w:p>
        <w:p>
          <w:pPr>
            <w:pStyle w:val="Contents3"/>
            <w:tabs>
              <w:tab w:val="clear" w:pos="8459"/>
              <w:tab w:val="right" w:pos="9026" w:leader="dot"/>
            </w:tabs>
            <w:rPr/>
          </w:pPr>
          <w:hyperlink w:anchor="__RefHeading___Toc13091267_2142443653">
            <w:r>
              <w:rPr>
                <w:webHidden/>
                <w:rStyle w:val="IndexLink"/>
                <w:rtl w:val="true"/>
              </w:rPr>
              <w:t>اشارة</w:t>
            </w:r>
            <w:r>
              <w:rPr>
                <w:rStyle w:val="IndexLink"/>
                <w:rtl w:val="true"/>
              </w:rPr>
              <w:tab/>
            </w:r>
            <w:r>
              <w:rPr>
                <w:rStyle w:val="IndexLink"/>
              </w:rPr>
              <w:t>308</w:t>
            </w:r>
          </w:hyperlink>
        </w:p>
        <w:p>
          <w:pPr>
            <w:pStyle w:val="Contents3"/>
            <w:tabs>
              <w:tab w:val="clear" w:pos="8459"/>
              <w:tab w:val="right" w:pos="9026" w:leader="dot"/>
            </w:tabs>
            <w:rPr/>
          </w:pPr>
          <w:hyperlink w:anchor="__RefHeading___Toc13091269_2142443653">
            <w:r>
              <w:rPr>
                <w:webHidden/>
                <w:rStyle w:val="IndexLink"/>
                <w:rtl w:val="true"/>
              </w:rPr>
              <w:t>أما التدبير</w:t>
            </w:r>
            <w:r>
              <w:rPr>
                <w:rStyle w:val="IndexLink"/>
                <w:rtl w:val="true"/>
              </w:rPr>
              <w:tab/>
            </w:r>
            <w:r>
              <w:rPr>
                <w:rStyle w:val="IndexLink"/>
              </w:rPr>
              <w:t>309</w:t>
            </w:r>
          </w:hyperlink>
        </w:p>
        <w:p>
          <w:pPr>
            <w:pStyle w:val="Contents3"/>
            <w:tabs>
              <w:tab w:val="clear" w:pos="8459"/>
              <w:tab w:val="right" w:pos="9026" w:leader="dot"/>
            </w:tabs>
            <w:rPr/>
          </w:pPr>
          <w:hyperlink w:anchor="__RefHeading___Toc13091271_2142443653">
            <w:r>
              <w:rPr>
                <w:webHidden/>
                <w:rStyle w:val="IndexLink"/>
                <w:rtl w:val="true"/>
              </w:rPr>
              <w:t>وأما المكاتبة</w:t>
            </w:r>
            <w:r>
              <w:rPr>
                <w:rStyle w:val="IndexLink"/>
                <w:rtl w:val="true"/>
              </w:rPr>
              <w:tab/>
            </w:r>
            <w:r>
              <w:rPr>
                <w:rStyle w:val="IndexLink"/>
              </w:rPr>
              <w:t>313</w:t>
            </w:r>
          </w:hyperlink>
        </w:p>
        <w:p>
          <w:pPr>
            <w:pStyle w:val="Contents3"/>
            <w:tabs>
              <w:tab w:val="clear" w:pos="8459"/>
              <w:tab w:val="right" w:pos="9026" w:leader="dot"/>
            </w:tabs>
            <w:rPr/>
          </w:pPr>
          <w:hyperlink w:anchor="__RefHeading___Toc13091273_2142443653">
            <w:r>
              <w:rPr>
                <w:webHidden/>
                <w:rStyle w:val="IndexLink"/>
                <w:rtl w:val="true"/>
              </w:rPr>
              <w:t>وأما الاستيلاد</w:t>
            </w:r>
            <w:r>
              <w:rPr>
                <w:rStyle w:val="IndexLink"/>
                <w:rtl w:val="true"/>
              </w:rPr>
              <w:tab/>
            </w:r>
            <w:r>
              <w:rPr>
                <w:rStyle w:val="IndexLink"/>
              </w:rPr>
              <w:t>318</w:t>
            </w:r>
          </w:hyperlink>
        </w:p>
        <w:p>
          <w:pPr>
            <w:pStyle w:val="Contents2"/>
            <w:tabs>
              <w:tab w:val="clear" w:pos="8743"/>
              <w:tab w:val="right" w:pos="9026" w:leader="dot"/>
            </w:tabs>
            <w:rPr/>
          </w:pPr>
          <w:hyperlink w:anchor="__RefHeading___Toc13091275_2142443653">
            <w:r>
              <w:rPr>
                <w:webHidden/>
                <w:rStyle w:val="IndexLink"/>
                <w:rtl w:val="true"/>
              </w:rPr>
              <w:t>كتاب الإقرار</w:t>
            </w:r>
            <w:r>
              <w:rPr>
                <w:rStyle w:val="IndexLink"/>
                <w:rtl w:val="true"/>
              </w:rPr>
              <w:tab/>
            </w:r>
            <w:r>
              <w:rPr>
                <w:rStyle w:val="IndexLink"/>
              </w:rPr>
              <w:t>322</w:t>
            </w:r>
          </w:hyperlink>
        </w:p>
        <w:p>
          <w:pPr>
            <w:pStyle w:val="Contents3"/>
            <w:tabs>
              <w:tab w:val="clear" w:pos="8459"/>
              <w:tab w:val="right" w:pos="9026" w:leader="dot"/>
            </w:tabs>
            <w:rPr/>
          </w:pPr>
          <w:hyperlink w:anchor="__RefHeading___Toc13091277_2142443653">
            <w:r>
              <w:rPr>
                <w:webHidden/>
                <w:rStyle w:val="IndexLink"/>
                <w:rtl w:val="true"/>
              </w:rPr>
              <w:t>اشارة</w:t>
            </w:r>
            <w:r>
              <w:rPr>
                <w:rStyle w:val="IndexLink"/>
                <w:rtl w:val="true"/>
              </w:rPr>
              <w:tab/>
            </w:r>
            <w:r>
              <w:rPr>
                <w:rStyle w:val="IndexLink"/>
              </w:rPr>
              <w:t>322</w:t>
            </w:r>
          </w:hyperlink>
        </w:p>
        <w:p>
          <w:pPr>
            <w:pStyle w:val="Contents3"/>
            <w:tabs>
              <w:tab w:val="clear" w:pos="8459"/>
              <w:tab w:val="right" w:pos="9026" w:leader="dot"/>
            </w:tabs>
            <w:rPr/>
          </w:pPr>
          <w:hyperlink w:anchor="__RefHeading___Toc13091279_2142443653">
            <w:r>
              <w:rPr>
                <w:webHidden/>
                <w:rStyle w:val="IndexLink"/>
                <w:rtl w:val="true"/>
              </w:rPr>
              <w:t xml:space="preserve">والأركان أربعة </w:t>
            </w:r>
            <w:r>
              <w:rPr>
                <w:rStyle w:val="IndexLink"/>
                <w:rtl w:val="true"/>
              </w:rPr>
              <w:t>:</w:t>
              <w:tab/>
            </w:r>
            <w:r>
              <w:rPr>
                <w:rStyle w:val="IndexLink"/>
              </w:rPr>
              <w:t>323</w:t>
            </w:r>
          </w:hyperlink>
        </w:p>
        <w:p>
          <w:pPr>
            <w:pStyle w:val="Contents2"/>
            <w:tabs>
              <w:tab w:val="clear" w:pos="8743"/>
              <w:tab w:val="right" w:pos="9026" w:leader="dot"/>
            </w:tabs>
            <w:rPr/>
          </w:pPr>
          <w:hyperlink w:anchor="__RefHeading___Toc13091281_2142443653">
            <w:r>
              <w:rPr>
                <w:webHidden/>
                <w:rStyle w:val="IndexLink"/>
                <w:rtl w:val="true"/>
              </w:rPr>
              <w:t>كتاب الأيمان</w:t>
            </w:r>
            <w:r>
              <w:rPr>
                <w:rStyle w:val="IndexLink"/>
                <w:rtl w:val="true"/>
              </w:rPr>
              <w:tab/>
            </w:r>
            <w:r>
              <w:rPr>
                <w:rStyle w:val="IndexLink"/>
              </w:rPr>
              <w:t>330</w:t>
            </w:r>
          </w:hyperlink>
        </w:p>
        <w:p>
          <w:pPr>
            <w:pStyle w:val="Contents3"/>
            <w:tabs>
              <w:tab w:val="clear" w:pos="8459"/>
              <w:tab w:val="right" w:pos="9026" w:leader="dot"/>
            </w:tabs>
            <w:rPr/>
          </w:pPr>
          <w:hyperlink w:anchor="__RefHeading___Toc13091283_2142443653">
            <w:r>
              <w:rPr>
                <w:webHidden/>
                <w:rStyle w:val="IndexLink"/>
                <w:rtl w:val="true"/>
              </w:rPr>
              <w:t>اشارة</w:t>
            </w:r>
            <w:r>
              <w:rPr>
                <w:rStyle w:val="IndexLink"/>
                <w:rtl w:val="true"/>
              </w:rPr>
              <w:tab/>
            </w:r>
            <w:r>
              <w:rPr>
                <w:rStyle w:val="IndexLink"/>
              </w:rPr>
              <w:t>330</w:t>
            </w:r>
          </w:hyperlink>
        </w:p>
        <w:p>
          <w:pPr>
            <w:pStyle w:val="Contents3"/>
            <w:tabs>
              <w:tab w:val="clear" w:pos="8459"/>
              <w:tab w:val="right" w:pos="9026" w:leader="dot"/>
            </w:tabs>
            <w:rPr/>
          </w:pPr>
          <w:hyperlink w:anchor="__RefHeading___Toc13091285_2142443653">
            <w:r>
              <w:rPr>
                <w:webHidden/>
                <w:rStyle w:val="IndexLink"/>
                <w:rtl w:val="true"/>
              </w:rPr>
              <w:t xml:space="preserve">الأول ما به تنعقد </w:t>
            </w:r>
            <w:r>
              <w:rPr>
                <w:rStyle w:val="IndexLink"/>
                <w:rtl w:val="true"/>
              </w:rPr>
              <w:t>:</w:t>
              <w:tab/>
            </w:r>
            <w:r>
              <w:rPr>
                <w:rStyle w:val="IndexLink"/>
              </w:rPr>
              <w:t>331</w:t>
            </w:r>
          </w:hyperlink>
        </w:p>
        <w:p>
          <w:pPr>
            <w:pStyle w:val="Contents3"/>
            <w:tabs>
              <w:tab w:val="clear" w:pos="8459"/>
              <w:tab w:val="right" w:pos="9026" w:leader="dot"/>
            </w:tabs>
            <w:rPr/>
          </w:pPr>
          <w:hyperlink w:anchor="__RefHeading___Toc13091287_2142443653">
            <w:r>
              <w:rPr>
                <w:webHidden/>
                <w:rStyle w:val="IndexLink"/>
                <w:rtl w:val="true"/>
              </w:rPr>
              <w:t xml:space="preserve">الثاني الحالف </w:t>
            </w:r>
            <w:r>
              <w:rPr>
                <w:rStyle w:val="IndexLink"/>
                <w:rtl w:val="true"/>
              </w:rPr>
              <w:t>:</w:t>
              <w:tab/>
            </w:r>
            <w:r>
              <w:rPr>
                <w:rStyle w:val="IndexLink"/>
              </w:rPr>
              <w:t>333</w:t>
            </w:r>
          </w:hyperlink>
        </w:p>
        <w:p>
          <w:pPr>
            <w:pStyle w:val="Contents3"/>
            <w:tabs>
              <w:tab w:val="clear" w:pos="8459"/>
              <w:tab w:val="right" w:pos="9026" w:leader="dot"/>
            </w:tabs>
            <w:rPr/>
          </w:pPr>
          <w:hyperlink w:anchor="__RefHeading___Toc13091289_2142443653">
            <w:r>
              <w:rPr>
                <w:webHidden/>
                <w:rStyle w:val="IndexLink"/>
                <w:rtl w:val="true"/>
              </w:rPr>
              <w:t xml:space="preserve">الثالث في متعلق اليمين </w:t>
            </w:r>
            <w:r>
              <w:rPr>
                <w:rStyle w:val="IndexLink"/>
                <w:rtl w:val="true"/>
              </w:rPr>
              <w:t>:</w:t>
              <w:tab/>
            </w:r>
            <w:r>
              <w:rPr>
                <w:rStyle w:val="IndexLink"/>
              </w:rPr>
              <w:t>333</w:t>
            </w:r>
          </w:hyperlink>
        </w:p>
        <w:p>
          <w:pPr>
            <w:pStyle w:val="Contents3"/>
            <w:tabs>
              <w:tab w:val="clear" w:pos="8459"/>
              <w:tab w:val="right" w:pos="9026" w:leader="dot"/>
            </w:tabs>
            <w:rPr/>
          </w:pPr>
          <w:hyperlink w:anchor="__RefHeading___Toc13091291_2142443653">
            <w:r>
              <w:rPr>
                <w:webHidden/>
                <w:rStyle w:val="IndexLink"/>
                <w:rtl w:val="true"/>
              </w:rPr>
              <w:t>مسألتان</w:t>
            </w:r>
            <w:r>
              <w:rPr>
                <w:rStyle w:val="IndexLink"/>
                <w:rtl w:val="true"/>
              </w:rPr>
              <w:tab/>
            </w:r>
            <w:r>
              <w:rPr>
                <w:rStyle w:val="IndexLink"/>
              </w:rPr>
              <w:t>335</w:t>
            </w:r>
          </w:hyperlink>
        </w:p>
        <w:p>
          <w:pPr>
            <w:pStyle w:val="Contents2"/>
            <w:tabs>
              <w:tab w:val="clear" w:pos="8743"/>
              <w:tab w:val="right" w:pos="9026" w:leader="dot"/>
            </w:tabs>
            <w:rPr/>
          </w:pPr>
          <w:hyperlink w:anchor="__RefHeading___Toc13091293_2142443653">
            <w:r>
              <w:rPr>
                <w:webHidden/>
                <w:rStyle w:val="IndexLink"/>
                <w:rtl w:val="true"/>
              </w:rPr>
              <w:t>كتاب النذور والعهود</w:t>
            </w:r>
            <w:r>
              <w:rPr>
                <w:rStyle w:val="IndexLink"/>
                <w:rtl w:val="true"/>
              </w:rPr>
              <w:tab/>
            </w:r>
            <w:r>
              <w:rPr>
                <w:rStyle w:val="IndexLink"/>
              </w:rPr>
              <w:t>338</w:t>
            </w:r>
          </w:hyperlink>
        </w:p>
        <w:p>
          <w:pPr>
            <w:pStyle w:val="Contents3"/>
            <w:tabs>
              <w:tab w:val="clear" w:pos="8459"/>
              <w:tab w:val="right" w:pos="9026" w:leader="dot"/>
            </w:tabs>
            <w:rPr/>
          </w:pPr>
          <w:hyperlink w:anchor="__RefHeading___Toc13091295_2142443653">
            <w:r>
              <w:rPr>
                <w:webHidden/>
                <w:rStyle w:val="IndexLink"/>
                <w:rtl w:val="true"/>
              </w:rPr>
              <w:t>اشارة</w:t>
            </w:r>
            <w:r>
              <w:rPr>
                <w:rStyle w:val="IndexLink"/>
                <w:rtl w:val="true"/>
              </w:rPr>
              <w:tab/>
            </w:r>
            <w:r>
              <w:rPr>
                <w:rStyle w:val="IndexLink"/>
              </w:rPr>
              <w:t>338</w:t>
            </w:r>
          </w:hyperlink>
        </w:p>
        <w:p>
          <w:pPr>
            <w:pStyle w:val="Contents3"/>
            <w:tabs>
              <w:tab w:val="clear" w:pos="8459"/>
              <w:tab w:val="right" w:pos="9026" w:leader="dot"/>
            </w:tabs>
            <w:rPr/>
          </w:pPr>
          <w:hyperlink w:anchor="__RefHeading___Toc13091297_2142443653">
            <w:r>
              <w:rPr>
                <w:webHidden/>
                <w:rStyle w:val="IndexLink"/>
                <w:rtl w:val="true"/>
              </w:rPr>
              <w:t>(</w:t>
            </w:r>
            <w:r>
              <w:rPr>
                <w:rStyle w:val="IndexLink"/>
                <w:rtl w:val="true"/>
              </w:rPr>
              <w:t>الأول</w:t>
            </w:r>
            <w:r>
              <w:rPr>
                <w:rStyle w:val="IndexLink"/>
                <w:rtl w:val="true"/>
              </w:rPr>
              <w:t xml:space="preserve">) </w:t>
            </w:r>
            <w:r>
              <w:rPr>
                <w:rStyle w:val="IndexLink"/>
                <w:rtl w:val="true"/>
              </w:rPr>
              <w:t xml:space="preserve">الناذر </w:t>
            </w:r>
            <w:r>
              <w:rPr>
                <w:rStyle w:val="IndexLink"/>
                <w:rtl w:val="true"/>
              </w:rPr>
              <w:t>:</w:t>
              <w:tab/>
            </w:r>
            <w:r>
              <w:rPr>
                <w:rStyle w:val="IndexLink"/>
              </w:rPr>
              <w:t>339</w:t>
            </w:r>
          </w:hyperlink>
        </w:p>
        <w:p>
          <w:pPr>
            <w:pStyle w:val="Contents3"/>
            <w:tabs>
              <w:tab w:val="clear" w:pos="8459"/>
              <w:tab w:val="right" w:pos="9026" w:leader="dot"/>
            </w:tabs>
            <w:rPr/>
          </w:pPr>
          <w:hyperlink w:anchor="__RefHeading___Toc13091299_2142443653">
            <w:r>
              <w:rPr>
                <w:webHidden/>
                <w:rStyle w:val="IndexLink"/>
                <w:rtl w:val="true"/>
              </w:rPr>
              <w:t>(</w:t>
            </w:r>
            <w:r>
              <w:rPr>
                <w:rStyle w:val="IndexLink"/>
                <w:rtl w:val="true"/>
              </w:rPr>
              <w:t>الثاني</w:t>
            </w:r>
            <w:r>
              <w:rPr>
                <w:rStyle w:val="IndexLink"/>
                <w:rtl w:val="true"/>
              </w:rPr>
              <w:t xml:space="preserve">) </w:t>
            </w:r>
            <w:r>
              <w:rPr>
                <w:rStyle w:val="IndexLink"/>
                <w:rtl w:val="true"/>
              </w:rPr>
              <w:t xml:space="preserve">الصيغة </w:t>
            </w:r>
            <w:r>
              <w:rPr>
                <w:rStyle w:val="IndexLink"/>
                <w:rtl w:val="true"/>
              </w:rPr>
              <w:t>:</w:t>
              <w:tab/>
            </w:r>
            <w:r>
              <w:rPr>
                <w:rStyle w:val="IndexLink"/>
              </w:rPr>
              <w:t>339</w:t>
            </w:r>
          </w:hyperlink>
        </w:p>
        <w:p>
          <w:pPr>
            <w:pStyle w:val="Contents3"/>
            <w:tabs>
              <w:tab w:val="clear" w:pos="8459"/>
              <w:tab w:val="right" w:pos="9026" w:leader="dot"/>
            </w:tabs>
            <w:rPr/>
          </w:pPr>
          <w:hyperlink w:anchor="__RefHeading___Toc13091301_2142443653">
            <w:r>
              <w:rPr>
                <w:webHidden/>
                <w:rStyle w:val="IndexLink"/>
                <w:rtl w:val="true"/>
              </w:rPr>
              <w:t>(</w:t>
            </w:r>
            <w:r>
              <w:rPr>
                <w:rStyle w:val="IndexLink"/>
                <w:rtl w:val="true"/>
              </w:rPr>
              <w:t>الثالث</w:t>
            </w:r>
            <w:r>
              <w:rPr>
                <w:rStyle w:val="IndexLink"/>
                <w:rtl w:val="true"/>
              </w:rPr>
              <w:t xml:space="preserve">) </w:t>
            </w:r>
            <w:r>
              <w:rPr>
                <w:rStyle w:val="IndexLink"/>
                <w:rtl w:val="true"/>
              </w:rPr>
              <w:t xml:space="preserve">في متعلق النذر </w:t>
            </w:r>
            <w:r>
              <w:rPr>
                <w:rStyle w:val="IndexLink"/>
                <w:rtl w:val="true"/>
              </w:rPr>
              <w:t>:</w:t>
              <w:tab/>
            </w:r>
            <w:r>
              <w:rPr>
                <w:rStyle w:val="IndexLink"/>
              </w:rPr>
              <w:t>342</w:t>
            </w:r>
          </w:hyperlink>
        </w:p>
        <w:p>
          <w:pPr>
            <w:pStyle w:val="Contents3"/>
            <w:tabs>
              <w:tab w:val="clear" w:pos="8459"/>
              <w:tab w:val="right" w:pos="9026" w:leader="dot"/>
            </w:tabs>
            <w:rPr/>
          </w:pPr>
          <w:hyperlink w:anchor="__RefHeading___Toc13091303_2142443653">
            <w:r>
              <w:rPr>
                <w:webHidden/>
                <w:rStyle w:val="IndexLink"/>
                <w:rtl w:val="true"/>
              </w:rPr>
              <w:t>(</w:t>
            </w:r>
            <w:r>
              <w:rPr>
                <w:rStyle w:val="IndexLink"/>
                <w:rtl w:val="true"/>
              </w:rPr>
              <w:t>الرابع</w:t>
            </w:r>
            <w:r>
              <w:rPr>
                <w:rStyle w:val="IndexLink"/>
                <w:rtl w:val="true"/>
              </w:rPr>
              <w:t xml:space="preserve">) </w:t>
            </w:r>
            <w:r>
              <w:rPr>
                <w:rStyle w:val="IndexLink"/>
                <w:rtl w:val="true"/>
              </w:rPr>
              <w:t>في اللواحق</w:t>
            </w:r>
            <w:r>
              <w:rPr>
                <w:rStyle w:val="IndexLink"/>
                <w:rtl w:val="true"/>
              </w:rPr>
              <w:t>.</w:t>
              <w:tab/>
            </w:r>
            <w:r>
              <w:rPr>
                <w:rStyle w:val="IndexLink"/>
              </w:rPr>
              <w:t>343</w:t>
            </w:r>
          </w:hyperlink>
        </w:p>
        <w:p>
          <w:pPr>
            <w:pStyle w:val="Contents2"/>
            <w:tabs>
              <w:tab w:val="clear" w:pos="8743"/>
              <w:tab w:val="right" w:pos="9026" w:leader="dot"/>
            </w:tabs>
            <w:rPr/>
          </w:pPr>
          <w:hyperlink w:anchor="__RefHeading___Toc13091305_2142443653">
            <w:r>
              <w:rPr>
                <w:webHidden/>
                <w:rStyle w:val="IndexLink"/>
                <w:rtl w:val="true"/>
              </w:rPr>
              <w:t>كتاب الصيد والذبائح</w:t>
            </w:r>
            <w:r>
              <w:rPr>
                <w:rStyle w:val="IndexLink"/>
                <w:rtl w:val="true"/>
              </w:rPr>
              <w:tab/>
            </w:r>
            <w:r>
              <w:rPr>
                <w:rStyle w:val="IndexLink"/>
              </w:rPr>
              <w:t>350</w:t>
            </w:r>
          </w:hyperlink>
        </w:p>
        <w:p>
          <w:pPr>
            <w:pStyle w:val="Contents3"/>
            <w:tabs>
              <w:tab w:val="clear" w:pos="8459"/>
              <w:tab w:val="right" w:pos="9026" w:leader="dot"/>
            </w:tabs>
            <w:rPr/>
          </w:pPr>
          <w:hyperlink w:anchor="__RefHeading___Toc13091307_2142443653">
            <w:r>
              <w:rPr>
                <w:webHidden/>
                <w:rStyle w:val="IndexLink"/>
                <w:rtl w:val="true"/>
              </w:rPr>
              <w:t>اشارة</w:t>
            </w:r>
            <w:r>
              <w:rPr>
                <w:rStyle w:val="IndexLink"/>
                <w:rtl w:val="true"/>
              </w:rPr>
              <w:tab/>
            </w:r>
            <w:r>
              <w:rPr>
                <w:rStyle w:val="IndexLink"/>
              </w:rPr>
              <w:t>350</w:t>
            </w:r>
          </w:hyperlink>
        </w:p>
        <w:p>
          <w:pPr>
            <w:pStyle w:val="Contents3"/>
            <w:tabs>
              <w:tab w:val="clear" w:pos="8459"/>
              <w:tab w:val="right" w:pos="9026" w:leader="dot"/>
            </w:tabs>
            <w:rPr/>
          </w:pPr>
          <w:hyperlink w:anchor="__RefHeading___Toc13091309_2142443653">
            <w:r>
              <w:rPr>
                <w:webHidden/>
                <w:rStyle w:val="IndexLink"/>
                <w:rtl w:val="true"/>
              </w:rPr>
              <w:t>مسائل من أحكام الصيد</w:t>
            </w:r>
            <w:r>
              <w:rPr>
                <w:rStyle w:val="IndexLink"/>
                <w:rtl w:val="true"/>
              </w:rPr>
              <w:tab/>
            </w:r>
            <w:r>
              <w:rPr>
                <w:rStyle w:val="IndexLink"/>
              </w:rPr>
              <w:t>352</w:t>
            </w:r>
          </w:hyperlink>
        </w:p>
        <w:p>
          <w:pPr>
            <w:pStyle w:val="Contents3"/>
            <w:tabs>
              <w:tab w:val="clear" w:pos="8459"/>
              <w:tab w:val="right" w:pos="9026" w:leader="dot"/>
            </w:tabs>
            <w:rPr/>
          </w:pPr>
          <w:hyperlink w:anchor="__RefHeading___Toc13091311_2142443653">
            <w:r>
              <w:rPr>
                <w:webHidden/>
                <w:rStyle w:val="IndexLink"/>
                <w:rtl w:val="true"/>
              </w:rPr>
              <w:t>والذبائح</w:t>
            </w:r>
            <w:r>
              <w:rPr>
                <w:rStyle w:val="IndexLink"/>
                <w:rtl w:val="true"/>
              </w:rPr>
              <w:tab/>
            </w:r>
            <w:r>
              <w:rPr>
                <w:rStyle w:val="IndexLink"/>
              </w:rPr>
              <w:t>356</w:t>
            </w:r>
          </w:hyperlink>
        </w:p>
        <w:p>
          <w:pPr>
            <w:pStyle w:val="Contents4"/>
            <w:tabs>
              <w:tab w:val="clear" w:pos="8176"/>
              <w:tab w:val="right" w:pos="9026" w:leader="dot"/>
            </w:tabs>
            <w:rPr/>
          </w:pPr>
          <w:hyperlink w:anchor="__RefHeading___Toc13091313_2142443653">
            <w:r>
              <w:rPr>
                <w:webHidden/>
                <w:rStyle w:val="IndexLink"/>
                <w:rtl w:val="true"/>
              </w:rPr>
              <w:t>اشارة</w:t>
            </w:r>
            <w:r>
              <w:rPr>
                <w:rStyle w:val="IndexLink"/>
                <w:rtl w:val="true"/>
              </w:rPr>
              <w:tab/>
            </w:r>
            <w:r>
              <w:rPr>
                <w:rStyle w:val="IndexLink"/>
              </w:rPr>
              <w:t>356</w:t>
            </w:r>
          </w:hyperlink>
        </w:p>
        <w:p>
          <w:pPr>
            <w:pStyle w:val="Contents4"/>
            <w:tabs>
              <w:tab w:val="clear" w:pos="8176"/>
              <w:tab w:val="right" w:pos="9026" w:leader="dot"/>
            </w:tabs>
            <w:rPr/>
          </w:pPr>
          <w:hyperlink w:anchor="__RefHeading___Toc13091315_2142443653">
            <w:r>
              <w:rPr>
                <w:webHidden/>
                <w:rStyle w:val="IndexLink"/>
                <w:rtl w:val="true"/>
              </w:rPr>
              <w:t>(</w:t>
            </w:r>
            <w:r>
              <w:rPr>
                <w:rStyle w:val="IndexLink"/>
                <w:rtl w:val="true"/>
              </w:rPr>
              <w:t>الأول</w:t>
            </w:r>
            <w:r>
              <w:rPr>
                <w:rStyle w:val="IndexLink"/>
                <w:rtl w:val="true"/>
              </w:rPr>
              <w:t xml:space="preserve">) </w:t>
            </w:r>
            <w:r>
              <w:rPr>
                <w:rStyle w:val="IndexLink"/>
                <w:rtl w:val="true"/>
              </w:rPr>
              <w:t xml:space="preserve">الذابح </w:t>
            </w:r>
            <w:r>
              <w:rPr>
                <w:rStyle w:val="IndexLink"/>
                <w:rtl w:val="true"/>
              </w:rPr>
              <w:t>:</w:t>
              <w:tab/>
            </w:r>
            <w:r>
              <w:rPr>
                <w:rStyle w:val="IndexLink"/>
              </w:rPr>
              <w:t>357</w:t>
            </w:r>
          </w:hyperlink>
        </w:p>
        <w:p>
          <w:pPr>
            <w:pStyle w:val="Contents4"/>
            <w:tabs>
              <w:tab w:val="clear" w:pos="8176"/>
              <w:tab w:val="right" w:pos="9026" w:leader="dot"/>
            </w:tabs>
            <w:rPr/>
          </w:pPr>
          <w:hyperlink w:anchor="__RefHeading___Toc13091317_2142443653">
            <w:r>
              <w:rPr>
                <w:webHidden/>
                <w:rStyle w:val="IndexLink"/>
                <w:rtl w:val="true"/>
              </w:rPr>
              <w:t>(</w:t>
            </w:r>
            <w:r>
              <w:rPr>
                <w:rStyle w:val="IndexLink"/>
                <w:rtl w:val="true"/>
              </w:rPr>
              <w:t>الثاني</w:t>
            </w:r>
            <w:r>
              <w:rPr>
                <w:rStyle w:val="IndexLink"/>
                <w:rtl w:val="true"/>
              </w:rPr>
              <w:t xml:space="preserve">) </w:t>
            </w:r>
            <w:r>
              <w:rPr>
                <w:rStyle w:val="IndexLink"/>
                <w:rtl w:val="true"/>
              </w:rPr>
              <w:t xml:space="preserve">الآلة </w:t>
            </w:r>
            <w:r>
              <w:rPr>
                <w:rStyle w:val="IndexLink"/>
                <w:rtl w:val="true"/>
              </w:rPr>
              <w:t>:</w:t>
              <w:tab/>
            </w:r>
            <w:r>
              <w:rPr>
                <w:rStyle w:val="IndexLink"/>
              </w:rPr>
              <w:t>359</w:t>
            </w:r>
          </w:hyperlink>
        </w:p>
        <w:p>
          <w:pPr>
            <w:pStyle w:val="Contents4"/>
            <w:tabs>
              <w:tab w:val="clear" w:pos="8176"/>
              <w:tab w:val="right" w:pos="9026" w:leader="dot"/>
            </w:tabs>
            <w:rPr/>
          </w:pPr>
          <w:hyperlink w:anchor="__RefHeading___Toc13091319_2142443653">
            <w:r>
              <w:rPr>
                <w:webHidden/>
                <w:rStyle w:val="IndexLink"/>
                <w:rtl w:val="true"/>
              </w:rPr>
              <w:t>(</w:t>
            </w:r>
            <w:r>
              <w:rPr>
                <w:rStyle w:val="IndexLink"/>
                <w:rtl w:val="true"/>
              </w:rPr>
              <w:t>الثالث</w:t>
            </w:r>
            <w:r>
              <w:rPr>
                <w:rStyle w:val="IndexLink"/>
                <w:rtl w:val="true"/>
              </w:rPr>
              <w:t xml:space="preserve">) </w:t>
            </w:r>
            <w:r>
              <w:rPr>
                <w:rStyle w:val="IndexLink"/>
                <w:rtl w:val="true"/>
              </w:rPr>
              <w:t xml:space="preserve">الكيفية </w:t>
            </w:r>
            <w:r>
              <w:rPr>
                <w:rStyle w:val="IndexLink"/>
                <w:rtl w:val="true"/>
              </w:rPr>
              <w:t>:</w:t>
              <w:tab/>
            </w:r>
            <w:r>
              <w:rPr>
                <w:rStyle w:val="IndexLink"/>
              </w:rPr>
              <w:t>360</w:t>
            </w:r>
          </w:hyperlink>
        </w:p>
        <w:p>
          <w:pPr>
            <w:pStyle w:val="Contents4"/>
            <w:tabs>
              <w:tab w:val="clear" w:pos="8176"/>
              <w:tab w:val="right" w:pos="9026" w:leader="dot"/>
            </w:tabs>
            <w:rPr/>
          </w:pPr>
          <w:hyperlink w:anchor="__RefHeading___Toc13091321_2142443653">
            <w:r>
              <w:rPr>
                <w:webHidden/>
                <w:rStyle w:val="IndexLink"/>
                <w:rtl w:val="true"/>
              </w:rPr>
              <w:t>ويلحق به أحكام</w:t>
            </w:r>
            <w:r>
              <w:rPr>
                <w:rStyle w:val="IndexLink"/>
                <w:rtl w:val="true"/>
              </w:rPr>
              <w:t>.</w:t>
              <w:tab/>
            </w:r>
            <w:r>
              <w:rPr>
                <w:rStyle w:val="IndexLink"/>
              </w:rPr>
              <w:t>364</w:t>
            </w:r>
          </w:hyperlink>
        </w:p>
        <w:p>
          <w:pPr>
            <w:pStyle w:val="Contents2"/>
            <w:tabs>
              <w:tab w:val="clear" w:pos="8743"/>
              <w:tab w:val="right" w:pos="9026" w:leader="dot"/>
            </w:tabs>
            <w:rPr/>
          </w:pPr>
          <w:hyperlink w:anchor="__RefHeading___Toc13091323_2142443653">
            <w:r>
              <w:rPr>
                <w:webHidden/>
                <w:rStyle w:val="IndexLink"/>
                <w:rtl w:val="true"/>
              </w:rPr>
              <w:t>كتاب الأطعمة والأشربة</w:t>
            </w:r>
            <w:r>
              <w:rPr>
                <w:rStyle w:val="IndexLink"/>
                <w:rtl w:val="true"/>
              </w:rPr>
              <w:tab/>
            </w:r>
            <w:r>
              <w:rPr>
                <w:rStyle w:val="IndexLink"/>
              </w:rPr>
              <w:t>368</w:t>
            </w:r>
          </w:hyperlink>
        </w:p>
        <w:p>
          <w:pPr>
            <w:pStyle w:val="Contents3"/>
            <w:tabs>
              <w:tab w:val="clear" w:pos="8459"/>
              <w:tab w:val="right" w:pos="9026" w:leader="dot"/>
            </w:tabs>
            <w:rPr/>
          </w:pPr>
          <w:hyperlink w:anchor="__RefHeading___Toc13091325_2142443653">
            <w:r>
              <w:rPr>
                <w:webHidden/>
                <w:rStyle w:val="IndexLink"/>
                <w:rtl w:val="true"/>
              </w:rPr>
              <w:t>اشارة</w:t>
            </w:r>
            <w:r>
              <w:rPr>
                <w:rStyle w:val="IndexLink"/>
                <w:rtl w:val="true"/>
              </w:rPr>
              <w:tab/>
            </w:r>
            <w:r>
              <w:rPr>
                <w:rStyle w:val="IndexLink"/>
              </w:rPr>
              <w:t>368</w:t>
            </w:r>
          </w:hyperlink>
        </w:p>
        <w:p>
          <w:pPr>
            <w:pStyle w:val="Contents3"/>
            <w:tabs>
              <w:tab w:val="clear" w:pos="8459"/>
              <w:tab w:val="right" w:pos="9026" w:leader="dot"/>
            </w:tabs>
            <w:rPr/>
          </w:pPr>
          <w:hyperlink w:anchor="__RefHeading___Toc13091327_2142443653">
            <w:r>
              <w:rPr>
                <w:webHidden/>
                <w:rStyle w:val="IndexLink"/>
                <w:rtl w:val="true"/>
              </w:rPr>
              <w:t>مسألتان</w:t>
            </w:r>
            <w:r>
              <w:rPr>
                <w:rStyle w:val="IndexLink"/>
                <w:rtl w:val="true"/>
              </w:rPr>
              <w:tab/>
            </w:r>
            <w:r>
              <w:rPr>
                <w:rStyle w:val="IndexLink"/>
              </w:rPr>
              <w:t>376</w:t>
            </w:r>
          </w:hyperlink>
        </w:p>
        <w:p>
          <w:pPr>
            <w:pStyle w:val="Contents2"/>
            <w:tabs>
              <w:tab w:val="clear" w:pos="8743"/>
              <w:tab w:val="right" w:pos="9026" w:leader="dot"/>
            </w:tabs>
            <w:rPr/>
          </w:pPr>
          <w:hyperlink w:anchor="__RefHeading___Toc13091329_2142443653">
            <w:r>
              <w:rPr>
                <w:webHidden/>
                <w:rStyle w:val="IndexLink"/>
                <w:rtl w:val="true"/>
              </w:rPr>
              <w:t>كتاب الغصب</w:t>
            </w:r>
            <w:r>
              <w:rPr>
                <w:rStyle w:val="IndexLink"/>
                <w:rtl w:val="true"/>
              </w:rPr>
              <w:tab/>
            </w:r>
            <w:r>
              <w:rPr>
                <w:rStyle w:val="IndexLink"/>
              </w:rPr>
              <w:t>388</w:t>
            </w:r>
          </w:hyperlink>
        </w:p>
        <w:p>
          <w:pPr>
            <w:pStyle w:val="Contents3"/>
            <w:tabs>
              <w:tab w:val="clear" w:pos="8459"/>
              <w:tab w:val="right" w:pos="9026" w:leader="dot"/>
            </w:tabs>
            <w:rPr/>
          </w:pPr>
          <w:hyperlink w:anchor="__RefHeading___Toc13091331_2142443653">
            <w:r>
              <w:rPr>
                <w:webHidden/>
                <w:rStyle w:val="IndexLink"/>
                <w:rtl w:val="true"/>
              </w:rPr>
              <w:t>اشارة</w:t>
            </w:r>
            <w:r>
              <w:rPr>
                <w:rStyle w:val="IndexLink"/>
                <w:rtl w:val="true"/>
              </w:rPr>
              <w:tab/>
            </w:r>
            <w:r>
              <w:rPr>
                <w:rStyle w:val="IndexLink"/>
              </w:rPr>
              <w:t>388</w:t>
            </w:r>
          </w:hyperlink>
        </w:p>
        <w:p>
          <w:pPr>
            <w:pStyle w:val="Contents3"/>
            <w:tabs>
              <w:tab w:val="clear" w:pos="8459"/>
              <w:tab w:val="right" w:pos="9026" w:leader="dot"/>
            </w:tabs>
            <w:rPr/>
          </w:pPr>
          <w:hyperlink w:anchor="__RefHeading___Toc13091333_2142443653">
            <w:r>
              <w:rPr>
                <w:webHidden/>
                <w:rStyle w:val="IndexLink"/>
                <w:rtl w:val="true"/>
              </w:rPr>
              <w:t xml:space="preserve">الأول </w:t>
            </w:r>
            <w:r>
              <w:rPr>
                <w:rStyle w:val="IndexLink"/>
                <w:rtl w:val="true"/>
              </w:rPr>
              <w:t>:</w:t>
              <w:tab/>
            </w:r>
            <w:r>
              <w:rPr>
                <w:rStyle w:val="IndexLink"/>
              </w:rPr>
              <w:t>389</w:t>
            </w:r>
          </w:hyperlink>
        </w:p>
        <w:p>
          <w:pPr>
            <w:pStyle w:val="Contents3"/>
            <w:tabs>
              <w:tab w:val="clear" w:pos="8459"/>
              <w:tab w:val="right" w:pos="9026" w:leader="dot"/>
            </w:tabs>
            <w:rPr/>
          </w:pPr>
          <w:hyperlink w:anchor="__RefHeading___Toc13091335_2142443653">
            <w:r>
              <w:rPr>
                <w:webHidden/>
                <w:rStyle w:val="IndexLink"/>
                <w:rtl w:val="true"/>
              </w:rPr>
              <w:t xml:space="preserve">الثاني في الأحكام </w:t>
            </w:r>
            <w:r>
              <w:rPr>
                <w:rStyle w:val="IndexLink"/>
                <w:rtl w:val="true"/>
              </w:rPr>
              <w:t>:</w:t>
              <w:tab/>
            </w:r>
            <w:r>
              <w:rPr>
                <w:rStyle w:val="IndexLink"/>
              </w:rPr>
              <w:t>390</w:t>
            </w:r>
          </w:hyperlink>
        </w:p>
        <w:p>
          <w:pPr>
            <w:pStyle w:val="Contents3"/>
            <w:tabs>
              <w:tab w:val="clear" w:pos="8459"/>
              <w:tab w:val="right" w:pos="9026" w:leader="dot"/>
            </w:tabs>
            <w:rPr/>
          </w:pPr>
          <w:hyperlink w:anchor="__RefHeading___Toc13091337_2142443653">
            <w:r>
              <w:rPr>
                <w:webHidden/>
                <w:rStyle w:val="IndexLink"/>
                <w:rtl w:val="true"/>
              </w:rPr>
              <w:t xml:space="preserve">الثالث في اللواحق ، وهي ستة </w:t>
            </w:r>
            <w:r>
              <w:rPr>
                <w:rStyle w:val="IndexLink"/>
                <w:rtl w:val="true"/>
              </w:rPr>
              <w:t>:</w:t>
              <w:tab/>
            </w:r>
            <w:r>
              <w:rPr>
                <w:rStyle w:val="IndexLink"/>
              </w:rPr>
              <w:t>392</w:t>
            </w:r>
          </w:hyperlink>
        </w:p>
        <w:p>
          <w:pPr>
            <w:pStyle w:val="Contents2"/>
            <w:tabs>
              <w:tab w:val="clear" w:pos="8743"/>
              <w:tab w:val="right" w:pos="9026" w:leader="dot"/>
            </w:tabs>
            <w:rPr/>
          </w:pPr>
          <w:hyperlink w:anchor="__RefHeading___Toc13091339_2142443653">
            <w:r>
              <w:rPr>
                <w:webHidden/>
                <w:rStyle w:val="IndexLink"/>
                <w:rtl w:val="true"/>
              </w:rPr>
              <w:t>كتاب الشفعة</w:t>
            </w:r>
            <w:r>
              <w:rPr>
                <w:rStyle w:val="IndexLink"/>
                <w:rtl w:val="true"/>
              </w:rPr>
              <w:tab/>
            </w:r>
            <w:r>
              <w:rPr>
                <w:rStyle w:val="IndexLink"/>
              </w:rPr>
              <w:t>396</w:t>
            </w:r>
          </w:hyperlink>
        </w:p>
        <w:p>
          <w:pPr>
            <w:pStyle w:val="Contents3"/>
            <w:tabs>
              <w:tab w:val="clear" w:pos="8459"/>
              <w:tab w:val="right" w:pos="9026" w:leader="dot"/>
            </w:tabs>
            <w:rPr/>
          </w:pPr>
          <w:hyperlink w:anchor="__RefHeading___Toc13091341_2142443653">
            <w:r>
              <w:rPr>
                <w:webHidden/>
                <w:rStyle w:val="IndexLink"/>
                <w:rtl w:val="true"/>
              </w:rPr>
              <w:t>اشارة</w:t>
            </w:r>
            <w:r>
              <w:rPr>
                <w:rStyle w:val="IndexLink"/>
                <w:rtl w:val="true"/>
              </w:rPr>
              <w:tab/>
            </w:r>
            <w:r>
              <w:rPr>
                <w:rStyle w:val="IndexLink"/>
              </w:rPr>
              <w:t>396</w:t>
            </w:r>
          </w:hyperlink>
        </w:p>
        <w:p>
          <w:pPr>
            <w:pStyle w:val="Contents3"/>
            <w:tabs>
              <w:tab w:val="clear" w:pos="8459"/>
              <w:tab w:val="right" w:pos="9026" w:leader="dot"/>
            </w:tabs>
            <w:rPr/>
          </w:pPr>
          <w:hyperlink w:anchor="__RefHeading___Toc13091343_2142443653">
            <w:r>
              <w:rPr>
                <w:webHidden/>
                <w:rStyle w:val="IndexLink"/>
                <w:rtl w:val="true"/>
              </w:rPr>
              <w:t xml:space="preserve">الأول ما تثبت فيه </w:t>
            </w:r>
            <w:r>
              <w:rPr>
                <w:rStyle w:val="IndexLink"/>
                <w:rtl w:val="true"/>
              </w:rPr>
              <w:t>:</w:t>
              <w:tab/>
            </w:r>
            <w:r>
              <w:rPr>
                <w:rStyle w:val="IndexLink"/>
              </w:rPr>
              <w:t>397</w:t>
            </w:r>
          </w:hyperlink>
        </w:p>
        <w:p>
          <w:pPr>
            <w:pStyle w:val="Contents3"/>
            <w:tabs>
              <w:tab w:val="clear" w:pos="8459"/>
              <w:tab w:val="right" w:pos="9026" w:leader="dot"/>
            </w:tabs>
            <w:rPr/>
          </w:pPr>
          <w:hyperlink w:anchor="__RefHeading___Toc13091345_2142443653">
            <w:r>
              <w:rPr>
                <w:webHidden/>
                <w:rStyle w:val="IndexLink"/>
                <w:rtl w:val="true"/>
              </w:rPr>
              <w:t>ومن اللواحق مسألتان</w:t>
            </w:r>
            <w:r>
              <w:rPr>
                <w:rStyle w:val="IndexLink"/>
                <w:rtl w:val="true"/>
              </w:rPr>
              <w:tab/>
            </w:r>
            <w:r>
              <w:rPr>
                <w:rStyle w:val="IndexLink"/>
              </w:rPr>
              <w:t>406</w:t>
            </w:r>
          </w:hyperlink>
        </w:p>
        <w:p>
          <w:pPr>
            <w:pStyle w:val="Contents2"/>
            <w:tabs>
              <w:tab w:val="clear" w:pos="8743"/>
              <w:tab w:val="right" w:pos="9026" w:leader="dot"/>
            </w:tabs>
            <w:rPr/>
          </w:pPr>
          <w:hyperlink w:anchor="__RefHeading___Toc13091347_2142443653">
            <w:r>
              <w:rPr>
                <w:webHidden/>
                <w:rStyle w:val="IndexLink"/>
                <w:rtl w:val="true"/>
              </w:rPr>
              <w:t>كتاب إحياء الموات</w:t>
            </w:r>
            <w:r>
              <w:rPr>
                <w:rStyle w:val="IndexLink"/>
                <w:rtl w:val="true"/>
              </w:rPr>
              <w:tab/>
            </w:r>
            <w:r>
              <w:rPr>
                <w:rStyle w:val="IndexLink"/>
              </w:rPr>
              <w:t>408</w:t>
            </w:r>
          </w:hyperlink>
        </w:p>
        <w:p>
          <w:pPr>
            <w:pStyle w:val="Contents2"/>
            <w:tabs>
              <w:tab w:val="clear" w:pos="8743"/>
              <w:tab w:val="right" w:pos="9026" w:leader="dot"/>
            </w:tabs>
            <w:rPr/>
          </w:pPr>
          <w:hyperlink w:anchor="__RefHeading___Toc13091349_2142443653">
            <w:r>
              <w:rPr>
                <w:webHidden/>
                <w:rStyle w:val="IndexLink"/>
                <w:rtl w:val="true"/>
              </w:rPr>
              <w:t>كتاب اللقطة</w:t>
            </w:r>
            <w:r>
              <w:rPr>
                <w:rStyle w:val="IndexLink"/>
                <w:rtl w:val="true"/>
              </w:rPr>
              <w:tab/>
            </w:r>
            <w:r>
              <w:rPr>
                <w:rStyle w:val="IndexLink"/>
              </w:rPr>
              <w:t>414</w:t>
            </w:r>
          </w:hyperlink>
        </w:p>
        <w:p>
          <w:pPr>
            <w:pStyle w:val="Contents3"/>
            <w:tabs>
              <w:tab w:val="clear" w:pos="8459"/>
              <w:tab w:val="right" w:pos="9026" w:leader="dot"/>
            </w:tabs>
            <w:rPr/>
          </w:pPr>
          <w:hyperlink w:anchor="__RefHeading___Toc13091351_2142443653">
            <w:r>
              <w:rPr>
                <w:webHidden/>
                <w:rStyle w:val="IndexLink"/>
                <w:rtl w:val="true"/>
              </w:rPr>
              <w:t>اشارة</w:t>
            </w:r>
            <w:r>
              <w:rPr>
                <w:rStyle w:val="IndexLink"/>
                <w:rtl w:val="true"/>
              </w:rPr>
              <w:tab/>
            </w:r>
            <w:r>
              <w:rPr>
                <w:rStyle w:val="IndexLink"/>
              </w:rPr>
              <w:t>414</w:t>
            </w:r>
          </w:hyperlink>
        </w:p>
        <w:p>
          <w:pPr>
            <w:pStyle w:val="Contents3"/>
            <w:tabs>
              <w:tab w:val="clear" w:pos="8459"/>
              <w:tab w:val="right" w:pos="9026" w:leader="dot"/>
            </w:tabs>
            <w:rPr/>
          </w:pPr>
          <w:hyperlink w:anchor="__RefHeading___Toc13091353_2142443653">
            <w:r>
              <w:rPr>
                <w:webHidden/>
                <w:rStyle w:val="IndexLink"/>
                <w:rtl w:val="true"/>
              </w:rPr>
              <w:t xml:space="preserve">الأول في اللقيط </w:t>
            </w:r>
            <w:r>
              <w:rPr>
                <w:rStyle w:val="IndexLink"/>
                <w:rtl w:val="true"/>
              </w:rPr>
              <w:t>:</w:t>
              <w:tab/>
            </w:r>
            <w:r>
              <w:rPr>
                <w:rStyle w:val="IndexLink"/>
              </w:rPr>
              <w:t>415</w:t>
            </w:r>
          </w:hyperlink>
        </w:p>
        <w:p>
          <w:pPr>
            <w:pStyle w:val="Contents3"/>
            <w:tabs>
              <w:tab w:val="clear" w:pos="8459"/>
              <w:tab w:val="right" w:pos="9026" w:leader="dot"/>
            </w:tabs>
            <w:rPr/>
          </w:pPr>
          <w:hyperlink w:anchor="__RefHeading___Toc13091355_2142443653">
            <w:r>
              <w:rPr>
                <w:webHidden/>
                <w:rStyle w:val="IndexLink"/>
                <w:rtl w:val="true"/>
              </w:rPr>
              <w:t xml:space="preserve">القسم الثاني في الضوال </w:t>
            </w:r>
            <w:r>
              <w:rPr>
                <w:rStyle w:val="IndexLink"/>
                <w:rtl w:val="true"/>
              </w:rPr>
              <w:t>:</w:t>
              <w:tab/>
            </w:r>
            <w:r>
              <w:rPr>
                <w:rStyle w:val="IndexLink"/>
              </w:rPr>
              <w:t>416</w:t>
            </w:r>
          </w:hyperlink>
        </w:p>
        <w:p>
          <w:pPr>
            <w:pStyle w:val="Contents3"/>
            <w:tabs>
              <w:tab w:val="clear" w:pos="8459"/>
              <w:tab w:val="right" w:pos="9026" w:leader="dot"/>
            </w:tabs>
            <w:rPr/>
          </w:pPr>
          <w:hyperlink w:anchor="__RefHeading___Toc13091357_2142443653">
            <w:r>
              <w:rPr>
                <w:webHidden/>
                <w:rStyle w:val="IndexLink"/>
                <w:rtl w:val="true"/>
              </w:rPr>
              <w:t xml:space="preserve">القسم الثالث </w:t>
            </w:r>
            <w:r>
              <w:rPr>
                <w:rStyle w:val="IndexLink"/>
                <w:rtl w:val="true"/>
              </w:rPr>
              <w:t>(</w:t>
            </w:r>
            <w:r>
              <w:rPr>
                <w:rStyle w:val="IndexLink"/>
                <w:rtl w:val="true"/>
              </w:rPr>
              <w:t>في المال خ</w:t>
            </w:r>
            <w:r>
              <w:rPr>
                <w:rStyle w:val="IndexLink"/>
                <w:rtl w:val="true"/>
              </w:rPr>
              <w:t>) :</w:t>
              <w:tab/>
            </w:r>
            <w:r>
              <w:rPr>
                <w:rStyle w:val="IndexLink"/>
              </w:rPr>
              <w:t>418</w:t>
            </w:r>
          </w:hyperlink>
        </w:p>
        <w:p>
          <w:pPr>
            <w:pStyle w:val="Contents3"/>
            <w:tabs>
              <w:tab w:val="clear" w:pos="8459"/>
              <w:tab w:val="right" w:pos="9026" w:leader="dot"/>
            </w:tabs>
            <w:rPr/>
          </w:pPr>
          <w:hyperlink w:anchor="__RefHeading___Toc13091359_2142443653">
            <w:r>
              <w:rPr>
                <w:webHidden/>
                <w:rStyle w:val="IndexLink"/>
                <w:rtl w:val="true"/>
              </w:rPr>
              <w:t>مسائل</w:t>
            </w:r>
            <w:r>
              <w:rPr>
                <w:rStyle w:val="IndexLink"/>
                <w:rtl w:val="true"/>
              </w:rPr>
              <w:tab/>
            </w:r>
            <w:r>
              <w:rPr>
                <w:rStyle w:val="IndexLink"/>
              </w:rPr>
              <w:t>421</w:t>
            </w:r>
          </w:hyperlink>
        </w:p>
        <w:p>
          <w:pPr>
            <w:pStyle w:val="Contents2"/>
            <w:tabs>
              <w:tab w:val="clear" w:pos="8743"/>
              <w:tab w:val="right" w:pos="9026" w:leader="dot"/>
            </w:tabs>
            <w:rPr/>
          </w:pPr>
          <w:hyperlink w:anchor="__RefHeading___Toc13091361_2142443653">
            <w:r>
              <w:rPr>
                <w:webHidden/>
                <w:rStyle w:val="IndexLink"/>
                <w:rtl w:val="true"/>
              </w:rPr>
              <w:t>كتاب المواريث</w:t>
            </w:r>
            <w:r>
              <w:rPr>
                <w:rStyle w:val="IndexLink"/>
                <w:rtl w:val="true"/>
              </w:rPr>
              <w:tab/>
            </w:r>
            <w:r>
              <w:rPr>
                <w:rStyle w:val="IndexLink"/>
              </w:rPr>
              <w:t>426</w:t>
            </w:r>
          </w:hyperlink>
        </w:p>
        <w:p>
          <w:pPr>
            <w:pStyle w:val="Contents3"/>
            <w:tabs>
              <w:tab w:val="clear" w:pos="8459"/>
              <w:tab w:val="right" w:pos="9026" w:leader="dot"/>
            </w:tabs>
            <w:rPr/>
          </w:pPr>
          <w:hyperlink w:anchor="__RefHeading___Toc13091363_2142443653">
            <w:r>
              <w:rPr>
                <w:webHidden/>
                <w:rStyle w:val="IndexLink"/>
                <w:rtl w:val="true"/>
              </w:rPr>
              <w:t>اشارة</w:t>
            </w:r>
            <w:r>
              <w:rPr>
                <w:rStyle w:val="IndexLink"/>
                <w:rtl w:val="true"/>
              </w:rPr>
              <w:tab/>
            </w:r>
            <w:r>
              <w:rPr>
                <w:rStyle w:val="IndexLink"/>
              </w:rPr>
              <w:t>426</w:t>
            </w:r>
          </w:hyperlink>
        </w:p>
        <w:p>
          <w:pPr>
            <w:pStyle w:val="Contents3"/>
            <w:tabs>
              <w:tab w:val="clear" w:pos="8459"/>
              <w:tab w:val="right" w:pos="9026" w:leader="dot"/>
            </w:tabs>
            <w:rPr/>
          </w:pPr>
          <w:hyperlink w:anchor="__RefHeading___Toc13091365_2142443653">
            <w:r>
              <w:rPr>
                <w:webHidden/>
                <w:rStyle w:val="IndexLink"/>
                <w:rtl w:val="true"/>
              </w:rPr>
              <w:t xml:space="preserve">الأولى </w:t>
            </w:r>
            <w:r>
              <w:rPr>
                <w:rStyle w:val="IndexLink"/>
                <w:rtl w:val="true"/>
              </w:rPr>
              <w:t xml:space="preserve">: </w:t>
            </w:r>
            <w:r>
              <w:rPr>
                <w:rStyle w:val="IndexLink"/>
                <w:rtl w:val="true"/>
              </w:rPr>
              <w:t>في موجبات الإرث ، وهي نسب وسبب</w:t>
            </w:r>
            <w:r>
              <w:rPr>
                <w:rStyle w:val="IndexLink"/>
                <w:rtl w:val="true"/>
              </w:rPr>
              <w:t>.</w:t>
              <w:tab/>
            </w:r>
            <w:r>
              <w:rPr>
                <w:rStyle w:val="IndexLink"/>
              </w:rPr>
              <w:t>427</w:t>
            </w:r>
          </w:hyperlink>
        </w:p>
        <w:p>
          <w:pPr>
            <w:pStyle w:val="Contents3"/>
            <w:tabs>
              <w:tab w:val="clear" w:pos="8459"/>
              <w:tab w:val="right" w:pos="9026" w:leader="dot"/>
            </w:tabs>
            <w:rPr/>
          </w:pPr>
          <w:hyperlink w:anchor="__RefHeading___Toc13091367_2142443653">
            <w:r>
              <w:rPr>
                <w:webHidden/>
                <w:rStyle w:val="IndexLink"/>
                <w:rtl w:val="true"/>
              </w:rPr>
              <w:t xml:space="preserve">الثانية في موانع الإرث ، وهي ثلاثة </w:t>
            </w:r>
            <w:r>
              <w:rPr>
                <w:rStyle w:val="IndexLink"/>
                <w:rtl w:val="true"/>
              </w:rPr>
              <w:t xml:space="preserve">: </w:t>
            </w:r>
            <w:r>
              <w:rPr>
                <w:rStyle w:val="IndexLink"/>
                <w:rtl w:val="true"/>
              </w:rPr>
              <w:t>الكفر والرق والقتل</w:t>
            </w:r>
            <w:r>
              <w:rPr>
                <w:rStyle w:val="IndexLink"/>
                <w:rtl w:val="true"/>
              </w:rPr>
              <w:t>.</w:t>
              <w:tab/>
            </w:r>
            <w:r>
              <w:rPr>
                <w:rStyle w:val="IndexLink"/>
              </w:rPr>
              <w:t>427</w:t>
            </w:r>
          </w:hyperlink>
        </w:p>
        <w:p>
          <w:pPr>
            <w:pStyle w:val="Contents4"/>
            <w:tabs>
              <w:tab w:val="clear" w:pos="8176"/>
              <w:tab w:val="right" w:pos="9026" w:leader="dot"/>
            </w:tabs>
            <w:rPr/>
          </w:pPr>
          <w:hyperlink w:anchor="__RefHeading___Toc13091369_2142443653">
            <w:r>
              <w:rPr>
                <w:webHidden/>
                <w:rStyle w:val="IndexLink"/>
                <w:rtl w:val="true"/>
              </w:rPr>
              <w:t>اشارة</w:t>
            </w:r>
            <w:r>
              <w:rPr>
                <w:rStyle w:val="IndexLink"/>
                <w:rtl w:val="true"/>
              </w:rPr>
              <w:tab/>
            </w:r>
            <w:r>
              <w:rPr>
                <w:rStyle w:val="IndexLink"/>
              </w:rPr>
              <w:t>427</w:t>
            </w:r>
          </w:hyperlink>
        </w:p>
        <w:p>
          <w:pPr>
            <w:pStyle w:val="Contents4"/>
            <w:tabs>
              <w:tab w:val="clear" w:pos="8176"/>
              <w:tab w:val="right" w:pos="9026" w:leader="dot"/>
            </w:tabs>
            <w:rPr/>
          </w:pPr>
          <w:hyperlink w:anchor="__RefHeading___Toc13091371_2142443653">
            <w:r>
              <w:rPr>
                <w:webHidden/>
                <w:rStyle w:val="IndexLink"/>
                <w:rtl w:val="true"/>
              </w:rPr>
              <w:t>مسائل</w:t>
            </w:r>
            <w:r>
              <w:rPr>
                <w:rStyle w:val="IndexLink"/>
                <w:rtl w:val="true"/>
              </w:rPr>
              <w:tab/>
            </w:r>
            <w:r>
              <w:rPr>
                <w:rStyle w:val="IndexLink"/>
              </w:rPr>
              <w:t>429</w:t>
            </w:r>
          </w:hyperlink>
        </w:p>
        <w:p>
          <w:pPr>
            <w:pStyle w:val="Contents4"/>
            <w:tabs>
              <w:tab w:val="clear" w:pos="8176"/>
              <w:tab w:val="right" w:pos="9026" w:leader="dot"/>
            </w:tabs>
            <w:rPr/>
          </w:pPr>
          <w:hyperlink w:anchor="__RefHeading___Toc13091373_2142443653">
            <w:r>
              <w:rPr>
                <w:webHidden/>
                <w:rStyle w:val="IndexLink"/>
                <w:rtl w:val="true"/>
              </w:rPr>
              <w:t>وهنا مسائل</w:t>
            </w:r>
            <w:r>
              <w:rPr>
                <w:rStyle w:val="IndexLink"/>
                <w:rtl w:val="true"/>
              </w:rPr>
              <w:tab/>
            </w:r>
            <w:r>
              <w:rPr>
                <w:rStyle w:val="IndexLink"/>
              </w:rPr>
              <w:t>436</w:t>
            </w:r>
          </w:hyperlink>
        </w:p>
        <w:p>
          <w:pPr>
            <w:pStyle w:val="Contents3"/>
            <w:tabs>
              <w:tab w:val="clear" w:pos="8459"/>
              <w:tab w:val="right" w:pos="9026" w:leader="dot"/>
            </w:tabs>
            <w:rPr/>
          </w:pPr>
          <w:hyperlink w:anchor="__RefHeading___Toc13091375_2142443653">
            <w:r>
              <w:rPr>
                <w:webHidden/>
                <w:rStyle w:val="IndexLink"/>
                <w:rtl w:val="true"/>
              </w:rPr>
              <w:t xml:space="preserve">المقدمة الثالثة </w:t>
            </w:r>
            <w:r>
              <w:rPr>
                <w:rStyle w:val="IndexLink"/>
                <w:rtl w:val="true"/>
              </w:rPr>
              <w:t xml:space="preserve">: </w:t>
            </w:r>
            <w:r>
              <w:rPr>
                <w:rStyle w:val="IndexLink"/>
                <w:rtl w:val="true"/>
              </w:rPr>
              <w:t xml:space="preserve">في السهام ، وهي ستة </w:t>
            </w:r>
            <w:r>
              <w:rPr>
                <w:rStyle w:val="IndexLink"/>
                <w:rtl w:val="true"/>
              </w:rPr>
              <w:t xml:space="preserve">: </w:t>
            </w:r>
            <w:r>
              <w:rPr>
                <w:rStyle w:val="IndexLink"/>
                <w:rtl w:val="true"/>
              </w:rPr>
              <w:t>النصف والربع والثمن والثلثان والثلث والسدس</w:t>
            </w:r>
            <w:r>
              <w:rPr>
                <w:rStyle w:val="IndexLink"/>
                <w:rtl w:val="true"/>
              </w:rPr>
              <w:t>.</w:t>
              <w:tab/>
            </w:r>
            <w:r>
              <w:rPr>
                <w:rStyle w:val="IndexLink"/>
              </w:rPr>
              <w:t>444</w:t>
            </w:r>
          </w:hyperlink>
        </w:p>
        <w:p>
          <w:pPr>
            <w:pStyle w:val="Contents3"/>
            <w:tabs>
              <w:tab w:val="clear" w:pos="8459"/>
              <w:tab w:val="right" w:pos="9026" w:leader="dot"/>
            </w:tabs>
            <w:rPr/>
          </w:pPr>
          <w:hyperlink w:anchor="__RefHeading___Toc13091377_2142443653">
            <w:r>
              <w:rPr>
                <w:webHidden/>
                <w:rStyle w:val="IndexLink"/>
                <w:rtl w:val="true"/>
              </w:rPr>
              <w:t>مسألتان</w:t>
            </w:r>
            <w:r>
              <w:rPr>
                <w:rStyle w:val="IndexLink"/>
                <w:rtl w:val="true"/>
              </w:rPr>
              <w:tab/>
            </w:r>
            <w:r>
              <w:rPr>
                <w:rStyle w:val="IndexLink"/>
              </w:rPr>
              <w:t>446</w:t>
            </w:r>
          </w:hyperlink>
        </w:p>
        <w:p>
          <w:pPr>
            <w:pStyle w:val="Contents3"/>
            <w:tabs>
              <w:tab w:val="clear" w:pos="8459"/>
              <w:tab w:val="right" w:pos="9026" w:leader="dot"/>
            </w:tabs>
            <w:rPr/>
          </w:pPr>
          <w:hyperlink w:anchor="__RefHeading___Toc13091379_2142443653">
            <w:r>
              <w:rPr>
                <w:webHidden/>
                <w:rStyle w:val="IndexLink"/>
                <w:rtl w:val="true"/>
              </w:rPr>
              <w:t xml:space="preserve">وأما المقاصد فثلاثة </w:t>
            </w:r>
            <w:r>
              <w:rPr>
                <w:rStyle w:val="IndexLink"/>
                <w:rtl w:val="true"/>
              </w:rPr>
              <w:t>:</w:t>
              <w:tab/>
            </w:r>
            <w:r>
              <w:rPr>
                <w:rStyle w:val="IndexLink"/>
              </w:rPr>
              <w:t>455</w:t>
            </w:r>
          </w:hyperlink>
        </w:p>
        <w:p>
          <w:pPr>
            <w:pStyle w:val="Contents4"/>
            <w:tabs>
              <w:tab w:val="clear" w:pos="8176"/>
              <w:tab w:val="right" w:pos="9026" w:leader="dot"/>
            </w:tabs>
            <w:rPr/>
          </w:pPr>
          <w:hyperlink w:anchor="__RefHeading___Toc13091381_2142443653">
            <w:r>
              <w:rPr>
                <w:webHidden/>
                <w:rStyle w:val="IndexLink"/>
                <w:rtl w:val="true"/>
              </w:rPr>
              <w:t xml:space="preserve">الأول في الأنساب ، ومراتبهم ثلاث </w:t>
            </w:r>
            <w:r>
              <w:rPr>
                <w:rStyle w:val="IndexLink"/>
                <w:rtl w:val="true"/>
              </w:rPr>
              <w:t>:</w:t>
              <w:tab/>
            </w:r>
            <w:r>
              <w:rPr>
                <w:rStyle w:val="IndexLink"/>
              </w:rPr>
              <w:t>455</w:t>
            </w:r>
          </w:hyperlink>
        </w:p>
        <w:p>
          <w:pPr>
            <w:pStyle w:val="Contents5"/>
            <w:tabs>
              <w:tab w:val="clear" w:pos="7892"/>
              <w:tab w:val="right" w:pos="9026" w:leader="dot"/>
            </w:tabs>
            <w:rPr/>
          </w:pPr>
          <w:hyperlink w:anchor="__RefHeading___Toc13091383_2142443653">
            <w:r>
              <w:rPr>
                <w:webHidden/>
                <w:rStyle w:val="IndexLink"/>
                <w:rtl w:val="true"/>
              </w:rPr>
              <w:t>(</w:t>
            </w:r>
            <w:r>
              <w:rPr>
                <w:rStyle w:val="IndexLink"/>
                <w:rtl w:val="true"/>
              </w:rPr>
              <w:t>الأولى</w:t>
            </w:r>
            <w:r>
              <w:rPr>
                <w:rStyle w:val="IndexLink"/>
                <w:rtl w:val="true"/>
              </w:rPr>
              <w:t xml:space="preserve">) </w:t>
            </w:r>
            <w:r>
              <w:rPr>
                <w:rStyle w:val="IndexLink"/>
                <w:rtl w:val="true"/>
              </w:rPr>
              <w:t xml:space="preserve">الآباء والأولاد </w:t>
            </w:r>
            <w:r>
              <w:rPr>
                <w:rStyle w:val="IndexLink"/>
                <w:rtl w:val="true"/>
              </w:rPr>
              <w:t>:</w:t>
              <w:tab/>
            </w:r>
            <w:r>
              <w:rPr>
                <w:rStyle w:val="IndexLink"/>
              </w:rPr>
              <w:t>455</w:t>
            </w:r>
          </w:hyperlink>
        </w:p>
        <w:p>
          <w:pPr>
            <w:pStyle w:val="Contents6"/>
            <w:tabs>
              <w:tab w:val="clear" w:pos="7609"/>
              <w:tab w:val="right" w:pos="9026" w:leader="dot"/>
            </w:tabs>
            <w:rPr/>
          </w:pPr>
          <w:hyperlink w:anchor="__RefHeading___Toc13091385_2142443653">
            <w:r>
              <w:rPr>
                <w:webHidden/>
                <w:rStyle w:val="IndexLink"/>
                <w:rtl w:val="true"/>
              </w:rPr>
              <w:t>اشارة</w:t>
            </w:r>
            <w:r>
              <w:rPr>
                <w:rStyle w:val="IndexLink"/>
                <w:rtl w:val="true"/>
              </w:rPr>
              <w:tab/>
            </w:r>
            <w:r>
              <w:rPr>
                <w:rStyle w:val="IndexLink"/>
              </w:rPr>
              <w:t>455</w:t>
            </w:r>
          </w:hyperlink>
        </w:p>
        <w:p>
          <w:pPr>
            <w:pStyle w:val="Contents6"/>
            <w:tabs>
              <w:tab w:val="clear" w:pos="7609"/>
              <w:tab w:val="right" w:pos="9026" w:leader="dot"/>
            </w:tabs>
            <w:rPr/>
          </w:pPr>
          <w:hyperlink w:anchor="__RefHeading___Toc13091387_2142443653">
            <w:r>
              <w:rPr>
                <w:webHidden/>
                <w:rStyle w:val="IndexLink"/>
                <w:rtl w:val="true"/>
              </w:rPr>
              <w:t>ويلحقه مسائل</w:t>
            </w:r>
            <w:r>
              <w:rPr>
                <w:rStyle w:val="IndexLink"/>
                <w:rtl w:val="true"/>
              </w:rPr>
              <w:tab/>
            </w:r>
            <w:r>
              <w:rPr>
                <w:rStyle w:val="IndexLink"/>
              </w:rPr>
              <w:t>456</w:t>
            </w:r>
          </w:hyperlink>
        </w:p>
        <w:p>
          <w:pPr>
            <w:pStyle w:val="Contents5"/>
            <w:tabs>
              <w:tab w:val="clear" w:pos="7892"/>
              <w:tab w:val="right" w:pos="9026" w:leader="dot"/>
            </w:tabs>
            <w:rPr/>
          </w:pPr>
          <w:hyperlink w:anchor="__RefHeading___Toc13091389_2142443653">
            <w:r>
              <w:rPr>
                <w:webHidden/>
                <w:rStyle w:val="IndexLink"/>
                <w:rtl w:val="true"/>
              </w:rPr>
              <w:t>(</w:t>
            </w:r>
            <w:r>
              <w:rPr>
                <w:rStyle w:val="IndexLink"/>
                <w:rtl w:val="true"/>
              </w:rPr>
              <w:t>المرتبة الثانية</w:t>
            </w:r>
            <w:r>
              <w:rPr>
                <w:rStyle w:val="IndexLink"/>
                <w:rtl w:val="true"/>
              </w:rPr>
              <w:t xml:space="preserve">) </w:t>
            </w:r>
            <w:r>
              <w:rPr>
                <w:rStyle w:val="IndexLink"/>
                <w:rtl w:val="true"/>
              </w:rPr>
              <w:t xml:space="preserve">الإخوة والأجداد </w:t>
            </w:r>
            <w:r>
              <w:rPr>
                <w:rStyle w:val="IndexLink"/>
                <w:rtl w:val="true"/>
              </w:rPr>
              <w:t>:</w:t>
              <w:tab/>
            </w:r>
            <w:r>
              <w:rPr>
                <w:rStyle w:val="IndexLink"/>
              </w:rPr>
              <w:t>462</w:t>
            </w:r>
          </w:hyperlink>
        </w:p>
        <w:p>
          <w:pPr>
            <w:pStyle w:val="Contents6"/>
            <w:tabs>
              <w:tab w:val="clear" w:pos="7609"/>
              <w:tab w:val="right" w:pos="9026" w:leader="dot"/>
            </w:tabs>
            <w:rPr/>
          </w:pPr>
          <w:hyperlink w:anchor="__RefHeading___Toc13091391_2142443653">
            <w:r>
              <w:rPr>
                <w:webHidden/>
                <w:rStyle w:val="IndexLink"/>
                <w:rtl w:val="true"/>
              </w:rPr>
              <w:t>اشارة</w:t>
            </w:r>
            <w:r>
              <w:rPr>
                <w:rStyle w:val="IndexLink"/>
                <w:rtl w:val="true"/>
              </w:rPr>
              <w:tab/>
            </w:r>
            <w:r>
              <w:rPr>
                <w:rStyle w:val="IndexLink"/>
              </w:rPr>
              <w:t>462</w:t>
            </w:r>
          </w:hyperlink>
        </w:p>
        <w:p>
          <w:pPr>
            <w:pStyle w:val="Contents6"/>
            <w:tabs>
              <w:tab w:val="clear" w:pos="7609"/>
              <w:tab w:val="right" w:pos="9026" w:leader="dot"/>
            </w:tabs>
            <w:rPr/>
          </w:pPr>
          <w:hyperlink w:anchor="__RefHeading___Toc13091393_2142443653">
            <w:r>
              <w:rPr>
                <w:webHidden/>
                <w:rStyle w:val="IndexLink"/>
                <w:rtl w:val="true"/>
              </w:rPr>
              <w:t>مسألتان</w:t>
            </w:r>
            <w:r>
              <w:rPr>
                <w:rStyle w:val="IndexLink"/>
                <w:rtl w:val="true"/>
              </w:rPr>
              <w:tab/>
            </w:r>
            <w:r>
              <w:rPr>
                <w:rStyle w:val="IndexLink"/>
              </w:rPr>
              <w:t>465</w:t>
            </w:r>
          </w:hyperlink>
        </w:p>
        <w:p>
          <w:pPr>
            <w:pStyle w:val="Contents5"/>
            <w:tabs>
              <w:tab w:val="clear" w:pos="7892"/>
              <w:tab w:val="right" w:pos="9026" w:leader="dot"/>
            </w:tabs>
            <w:rPr/>
          </w:pPr>
          <w:hyperlink w:anchor="__RefHeading___Toc13091395_2142443653">
            <w:r>
              <w:rPr>
                <w:webHidden/>
                <w:rStyle w:val="IndexLink"/>
                <w:rtl w:val="true"/>
              </w:rPr>
              <w:t>(</w:t>
            </w:r>
            <w:r>
              <w:rPr>
                <w:rStyle w:val="IndexLink"/>
                <w:rtl w:val="true"/>
              </w:rPr>
              <w:t>المرتبة الثالثة</w:t>
            </w:r>
            <w:r>
              <w:rPr>
                <w:rStyle w:val="IndexLink"/>
                <w:rtl w:val="true"/>
              </w:rPr>
              <w:t xml:space="preserve">) </w:t>
            </w:r>
            <w:r>
              <w:rPr>
                <w:rStyle w:val="IndexLink"/>
                <w:rtl w:val="true"/>
              </w:rPr>
              <w:t xml:space="preserve">الأعمام والأخوال </w:t>
            </w:r>
            <w:r>
              <w:rPr>
                <w:rStyle w:val="IndexLink"/>
                <w:rtl w:val="true"/>
              </w:rPr>
              <w:t xml:space="preserve">: </w:t>
            </w:r>
            <w:r>
              <w:rPr>
                <w:rStyle w:val="IndexLink"/>
                <w:rtl w:val="true"/>
              </w:rPr>
              <w:t>للعم المال إذا انفرد</w:t>
            </w:r>
            <w:r>
              <w:rPr>
                <w:rStyle w:val="IndexLink"/>
                <w:rtl w:val="true"/>
              </w:rPr>
              <w:t>.</w:t>
              <w:tab/>
            </w:r>
            <w:r>
              <w:rPr>
                <w:rStyle w:val="IndexLink"/>
              </w:rPr>
              <w:t>467</w:t>
            </w:r>
          </w:hyperlink>
        </w:p>
        <w:p>
          <w:pPr>
            <w:pStyle w:val="Contents6"/>
            <w:tabs>
              <w:tab w:val="clear" w:pos="7609"/>
              <w:tab w:val="right" w:pos="9026" w:leader="dot"/>
            </w:tabs>
            <w:rPr/>
          </w:pPr>
          <w:hyperlink w:anchor="__RefHeading___Toc13091397_2142443653">
            <w:r>
              <w:rPr>
                <w:webHidden/>
                <w:rStyle w:val="IndexLink"/>
                <w:rtl w:val="true"/>
              </w:rPr>
              <w:t>اشارة</w:t>
            </w:r>
            <w:r>
              <w:rPr>
                <w:rStyle w:val="IndexLink"/>
                <w:rtl w:val="true"/>
              </w:rPr>
              <w:tab/>
            </w:r>
            <w:r>
              <w:rPr>
                <w:rStyle w:val="IndexLink"/>
              </w:rPr>
              <w:t>467</w:t>
            </w:r>
          </w:hyperlink>
        </w:p>
        <w:p>
          <w:pPr>
            <w:pStyle w:val="Contents6"/>
            <w:tabs>
              <w:tab w:val="clear" w:pos="7609"/>
              <w:tab w:val="right" w:pos="9026" w:leader="dot"/>
            </w:tabs>
            <w:rPr/>
          </w:pPr>
          <w:hyperlink w:anchor="__RefHeading___Toc13091399_2142443653">
            <w:r>
              <w:rPr>
                <w:webHidden/>
                <w:rStyle w:val="IndexLink"/>
                <w:rtl w:val="true"/>
              </w:rPr>
              <w:t>مسائل</w:t>
            </w:r>
            <w:r>
              <w:rPr>
                <w:rStyle w:val="IndexLink"/>
                <w:rtl w:val="true"/>
              </w:rPr>
              <w:tab/>
            </w:r>
            <w:r>
              <w:rPr>
                <w:rStyle w:val="IndexLink"/>
              </w:rPr>
              <w:t>469</w:t>
            </w:r>
          </w:hyperlink>
        </w:p>
        <w:p>
          <w:pPr>
            <w:pStyle w:val="Contents3"/>
            <w:tabs>
              <w:tab w:val="clear" w:pos="8459"/>
              <w:tab w:val="right" w:pos="9026" w:leader="dot"/>
            </w:tabs>
            <w:rPr/>
          </w:pPr>
          <w:hyperlink w:anchor="__RefHeading___Toc13091401_2142443653">
            <w:r>
              <w:rPr>
                <w:webHidden/>
                <w:rStyle w:val="IndexLink"/>
                <w:rtl w:val="true"/>
              </w:rPr>
              <w:t xml:space="preserve">المقصد الثاني </w:t>
            </w:r>
            <w:r>
              <w:rPr>
                <w:rStyle w:val="IndexLink"/>
                <w:rtl w:val="true"/>
              </w:rPr>
              <w:t xml:space="preserve">: </w:t>
            </w:r>
            <w:r>
              <w:rPr>
                <w:rStyle w:val="IndexLink"/>
                <w:rtl w:val="true"/>
              </w:rPr>
              <w:t xml:space="preserve">في ميراث الأزواج </w:t>
            </w:r>
            <w:r>
              <w:rPr>
                <w:rStyle w:val="IndexLink"/>
                <w:rtl w:val="true"/>
              </w:rPr>
              <w:t>:</w:t>
              <w:tab/>
            </w:r>
            <w:r>
              <w:rPr>
                <w:rStyle w:val="IndexLink"/>
              </w:rPr>
              <w:t>470</w:t>
            </w:r>
          </w:hyperlink>
        </w:p>
        <w:p>
          <w:pPr>
            <w:pStyle w:val="Contents4"/>
            <w:tabs>
              <w:tab w:val="clear" w:pos="8176"/>
              <w:tab w:val="right" w:pos="9026" w:leader="dot"/>
            </w:tabs>
            <w:rPr/>
          </w:pPr>
          <w:hyperlink w:anchor="__RefHeading___Toc13091403_2142443653">
            <w:r>
              <w:rPr>
                <w:webHidden/>
                <w:rStyle w:val="IndexLink"/>
                <w:rtl w:val="true"/>
              </w:rPr>
              <w:t>اشارة</w:t>
            </w:r>
            <w:r>
              <w:rPr>
                <w:rStyle w:val="IndexLink"/>
                <w:rtl w:val="true"/>
              </w:rPr>
              <w:tab/>
            </w:r>
            <w:r>
              <w:rPr>
                <w:rStyle w:val="IndexLink"/>
              </w:rPr>
              <w:t>470</w:t>
            </w:r>
          </w:hyperlink>
        </w:p>
        <w:p>
          <w:pPr>
            <w:pStyle w:val="Contents4"/>
            <w:tabs>
              <w:tab w:val="clear" w:pos="8176"/>
              <w:tab w:val="right" w:pos="9026" w:leader="dot"/>
            </w:tabs>
            <w:rPr/>
          </w:pPr>
          <w:hyperlink w:anchor="__RefHeading___Toc13091405_2142443653">
            <w:r>
              <w:rPr>
                <w:webHidden/>
                <w:rStyle w:val="IndexLink"/>
                <w:rtl w:val="true"/>
              </w:rPr>
              <w:t>مسألتان</w:t>
            </w:r>
            <w:r>
              <w:rPr>
                <w:rStyle w:val="IndexLink"/>
                <w:rtl w:val="true"/>
              </w:rPr>
              <w:tab/>
            </w:r>
            <w:r>
              <w:rPr>
                <w:rStyle w:val="IndexLink"/>
              </w:rPr>
              <w:t>473</w:t>
            </w:r>
          </w:hyperlink>
        </w:p>
        <w:p>
          <w:pPr>
            <w:pStyle w:val="Contents3"/>
            <w:tabs>
              <w:tab w:val="clear" w:pos="8459"/>
              <w:tab w:val="right" w:pos="9026" w:leader="dot"/>
            </w:tabs>
            <w:rPr/>
          </w:pPr>
          <w:hyperlink w:anchor="__RefHeading___Toc13091407_2142443653">
            <w:r>
              <w:rPr>
                <w:webHidden/>
                <w:rStyle w:val="IndexLink"/>
                <w:rtl w:val="true"/>
              </w:rPr>
              <w:t xml:space="preserve">المقصد الثالث </w:t>
            </w:r>
            <w:r>
              <w:rPr>
                <w:rStyle w:val="IndexLink"/>
                <w:rtl w:val="true"/>
              </w:rPr>
              <w:t xml:space="preserve">: </w:t>
            </w:r>
            <w:r>
              <w:rPr>
                <w:rStyle w:val="IndexLink"/>
                <w:rtl w:val="true"/>
              </w:rPr>
              <w:t>في الولاء ، وأقسامه ثلاثة</w:t>
            </w:r>
            <w:r>
              <w:rPr>
                <w:rStyle w:val="IndexLink"/>
                <w:rtl w:val="true"/>
              </w:rPr>
              <w:t>.</w:t>
              <w:tab/>
            </w:r>
            <w:r>
              <w:rPr>
                <w:rStyle w:val="IndexLink"/>
              </w:rPr>
              <w:t>474</w:t>
            </w:r>
          </w:hyperlink>
        </w:p>
        <w:p>
          <w:pPr>
            <w:pStyle w:val="Contents3"/>
            <w:tabs>
              <w:tab w:val="clear" w:pos="8459"/>
              <w:tab w:val="right" w:pos="9026" w:leader="dot"/>
            </w:tabs>
            <w:rPr/>
          </w:pPr>
          <w:hyperlink w:anchor="__RefHeading___Toc13091409_2142443653">
            <w:r>
              <w:rPr>
                <w:webHidden/>
                <w:rStyle w:val="IndexLink"/>
                <w:rtl w:val="true"/>
              </w:rPr>
              <w:t xml:space="preserve">وأما اللواحق فأربعة فصول </w:t>
            </w:r>
            <w:r>
              <w:rPr>
                <w:rStyle w:val="IndexLink"/>
                <w:rtl w:val="true"/>
              </w:rPr>
              <w:t>:</w:t>
              <w:tab/>
            </w:r>
            <w:r>
              <w:rPr>
                <w:rStyle w:val="IndexLink"/>
              </w:rPr>
              <w:t>477</w:t>
            </w:r>
          </w:hyperlink>
        </w:p>
        <w:p>
          <w:pPr>
            <w:pStyle w:val="Contents4"/>
            <w:tabs>
              <w:tab w:val="clear" w:pos="8176"/>
              <w:tab w:val="right" w:pos="9026" w:leader="dot"/>
            </w:tabs>
            <w:rPr/>
          </w:pPr>
          <w:hyperlink w:anchor="__RefHeading___Toc13091411_2142443653">
            <w:r>
              <w:rPr>
                <w:webHidden/>
                <w:rStyle w:val="IndexLink"/>
                <w:rtl w:val="true"/>
              </w:rPr>
              <w:t xml:space="preserve">الأول في ميراث ابن الملاعنة </w:t>
            </w:r>
            <w:r>
              <w:rPr>
                <w:rStyle w:val="IndexLink"/>
                <w:rtl w:val="true"/>
              </w:rPr>
              <w:t>:</w:t>
              <w:tab/>
            </w:r>
            <w:r>
              <w:rPr>
                <w:rStyle w:val="IndexLink"/>
              </w:rPr>
              <w:t>477</w:t>
            </w:r>
          </w:hyperlink>
        </w:p>
        <w:p>
          <w:pPr>
            <w:pStyle w:val="Contents5"/>
            <w:tabs>
              <w:tab w:val="clear" w:pos="7892"/>
              <w:tab w:val="right" w:pos="9026" w:leader="dot"/>
            </w:tabs>
            <w:rPr/>
          </w:pPr>
          <w:hyperlink w:anchor="__RefHeading___Toc13091413_2142443653">
            <w:r>
              <w:rPr>
                <w:webHidden/>
                <w:rStyle w:val="IndexLink"/>
                <w:rtl w:val="true"/>
              </w:rPr>
              <w:t>اشارة</w:t>
            </w:r>
            <w:r>
              <w:rPr>
                <w:rStyle w:val="IndexLink"/>
                <w:rtl w:val="true"/>
              </w:rPr>
              <w:tab/>
            </w:r>
            <w:r>
              <w:rPr>
                <w:rStyle w:val="IndexLink"/>
              </w:rPr>
              <w:t>477</w:t>
            </w:r>
          </w:hyperlink>
        </w:p>
        <w:p>
          <w:pPr>
            <w:pStyle w:val="Contents5"/>
            <w:tabs>
              <w:tab w:val="clear" w:pos="7892"/>
              <w:tab w:val="right" w:pos="9026" w:leader="dot"/>
            </w:tabs>
            <w:rPr/>
          </w:pPr>
          <w:hyperlink w:anchor="__RefHeading___Toc13091415_2142443653">
            <w:r>
              <w:rPr>
                <w:webHidden/>
                <w:rStyle w:val="IndexLink"/>
                <w:rtl w:val="true"/>
              </w:rPr>
              <w:t>خاتمة تشتمل على مسائل</w:t>
            </w:r>
            <w:r>
              <w:rPr>
                <w:rStyle w:val="IndexLink"/>
                <w:rtl w:val="true"/>
              </w:rPr>
              <w:tab/>
            </w:r>
            <w:r>
              <w:rPr>
                <w:rStyle w:val="IndexLink"/>
              </w:rPr>
              <w:t>479</w:t>
            </w:r>
          </w:hyperlink>
        </w:p>
        <w:p>
          <w:pPr>
            <w:pStyle w:val="Contents4"/>
            <w:tabs>
              <w:tab w:val="clear" w:pos="8176"/>
              <w:tab w:val="right" w:pos="9026" w:leader="dot"/>
            </w:tabs>
            <w:rPr/>
          </w:pPr>
          <w:hyperlink w:anchor="__RefHeading___Toc13091417_2142443653">
            <w:r>
              <w:rPr>
                <w:webHidden/>
                <w:rStyle w:val="IndexLink"/>
                <w:rtl w:val="true"/>
              </w:rPr>
              <w:t xml:space="preserve">الثاني في ميراث الخنثى </w:t>
            </w:r>
            <w:r>
              <w:rPr>
                <w:rStyle w:val="IndexLink"/>
                <w:rtl w:val="true"/>
              </w:rPr>
              <w:t>:</w:t>
              <w:tab/>
            </w:r>
            <w:r>
              <w:rPr>
                <w:rStyle w:val="IndexLink"/>
              </w:rPr>
              <w:t>483</w:t>
            </w:r>
          </w:hyperlink>
        </w:p>
        <w:p>
          <w:pPr>
            <w:pStyle w:val="Contents4"/>
            <w:tabs>
              <w:tab w:val="clear" w:pos="8176"/>
              <w:tab w:val="right" w:pos="9026" w:leader="dot"/>
            </w:tabs>
            <w:rPr/>
          </w:pPr>
          <w:hyperlink w:anchor="__RefHeading___Toc13091419_2142443653">
            <w:r>
              <w:rPr>
                <w:webHidden/>
                <w:rStyle w:val="IndexLink"/>
                <w:rtl w:val="true"/>
              </w:rPr>
              <w:t xml:space="preserve">الثالث في الغرقى والمهدوم عليهم </w:t>
            </w:r>
            <w:r>
              <w:rPr>
                <w:rStyle w:val="IndexLink"/>
                <w:rtl w:val="true"/>
              </w:rPr>
              <w:t>:</w:t>
              <w:tab/>
            </w:r>
            <w:r>
              <w:rPr>
                <w:rStyle w:val="IndexLink"/>
              </w:rPr>
              <w:t>487</w:t>
            </w:r>
          </w:hyperlink>
        </w:p>
        <w:p>
          <w:pPr>
            <w:pStyle w:val="Contents4"/>
            <w:tabs>
              <w:tab w:val="clear" w:pos="8176"/>
              <w:tab w:val="right" w:pos="9026" w:leader="dot"/>
            </w:tabs>
            <w:rPr/>
          </w:pPr>
          <w:hyperlink w:anchor="__RefHeading___Toc13091421_2142443653">
            <w:r>
              <w:rPr>
                <w:webHidden/>
                <w:rStyle w:val="IndexLink"/>
                <w:rtl w:val="true"/>
              </w:rPr>
              <w:t xml:space="preserve">الرابع في ميراث المجوس </w:t>
            </w:r>
            <w:r>
              <w:rPr>
                <w:rStyle w:val="IndexLink"/>
                <w:rtl w:val="true"/>
              </w:rPr>
              <w:t>:</w:t>
              <w:tab/>
            </w:r>
            <w:r>
              <w:rPr>
                <w:rStyle w:val="IndexLink"/>
              </w:rPr>
              <w:t>491</w:t>
            </w:r>
          </w:hyperlink>
        </w:p>
        <w:p>
          <w:pPr>
            <w:pStyle w:val="Contents4"/>
            <w:tabs>
              <w:tab w:val="clear" w:pos="8176"/>
              <w:tab w:val="right" w:pos="9026" w:leader="dot"/>
            </w:tabs>
            <w:rPr/>
          </w:pPr>
          <w:hyperlink w:anchor="__RefHeading___Toc13091423_2142443653">
            <w:r>
              <w:rPr>
                <w:webHidden/>
                <w:rStyle w:val="IndexLink"/>
                <w:rtl w:val="true"/>
              </w:rPr>
              <w:t>خاتمة في حساب الفرائض</w:t>
            </w:r>
            <w:r>
              <w:rPr>
                <w:rStyle w:val="IndexLink"/>
                <w:rtl w:val="true"/>
              </w:rPr>
              <w:tab/>
            </w:r>
            <w:r>
              <w:rPr>
                <w:rStyle w:val="IndexLink"/>
              </w:rPr>
              <w:t>495</w:t>
            </w:r>
          </w:hyperlink>
        </w:p>
        <w:p>
          <w:pPr>
            <w:pStyle w:val="Contents4"/>
            <w:tabs>
              <w:tab w:val="clear" w:pos="8176"/>
              <w:tab w:val="right" w:pos="9026" w:leader="dot"/>
            </w:tabs>
            <w:rPr/>
          </w:pPr>
          <w:hyperlink w:anchor="__RefHeading___Toc13091425_2142443653">
            <w:r>
              <w:rPr>
                <w:webHidden/>
                <w:rStyle w:val="IndexLink"/>
                <w:rtl w:val="true"/>
              </w:rPr>
              <w:t>تتمة في المناسخات</w:t>
            </w:r>
            <w:r>
              <w:rPr>
                <w:rStyle w:val="IndexLink"/>
                <w:rtl w:val="true"/>
              </w:rPr>
              <w:tab/>
            </w:r>
            <w:r>
              <w:rPr>
                <w:rStyle w:val="IndexLink"/>
              </w:rPr>
              <w:t>498</w:t>
            </w:r>
          </w:hyperlink>
        </w:p>
        <w:p>
          <w:pPr>
            <w:pStyle w:val="Contents2"/>
            <w:tabs>
              <w:tab w:val="clear" w:pos="8743"/>
              <w:tab w:val="right" w:pos="9026" w:leader="dot"/>
            </w:tabs>
            <w:rPr/>
          </w:pPr>
          <w:hyperlink w:anchor="__RefHeading___Toc13091427_2142443653">
            <w:r>
              <w:rPr>
                <w:webHidden/>
                <w:rStyle w:val="IndexLink"/>
                <w:rtl w:val="true"/>
              </w:rPr>
              <w:t>كتاب القضاء</w:t>
            </w:r>
            <w:r>
              <w:rPr>
                <w:rStyle w:val="IndexLink"/>
                <w:rtl w:val="true"/>
              </w:rPr>
              <w:tab/>
            </w:r>
            <w:r>
              <w:rPr>
                <w:rStyle w:val="IndexLink"/>
              </w:rPr>
              <w:t>500</w:t>
            </w:r>
          </w:hyperlink>
        </w:p>
        <w:p>
          <w:pPr>
            <w:pStyle w:val="Contents3"/>
            <w:tabs>
              <w:tab w:val="clear" w:pos="8459"/>
              <w:tab w:val="right" w:pos="9026" w:leader="dot"/>
            </w:tabs>
            <w:rPr/>
          </w:pPr>
          <w:hyperlink w:anchor="__RefHeading___Toc13091429_2142443653">
            <w:r>
              <w:rPr>
                <w:webHidden/>
                <w:rStyle w:val="IndexLink"/>
                <w:rtl w:val="true"/>
              </w:rPr>
              <w:t>اشارة</w:t>
            </w:r>
            <w:r>
              <w:rPr>
                <w:rStyle w:val="IndexLink"/>
                <w:rtl w:val="true"/>
              </w:rPr>
              <w:tab/>
            </w:r>
            <w:r>
              <w:rPr>
                <w:rStyle w:val="IndexLink"/>
              </w:rPr>
              <w:t>500</w:t>
            </w:r>
          </w:hyperlink>
        </w:p>
        <w:p>
          <w:pPr>
            <w:pStyle w:val="Contents3"/>
            <w:tabs>
              <w:tab w:val="clear" w:pos="8459"/>
              <w:tab w:val="right" w:pos="9026" w:leader="dot"/>
            </w:tabs>
            <w:rPr/>
          </w:pPr>
          <w:hyperlink w:anchor="__RefHeading___Toc13091431_2142443653">
            <w:r>
              <w:rPr>
                <w:webHidden/>
                <w:rStyle w:val="IndexLink"/>
                <w:rtl w:val="true"/>
              </w:rPr>
              <w:t xml:space="preserve">والنظر في </w:t>
            </w:r>
            <w:r>
              <w:rPr>
                <w:rStyle w:val="IndexLink"/>
                <w:rtl w:val="true"/>
              </w:rPr>
              <w:t xml:space="preserve">: </w:t>
            </w:r>
            <w:r>
              <w:rPr>
                <w:rStyle w:val="IndexLink"/>
                <w:rtl w:val="true"/>
              </w:rPr>
              <w:t>الصفات والآداب وكيفية الحكم وأحكام الدعوى</w:t>
            </w:r>
            <w:r>
              <w:rPr>
                <w:rStyle w:val="IndexLink"/>
                <w:rtl w:val="true"/>
              </w:rPr>
              <w:t>.</w:t>
              <w:tab/>
            </w:r>
            <w:r>
              <w:rPr>
                <w:rStyle w:val="IndexLink"/>
              </w:rPr>
              <w:t>501</w:t>
            </w:r>
          </w:hyperlink>
        </w:p>
        <w:p>
          <w:pPr>
            <w:pStyle w:val="Contents3"/>
            <w:tabs>
              <w:tab w:val="clear" w:pos="8459"/>
              <w:tab w:val="right" w:pos="9026" w:leader="dot"/>
            </w:tabs>
            <w:rPr/>
          </w:pPr>
          <w:hyperlink w:anchor="__RefHeading___Toc13091433_2142443653">
            <w:r>
              <w:rPr>
                <w:webHidden/>
                <w:rStyle w:val="IndexLink"/>
                <w:rtl w:val="true"/>
              </w:rPr>
              <w:t xml:space="preserve">النظر الثاني </w:t>
            </w:r>
            <w:r>
              <w:rPr>
                <w:rStyle w:val="IndexLink"/>
                <w:rtl w:val="true"/>
              </w:rPr>
              <w:t xml:space="preserve">: </w:t>
            </w:r>
            <w:r>
              <w:rPr>
                <w:rStyle w:val="IndexLink"/>
                <w:rtl w:val="true"/>
              </w:rPr>
              <w:t>في الآداب</w:t>
            </w:r>
            <w:r>
              <w:rPr>
                <w:rStyle w:val="IndexLink"/>
                <w:rtl w:val="true"/>
              </w:rPr>
              <w:tab/>
            </w:r>
            <w:r>
              <w:rPr>
                <w:rStyle w:val="IndexLink"/>
              </w:rPr>
              <w:t>504</w:t>
            </w:r>
          </w:hyperlink>
        </w:p>
        <w:p>
          <w:pPr>
            <w:pStyle w:val="Contents4"/>
            <w:tabs>
              <w:tab w:val="clear" w:pos="8176"/>
              <w:tab w:val="right" w:pos="9026" w:leader="dot"/>
            </w:tabs>
            <w:rPr/>
          </w:pPr>
          <w:hyperlink w:anchor="__RefHeading___Toc13091435_2142443653">
            <w:r>
              <w:rPr>
                <w:webHidden/>
                <w:rStyle w:val="IndexLink"/>
                <w:rtl w:val="true"/>
              </w:rPr>
              <w:t>اشارة</w:t>
            </w:r>
            <w:r>
              <w:rPr>
                <w:rStyle w:val="IndexLink"/>
                <w:rtl w:val="true"/>
              </w:rPr>
              <w:tab/>
            </w:r>
            <w:r>
              <w:rPr>
                <w:rStyle w:val="IndexLink"/>
              </w:rPr>
              <w:t>504</w:t>
            </w:r>
          </w:hyperlink>
        </w:p>
        <w:p>
          <w:pPr>
            <w:pStyle w:val="Contents4"/>
            <w:tabs>
              <w:tab w:val="clear" w:pos="8176"/>
              <w:tab w:val="right" w:pos="9026" w:leader="dot"/>
            </w:tabs>
            <w:rPr/>
          </w:pPr>
          <w:hyperlink w:anchor="__RefHeading___Toc13091437_2142443653">
            <w:r>
              <w:rPr>
                <w:webHidden/>
                <w:rStyle w:val="IndexLink"/>
                <w:rtl w:val="true"/>
              </w:rPr>
              <w:t>مسائل خمس</w:t>
            </w:r>
            <w:r>
              <w:rPr>
                <w:rStyle w:val="IndexLink"/>
                <w:rtl w:val="true"/>
              </w:rPr>
              <w:tab/>
            </w:r>
            <w:r>
              <w:rPr>
                <w:rStyle w:val="IndexLink"/>
              </w:rPr>
              <w:t>505</w:t>
            </w:r>
          </w:hyperlink>
        </w:p>
        <w:p>
          <w:pPr>
            <w:pStyle w:val="Contents3"/>
            <w:tabs>
              <w:tab w:val="clear" w:pos="8459"/>
              <w:tab w:val="right" w:pos="9026" w:leader="dot"/>
            </w:tabs>
            <w:rPr/>
          </w:pPr>
          <w:hyperlink w:anchor="__RefHeading___Toc13091439_2142443653">
            <w:r>
              <w:rPr>
                <w:webHidden/>
                <w:rStyle w:val="IndexLink"/>
                <w:rtl w:val="true"/>
              </w:rPr>
              <w:t xml:space="preserve">النظر الثالث </w:t>
            </w:r>
            <w:r>
              <w:rPr>
                <w:rStyle w:val="IndexLink"/>
                <w:rtl w:val="true"/>
              </w:rPr>
              <w:t xml:space="preserve">: </w:t>
            </w:r>
            <w:r>
              <w:rPr>
                <w:rStyle w:val="IndexLink"/>
                <w:rtl w:val="true"/>
              </w:rPr>
              <w:t>في كيفية الحكم</w:t>
            </w:r>
            <w:r>
              <w:rPr>
                <w:rStyle w:val="IndexLink"/>
                <w:rtl w:val="true"/>
              </w:rPr>
              <w:tab/>
            </w:r>
            <w:r>
              <w:rPr>
                <w:rStyle w:val="IndexLink"/>
              </w:rPr>
              <w:t>507</w:t>
            </w:r>
          </w:hyperlink>
        </w:p>
        <w:p>
          <w:pPr>
            <w:pStyle w:val="Contents4"/>
            <w:tabs>
              <w:tab w:val="clear" w:pos="8176"/>
              <w:tab w:val="right" w:pos="9026" w:leader="dot"/>
            </w:tabs>
            <w:rPr/>
          </w:pPr>
          <w:hyperlink w:anchor="__RefHeading___Toc13091441_2142443653">
            <w:r>
              <w:rPr>
                <w:webHidden/>
                <w:rStyle w:val="IndexLink"/>
                <w:rtl w:val="true"/>
              </w:rPr>
              <w:t xml:space="preserve">وفيه مقاصد </w:t>
            </w:r>
            <w:r>
              <w:rPr>
                <w:rStyle w:val="IndexLink"/>
                <w:rtl w:val="true"/>
              </w:rPr>
              <w:t>:</w:t>
              <w:tab/>
            </w:r>
            <w:r>
              <w:rPr>
                <w:rStyle w:val="IndexLink"/>
              </w:rPr>
              <w:t>507</w:t>
            </w:r>
          </w:hyperlink>
        </w:p>
        <w:p>
          <w:pPr>
            <w:pStyle w:val="Contents5"/>
            <w:tabs>
              <w:tab w:val="clear" w:pos="7892"/>
              <w:tab w:val="right" w:pos="9026" w:leader="dot"/>
            </w:tabs>
            <w:rPr/>
          </w:pPr>
          <w:hyperlink w:anchor="__RefHeading___Toc13091443_2142443653">
            <w:r>
              <w:rPr>
                <w:webHidden/>
                <w:rStyle w:val="IndexLink"/>
                <w:rtl w:val="true"/>
              </w:rPr>
              <w:t xml:space="preserve">الأول في وظائف الحاكم ، وهي أربع </w:t>
            </w:r>
            <w:r>
              <w:rPr>
                <w:rStyle w:val="IndexLink"/>
                <w:rtl w:val="true"/>
              </w:rPr>
              <w:t>:</w:t>
              <w:tab/>
            </w:r>
            <w:r>
              <w:rPr>
                <w:rStyle w:val="IndexLink"/>
              </w:rPr>
              <w:t>507</w:t>
            </w:r>
          </w:hyperlink>
        </w:p>
        <w:p>
          <w:pPr>
            <w:pStyle w:val="Contents5"/>
            <w:tabs>
              <w:tab w:val="clear" w:pos="7892"/>
              <w:tab w:val="right" w:pos="9026" w:leader="dot"/>
            </w:tabs>
            <w:rPr/>
          </w:pPr>
          <w:hyperlink w:anchor="__RefHeading___Toc13091445_2142443653">
            <w:r>
              <w:rPr>
                <w:webHidden/>
                <w:rStyle w:val="IndexLink"/>
                <w:rtl w:val="true"/>
              </w:rPr>
              <w:t xml:space="preserve">المقصد الثاني في جواب المدعى عليه </w:t>
            </w:r>
            <w:r>
              <w:rPr>
                <w:rStyle w:val="IndexLink"/>
                <w:rtl w:val="true"/>
              </w:rPr>
              <w:t>:</w:t>
              <w:tab/>
            </w:r>
            <w:r>
              <w:rPr>
                <w:rStyle w:val="IndexLink"/>
              </w:rPr>
              <w:t>507</w:t>
            </w:r>
          </w:hyperlink>
        </w:p>
        <w:p>
          <w:pPr>
            <w:pStyle w:val="Contents5"/>
            <w:tabs>
              <w:tab w:val="clear" w:pos="7892"/>
              <w:tab w:val="right" w:pos="9026" w:leader="dot"/>
            </w:tabs>
            <w:rPr/>
          </w:pPr>
          <w:hyperlink w:anchor="__RefHeading___Toc13091447_2142443653">
            <w:r>
              <w:rPr>
                <w:webHidden/>
                <w:rStyle w:val="IndexLink"/>
                <w:rtl w:val="true"/>
              </w:rPr>
              <w:t xml:space="preserve">المقصد الثالث في كيفية الاستحلاف </w:t>
            </w:r>
            <w:r>
              <w:rPr>
                <w:rStyle w:val="IndexLink"/>
                <w:rtl w:val="true"/>
              </w:rPr>
              <w:t>:</w:t>
              <w:tab/>
            </w:r>
            <w:r>
              <w:rPr>
                <w:rStyle w:val="IndexLink"/>
              </w:rPr>
              <w:t>511</w:t>
            </w:r>
          </w:hyperlink>
        </w:p>
        <w:p>
          <w:pPr>
            <w:pStyle w:val="Contents6"/>
            <w:tabs>
              <w:tab w:val="clear" w:pos="7609"/>
              <w:tab w:val="right" w:pos="9026" w:leader="dot"/>
            </w:tabs>
            <w:rPr/>
          </w:pPr>
          <w:hyperlink w:anchor="__RefHeading___Toc13091449_2142443653">
            <w:r>
              <w:rPr>
                <w:webHidden/>
                <w:rStyle w:val="IndexLink"/>
                <w:rtl w:val="true"/>
              </w:rPr>
              <w:t>اشارة</w:t>
            </w:r>
            <w:r>
              <w:rPr>
                <w:rStyle w:val="IndexLink"/>
                <w:rtl w:val="true"/>
              </w:rPr>
              <w:tab/>
            </w:r>
            <w:r>
              <w:rPr>
                <w:rStyle w:val="IndexLink"/>
              </w:rPr>
              <w:t>511</w:t>
            </w:r>
          </w:hyperlink>
        </w:p>
        <w:p>
          <w:pPr>
            <w:pStyle w:val="Contents6"/>
            <w:tabs>
              <w:tab w:val="clear" w:pos="7609"/>
              <w:tab w:val="right" w:pos="9026" w:leader="dot"/>
            </w:tabs>
            <w:rPr/>
          </w:pPr>
          <w:hyperlink w:anchor="__RefHeading___Toc13091451_2142443653">
            <w:r>
              <w:rPr>
                <w:webHidden/>
                <w:rStyle w:val="IndexLink"/>
                <w:rtl w:val="true"/>
              </w:rPr>
              <w:t>مسألتان</w:t>
            </w:r>
            <w:r>
              <w:rPr>
                <w:rStyle w:val="IndexLink"/>
                <w:rtl w:val="true"/>
              </w:rPr>
              <w:tab/>
            </w:r>
            <w:r>
              <w:rPr>
                <w:rStyle w:val="IndexLink"/>
              </w:rPr>
              <w:t>513</w:t>
            </w:r>
          </w:hyperlink>
        </w:p>
        <w:p>
          <w:pPr>
            <w:pStyle w:val="Contents3"/>
            <w:tabs>
              <w:tab w:val="clear" w:pos="8459"/>
              <w:tab w:val="right" w:pos="9026" w:leader="dot"/>
            </w:tabs>
            <w:rPr/>
          </w:pPr>
          <w:hyperlink w:anchor="__RefHeading___Toc13091453_2142443653">
            <w:r>
              <w:rPr>
                <w:webHidden/>
                <w:rStyle w:val="IndexLink"/>
                <w:rtl w:val="true"/>
              </w:rPr>
              <w:t xml:space="preserve">النظر الرابع </w:t>
            </w:r>
            <w:r>
              <w:rPr>
                <w:rStyle w:val="IndexLink"/>
                <w:rtl w:val="true"/>
              </w:rPr>
              <w:t xml:space="preserve">: </w:t>
            </w:r>
            <w:r>
              <w:rPr>
                <w:rStyle w:val="IndexLink"/>
                <w:rtl w:val="true"/>
              </w:rPr>
              <w:t>في الدعوى</w:t>
            </w:r>
            <w:r>
              <w:rPr>
                <w:rStyle w:val="IndexLink"/>
                <w:rtl w:val="true"/>
              </w:rPr>
              <w:tab/>
            </w:r>
            <w:r>
              <w:rPr>
                <w:rStyle w:val="IndexLink"/>
              </w:rPr>
              <w:t>513</w:t>
            </w:r>
          </w:hyperlink>
        </w:p>
        <w:p>
          <w:pPr>
            <w:pStyle w:val="Contents4"/>
            <w:tabs>
              <w:tab w:val="clear" w:pos="8176"/>
              <w:tab w:val="right" w:pos="9026" w:leader="dot"/>
            </w:tabs>
            <w:rPr/>
          </w:pPr>
          <w:hyperlink w:anchor="__RefHeading___Toc13091455_2142443653">
            <w:r>
              <w:rPr>
                <w:webHidden/>
                <w:rStyle w:val="IndexLink"/>
                <w:rtl w:val="true"/>
              </w:rPr>
              <w:t>اشارة</w:t>
            </w:r>
            <w:r>
              <w:rPr>
                <w:rStyle w:val="IndexLink"/>
                <w:rtl w:val="true"/>
              </w:rPr>
              <w:tab/>
            </w:r>
            <w:r>
              <w:rPr>
                <w:rStyle w:val="IndexLink"/>
              </w:rPr>
              <w:t>513</w:t>
            </w:r>
          </w:hyperlink>
        </w:p>
        <w:p>
          <w:pPr>
            <w:pStyle w:val="Contents4"/>
            <w:tabs>
              <w:tab w:val="clear" w:pos="8176"/>
              <w:tab w:val="right" w:pos="9026" w:leader="dot"/>
            </w:tabs>
            <w:rPr/>
          </w:pPr>
          <w:hyperlink w:anchor="__RefHeading___Toc13091457_2142443653">
            <w:r>
              <w:rPr>
                <w:webHidden/>
                <w:rStyle w:val="IndexLink"/>
                <w:rtl w:val="true"/>
              </w:rPr>
              <w:t>(</w:t>
            </w:r>
            <w:r>
              <w:rPr>
                <w:rStyle w:val="IndexLink"/>
                <w:rtl w:val="true"/>
              </w:rPr>
              <w:t>الأول</w:t>
            </w:r>
            <w:r>
              <w:rPr>
                <w:rStyle w:val="IndexLink"/>
                <w:rtl w:val="true"/>
              </w:rPr>
              <w:t xml:space="preserve">) </w:t>
            </w:r>
            <w:r>
              <w:rPr>
                <w:rStyle w:val="IndexLink"/>
                <w:rtl w:val="true"/>
              </w:rPr>
              <w:t xml:space="preserve">المدعي </w:t>
            </w:r>
            <w:r>
              <w:rPr>
                <w:rStyle w:val="IndexLink"/>
                <w:rtl w:val="true"/>
              </w:rPr>
              <w:t xml:space="preserve">: </w:t>
            </w:r>
            <w:r>
              <w:rPr>
                <w:rStyle w:val="IndexLink"/>
                <w:rtl w:val="true"/>
              </w:rPr>
              <w:t>هو الذي يترك لو ترك الخصومة</w:t>
            </w:r>
            <w:r>
              <w:rPr>
                <w:rStyle w:val="IndexLink"/>
                <w:rtl w:val="true"/>
              </w:rPr>
              <w:t>.</w:t>
              <w:tab/>
            </w:r>
            <w:r>
              <w:rPr>
                <w:rStyle w:val="IndexLink"/>
              </w:rPr>
              <w:t>513</w:t>
            </w:r>
          </w:hyperlink>
        </w:p>
        <w:p>
          <w:pPr>
            <w:pStyle w:val="Contents5"/>
            <w:tabs>
              <w:tab w:val="clear" w:pos="7892"/>
              <w:tab w:val="right" w:pos="9026" w:leader="dot"/>
            </w:tabs>
            <w:rPr/>
          </w:pPr>
          <w:hyperlink w:anchor="__RefHeading___Toc13091459_2142443653">
            <w:r>
              <w:rPr>
                <w:webHidden/>
                <w:rStyle w:val="IndexLink"/>
                <w:rtl w:val="true"/>
              </w:rPr>
              <w:t>اشارة</w:t>
            </w:r>
            <w:r>
              <w:rPr>
                <w:rStyle w:val="IndexLink"/>
                <w:rtl w:val="true"/>
              </w:rPr>
              <w:tab/>
            </w:r>
            <w:r>
              <w:rPr>
                <w:rStyle w:val="IndexLink"/>
              </w:rPr>
              <w:t>513</w:t>
            </w:r>
          </w:hyperlink>
        </w:p>
        <w:p>
          <w:pPr>
            <w:pStyle w:val="Contents5"/>
            <w:tabs>
              <w:tab w:val="clear" w:pos="7892"/>
              <w:tab w:val="right" w:pos="9026" w:leader="dot"/>
            </w:tabs>
            <w:rPr/>
          </w:pPr>
          <w:hyperlink w:anchor="__RefHeading___Toc13091461_2142443653">
            <w:r>
              <w:rPr>
                <w:webHidden/>
                <w:rStyle w:val="IndexLink"/>
                <w:rtl w:val="true"/>
              </w:rPr>
              <w:t>مسائل</w:t>
            </w:r>
            <w:r>
              <w:rPr>
                <w:rStyle w:val="IndexLink"/>
                <w:rtl w:val="true"/>
              </w:rPr>
              <w:tab/>
            </w:r>
            <w:r>
              <w:rPr>
                <w:rStyle w:val="IndexLink"/>
              </w:rPr>
              <w:t>514</w:t>
            </w:r>
          </w:hyperlink>
        </w:p>
        <w:p>
          <w:pPr>
            <w:pStyle w:val="Contents4"/>
            <w:tabs>
              <w:tab w:val="clear" w:pos="8176"/>
              <w:tab w:val="right" w:pos="9026" w:leader="dot"/>
            </w:tabs>
            <w:rPr/>
          </w:pPr>
          <w:hyperlink w:anchor="__RefHeading___Toc13091463_2142443653">
            <w:r>
              <w:rPr>
                <w:webHidden/>
                <w:rStyle w:val="IndexLink"/>
                <w:rtl w:val="true"/>
              </w:rPr>
              <w:t>(</w:t>
            </w:r>
            <w:r>
              <w:rPr>
                <w:rStyle w:val="IndexLink"/>
                <w:rtl w:val="true"/>
              </w:rPr>
              <w:t>الثاني</w:t>
            </w:r>
            <w:r>
              <w:rPr>
                <w:rStyle w:val="IndexLink"/>
                <w:rtl w:val="true"/>
              </w:rPr>
              <w:t xml:space="preserve">) </w:t>
            </w:r>
            <w:r>
              <w:rPr>
                <w:rStyle w:val="IndexLink"/>
                <w:rtl w:val="true"/>
              </w:rPr>
              <w:t xml:space="preserve">في الاختلاف في الدعوى ، وفيه مسائل </w:t>
            </w:r>
            <w:r>
              <w:rPr>
                <w:rStyle w:val="IndexLink"/>
                <w:rtl w:val="true"/>
              </w:rPr>
              <w:t>:</w:t>
              <w:tab/>
            </w:r>
            <w:r>
              <w:rPr>
                <w:rStyle w:val="IndexLink"/>
              </w:rPr>
              <w:t>516</w:t>
            </w:r>
          </w:hyperlink>
        </w:p>
        <w:p>
          <w:pPr>
            <w:pStyle w:val="Contents4"/>
            <w:tabs>
              <w:tab w:val="clear" w:pos="8176"/>
              <w:tab w:val="right" w:pos="9026" w:leader="dot"/>
            </w:tabs>
            <w:rPr/>
          </w:pPr>
          <w:hyperlink w:anchor="__RefHeading___Toc13091465_2142443653">
            <w:r>
              <w:rPr>
                <w:webHidden/>
                <w:rStyle w:val="IndexLink"/>
                <w:rtl w:val="true"/>
              </w:rPr>
              <w:t>(</w:t>
            </w:r>
            <w:r>
              <w:rPr>
                <w:rStyle w:val="IndexLink"/>
                <w:rtl w:val="true"/>
              </w:rPr>
              <w:t>الثالث</w:t>
            </w:r>
            <w:r>
              <w:rPr>
                <w:rStyle w:val="IndexLink"/>
                <w:rtl w:val="true"/>
              </w:rPr>
              <w:t xml:space="preserve">) </w:t>
            </w:r>
            <w:r>
              <w:rPr>
                <w:rStyle w:val="IndexLink"/>
                <w:rtl w:val="true"/>
              </w:rPr>
              <w:t xml:space="preserve">في تعارض البينات </w:t>
            </w:r>
            <w:r>
              <w:rPr>
                <w:rStyle w:val="IndexLink"/>
                <w:rtl w:val="true"/>
              </w:rPr>
              <w:t>:</w:t>
              <w:tab/>
            </w:r>
            <w:r>
              <w:rPr>
                <w:rStyle w:val="IndexLink"/>
              </w:rPr>
              <w:t>518</w:t>
            </w:r>
          </w:hyperlink>
        </w:p>
        <w:p>
          <w:pPr>
            <w:pStyle w:val="Contents2"/>
            <w:tabs>
              <w:tab w:val="clear" w:pos="8743"/>
              <w:tab w:val="right" w:pos="9026" w:leader="dot"/>
            </w:tabs>
            <w:rPr/>
          </w:pPr>
          <w:hyperlink w:anchor="__RefHeading___Toc13091467_2142443653">
            <w:r>
              <w:rPr>
                <w:webHidden/>
                <w:rStyle w:val="IndexLink"/>
                <w:rtl w:val="true"/>
              </w:rPr>
              <w:t>كتاب الشهادات</w:t>
            </w:r>
            <w:r>
              <w:rPr>
                <w:rStyle w:val="IndexLink"/>
                <w:rtl w:val="true"/>
              </w:rPr>
              <w:tab/>
            </w:r>
            <w:r>
              <w:rPr>
                <w:rStyle w:val="IndexLink"/>
              </w:rPr>
              <w:t>522</w:t>
            </w:r>
          </w:hyperlink>
        </w:p>
        <w:p>
          <w:pPr>
            <w:pStyle w:val="Contents3"/>
            <w:tabs>
              <w:tab w:val="clear" w:pos="8459"/>
              <w:tab w:val="right" w:pos="9026" w:leader="dot"/>
            </w:tabs>
            <w:rPr/>
          </w:pPr>
          <w:hyperlink w:anchor="__RefHeading___Toc13091469_2142443653">
            <w:r>
              <w:rPr>
                <w:webHidden/>
                <w:rStyle w:val="IndexLink"/>
                <w:rtl w:val="true"/>
              </w:rPr>
              <w:t>اشارة</w:t>
            </w:r>
            <w:r>
              <w:rPr>
                <w:rStyle w:val="IndexLink"/>
                <w:rtl w:val="true"/>
              </w:rPr>
              <w:tab/>
            </w:r>
            <w:r>
              <w:rPr>
                <w:rStyle w:val="IndexLink"/>
              </w:rPr>
              <w:t>522</w:t>
            </w:r>
          </w:hyperlink>
        </w:p>
        <w:p>
          <w:pPr>
            <w:pStyle w:val="Contents3"/>
            <w:tabs>
              <w:tab w:val="clear" w:pos="8459"/>
              <w:tab w:val="right" w:pos="9026" w:leader="dot"/>
            </w:tabs>
            <w:rPr/>
          </w:pPr>
          <w:hyperlink w:anchor="__RefHeading___Toc13091471_2142443653">
            <w:r>
              <w:rPr>
                <w:webHidden/>
                <w:rStyle w:val="IndexLink"/>
                <w:rtl w:val="true"/>
              </w:rPr>
              <w:t xml:space="preserve">الأول في أوصاف </w:t>
            </w:r>
            <w:r>
              <w:rPr>
                <w:rStyle w:val="IndexLink"/>
                <w:rtl w:val="true"/>
              </w:rPr>
              <w:t>(</w:t>
            </w:r>
            <w:r>
              <w:rPr>
                <w:rStyle w:val="IndexLink"/>
                <w:rtl w:val="true"/>
              </w:rPr>
              <w:t>صفات خ</w:t>
            </w:r>
            <w:r>
              <w:rPr>
                <w:rStyle w:val="IndexLink"/>
                <w:rtl w:val="true"/>
              </w:rPr>
              <w:t xml:space="preserve">) </w:t>
            </w:r>
            <w:r>
              <w:rPr>
                <w:rStyle w:val="IndexLink"/>
                <w:rtl w:val="true"/>
              </w:rPr>
              <w:t xml:space="preserve">الشاهد </w:t>
            </w:r>
            <w:r>
              <w:rPr>
                <w:rStyle w:val="IndexLink"/>
                <w:rtl w:val="true"/>
              </w:rPr>
              <w:t>:</w:t>
              <w:tab/>
            </w:r>
            <w:r>
              <w:rPr>
                <w:rStyle w:val="IndexLink"/>
              </w:rPr>
              <w:t>523</w:t>
            </w:r>
          </w:hyperlink>
        </w:p>
        <w:p>
          <w:pPr>
            <w:pStyle w:val="Contents4"/>
            <w:tabs>
              <w:tab w:val="clear" w:pos="8176"/>
              <w:tab w:val="right" w:pos="9026" w:leader="dot"/>
            </w:tabs>
            <w:rPr/>
          </w:pPr>
          <w:hyperlink w:anchor="__RefHeading___Toc13091473_2142443653">
            <w:r>
              <w:rPr>
                <w:webHidden/>
                <w:rStyle w:val="IndexLink"/>
                <w:rtl w:val="true"/>
              </w:rPr>
              <w:t xml:space="preserve">وهي ستة </w:t>
            </w:r>
            <w:r>
              <w:rPr>
                <w:rStyle w:val="IndexLink"/>
                <w:rtl w:val="true"/>
              </w:rPr>
              <w:t>(</w:t>
            </w:r>
            <w:r>
              <w:rPr>
                <w:rStyle w:val="IndexLink"/>
                <w:rtl w:val="true"/>
              </w:rPr>
              <w:t>ست خ</w:t>
            </w:r>
            <w:r>
              <w:rPr>
                <w:rStyle w:val="IndexLink"/>
                <w:rtl w:val="true"/>
              </w:rPr>
              <w:t>) :</w:t>
              <w:tab/>
            </w:r>
            <w:r>
              <w:rPr>
                <w:rStyle w:val="IndexLink"/>
              </w:rPr>
              <w:t>523</w:t>
            </w:r>
          </w:hyperlink>
        </w:p>
        <w:p>
          <w:pPr>
            <w:pStyle w:val="Contents5"/>
            <w:tabs>
              <w:tab w:val="clear" w:pos="7892"/>
              <w:tab w:val="right" w:pos="9026" w:leader="dot"/>
            </w:tabs>
            <w:rPr/>
          </w:pPr>
          <w:hyperlink w:anchor="__RefHeading___Toc13091475_2142443653">
            <w:r>
              <w:rPr>
                <w:webHidden/>
                <w:rStyle w:val="IndexLink"/>
                <w:rtl w:val="true"/>
              </w:rPr>
              <w:t>(</w:t>
            </w:r>
            <w:r>
              <w:rPr>
                <w:rStyle w:val="IndexLink"/>
                <w:rtl w:val="true"/>
              </w:rPr>
              <w:t>الأول</w:t>
            </w:r>
            <w:r>
              <w:rPr>
                <w:rStyle w:val="IndexLink"/>
                <w:rtl w:val="true"/>
              </w:rPr>
              <w:t xml:space="preserve">) </w:t>
            </w:r>
            <w:r>
              <w:rPr>
                <w:rStyle w:val="IndexLink"/>
                <w:rtl w:val="true"/>
              </w:rPr>
              <w:t>البلوغ ، فلا تقبل شهادة الصبي ما لم يصر مكلفا</w:t>
            </w:r>
            <w:r>
              <w:rPr>
                <w:rStyle w:val="IndexLink"/>
                <w:rtl w:val="true"/>
              </w:rPr>
              <w:t>.</w:t>
              <w:tab/>
            </w:r>
            <w:r>
              <w:rPr>
                <w:rStyle w:val="IndexLink"/>
              </w:rPr>
              <w:t>523</w:t>
            </w:r>
          </w:hyperlink>
        </w:p>
        <w:p>
          <w:pPr>
            <w:pStyle w:val="Contents5"/>
            <w:tabs>
              <w:tab w:val="clear" w:pos="7892"/>
              <w:tab w:val="right" w:pos="9026" w:leader="dot"/>
            </w:tabs>
            <w:rPr/>
          </w:pPr>
          <w:hyperlink w:anchor="__RefHeading___Toc13091477_2142443653">
            <w:r>
              <w:rPr>
                <w:webHidden/>
                <w:rStyle w:val="IndexLink"/>
                <w:rtl w:val="true"/>
              </w:rPr>
              <w:t>(</w:t>
            </w:r>
            <w:r>
              <w:rPr>
                <w:rStyle w:val="IndexLink"/>
                <w:rtl w:val="true"/>
              </w:rPr>
              <w:t>الثاني</w:t>
            </w:r>
            <w:r>
              <w:rPr>
                <w:rStyle w:val="IndexLink"/>
                <w:rtl w:val="true"/>
              </w:rPr>
              <w:t xml:space="preserve">) </w:t>
            </w:r>
            <w:r>
              <w:rPr>
                <w:rStyle w:val="IndexLink"/>
                <w:rtl w:val="true"/>
              </w:rPr>
              <w:t xml:space="preserve">كمال العقل </w:t>
            </w:r>
            <w:r>
              <w:rPr>
                <w:rStyle w:val="IndexLink"/>
                <w:rtl w:val="true"/>
              </w:rPr>
              <w:t xml:space="preserve">: </w:t>
            </w:r>
            <w:r>
              <w:rPr>
                <w:rStyle w:val="IndexLink"/>
                <w:rtl w:val="true"/>
              </w:rPr>
              <w:t>فالمجنون لا تقبل شهادته ، ومن يناله الجنون أدوارا تقبل في حال الوثوق باستكمال فطنته</w:t>
            </w:r>
            <w:r>
              <w:rPr>
                <w:rStyle w:val="IndexLink"/>
                <w:rtl w:val="true"/>
              </w:rPr>
              <w:t>.</w:t>
              <w:tab/>
            </w:r>
            <w:r>
              <w:rPr>
                <w:rStyle w:val="IndexLink"/>
              </w:rPr>
              <w:t>525</w:t>
            </w:r>
          </w:hyperlink>
        </w:p>
        <w:p>
          <w:pPr>
            <w:pStyle w:val="Contents5"/>
            <w:tabs>
              <w:tab w:val="clear" w:pos="7892"/>
              <w:tab w:val="right" w:pos="9026" w:leader="dot"/>
            </w:tabs>
            <w:rPr/>
          </w:pPr>
          <w:hyperlink w:anchor="__RefHeading___Toc13091479_2142443653">
            <w:r>
              <w:rPr>
                <w:webHidden/>
                <w:rStyle w:val="IndexLink"/>
                <w:rtl w:val="true"/>
              </w:rPr>
              <w:t>(</w:t>
            </w:r>
            <w:r>
              <w:rPr>
                <w:rStyle w:val="IndexLink"/>
                <w:rtl w:val="true"/>
              </w:rPr>
              <w:t>الثالث</w:t>
            </w:r>
            <w:r>
              <w:rPr>
                <w:rStyle w:val="IndexLink"/>
                <w:rtl w:val="true"/>
              </w:rPr>
              <w:t xml:space="preserve">) </w:t>
            </w:r>
            <w:r>
              <w:rPr>
                <w:rStyle w:val="IndexLink"/>
                <w:rtl w:val="true"/>
              </w:rPr>
              <w:t xml:space="preserve">الإيمان </w:t>
            </w:r>
            <w:r>
              <w:rPr>
                <w:rStyle w:val="IndexLink"/>
                <w:rtl w:val="true"/>
              </w:rPr>
              <w:t xml:space="preserve">: </w:t>
            </w:r>
            <w:r>
              <w:rPr>
                <w:rStyle w:val="IndexLink"/>
                <w:rtl w:val="true"/>
              </w:rPr>
              <w:t xml:space="preserve">فلا تقبل شهادة غير الإمامي </w:t>
            </w:r>
            <w:r>
              <w:rPr>
                <w:rStyle w:val="IndexLink"/>
                <w:rtl w:val="true"/>
              </w:rPr>
              <w:t>(</w:t>
            </w:r>
            <w:r>
              <w:rPr>
                <w:rStyle w:val="IndexLink"/>
                <w:rtl w:val="true"/>
              </w:rPr>
              <w:t>المؤمن خ</w:t>
            </w:r>
            <w:r>
              <w:rPr>
                <w:rStyle w:val="IndexLink"/>
                <w:rtl w:val="true"/>
              </w:rPr>
              <w:t>).</w:t>
              <w:tab/>
            </w:r>
            <w:r>
              <w:rPr>
                <w:rStyle w:val="IndexLink"/>
              </w:rPr>
              <w:t>525</w:t>
            </w:r>
          </w:hyperlink>
        </w:p>
        <w:p>
          <w:pPr>
            <w:pStyle w:val="Contents5"/>
            <w:tabs>
              <w:tab w:val="clear" w:pos="7892"/>
              <w:tab w:val="right" w:pos="9026" w:leader="dot"/>
            </w:tabs>
            <w:rPr/>
          </w:pPr>
          <w:hyperlink w:anchor="__RefHeading___Toc13091481_2142443653">
            <w:r>
              <w:rPr>
                <w:webHidden/>
                <w:rStyle w:val="IndexLink"/>
                <w:rtl w:val="true"/>
              </w:rPr>
              <w:t>(</w:t>
            </w:r>
            <w:r>
              <w:rPr>
                <w:rStyle w:val="IndexLink"/>
                <w:rtl w:val="true"/>
              </w:rPr>
              <w:t>الرابع</w:t>
            </w:r>
            <w:r>
              <w:rPr>
                <w:rStyle w:val="IndexLink"/>
                <w:rtl w:val="true"/>
              </w:rPr>
              <w:t xml:space="preserve">) </w:t>
            </w:r>
            <w:r>
              <w:rPr>
                <w:rStyle w:val="IndexLink"/>
                <w:rtl w:val="true"/>
              </w:rPr>
              <w:t xml:space="preserve">العدالة </w:t>
            </w:r>
            <w:r>
              <w:rPr>
                <w:rStyle w:val="IndexLink"/>
                <w:rtl w:val="true"/>
              </w:rPr>
              <w:t xml:space="preserve">: </w:t>
            </w:r>
            <w:r>
              <w:rPr>
                <w:rStyle w:val="IndexLink"/>
                <w:rtl w:val="true"/>
              </w:rPr>
              <w:t>ولا ريب في زوالها بالكبائر</w:t>
            </w:r>
            <w:r>
              <w:rPr>
                <w:rStyle w:val="IndexLink"/>
                <w:rtl w:val="true"/>
              </w:rPr>
              <w:t>.</w:t>
              <w:tab/>
            </w:r>
            <w:r>
              <w:rPr>
                <w:rStyle w:val="IndexLink"/>
              </w:rPr>
              <w:t>526</w:t>
            </w:r>
          </w:hyperlink>
        </w:p>
        <w:p>
          <w:pPr>
            <w:pStyle w:val="Contents5"/>
            <w:tabs>
              <w:tab w:val="clear" w:pos="7892"/>
              <w:tab w:val="right" w:pos="9026" w:leader="dot"/>
            </w:tabs>
            <w:rPr/>
          </w:pPr>
          <w:hyperlink w:anchor="__RefHeading___Toc13091483_2142443653">
            <w:r>
              <w:rPr>
                <w:webHidden/>
                <w:rStyle w:val="IndexLink"/>
                <w:rtl w:val="true"/>
              </w:rPr>
              <w:t>(</w:t>
            </w:r>
            <w:r>
              <w:rPr>
                <w:rStyle w:val="IndexLink"/>
                <w:rtl w:val="true"/>
              </w:rPr>
              <w:t>الخامس</w:t>
            </w:r>
            <w:r>
              <w:rPr>
                <w:rStyle w:val="IndexLink"/>
                <w:rtl w:val="true"/>
              </w:rPr>
              <w:t xml:space="preserve">) </w:t>
            </w:r>
            <w:r>
              <w:rPr>
                <w:rStyle w:val="IndexLink"/>
                <w:rtl w:val="true"/>
              </w:rPr>
              <w:t xml:space="preserve">ارتفاع التهمة </w:t>
            </w:r>
            <w:r>
              <w:rPr>
                <w:rStyle w:val="IndexLink"/>
                <w:rtl w:val="true"/>
              </w:rPr>
              <w:t xml:space="preserve">: </w:t>
            </w:r>
            <w:r>
              <w:rPr>
                <w:rStyle w:val="IndexLink"/>
                <w:rtl w:val="true"/>
              </w:rPr>
              <w:t>فلا تقبل شهادة الجار نفعا ، كالشريك فيما هو شريك فيه ، والوصي فيما له فيه ولاية</w:t>
            </w:r>
            <w:r>
              <w:rPr>
                <w:rStyle w:val="IndexLink"/>
                <w:rtl w:val="true"/>
              </w:rPr>
              <w:t>.</w:t>
              <w:tab/>
            </w:r>
            <w:r>
              <w:rPr>
                <w:rStyle w:val="IndexLink"/>
              </w:rPr>
              <w:t>527</w:t>
            </w:r>
          </w:hyperlink>
        </w:p>
        <w:p>
          <w:pPr>
            <w:pStyle w:val="Contents5"/>
            <w:tabs>
              <w:tab w:val="clear" w:pos="7892"/>
              <w:tab w:val="right" w:pos="9026" w:leader="dot"/>
            </w:tabs>
            <w:rPr/>
          </w:pPr>
          <w:hyperlink w:anchor="__RefHeading___Toc13091485_2142443653">
            <w:r>
              <w:rPr>
                <w:webHidden/>
                <w:rStyle w:val="IndexLink"/>
                <w:rtl w:val="true"/>
              </w:rPr>
              <w:t>(</w:t>
            </w:r>
            <w:r>
              <w:rPr>
                <w:rStyle w:val="IndexLink"/>
                <w:rtl w:val="true"/>
              </w:rPr>
              <w:t>السادس</w:t>
            </w:r>
            <w:r>
              <w:rPr>
                <w:rStyle w:val="IndexLink"/>
                <w:rtl w:val="true"/>
              </w:rPr>
              <w:t xml:space="preserve">) </w:t>
            </w:r>
            <w:r>
              <w:rPr>
                <w:rStyle w:val="IndexLink"/>
                <w:rtl w:val="true"/>
              </w:rPr>
              <w:t xml:space="preserve">طهارة المولد </w:t>
            </w:r>
            <w:r>
              <w:rPr>
                <w:rStyle w:val="IndexLink"/>
                <w:rtl w:val="true"/>
              </w:rPr>
              <w:t xml:space="preserve">: </w:t>
            </w:r>
            <w:r>
              <w:rPr>
                <w:rStyle w:val="IndexLink"/>
                <w:rtl w:val="true"/>
              </w:rPr>
              <w:t>فلا تقبل شهادة ولد الزنا</w:t>
            </w:r>
            <w:r>
              <w:rPr>
                <w:rStyle w:val="IndexLink"/>
                <w:rtl w:val="true"/>
              </w:rPr>
              <w:t>.</w:t>
              <w:tab/>
            </w:r>
            <w:r>
              <w:rPr>
                <w:rStyle w:val="IndexLink"/>
              </w:rPr>
              <w:t>532</w:t>
            </w:r>
          </w:hyperlink>
        </w:p>
        <w:p>
          <w:pPr>
            <w:pStyle w:val="Contents6"/>
            <w:tabs>
              <w:tab w:val="clear" w:pos="7609"/>
              <w:tab w:val="right" w:pos="9026" w:leader="dot"/>
            </w:tabs>
            <w:rPr/>
          </w:pPr>
          <w:hyperlink w:anchor="__RefHeading___Toc13091487_2142443653">
            <w:r>
              <w:rPr>
                <w:webHidden/>
                <w:rStyle w:val="IndexLink"/>
                <w:rtl w:val="true"/>
              </w:rPr>
              <w:t>اشارة</w:t>
            </w:r>
            <w:r>
              <w:rPr>
                <w:rStyle w:val="IndexLink"/>
                <w:rtl w:val="true"/>
              </w:rPr>
              <w:tab/>
            </w:r>
            <w:r>
              <w:rPr>
                <w:rStyle w:val="IndexLink"/>
              </w:rPr>
              <w:t>532</w:t>
            </w:r>
          </w:hyperlink>
        </w:p>
        <w:p>
          <w:pPr>
            <w:pStyle w:val="Contents6"/>
            <w:tabs>
              <w:tab w:val="clear" w:pos="7609"/>
              <w:tab w:val="right" w:pos="9026" w:leader="dot"/>
            </w:tabs>
            <w:rPr/>
          </w:pPr>
          <w:hyperlink w:anchor="__RefHeading___Toc13091489_2142443653">
            <w:r>
              <w:rPr>
                <w:webHidden/>
                <w:rStyle w:val="IndexLink"/>
                <w:rtl w:val="true"/>
              </w:rPr>
              <w:t>ويلحق بهذا الباب مسائل</w:t>
            </w:r>
            <w:r>
              <w:rPr>
                <w:rStyle w:val="IndexLink"/>
                <w:rtl w:val="true"/>
              </w:rPr>
              <w:tab/>
            </w:r>
            <w:r>
              <w:rPr>
                <w:rStyle w:val="IndexLink"/>
              </w:rPr>
              <w:t>533</w:t>
            </w:r>
          </w:hyperlink>
        </w:p>
        <w:p>
          <w:pPr>
            <w:pStyle w:val="Contents6"/>
            <w:tabs>
              <w:tab w:val="clear" w:pos="7609"/>
              <w:tab w:val="right" w:pos="9026" w:leader="dot"/>
            </w:tabs>
            <w:rPr/>
          </w:pPr>
          <w:hyperlink w:anchor="__RefHeading___Toc13091491_2142443653">
            <w:r>
              <w:rPr>
                <w:webHidden/>
                <w:rStyle w:val="IndexLink"/>
                <w:rtl w:val="true"/>
              </w:rPr>
              <w:t>مسائل</w:t>
            </w:r>
            <w:r>
              <w:rPr>
                <w:rStyle w:val="IndexLink"/>
                <w:rtl w:val="true"/>
              </w:rPr>
              <w:tab/>
            </w:r>
            <w:r>
              <w:rPr>
                <w:rStyle w:val="IndexLink"/>
              </w:rPr>
              <w:t>537</w:t>
            </w:r>
          </w:hyperlink>
        </w:p>
        <w:p>
          <w:pPr>
            <w:pStyle w:val="Contents6"/>
            <w:tabs>
              <w:tab w:val="clear" w:pos="7609"/>
              <w:tab w:val="right" w:pos="9026" w:leader="dot"/>
            </w:tabs>
            <w:rPr/>
          </w:pPr>
          <w:hyperlink w:anchor="__RefHeading___Toc13091493_2142443653">
            <w:r>
              <w:rPr>
                <w:webHidden/>
                <w:rStyle w:val="IndexLink"/>
                <w:rtl w:val="true"/>
              </w:rPr>
              <w:t xml:space="preserve">الأمر الثالث في اللواحق </w:t>
            </w:r>
            <w:r>
              <w:rPr>
                <w:rStyle w:val="IndexLink"/>
                <w:rtl w:val="true"/>
              </w:rPr>
              <w:t>:</w:t>
              <w:tab/>
            </w:r>
            <w:r>
              <w:rPr>
                <w:rStyle w:val="IndexLink"/>
              </w:rPr>
              <w:t>542</w:t>
            </w:r>
          </w:hyperlink>
        </w:p>
        <w:p>
          <w:pPr>
            <w:pStyle w:val="Contents2"/>
            <w:tabs>
              <w:tab w:val="clear" w:pos="8743"/>
              <w:tab w:val="right" w:pos="9026" w:leader="dot"/>
            </w:tabs>
            <w:rPr/>
          </w:pPr>
          <w:hyperlink w:anchor="__RefHeading___Toc13091495_2142443653">
            <w:r>
              <w:rPr>
                <w:webHidden/>
                <w:rStyle w:val="IndexLink"/>
                <w:rtl w:val="true"/>
              </w:rPr>
              <w:t>كتاب الحدود والتعزيرات</w:t>
            </w:r>
            <w:r>
              <w:rPr>
                <w:rStyle w:val="IndexLink"/>
                <w:rtl w:val="true"/>
              </w:rPr>
              <w:tab/>
            </w:r>
            <w:r>
              <w:rPr>
                <w:rStyle w:val="IndexLink"/>
              </w:rPr>
              <w:t>546</w:t>
            </w:r>
          </w:hyperlink>
        </w:p>
        <w:p>
          <w:pPr>
            <w:pStyle w:val="Contents3"/>
            <w:tabs>
              <w:tab w:val="clear" w:pos="8459"/>
              <w:tab w:val="right" w:pos="9026" w:leader="dot"/>
            </w:tabs>
            <w:rPr/>
          </w:pPr>
          <w:hyperlink w:anchor="__RefHeading___Toc13091497_2142443653">
            <w:r>
              <w:rPr>
                <w:webHidden/>
                <w:rStyle w:val="IndexLink"/>
                <w:rtl w:val="true"/>
              </w:rPr>
              <w:t>اشارة</w:t>
            </w:r>
            <w:r>
              <w:rPr>
                <w:rStyle w:val="IndexLink"/>
                <w:rtl w:val="true"/>
              </w:rPr>
              <w:tab/>
            </w:r>
            <w:r>
              <w:rPr>
                <w:rStyle w:val="IndexLink"/>
              </w:rPr>
              <w:t>546</w:t>
            </w:r>
          </w:hyperlink>
        </w:p>
        <w:p>
          <w:pPr>
            <w:pStyle w:val="Contents3"/>
            <w:tabs>
              <w:tab w:val="clear" w:pos="8459"/>
              <w:tab w:val="right" w:pos="9026" w:leader="dot"/>
            </w:tabs>
            <w:rPr/>
          </w:pPr>
          <w:hyperlink w:anchor="__RefHeading___Toc13091499_2142443653">
            <w:r>
              <w:rPr>
                <w:webHidden/>
                <w:rStyle w:val="IndexLink"/>
                <w:rtl w:val="true"/>
              </w:rPr>
              <w:t xml:space="preserve">الفصل الأول </w:t>
            </w:r>
            <w:r>
              <w:rPr>
                <w:rStyle w:val="IndexLink"/>
                <w:rtl w:val="true"/>
              </w:rPr>
              <w:t xml:space="preserve">: </w:t>
            </w:r>
            <w:r>
              <w:rPr>
                <w:rStyle w:val="IndexLink"/>
                <w:rtl w:val="true"/>
              </w:rPr>
              <w:t>في حد الزنا</w:t>
            </w:r>
            <w:r>
              <w:rPr>
                <w:rStyle w:val="IndexLink"/>
                <w:rtl w:val="true"/>
              </w:rPr>
              <w:tab/>
            </w:r>
            <w:r>
              <w:rPr>
                <w:rStyle w:val="IndexLink"/>
              </w:rPr>
              <w:t>547</w:t>
            </w:r>
          </w:hyperlink>
        </w:p>
        <w:p>
          <w:pPr>
            <w:pStyle w:val="Contents4"/>
            <w:tabs>
              <w:tab w:val="clear" w:pos="8176"/>
              <w:tab w:val="right" w:pos="9026" w:leader="dot"/>
            </w:tabs>
            <w:rPr/>
          </w:pPr>
          <w:hyperlink w:anchor="__RefHeading___Toc13091501_2142443653">
            <w:r>
              <w:rPr>
                <w:webHidden/>
                <w:rStyle w:val="IndexLink"/>
                <w:rtl w:val="true"/>
              </w:rPr>
              <w:t>اشارة</w:t>
            </w:r>
            <w:r>
              <w:rPr>
                <w:rStyle w:val="IndexLink"/>
                <w:rtl w:val="true"/>
              </w:rPr>
              <w:tab/>
            </w:r>
            <w:r>
              <w:rPr>
                <w:rStyle w:val="IndexLink"/>
              </w:rPr>
              <w:t>547</w:t>
            </w:r>
          </w:hyperlink>
        </w:p>
        <w:p>
          <w:pPr>
            <w:pStyle w:val="Contents4"/>
            <w:tabs>
              <w:tab w:val="clear" w:pos="8176"/>
              <w:tab w:val="right" w:pos="9026" w:leader="dot"/>
            </w:tabs>
            <w:rPr/>
          </w:pPr>
          <w:hyperlink w:anchor="__RefHeading___Toc13091503_2142443653">
            <w:r>
              <w:rPr>
                <w:webHidden/>
                <w:rStyle w:val="IndexLink"/>
                <w:rtl w:val="true"/>
              </w:rPr>
              <w:t xml:space="preserve">أما الموجب </w:t>
            </w:r>
            <w:r>
              <w:rPr>
                <w:rStyle w:val="IndexLink"/>
                <w:rtl w:val="true"/>
              </w:rPr>
              <w:t>:</w:t>
              <w:tab/>
            </w:r>
            <w:r>
              <w:rPr>
                <w:rStyle w:val="IndexLink"/>
              </w:rPr>
              <w:t>547</w:t>
            </w:r>
          </w:hyperlink>
        </w:p>
        <w:p>
          <w:pPr>
            <w:pStyle w:val="Contents4"/>
            <w:tabs>
              <w:tab w:val="clear" w:pos="8176"/>
              <w:tab w:val="right" w:pos="9026" w:leader="dot"/>
            </w:tabs>
            <w:rPr/>
          </w:pPr>
          <w:hyperlink w:anchor="__RefHeading___Toc13091505_2142443653">
            <w:r>
              <w:rPr>
                <w:webHidden/>
                <w:rStyle w:val="IndexLink"/>
                <w:rtl w:val="true"/>
              </w:rPr>
              <w:t xml:space="preserve">النظر الثاني في الحد </w:t>
            </w:r>
            <w:r>
              <w:rPr>
                <w:rStyle w:val="IndexLink"/>
                <w:rtl w:val="true"/>
              </w:rPr>
              <w:t>:</w:t>
              <w:tab/>
            </w:r>
            <w:r>
              <w:rPr>
                <w:rStyle w:val="IndexLink"/>
              </w:rPr>
              <w:t>553</w:t>
            </w:r>
          </w:hyperlink>
        </w:p>
        <w:p>
          <w:pPr>
            <w:pStyle w:val="Contents4"/>
            <w:tabs>
              <w:tab w:val="clear" w:pos="8176"/>
              <w:tab w:val="right" w:pos="9026" w:leader="dot"/>
            </w:tabs>
            <w:rPr/>
          </w:pPr>
          <w:hyperlink w:anchor="__RefHeading___Toc13091507_2142443653">
            <w:r>
              <w:rPr>
                <w:webHidden/>
                <w:rStyle w:val="IndexLink"/>
                <w:rtl w:val="true"/>
              </w:rPr>
              <w:t xml:space="preserve">النظر الثالث في اللواحق </w:t>
            </w:r>
            <w:r>
              <w:rPr>
                <w:rStyle w:val="IndexLink"/>
                <w:rtl w:val="true"/>
              </w:rPr>
              <w:t>:</w:t>
              <w:tab/>
            </w:r>
            <w:r>
              <w:rPr>
                <w:rStyle w:val="IndexLink"/>
              </w:rPr>
              <w:t>563</w:t>
            </w:r>
          </w:hyperlink>
        </w:p>
        <w:p>
          <w:pPr>
            <w:pStyle w:val="Contents3"/>
            <w:tabs>
              <w:tab w:val="clear" w:pos="8459"/>
              <w:tab w:val="right" w:pos="9026" w:leader="dot"/>
            </w:tabs>
            <w:rPr/>
          </w:pPr>
          <w:hyperlink w:anchor="__RefHeading___Toc13091509_2142443653">
            <w:r>
              <w:rPr>
                <w:webHidden/>
                <w:rStyle w:val="IndexLink"/>
                <w:rtl w:val="true"/>
              </w:rPr>
              <w:t xml:space="preserve">الفصل الثاني </w:t>
            </w:r>
            <w:r>
              <w:rPr>
                <w:rStyle w:val="IndexLink"/>
                <w:rtl w:val="true"/>
              </w:rPr>
              <w:t xml:space="preserve">: </w:t>
            </w:r>
            <w:r>
              <w:rPr>
                <w:rStyle w:val="IndexLink"/>
                <w:rtl w:val="true"/>
              </w:rPr>
              <w:t>في اللواط والسحق والقيادة</w:t>
            </w:r>
            <w:r>
              <w:rPr>
                <w:rStyle w:val="IndexLink"/>
                <w:rtl w:val="true"/>
              </w:rPr>
              <w:tab/>
            </w:r>
            <w:r>
              <w:rPr>
                <w:rStyle w:val="IndexLink"/>
              </w:rPr>
              <w:t>567</w:t>
            </w:r>
          </w:hyperlink>
        </w:p>
        <w:p>
          <w:pPr>
            <w:pStyle w:val="Contents4"/>
            <w:tabs>
              <w:tab w:val="clear" w:pos="8176"/>
              <w:tab w:val="right" w:pos="9026" w:leader="dot"/>
            </w:tabs>
            <w:rPr/>
          </w:pPr>
          <w:hyperlink w:anchor="__RefHeading___Toc13091511_2142443653">
            <w:r>
              <w:rPr>
                <w:webHidden/>
                <w:rStyle w:val="IndexLink"/>
                <w:rtl w:val="true"/>
              </w:rPr>
              <w:t>اشارة</w:t>
            </w:r>
            <w:r>
              <w:rPr>
                <w:rStyle w:val="IndexLink"/>
                <w:rtl w:val="true"/>
              </w:rPr>
              <w:tab/>
            </w:r>
            <w:r>
              <w:rPr>
                <w:rStyle w:val="IndexLink"/>
              </w:rPr>
              <w:t>567</w:t>
            </w:r>
          </w:hyperlink>
        </w:p>
        <w:p>
          <w:pPr>
            <w:pStyle w:val="Contents4"/>
            <w:tabs>
              <w:tab w:val="clear" w:pos="8176"/>
              <w:tab w:val="right" w:pos="9026" w:leader="dot"/>
            </w:tabs>
            <w:rPr/>
          </w:pPr>
          <w:hyperlink w:anchor="__RefHeading___Toc13091513_2142443653">
            <w:r>
              <w:rPr>
                <w:webHidden/>
                <w:rStyle w:val="IndexLink"/>
                <w:rtl w:val="true"/>
              </w:rPr>
              <w:t>مسألتان</w:t>
            </w:r>
            <w:r>
              <w:rPr>
                <w:rStyle w:val="IndexLink"/>
                <w:rtl w:val="true"/>
              </w:rPr>
              <w:tab/>
            </w:r>
            <w:r>
              <w:rPr>
                <w:rStyle w:val="IndexLink"/>
              </w:rPr>
              <w:t>571</w:t>
            </w:r>
          </w:hyperlink>
        </w:p>
        <w:p>
          <w:pPr>
            <w:pStyle w:val="Contents3"/>
            <w:tabs>
              <w:tab w:val="clear" w:pos="8459"/>
              <w:tab w:val="right" w:pos="9026" w:leader="dot"/>
            </w:tabs>
            <w:rPr/>
          </w:pPr>
          <w:hyperlink w:anchor="__RefHeading___Toc13091515_2142443653">
            <w:r>
              <w:rPr>
                <w:webHidden/>
                <w:rStyle w:val="IndexLink"/>
                <w:rtl w:val="true"/>
              </w:rPr>
              <w:t xml:space="preserve">الفصل الثالث </w:t>
            </w:r>
            <w:r>
              <w:rPr>
                <w:rStyle w:val="IndexLink"/>
                <w:rtl w:val="true"/>
              </w:rPr>
              <w:t xml:space="preserve">: </w:t>
            </w:r>
            <w:r>
              <w:rPr>
                <w:rStyle w:val="IndexLink"/>
                <w:rtl w:val="true"/>
              </w:rPr>
              <w:t>في حد القذف</w:t>
            </w:r>
            <w:r>
              <w:rPr>
                <w:rStyle w:val="IndexLink"/>
                <w:rtl w:val="true"/>
              </w:rPr>
              <w:tab/>
            </w:r>
            <w:r>
              <w:rPr>
                <w:rStyle w:val="IndexLink"/>
              </w:rPr>
              <w:t>572</w:t>
            </w:r>
          </w:hyperlink>
        </w:p>
        <w:p>
          <w:pPr>
            <w:pStyle w:val="Contents4"/>
            <w:tabs>
              <w:tab w:val="clear" w:pos="8176"/>
              <w:tab w:val="right" w:pos="9026" w:leader="dot"/>
            </w:tabs>
            <w:rPr/>
          </w:pPr>
          <w:hyperlink w:anchor="__RefHeading___Toc13091517_2142443653">
            <w:r>
              <w:rPr>
                <w:webHidden/>
                <w:rStyle w:val="IndexLink"/>
                <w:rtl w:val="true"/>
              </w:rPr>
              <w:t xml:space="preserve">ومقاصده أربعة </w:t>
            </w:r>
            <w:r>
              <w:rPr>
                <w:rStyle w:val="IndexLink"/>
                <w:rtl w:val="true"/>
              </w:rPr>
              <w:t>:</w:t>
              <w:tab/>
            </w:r>
            <w:r>
              <w:rPr>
                <w:rStyle w:val="IndexLink"/>
              </w:rPr>
              <w:t>572</w:t>
            </w:r>
          </w:hyperlink>
        </w:p>
        <w:p>
          <w:pPr>
            <w:pStyle w:val="Contents5"/>
            <w:tabs>
              <w:tab w:val="clear" w:pos="7892"/>
              <w:tab w:val="right" w:pos="9026" w:leader="dot"/>
            </w:tabs>
            <w:rPr/>
          </w:pPr>
          <w:hyperlink w:anchor="__RefHeading___Toc13091519_2142443653">
            <w:r>
              <w:rPr>
                <w:webHidden/>
                <w:rStyle w:val="IndexLink"/>
                <w:rtl w:val="true"/>
              </w:rPr>
              <w:t>(</w:t>
            </w:r>
            <w:r>
              <w:rPr>
                <w:rStyle w:val="IndexLink"/>
                <w:rtl w:val="true"/>
              </w:rPr>
              <w:t>الأول</w:t>
            </w:r>
            <w:r>
              <w:rPr>
                <w:rStyle w:val="IndexLink"/>
                <w:rtl w:val="true"/>
              </w:rPr>
              <w:t xml:space="preserve">) </w:t>
            </w:r>
            <w:r>
              <w:rPr>
                <w:rStyle w:val="IndexLink"/>
                <w:rtl w:val="true"/>
              </w:rPr>
              <w:t xml:space="preserve">في الموجب </w:t>
            </w:r>
            <w:r>
              <w:rPr>
                <w:rStyle w:val="IndexLink"/>
                <w:rtl w:val="true"/>
              </w:rPr>
              <w:t>:</w:t>
              <w:tab/>
            </w:r>
            <w:r>
              <w:rPr>
                <w:rStyle w:val="IndexLink"/>
              </w:rPr>
              <w:t>572</w:t>
            </w:r>
          </w:hyperlink>
        </w:p>
        <w:p>
          <w:pPr>
            <w:pStyle w:val="Contents5"/>
            <w:tabs>
              <w:tab w:val="clear" w:pos="7892"/>
              <w:tab w:val="right" w:pos="9026" w:leader="dot"/>
            </w:tabs>
            <w:rPr/>
          </w:pPr>
          <w:hyperlink w:anchor="__RefHeading___Toc13091521_2142443653">
            <w:r>
              <w:rPr>
                <w:webHidden/>
                <w:rStyle w:val="IndexLink"/>
                <w:rtl w:val="true"/>
              </w:rPr>
              <w:t>(</w:t>
            </w:r>
            <w:r>
              <w:rPr>
                <w:rStyle w:val="IndexLink"/>
                <w:rtl w:val="true"/>
              </w:rPr>
              <w:t>الثاني</w:t>
            </w:r>
            <w:r>
              <w:rPr>
                <w:rStyle w:val="IndexLink"/>
                <w:rtl w:val="true"/>
              </w:rPr>
              <w:t xml:space="preserve">) </w:t>
            </w:r>
            <w:r>
              <w:rPr>
                <w:rStyle w:val="IndexLink"/>
                <w:rtl w:val="true"/>
              </w:rPr>
              <w:t xml:space="preserve">المقذوف </w:t>
            </w:r>
            <w:r>
              <w:rPr>
                <w:rStyle w:val="IndexLink"/>
                <w:rtl w:val="true"/>
              </w:rPr>
              <w:t>:</w:t>
              <w:tab/>
            </w:r>
            <w:r>
              <w:rPr>
                <w:rStyle w:val="IndexLink"/>
              </w:rPr>
              <w:t>575</w:t>
            </w:r>
          </w:hyperlink>
        </w:p>
        <w:p>
          <w:pPr>
            <w:pStyle w:val="Contents5"/>
            <w:tabs>
              <w:tab w:val="clear" w:pos="7892"/>
              <w:tab w:val="right" w:pos="9026" w:leader="dot"/>
            </w:tabs>
            <w:rPr/>
          </w:pPr>
          <w:hyperlink w:anchor="__RefHeading___Toc13091523_2142443653">
            <w:r>
              <w:rPr>
                <w:webHidden/>
                <w:rStyle w:val="IndexLink"/>
                <w:rtl w:val="true"/>
              </w:rPr>
              <w:t>(</w:t>
            </w:r>
            <w:r>
              <w:rPr>
                <w:rStyle w:val="IndexLink"/>
                <w:rtl w:val="true"/>
              </w:rPr>
              <w:t>الثالث</w:t>
            </w:r>
            <w:r>
              <w:rPr>
                <w:rStyle w:val="IndexLink"/>
                <w:rtl w:val="true"/>
              </w:rPr>
              <w:t xml:space="preserve">) </w:t>
            </w:r>
            <w:r>
              <w:rPr>
                <w:rStyle w:val="IndexLink"/>
                <w:rtl w:val="true"/>
              </w:rPr>
              <w:t xml:space="preserve">في الأحكام </w:t>
            </w:r>
            <w:r>
              <w:rPr>
                <w:rStyle w:val="IndexLink"/>
                <w:rtl w:val="true"/>
              </w:rPr>
              <w:t>:</w:t>
              <w:tab/>
            </w:r>
            <w:r>
              <w:rPr>
                <w:rStyle w:val="IndexLink"/>
              </w:rPr>
              <w:t>575</w:t>
            </w:r>
          </w:hyperlink>
        </w:p>
        <w:p>
          <w:pPr>
            <w:pStyle w:val="Contents5"/>
            <w:tabs>
              <w:tab w:val="clear" w:pos="7892"/>
              <w:tab w:val="right" w:pos="9026" w:leader="dot"/>
            </w:tabs>
            <w:rPr/>
          </w:pPr>
          <w:hyperlink w:anchor="__RefHeading___Toc13091525_2142443653">
            <w:r>
              <w:rPr>
                <w:webHidden/>
                <w:rStyle w:val="IndexLink"/>
                <w:rtl w:val="true"/>
              </w:rPr>
              <w:t>(</w:t>
            </w:r>
            <w:r>
              <w:rPr>
                <w:rStyle w:val="IndexLink"/>
                <w:rtl w:val="true"/>
              </w:rPr>
              <w:t>الرابع</w:t>
            </w:r>
            <w:r>
              <w:rPr>
                <w:rStyle w:val="IndexLink"/>
                <w:rtl w:val="true"/>
              </w:rPr>
              <w:t xml:space="preserve">) </w:t>
            </w:r>
            <w:r>
              <w:rPr>
                <w:rStyle w:val="IndexLink"/>
                <w:rtl w:val="true"/>
              </w:rPr>
              <w:t xml:space="preserve">في اللواحق </w:t>
            </w:r>
            <w:r>
              <w:rPr>
                <w:rStyle w:val="IndexLink"/>
                <w:rtl w:val="true"/>
              </w:rPr>
              <w:t>:</w:t>
              <w:tab/>
            </w:r>
            <w:r>
              <w:rPr>
                <w:rStyle w:val="IndexLink"/>
              </w:rPr>
              <w:t>576</w:t>
            </w:r>
          </w:hyperlink>
        </w:p>
        <w:p>
          <w:pPr>
            <w:pStyle w:val="Contents3"/>
            <w:tabs>
              <w:tab w:val="clear" w:pos="8459"/>
              <w:tab w:val="right" w:pos="9026" w:leader="dot"/>
            </w:tabs>
            <w:rPr/>
          </w:pPr>
          <w:hyperlink w:anchor="__RefHeading___Toc13091527_2142443653">
            <w:r>
              <w:rPr>
                <w:webHidden/>
                <w:rStyle w:val="IndexLink"/>
                <w:rtl w:val="true"/>
              </w:rPr>
              <w:t xml:space="preserve">الفصل الرابع </w:t>
            </w:r>
            <w:r>
              <w:rPr>
                <w:rStyle w:val="IndexLink"/>
                <w:rtl w:val="true"/>
              </w:rPr>
              <w:t xml:space="preserve">: </w:t>
            </w:r>
            <w:r>
              <w:rPr>
                <w:rStyle w:val="IndexLink"/>
                <w:rtl w:val="true"/>
              </w:rPr>
              <w:t>في حد المسكر</w:t>
            </w:r>
            <w:r>
              <w:rPr>
                <w:rStyle w:val="IndexLink"/>
                <w:rtl w:val="true"/>
              </w:rPr>
              <w:tab/>
            </w:r>
            <w:r>
              <w:rPr>
                <w:rStyle w:val="IndexLink"/>
              </w:rPr>
              <w:t>577</w:t>
            </w:r>
          </w:hyperlink>
        </w:p>
        <w:p>
          <w:pPr>
            <w:pStyle w:val="Contents4"/>
            <w:tabs>
              <w:tab w:val="clear" w:pos="8176"/>
              <w:tab w:val="right" w:pos="9026" w:leader="dot"/>
            </w:tabs>
            <w:rPr/>
          </w:pPr>
          <w:hyperlink w:anchor="__RefHeading___Toc13091529_2142443653">
            <w:r>
              <w:rPr>
                <w:webHidden/>
                <w:rStyle w:val="IndexLink"/>
                <w:rtl w:val="true"/>
              </w:rPr>
              <w:t>اشارة</w:t>
            </w:r>
            <w:r>
              <w:rPr>
                <w:rStyle w:val="IndexLink"/>
                <w:rtl w:val="true"/>
              </w:rPr>
              <w:tab/>
            </w:r>
            <w:r>
              <w:rPr>
                <w:rStyle w:val="IndexLink"/>
              </w:rPr>
              <w:t>577</w:t>
            </w:r>
          </w:hyperlink>
        </w:p>
        <w:p>
          <w:pPr>
            <w:pStyle w:val="Contents4"/>
            <w:tabs>
              <w:tab w:val="clear" w:pos="8176"/>
              <w:tab w:val="right" w:pos="9026" w:leader="dot"/>
            </w:tabs>
            <w:rPr/>
          </w:pPr>
          <w:hyperlink w:anchor="__RefHeading___Toc13091531_2142443653">
            <w:r>
              <w:rPr>
                <w:webHidden/>
                <w:rStyle w:val="IndexLink"/>
                <w:rtl w:val="true"/>
              </w:rPr>
              <w:t>(</w:t>
            </w:r>
            <w:r>
              <w:rPr>
                <w:rStyle w:val="IndexLink"/>
                <w:rtl w:val="true"/>
              </w:rPr>
              <w:t>الأول</w:t>
            </w:r>
            <w:r>
              <w:rPr>
                <w:rStyle w:val="IndexLink"/>
                <w:rtl w:val="true"/>
              </w:rPr>
              <w:t xml:space="preserve">) </w:t>
            </w:r>
            <w:r>
              <w:rPr>
                <w:rStyle w:val="IndexLink"/>
                <w:rtl w:val="true"/>
              </w:rPr>
              <w:t xml:space="preserve">في الموجب </w:t>
            </w:r>
            <w:r>
              <w:rPr>
                <w:rStyle w:val="IndexLink"/>
                <w:rtl w:val="true"/>
              </w:rPr>
              <w:t>:</w:t>
              <w:tab/>
            </w:r>
            <w:r>
              <w:rPr>
                <w:rStyle w:val="IndexLink"/>
              </w:rPr>
              <w:t>577</w:t>
            </w:r>
          </w:hyperlink>
        </w:p>
        <w:p>
          <w:pPr>
            <w:pStyle w:val="Contents4"/>
            <w:tabs>
              <w:tab w:val="clear" w:pos="8176"/>
              <w:tab w:val="right" w:pos="9026" w:leader="dot"/>
            </w:tabs>
            <w:rPr/>
          </w:pPr>
          <w:hyperlink w:anchor="__RefHeading___Toc13091533_2142443653">
            <w:r>
              <w:rPr>
                <w:webHidden/>
                <w:rStyle w:val="IndexLink"/>
                <w:rtl w:val="true"/>
              </w:rPr>
              <w:t>(</w:t>
            </w:r>
            <w:r>
              <w:rPr>
                <w:rStyle w:val="IndexLink"/>
                <w:rtl w:val="true"/>
              </w:rPr>
              <w:t>الثاني</w:t>
            </w:r>
            <w:r>
              <w:rPr>
                <w:rStyle w:val="IndexLink"/>
                <w:rtl w:val="true"/>
              </w:rPr>
              <w:t xml:space="preserve">) </w:t>
            </w:r>
            <w:r>
              <w:rPr>
                <w:rStyle w:val="IndexLink"/>
                <w:rtl w:val="true"/>
              </w:rPr>
              <w:t xml:space="preserve">الحد </w:t>
            </w:r>
            <w:r>
              <w:rPr>
                <w:rStyle w:val="IndexLink"/>
                <w:rtl w:val="true"/>
              </w:rPr>
              <w:t>:</w:t>
              <w:tab/>
            </w:r>
            <w:r>
              <w:rPr>
                <w:rStyle w:val="IndexLink"/>
              </w:rPr>
              <w:t>577</w:t>
            </w:r>
          </w:hyperlink>
        </w:p>
        <w:p>
          <w:pPr>
            <w:pStyle w:val="Contents4"/>
            <w:tabs>
              <w:tab w:val="clear" w:pos="8176"/>
              <w:tab w:val="right" w:pos="9026" w:leader="dot"/>
            </w:tabs>
            <w:rPr/>
          </w:pPr>
          <w:hyperlink w:anchor="__RefHeading___Toc13091535_2142443653">
            <w:r>
              <w:rPr>
                <w:webHidden/>
                <w:rStyle w:val="IndexLink"/>
                <w:rtl w:val="true"/>
              </w:rPr>
              <w:t>(</w:t>
            </w:r>
            <w:r>
              <w:rPr>
                <w:rStyle w:val="IndexLink"/>
                <w:rtl w:val="true"/>
              </w:rPr>
              <w:t>الثالث</w:t>
            </w:r>
            <w:r>
              <w:rPr>
                <w:rStyle w:val="IndexLink"/>
                <w:rtl w:val="true"/>
              </w:rPr>
              <w:t xml:space="preserve">) </w:t>
            </w:r>
            <w:r>
              <w:rPr>
                <w:rStyle w:val="IndexLink"/>
                <w:rtl w:val="true"/>
              </w:rPr>
              <w:t>في الأحكام</w:t>
            </w:r>
            <w:r>
              <w:rPr>
                <w:rStyle w:val="IndexLink"/>
                <w:rtl w:val="true"/>
              </w:rPr>
              <w:tab/>
            </w:r>
            <w:r>
              <w:rPr>
                <w:rStyle w:val="IndexLink"/>
              </w:rPr>
              <w:t>579</w:t>
            </w:r>
          </w:hyperlink>
        </w:p>
        <w:p>
          <w:pPr>
            <w:pStyle w:val="Contents3"/>
            <w:tabs>
              <w:tab w:val="clear" w:pos="8459"/>
              <w:tab w:val="right" w:pos="9026" w:leader="dot"/>
            </w:tabs>
            <w:rPr/>
          </w:pPr>
          <w:hyperlink w:anchor="__RefHeading___Toc13091537_2142443653">
            <w:r>
              <w:rPr>
                <w:webHidden/>
                <w:rStyle w:val="IndexLink"/>
                <w:rtl w:val="true"/>
              </w:rPr>
              <w:t xml:space="preserve">الفصل الخامس </w:t>
            </w:r>
            <w:r>
              <w:rPr>
                <w:rStyle w:val="IndexLink"/>
                <w:rtl w:val="true"/>
              </w:rPr>
              <w:t xml:space="preserve">: </w:t>
            </w:r>
            <w:r>
              <w:rPr>
                <w:rStyle w:val="IndexLink"/>
                <w:rtl w:val="true"/>
              </w:rPr>
              <w:t>في حد السرقة</w:t>
            </w:r>
            <w:r>
              <w:rPr>
                <w:rStyle w:val="IndexLink"/>
                <w:rtl w:val="true"/>
              </w:rPr>
              <w:tab/>
            </w:r>
            <w:r>
              <w:rPr>
                <w:rStyle w:val="IndexLink"/>
              </w:rPr>
              <w:t>580</w:t>
            </w:r>
          </w:hyperlink>
        </w:p>
        <w:p>
          <w:pPr>
            <w:pStyle w:val="Contents4"/>
            <w:tabs>
              <w:tab w:val="clear" w:pos="8176"/>
              <w:tab w:val="right" w:pos="9026" w:leader="dot"/>
            </w:tabs>
            <w:rPr/>
          </w:pPr>
          <w:hyperlink w:anchor="__RefHeading___Toc13091539_2142443653">
            <w:r>
              <w:rPr>
                <w:webHidden/>
                <w:rStyle w:val="IndexLink"/>
                <w:rtl w:val="true"/>
              </w:rPr>
              <w:t xml:space="preserve">وهو يعتمد فصولا </w:t>
            </w:r>
            <w:r>
              <w:rPr>
                <w:rStyle w:val="IndexLink"/>
                <w:rtl w:val="true"/>
              </w:rPr>
              <w:t>:</w:t>
              <w:tab/>
            </w:r>
            <w:r>
              <w:rPr>
                <w:rStyle w:val="IndexLink"/>
              </w:rPr>
              <w:t>580</w:t>
            </w:r>
          </w:hyperlink>
        </w:p>
        <w:p>
          <w:pPr>
            <w:pStyle w:val="Contents5"/>
            <w:tabs>
              <w:tab w:val="clear" w:pos="7892"/>
              <w:tab w:val="right" w:pos="9026" w:leader="dot"/>
            </w:tabs>
            <w:rPr/>
          </w:pPr>
          <w:hyperlink w:anchor="__RefHeading___Toc13091541_2142443653">
            <w:r>
              <w:rPr>
                <w:webHidden/>
                <w:rStyle w:val="IndexLink"/>
                <w:rtl w:val="true"/>
              </w:rPr>
              <w:t>(</w:t>
            </w:r>
            <w:r>
              <w:rPr>
                <w:rStyle w:val="IndexLink"/>
                <w:rtl w:val="true"/>
              </w:rPr>
              <w:t>الأول</w:t>
            </w:r>
            <w:r>
              <w:rPr>
                <w:rStyle w:val="IndexLink"/>
                <w:rtl w:val="true"/>
              </w:rPr>
              <w:t xml:space="preserve">) </w:t>
            </w:r>
            <w:r>
              <w:rPr>
                <w:rStyle w:val="IndexLink"/>
                <w:rtl w:val="true"/>
              </w:rPr>
              <w:t xml:space="preserve">في السارق </w:t>
            </w:r>
            <w:r>
              <w:rPr>
                <w:rStyle w:val="IndexLink"/>
                <w:rtl w:val="true"/>
              </w:rPr>
              <w:t>:</w:t>
              <w:tab/>
            </w:r>
            <w:r>
              <w:rPr>
                <w:rStyle w:val="IndexLink"/>
              </w:rPr>
              <w:t>580</w:t>
            </w:r>
          </w:hyperlink>
        </w:p>
        <w:p>
          <w:pPr>
            <w:pStyle w:val="Contents5"/>
            <w:tabs>
              <w:tab w:val="clear" w:pos="7892"/>
              <w:tab w:val="right" w:pos="9026" w:leader="dot"/>
            </w:tabs>
            <w:rPr/>
          </w:pPr>
          <w:hyperlink w:anchor="__RefHeading___Toc13091543_2142443653">
            <w:r>
              <w:rPr>
                <w:webHidden/>
                <w:rStyle w:val="IndexLink"/>
                <w:rtl w:val="true"/>
              </w:rPr>
              <w:t>(</w:t>
            </w:r>
            <w:r>
              <w:rPr>
                <w:rStyle w:val="IndexLink"/>
                <w:rtl w:val="true"/>
              </w:rPr>
              <w:t>الثاني</w:t>
            </w:r>
            <w:r>
              <w:rPr>
                <w:rStyle w:val="IndexLink"/>
                <w:rtl w:val="true"/>
              </w:rPr>
              <w:t xml:space="preserve">) </w:t>
            </w:r>
            <w:r>
              <w:rPr>
                <w:rStyle w:val="IndexLink"/>
                <w:rtl w:val="true"/>
              </w:rPr>
              <w:t xml:space="preserve">في المسروق </w:t>
            </w:r>
            <w:r>
              <w:rPr>
                <w:rStyle w:val="IndexLink"/>
                <w:rtl w:val="true"/>
              </w:rPr>
              <w:t>:</w:t>
              <w:tab/>
            </w:r>
            <w:r>
              <w:rPr>
                <w:rStyle w:val="IndexLink"/>
              </w:rPr>
              <w:t>585</w:t>
            </w:r>
          </w:hyperlink>
        </w:p>
        <w:p>
          <w:pPr>
            <w:pStyle w:val="Contents5"/>
            <w:tabs>
              <w:tab w:val="clear" w:pos="7892"/>
              <w:tab w:val="right" w:pos="9026" w:leader="dot"/>
            </w:tabs>
            <w:rPr/>
          </w:pPr>
          <w:hyperlink w:anchor="__RefHeading___Toc13091545_2142443653">
            <w:r>
              <w:rPr>
                <w:webHidden/>
                <w:rStyle w:val="IndexLink"/>
                <w:rtl w:val="true"/>
              </w:rPr>
              <w:t>(</w:t>
            </w:r>
            <w:r>
              <w:rPr>
                <w:rStyle w:val="IndexLink"/>
                <w:rtl w:val="true"/>
              </w:rPr>
              <w:t>الثالث</w:t>
            </w:r>
            <w:r>
              <w:rPr>
                <w:rStyle w:val="IndexLink"/>
                <w:rtl w:val="true"/>
              </w:rPr>
              <w:t>) :</w:t>
              <w:tab/>
            </w:r>
            <w:r>
              <w:rPr>
                <w:rStyle w:val="IndexLink"/>
              </w:rPr>
              <w:t>589</w:t>
            </w:r>
          </w:hyperlink>
        </w:p>
        <w:p>
          <w:pPr>
            <w:pStyle w:val="Contents5"/>
            <w:tabs>
              <w:tab w:val="clear" w:pos="7892"/>
              <w:tab w:val="right" w:pos="9026" w:leader="dot"/>
            </w:tabs>
            <w:rPr/>
          </w:pPr>
          <w:hyperlink w:anchor="__RefHeading___Toc13091547_2142443653">
            <w:r>
              <w:rPr>
                <w:webHidden/>
                <w:rStyle w:val="IndexLink"/>
                <w:rtl w:val="true"/>
              </w:rPr>
              <w:t>(</w:t>
            </w:r>
            <w:r>
              <w:rPr>
                <w:rStyle w:val="IndexLink"/>
                <w:rtl w:val="true"/>
              </w:rPr>
              <w:t>الرابع</w:t>
            </w:r>
            <w:r>
              <w:rPr>
                <w:rStyle w:val="IndexLink"/>
                <w:rtl w:val="true"/>
              </w:rPr>
              <w:t xml:space="preserve">) </w:t>
            </w:r>
            <w:r>
              <w:rPr>
                <w:rStyle w:val="IndexLink"/>
                <w:rtl w:val="true"/>
              </w:rPr>
              <w:t xml:space="preserve">في الحد </w:t>
            </w:r>
            <w:r>
              <w:rPr>
                <w:rStyle w:val="IndexLink"/>
                <w:rtl w:val="true"/>
              </w:rPr>
              <w:t>:</w:t>
              <w:tab/>
            </w:r>
            <w:r>
              <w:rPr>
                <w:rStyle w:val="IndexLink"/>
              </w:rPr>
              <w:t>590</w:t>
            </w:r>
          </w:hyperlink>
        </w:p>
        <w:p>
          <w:pPr>
            <w:pStyle w:val="Contents5"/>
            <w:tabs>
              <w:tab w:val="clear" w:pos="7892"/>
              <w:tab w:val="right" w:pos="9026" w:leader="dot"/>
            </w:tabs>
            <w:rPr/>
          </w:pPr>
          <w:hyperlink w:anchor="__RefHeading___Toc13091549_2142443653">
            <w:r>
              <w:rPr>
                <w:webHidden/>
                <w:rStyle w:val="IndexLink"/>
                <w:rtl w:val="true"/>
              </w:rPr>
              <w:t>(</w:t>
            </w:r>
            <w:r>
              <w:rPr>
                <w:rStyle w:val="IndexLink"/>
                <w:rtl w:val="true"/>
              </w:rPr>
              <w:t>الخامس</w:t>
            </w:r>
            <w:r>
              <w:rPr>
                <w:rStyle w:val="IndexLink"/>
                <w:rtl w:val="true"/>
              </w:rPr>
              <w:t xml:space="preserve">) </w:t>
            </w:r>
            <w:r>
              <w:rPr>
                <w:rStyle w:val="IndexLink"/>
                <w:rtl w:val="true"/>
              </w:rPr>
              <w:t xml:space="preserve">في اللواحق </w:t>
            </w:r>
            <w:r>
              <w:rPr>
                <w:rStyle w:val="IndexLink"/>
                <w:rtl w:val="true"/>
              </w:rPr>
              <w:t>:</w:t>
              <w:tab/>
            </w:r>
            <w:r>
              <w:rPr>
                <w:rStyle w:val="IndexLink"/>
              </w:rPr>
              <w:t>593</w:t>
            </w:r>
          </w:hyperlink>
        </w:p>
        <w:p>
          <w:pPr>
            <w:pStyle w:val="Contents3"/>
            <w:tabs>
              <w:tab w:val="clear" w:pos="8459"/>
              <w:tab w:val="right" w:pos="9026" w:leader="dot"/>
            </w:tabs>
            <w:rPr/>
          </w:pPr>
          <w:hyperlink w:anchor="__RefHeading___Toc13091551_2142443653">
            <w:r>
              <w:rPr>
                <w:webHidden/>
                <w:rStyle w:val="IndexLink"/>
                <w:rtl w:val="true"/>
              </w:rPr>
              <w:t xml:space="preserve">الفصل السادس </w:t>
            </w:r>
            <w:r>
              <w:rPr>
                <w:rStyle w:val="IndexLink"/>
                <w:rtl w:val="true"/>
              </w:rPr>
              <w:t xml:space="preserve">: </w:t>
            </w:r>
            <w:r>
              <w:rPr>
                <w:rStyle w:val="IndexLink"/>
                <w:rtl w:val="true"/>
              </w:rPr>
              <w:t>في المحارب</w:t>
            </w:r>
            <w:r>
              <w:rPr>
                <w:rStyle w:val="IndexLink"/>
                <w:rtl w:val="true"/>
              </w:rPr>
              <w:tab/>
            </w:r>
            <w:r>
              <w:rPr>
                <w:rStyle w:val="IndexLink"/>
              </w:rPr>
              <w:t>594</w:t>
            </w:r>
          </w:hyperlink>
        </w:p>
        <w:p>
          <w:pPr>
            <w:pStyle w:val="Contents3"/>
            <w:tabs>
              <w:tab w:val="clear" w:pos="8459"/>
              <w:tab w:val="right" w:pos="9026" w:leader="dot"/>
            </w:tabs>
            <w:rPr/>
          </w:pPr>
          <w:hyperlink w:anchor="__RefHeading___Toc13091553_2142443653">
            <w:r>
              <w:rPr>
                <w:webHidden/>
                <w:rStyle w:val="IndexLink"/>
                <w:rtl w:val="true"/>
              </w:rPr>
              <w:t xml:space="preserve">الفصل السابع </w:t>
            </w:r>
            <w:r>
              <w:rPr>
                <w:rStyle w:val="IndexLink"/>
                <w:rtl w:val="true"/>
              </w:rPr>
              <w:t xml:space="preserve">: </w:t>
            </w:r>
            <w:r>
              <w:rPr>
                <w:rStyle w:val="IndexLink"/>
                <w:rtl w:val="true"/>
              </w:rPr>
              <w:t>في إتيان البهائم ووطء الأموات وما يتبعه</w:t>
            </w:r>
            <w:r>
              <w:rPr>
                <w:rStyle w:val="IndexLink"/>
                <w:rtl w:val="true"/>
              </w:rPr>
              <w:tab/>
            </w:r>
            <w:r>
              <w:rPr>
                <w:rStyle w:val="IndexLink"/>
              </w:rPr>
              <w:t>597</w:t>
            </w:r>
          </w:hyperlink>
        </w:p>
        <w:p>
          <w:pPr>
            <w:pStyle w:val="Contents2"/>
            <w:tabs>
              <w:tab w:val="clear" w:pos="8743"/>
              <w:tab w:val="right" w:pos="9026" w:leader="dot"/>
            </w:tabs>
            <w:rPr/>
          </w:pPr>
          <w:hyperlink w:anchor="__RefHeading___Toc13091555_2142443653">
            <w:r>
              <w:rPr>
                <w:webHidden/>
                <w:rStyle w:val="IndexLink"/>
                <w:rtl w:val="true"/>
              </w:rPr>
              <w:t>كتاب القصاص</w:t>
            </w:r>
            <w:r>
              <w:rPr>
                <w:rStyle w:val="IndexLink"/>
                <w:rtl w:val="true"/>
              </w:rPr>
              <w:tab/>
            </w:r>
            <w:r>
              <w:rPr>
                <w:rStyle w:val="IndexLink"/>
              </w:rPr>
              <w:t>600</w:t>
            </w:r>
          </w:hyperlink>
        </w:p>
        <w:p>
          <w:pPr>
            <w:pStyle w:val="Contents3"/>
            <w:tabs>
              <w:tab w:val="clear" w:pos="8459"/>
              <w:tab w:val="right" w:pos="9026" w:leader="dot"/>
            </w:tabs>
            <w:rPr/>
          </w:pPr>
          <w:hyperlink w:anchor="__RefHeading___Toc13091557_2142443653">
            <w:r>
              <w:rPr>
                <w:webHidden/>
                <w:rStyle w:val="IndexLink"/>
                <w:rtl w:val="true"/>
              </w:rPr>
              <w:t>اشارة</w:t>
            </w:r>
            <w:r>
              <w:rPr>
                <w:rStyle w:val="IndexLink"/>
                <w:rtl w:val="true"/>
              </w:rPr>
              <w:tab/>
            </w:r>
            <w:r>
              <w:rPr>
                <w:rStyle w:val="IndexLink"/>
              </w:rPr>
              <w:t>600</w:t>
            </w:r>
          </w:hyperlink>
        </w:p>
        <w:p>
          <w:pPr>
            <w:pStyle w:val="Contents3"/>
            <w:tabs>
              <w:tab w:val="clear" w:pos="8459"/>
              <w:tab w:val="right" w:pos="9026" w:leader="dot"/>
            </w:tabs>
            <w:rPr/>
          </w:pPr>
          <w:hyperlink w:anchor="__RefHeading___Toc13091559_2142443653">
            <w:r>
              <w:rPr>
                <w:webHidden/>
                <w:rStyle w:val="IndexLink"/>
                <w:rtl w:val="true"/>
              </w:rPr>
              <w:t>مسائل من الاشتراك</w:t>
            </w:r>
            <w:r>
              <w:rPr>
                <w:rStyle w:val="IndexLink"/>
                <w:rtl w:val="true"/>
              </w:rPr>
              <w:tab/>
            </w:r>
            <w:r>
              <w:rPr>
                <w:rStyle w:val="IndexLink"/>
              </w:rPr>
              <w:t>605</w:t>
            </w:r>
          </w:hyperlink>
        </w:p>
        <w:p>
          <w:pPr>
            <w:pStyle w:val="Contents3"/>
            <w:tabs>
              <w:tab w:val="clear" w:pos="8459"/>
              <w:tab w:val="right" w:pos="9026" w:leader="dot"/>
            </w:tabs>
            <w:rPr/>
          </w:pPr>
          <w:hyperlink w:anchor="__RefHeading___Toc13091561_2142443653">
            <w:r>
              <w:rPr>
                <w:webHidden/>
                <w:rStyle w:val="IndexLink"/>
                <w:rtl w:val="true"/>
              </w:rPr>
              <w:t xml:space="preserve">القول في الشرائط المعتبرة في القصاص </w:t>
            </w:r>
            <w:r>
              <w:rPr>
                <w:rStyle w:val="IndexLink"/>
                <w:rtl w:val="true"/>
              </w:rPr>
              <w:t>:</w:t>
              <w:tab/>
            </w:r>
            <w:r>
              <w:rPr>
                <w:rStyle w:val="IndexLink"/>
              </w:rPr>
              <w:t>610</w:t>
            </w:r>
          </w:hyperlink>
        </w:p>
        <w:p>
          <w:pPr>
            <w:pStyle w:val="Contents4"/>
            <w:tabs>
              <w:tab w:val="clear" w:pos="8176"/>
              <w:tab w:val="right" w:pos="9026" w:leader="dot"/>
            </w:tabs>
            <w:rPr/>
          </w:pPr>
          <w:hyperlink w:anchor="__RefHeading___Toc13091563_2142443653">
            <w:r>
              <w:rPr>
                <w:webHidden/>
                <w:rStyle w:val="IndexLink"/>
                <w:rtl w:val="true"/>
              </w:rPr>
              <w:t xml:space="preserve">وهي خمسة </w:t>
            </w:r>
            <w:r>
              <w:rPr>
                <w:rStyle w:val="IndexLink"/>
                <w:rtl w:val="true"/>
              </w:rPr>
              <w:t>:</w:t>
              <w:tab/>
            </w:r>
            <w:r>
              <w:rPr>
                <w:rStyle w:val="IndexLink"/>
              </w:rPr>
              <w:t>610</w:t>
            </w:r>
          </w:hyperlink>
        </w:p>
        <w:p>
          <w:pPr>
            <w:pStyle w:val="Contents5"/>
            <w:tabs>
              <w:tab w:val="clear" w:pos="7892"/>
              <w:tab w:val="right" w:pos="9026" w:leader="dot"/>
            </w:tabs>
            <w:rPr/>
          </w:pPr>
          <w:hyperlink w:anchor="__RefHeading___Toc13091565_2142443653">
            <w:r>
              <w:rPr>
                <w:webHidden/>
                <w:rStyle w:val="IndexLink"/>
                <w:rtl w:val="true"/>
              </w:rPr>
              <w:t>(</w:t>
            </w:r>
            <w:r>
              <w:rPr>
                <w:rStyle w:val="IndexLink"/>
                <w:rtl w:val="true"/>
              </w:rPr>
              <w:t>الأول</w:t>
            </w:r>
            <w:r>
              <w:rPr>
                <w:rStyle w:val="IndexLink"/>
                <w:rtl w:val="true"/>
              </w:rPr>
              <w:t xml:space="preserve">) </w:t>
            </w:r>
            <w:r>
              <w:rPr>
                <w:rStyle w:val="IndexLink"/>
                <w:rtl w:val="true"/>
              </w:rPr>
              <w:t xml:space="preserve">الحرية </w:t>
            </w:r>
            <w:r>
              <w:rPr>
                <w:rStyle w:val="IndexLink"/>
                <w:rtl w:val="true"/>
              </w:rPr>
              <w:t xml:space="preserve">: </w:t>
            </w:r>
            <w:r>
              <w:rPr>
                <w:rStyle w:val="IndexLink"/>
                <w:rtl w:val="true"/>
              </w:rPr>
              <w:t>فيقتل الحر بالحر ، ولا رد ، وبالحرة مع الرد ، والحرة بالحرة وبالحر</w:t>
            </w:r>
            <w:r>
              <w:rPr>
                <w:rStyle w:val="IndexLink"/>
                <w:rtl w:val="true"/>
              </w:rPr>
              <w:t>.</w:t>
              <w:tab/>
            </w:r>
            <w:r>
              <w:rPr>
                <w:rStyle w:val="IndexLink"/>
              </w:rPr>
              <w:t>610</w:t>
            </w:r>
          </w:hyperlink>
        </w:p>
        <w:p>
          <w:pPr>
            <w:pStyle w:val="Contents6"/>
            <w:tabs>
              <w:tab w:val="clear" w:pos="7609"/>
              <w:tab w:val="right" w:pos="9026" w:leader="dot"/>
            </w:tabs>
            <w:rPr/>
          </w:pPr>
          <w:hyperlink w:anchor="__RefHeading___Toc13091567_2142443653">
            <w:r>
              <w:rPr>
                <w:webHidden/>
                <w:rStyle w:val="IndexLink"/>
                <w:rtl w:val="true"/>
              </w:rPr>
              <w:t>اشارة</w:t>
            </w:r>
            <w:r>
              <w:rPr>
                <w:rStyle w:val="IndexLink"/>
                <w:rtl w:val="true"/>
              </w:rPr>
              <w:tab/>
            </w:r>
            <w:r>
              <w:rPr>
                <w:rStyle w:val="IndexLink"/>
              </w:rPr>
              <w:t>610</w:t>
            </w:r>
          </w:hyperlink>
        </w:p>
        <w:p>
          <w:pPr>
            <w:pStyle w:val="Contents6"/>
            <w:tabs>
              <w:tab w:val="clear" w:pos="7609"/>
              <w:tab w:val="right" w:pos="9026" w:leader="dot"/>
            </w:tabs>
            <w:rPr/>
          </w:pPr>
          <w:hyperlink w:anchor="__RefHeading___Toc13091569_2142443653">
            <w:r>
              <w:rPr>
                <w:webHidden/>
                <w:rStyle w:val="IndexLink"/>
                <w:rtl w:val="true"/>
              </w:rPr>
              <w:t>مسائل</w:t>
            </w:r>
            <w:r>
              <w:rPr>
                <w:rStyle w:val="IndexLink"/>
                <w:rtl w:val="true"/>
              </w:rPr>
              <w:tab/>
            </w:r>
            <w:r>
              <w:rPr>
                <w:rStyle w:val="IndexLink"/>
              </w:rPr>
              <w:t>615</w:t>
            </w:r>
          </w:hyperlink>
        </w:p>
        <w:p>
          <w:pPr>
            <w:pStyle w:val="Contents5"/>
            <w:tabs>
              <w:tab w:val="clear" w:pos="7892"/>
              <w:tab w:val="right" w:pos="9026" w:leader="dot"/>
            </w:tabs>
            <w:rPr/>
          </w:pPr>
          <w:hyperlink w:anchor="__RefHeading___Toc13091571_2142443653">
            <w:r>
              <w:rPr>
                <w:webHidden/>
                <w:rStyle w:val="IndexLink"/>
                <w:rtl w:val="true"/>
              </w:rPr>
              <w:t>(</w:t>
            </w:r>
            <w:r>
              <w:rPr>
                <w:rStyle w:val="IndexLink"/>
                <w:rtl w:val="true"/>
              </w:rPr>
              <w:t>الشرط الثاني</w:t>
            </w:r>
            <w:r>
              <w:rPr>
                <w:rStyle w:val="IndexLink"/>
                <w:rtl w:val="true"/>
              </w:rPr>
              <w:t xml:space="preserve">) </w:t>
            </w:r>
            <w:r>
              <w:rPr>
                <w:rStyle w:val="IndexLink"/>
                <w:rtl w:val="true"/>
              </w:rPr>
              <w:t xml:space="preserve">الدين </w:t>
            </w:r>
            <w:r>
              <w:rPr>
                <w:rStyle w:val="IndexLink"/>
                <w:rtl w:val="true"/>
              </w:rPr>
              <w:t xml:space="preserve">: </w:t>
            </w:r>
            <w:r>
              <w:rPr>
                <w:rStyle w:val="IndexLink"/>
                <w:rtl w:val="true"/>
              </w:rPr>
              <w:t>فلا يقتل المسلم بكافر ، ذميا كان أو غيره ولكن يعزر ويغرم دية الذمي</w:t>
            </w:r>
            <w:r>
              <w:rPr>
                <w:rStyle w:val="IndexLink"/>
                <w:rtl w:val="true"/>
              </w:rPr>
              <w:t>.</w:t>
              <w:tab/>
            </w:r>
            <w:r>
              <w:rPr>
                <w:rStyle w:val="IndexLink"/>
              </w:rPr>
              <w:t>617</w:t>
            </w:r>
          </w:hyperlink>
        </w:p>
        <w:p>
          <w:pPr>
            <w:pStyle w:val="Contents5"/>
            <w:tabs>
              <w:tab w:val="clear" w:pos="7892"/>
              <w:tab w:val="right" w:pos="9026" w:leader="dot"/>
            </w:tabs>
            <w:rPr/>
          </w:pPr>
          <w:hyperlink w:anchor="__RefHeading___Toc13091573_2142443653">
            <w:r>
              <w:rPr>
                <w:webHidden/>
                <w:rStyle w:val="IndexLink"/>
                <w:rtl w:val="true"/>
              </w:rPr>
              <w:t>(</w:t>
            </w:r>
            <w:r>
              <w:rPr>
                <w:rStyle w:val="IndexLink"/>
                <w:rtl w:val="true"/>
              </w:rPr>
              <w:t>الشرط الثالث</w:t>
            </w:r>
            <w:r>
              <w:rPr>
                <w:rStyle w:val="IndexLink"/>
                <w:rtl w:val="true"/>
              </w:rPr>
              <w:t xml:space="preserve">) </w:t>
            </w:r>
            <w:r>
              <w:rPr>
                <w:rStyle w:val="IndexLink"/>
                <w:rtl w:val="true"/>
              </w:rPr>
              <w:t xml:space="preserve">أن لا يكون القاتل أبا </w:t>
            </w:r>
            <w:r>
              <w:rPr>
                <w:rStyle w:val="IndexLink"/>
                <w:rtl w:val="true"/>
              </w:rPr>
              <w:t xml:space="preserve">: </w:t>
            </w:r>
            <w:r>
              <w:rPr>
                <w:rStyle w:val="IndexLink"/>
                <w:rtl w:val="true"/>
              </w:rPr>
              <w:t>فلو قتل ولده لم يقتل به ، وعليه الدية والكفارة والتعزير ، ويقتل الولد بأبيه</w:t>
            </w:r>
            <w:r>
              <w:rPr>
                <w:rStyle w:val="IndexLink"/>
                <w:rtl w:val="true"/>
              </w:rPr>
              <w:t>.</w:t>
              <w:tab/>
            </w:r>
            <w:r>
              <w:rPr>
                <w:rStyle w:val="IndexLink"/>
              </w:rPr>
              <w:t>618</w:t>
            </w:r>
          </w:hyperlink>
        </w:p>
        <w:p>
          <w:pPr>
            <w:pStyle w:val="Contents5"/>
            <w:tabs>
              <w:tab w:val="clear" w:pos="7892"/>
              <w:tab w:val="right" w:pos="9026" w:leader="dot"/>
            </w:tabs>
            <w:rPr/>
          </w:pPr>
          <w:hyperlink w:anchor="__RefHeading___Toc13091575_2142443653">
            <w:r>
              <w:rPr>
                <w:webHidden/>
                <w:rStyle w:val="IndexLink"/>
                <w:rtl w:val="true"/>
              </w:rPr>
              <w:t>(</w:t>
            </w:r>
            <w:r>
              <w:rPr>
                <w:rStyle w:val="IndexLink"/>
                <w:rtl w:val="true"/>
              </w:rPr>
              <w:t>الشرط الرابع</w:t>
            </w:r>
            <w:r>
              <w:rPr>
                <w:rStyle w:val="IndexLink"/>
                <w:rtl w:val="true"/>
              </w:rPr>
              <w:t xml:space="preserve">) </w:t>
            </w:r>
            <w:r>
              <w:rPr>
                <w:rStyle w:val="IndexLink"/>
                <w:rtl w:val="true"/>
              </w:rPr>
              <w:t xml:space="preserve">كمال العقل </w:t>
            </w:r>
            <w:r>
              <w:rPr>
                <w:rStyle w:val="IndexLink"/>
                <w:rtl w:val="true"/>
              </w:rPr>
              <w:t xml:space="preserve">: </w:t>
            </w:r>
            <w:r>
              <w:rPr>
                <w:rStyle w:val="IndexLink"/>
                <w:rtl w:val="true"/>
              </w:rPr>
              <w:t>فلا يقاد المجنون ولا الصبي ، وجنايتهما عمدا وخطأ على العاقلة</w:t>
            </w:r>
            <w:r>
              <w:rPr>
                <w:rStyle w:val="IndexLink"/>
                <w:rtl w:val="true"/>
              </w:rPr>
              <w:t>.</w:t>
              <w:tab/>
            </w:r>
            <w:r>
              <w:rPr>
                <w:rStyle w:val="IndexLink"/>
              </w:rPr>
              <w:t>619</w:t>
            </w:r>
          </w:hyperlink>
        </w:p>
        <w:p>
          <w:pPr>
            <w:pStyle w:val="Contents5"/>
            <w:tabs>
              <w:tab w:val="clear" w:pos="7892"/>
              <w:tab w:val="right" w:pos="9026" w:leader="dot"/>
            </w:tabs>
            <w:rPr/>
          </w:pPr>
          <w:hyperlink w:anchor="__RefHeading___Toc13091577_2142443653">
            <w:r>
              <w:rPr>
                <w:webHidden/>
                <w:rStyle w:val="IndexLink"/>
                <w:rtl w:val="true"/>
              </w:rPr>
              <w:t>(</w:t>
            </w:r>
            <w:r>
              <w:rPr>
                <w:rStyle w:val="IndexLink"/>
                <w:rtl w:val="true"/>
              </w:rPr>
              <w:t>الشرط الخامس</w:t>
            </w:r>
            <w:r>
              <w:rPr>
                <w:rStyle w:val="IndexLink"/>
                <w:rtl w:val="true"/>
              </w:rPr>
              <w:t xml:space="preserve">) </w:t>
            </w:r>
            <w:r>
              <w:rPr>
                <w:rStyle w:val="IndexLink"/>
                <w:rtl w:val="true"/>
              </w:rPr>
              <w:t>أن يكون المقتول محقون الدم</w:t>
            </w:r>
            <w:r>
              <w:rPr>
                <w:rStyle w:val="IndexLink"/>
                <w:rtl w:val="true"/>
              </w:rPr>
              <w:t>.</w:t>
              <w:tab/>
            </w:r>
            <w:r>
              <w:rPr>
                <w:rStyle w:val="IndexLink"/>
              </w:rPr>
              <w:t>621</w:t>
            </w:r>
          </w:hyperlink>
        </w:p>
        <w:p>
          <w:pPr>
            <w:pStyle w:val="Contents6"/>
            <w:tabs>
              <w:tab w:val="clear" w:pos="7609"/>
              <w:tab w:val="right" w:pos="9026" w:leader="dot"/>
            </w:tabs>
            <w:rPr/>
          </w:pPr>
          <w:hyperlink w:anchor="__RefHeading___Toc13091579_2142443653">
            <w:r>
              <w:rPr>
                <w:webHidden/>
                <w:rStyle w:val="IndexLink"/>
                <w:rtl w:val="true"/>
              </w:rPr>
              <w:t>اشارة</w:t>
            </w:r>
            <w:r>
              <w:rPr>
                <w:rStyle w:val="IndexLink"/>
                <w:rtl w:val="true"/>
              </w:rPr>
              <w:tab/>
            </w:r>
            <w:r>
              <w:rPr>
                <w:rStyle w:val="IndexLink"/>
              </w:rPr>
              <w:t>621</w:t>
            </w:r>
          </w:hyperlink>
        </w:p>
        <w:p>
          <w:pPr>
            <w:pStyle w:val="Contents6"/>
            <w:tabs>
              <w:tab w:val="clear" w:pos="7609"/>
              <w:tab w:val="right" w:pos="9026" w:leader="dot"/>
            </w:tabs>
            <w:rPr/>
          </w:pPr>
          <w:hyperlink w:anchor="__RefHeading___Toc13091581_2142443653">
            <w:r>
              <w:rPr>
                <w:webHidden/>
                <w:rStyle w:val="IndexLink"/>
                <w:rtl w:val="true"/>
              </w:rPr>
              <w:t>مسائل</w:t>
            </w:r>
            <w:r>
              <w:rPr>
                <w:rStyle w:val="IndexLink"/>
                <w:rtl w:val="true"/>
              </w:rPr>
              <w:tab/>
            </w:r>
            <w:r>
              <w:rPr>
                <w:rStyle w:val="IndexLink"/>
              </w:rPr>
              <w:t>625</w:t>
            </w:r>
          </w:hyperlink>
        </w:p>
        <w:p>
          <w:pPr>
            <w:pStyle w:val="Contents3"/>
            <w:tabs>
              <w:tab w:val="clear" w:pos="8459"/>
              <w:tab w:val="right" w:pos="9026" w:leader="dot"/>
            </w:tabs>
            <w:rPr/>
          </w:pPr>
          <w:hyperlink w:anchor="__RefHeading___Toc13091583_2142443653">
            <w:r>
              <w:rPr>
                <w:webHidden/>
                <w:rStyle w:val="IndexLink"/>
                <w:rtl w:val="true"/>
              </w:rPr>
              <w:t xml:space="preserve">القول في كيفية الاستيفاء </w:t>
            </w:r>
            <w:r>
              <w:rPr>
                <w:rStyle w:val="IndexLink"/>
                <w:rtl w:val="true"/>
              </w:rPr>
              <w:t>:</w:t>
              <w:tab/>
            </w:r>
            <w:r>
              <w:rPr>
                <w:rStyle w:val="IndexLink"/>
              </w:rPr>
              <w:t>628</w:t>
            </w:r>
          </w:hyperlink>
        </w:p>
        <w:p>
          <w:pPr>
            <w:pStyle w:val="Contents4"/>
            <w:tabs>
              <w:tab w:val="clear" w:pos="8176"/>
              <w:tab w:val="right" w:pos="9026" w:leader="dot"/>
            </w:tabs>
            <w:rPr/>
          </w:pPr>
          <w:hyperlink w:anchor="__RefHeading___Toc13091585_2142443653">
            <w:r>
              <w:rPr>
                <w:webHidden/>
                <w:rStyle w:val="IndexLink"/>
                <w:rtl w:val="true"/>
              </w:rPr>
              <w:t>اشارة</w:t>
            </w:r>
            <w:r>
              <w:rPr>
                <w:rStyle w:val="IndexLink"/>
                <w:rtl w:val="true"/>
              </w:rPr>
              <w:tab/>
            </w:r>
            <w:r>
              <w:rPr>
                <w:rStyle w:val="IndexLink"/>
              </w:rPr>
              <w:t>628</w:t>
            </w:r>
          </w:hyperlink>
        </w:p>
        <w:p>
          <w:pPr>
            <w:pStyle w:val="Contents4"/>
            <w:tabs>
              <w:tab w:val="clear" w:pos="8176"/>
              <w:tab w:val="right" w:pos="9026" w:leader="dot"/>
            </w:tabs>
            <w:rPr/>
          </w:pPr>
          <w:hyperlink w:anchor="__RefHeading___Toc13091587_2142443653">
            <w:r>
              <w:rPr>
                <w:webHidden/>
                <w:rStyle w:val="IndexLink"/>
                <w:rtl w:val="true"/>
              </w:rPr>
              <w:t>وهنا مسائل</w:t>
            </w:r>
            <w:r>
              <w:rPr>
                <w:rStyle w:val="IndexLink"/>
                <w:rtl w:val="true"/>
              </w:rPr>
              <w:tab/>
            </w:r>
            <w:r>
              <w:rPr>
                <w:rStyle w:val="IndexLink"/>
              </w:rPr>
              <w:t>629</w:t>
            </w:r>
          </w:hyperlink>
        </w:p>
        <w:p>
          <w:pPr>
            <w:pStyle w:val="Contents3"/>
            <w:tabs>
              <w:tab w:val="clear" w:pos="8459"/>
              <w:tab w:val="right" w:pos="9026" w:leader="dot"/>
            </w:tabs>
            <w:rPr/>
          </w:pPr>
          <w:hyperlink w:anchor="__RefHeading___Toc13091589_2142443653">
            <w:r>
              <w:rPr>
                <w:webHidden/>
                <w:rStyle w:val="IndexLink"/>
                <w:rtl w:val="true"/>
              </w:rPr>
              <w:t xml:space="preserve">القسم الثاني </w:t>
            </w:r>
            <w:r>
              <w:rPr>
                <w:rStyle w:val="IndexLink"/>
                <w:rtl w:val="true"/>
              </w:rPr>
              <w:t xml:space="preserve">: </w:t>
            </w:r>
            <w:r>
              <w:rPr>
                <w:rStyle w:val="IndexLink"/>
                <w:rtl w:val="true"/>
              </w:rPr>
              <w:t>في قصاص الطرف</w:t>
            </w:r>
            <w:r>
              <w:rPr>
                <w:rStyle w:val="IndexLink"/>
                <w:rtl w:val="true"/>
              </w:rPr>
              <w:tab/>
            </w:r>
            <w:r>
              <w:rPr>
                <w:rStyle w:val="IndexLink"/>
              </w:rPr>
              <w:t>632</w:t>
            </w:r>
          </w:hyperlink>
        </w:p>
        <w:p>
          <w:pPr>
            <w:pStyle w:val="Contents2"/>
            <w:tabs>
              <w:tab w:val="clear" w:pos="8743"/>
              <w:tab w:val="right" w:pos="9026" w:leader="dot"/>
            </w:tabs>
            <w:rPr/>
          </w:pPr>
          <w:hyperlink w:anchor="__RefHeading___Toc13091591_2142443653">
            <w:r>
              <w:rPr>
                <w:webHidden/>
                <w:rStyle w:val="IndexLink"/>
                <w:rtl w:val="true"/>
              </w:rPr>
              <w:t>كتاب الديات</w:t>
            </w:r>
            <w:r>
              <w:rPr>
                <w:rStyle w:val="IndexLink"/>
                <w:rtl w:val="true"/>
              </w:rPr>
              <w:tab/>
            </w:r>
            <w:r>
              <w:rPr>
                <w:rStyle w:val="IndexLink"/>
              </w:rPr>
              <w:t>638</w:t>
            </w:r>
          </w:hyperlink>
        </w:p>
        <w:p>
          <w:pPr>
            <w:pStyle w:val="Contents3"/>
            <w:tabs>
              <w:tab w:val="clear" w:pos="8459"/>
              <w:tab w:val="right" w:pos="9026" w:leader="dot"/>
            </w:tabs>
            <w:rPr/>
          </w:pPr>
          <w:hyperlink w:anchor="__RefHeading___Toc13091593_2142443653">
            <w:r>
              <w:rPr>
                <w:webHidden/>
                <w:rStyle w:val="IndexLink"/>
                <w:rtl w:val="true"/>
              </w:rPr>
              <w:t>اشارة</w:t>
            </w:r>
            <w:r>
              <w:rPr>
                <w:rStyle w:val="IndexLink"/>
                <w:rtl w:val="true"/>
              </w:rPr>
              <w:tab/>
            </w:r>
            <w:r>
              <w:rPr>
                <w:rStyle w:val="IndexLink"/>
              </w:rPr>
              <w:t>638</w:t>
            </w:r>
          </w:hyperlink>
        </w:p>
        <w:p>
          <w:pPr>
            <w:pStyle w:val="Contents3"/>
            <w:tabs>
              <w:tab w:val="clear" w:pos="8459"/>
              <w:tab w:val="right" w:pos="9026" w:leader="dot"/>
            </w:tabs>
            <w:rPr/>
          </w:pPr>
          <w:hyperlink w:anchor="__RefHeading___Toc13091595_2142443653">
            <w:r>
              <w:rPr>
                <w:webHidden/>
                <w:rStyle w:val="IndexLink"/>
                <w:rtl w:val="true"/>
              </w:rPr>
              <w:t>(</w:t>
            </w:r>
            <w:r>
              <w:rPr>
                <w:rStyle w:val="IndexLink"/>
                <w:rtl w:val="true"/>
              </w:rPr>
              <w:t xml:space="preserve">الأول في أقسام القتل ومقادير الديات </w:t>
            </w:r>
            <w:r>
              <w:rPr>
                <w:rStyle w:val="IndexLink"/>
                <w:rtl w:val="true"/>
              </w:rPr>
              <w:t>:</w:t>
              <w:tab/>
            </w:r>
            <w:r>
              <w:rPr>
                <w:rStyle w:val="IndexLink"/>
              </w:rPr>
              <w:t>639</w:t>
            </w:r>
          </w:hyperlink>
        </w:p>
        <w:p>
          <w:pPr>
            <w:pStyle w:val="Contents3"/>
            <w:tabs>
              <w:tab w:val="clear" w:pos="8459"/>
              <w:tab w:val="right" w:pos="9026" w:leader="dot"/>
            </w:tabs>
            <w:rPr/>
          </w:pPr>
          <w:hyperlink w:anchor="__RefHeading___Toc13091597_2142443653">
            <w:r>
              <w:rPr>
                <w:webHidden/>
                <w:rStyle w:val="IndexLink"/>
                <w:rtl w:val="true"/>
              </w:rPr>
              <w:t>(</w:t>
            </w:r>
            <w:r>
              <w:rPr>
                <w:rStyle w:val="IndexLink"/>
                <w:rtl w:val="true"/>
              </w:rPr>
              <w:t>النظر الثاني</w:t>
            </w:r>
            <w:r>
              <w:rPr>
                <w:rStyle w:val="IndexLink"/>
                <w:rtl w:val="true"/>
              </w:rPr>
              <w:t xml:space="preserve">) </w:t>
            </w:r>
            <w:r>
              <w:rPr>
                <w:rStyle w:val="IndexLink"/>
                <w:rtl w:val="true"/>
              </w:rPr>
              <w:t>في موجبات الضمان</w:t>
            </w:r>
            <w:r>
              <w:rPr>
                <w:rStyle w:val="IndexLink"/>
                <w:rtl w:val="true"/>
              </w:rPr>
              <w:t>.</w:t>
              <w:tab/>
            </w:r>
            <w:r>
              <w:rPr>
                <w:rStyle w:val="IndexLink"/>
              </w:rPr>
              <w:t>645</w:t>
            </w:r>
          </w:hyperlink>
        </w:p>
        <w:p>
          <w:pPr>
            <w:pStyle w:val="Contents4"/>
            <w:tabs>
              <w:tab w:val="clear" w:pos="8176"/>
              <w:tab w:val="right" w:pos="9026" w:leader="dot"/>
            </w:tabs>
            <w:rPr/>
          </w:pPr>
          <w:hyperlink w:anchor="__RefHeading___Toc13091599_2142443653">
            <w:r>
              <w:rPr>
                <w:webHidden/>
                <w:rStyle w:val="IndexLink"/>
                <w:rtl w:val="true"/>
              </w:rPr>
              <w:t>اشارة</w:t>
            </w:r>
            <w:r>
              <w:rPr>
                <w:rStyle w:val="IndexLink"/>
                <w:rtl w:val="true"/>
              </w:rPr>
              <w:tab/>
            </w:r>
            <w:r>
              <w:rPr>
                <w:rStyle w:val="IndexLink"/>
              </w:rPr>
              <w:t>645</w:t>
            </w:r>
          </w:hyperlink>
        </w:p>
        <w:p>
          <w:pPr>
            <w:pStyle w:val="Contents4"/>
            <w:tabs>
              <w:tab w:val="clear" w:pos="8176"/>
              <w:tab w:val="right" w:pos="9026" w:leader="dot"/>
            </w:tabs>
            <w:rPr/>
          </w:pPr>
          <w:hyperlink w:anchor="__RefHeading___Toc13091601_2142443653">
            <w:r>
              <w:rPr>
                <w:webHidden/>
                <w:rStyle w:val="IndexLink"/>
                <w:rtl w:val="true"/>
              </w:rPr>
              <w:t>ومن اللواحق مسائل</w:t>
            </w:r>
            <w:r>
              <w:rPr>
                <w:rStyle w:val="IndexLink"/>
                <w:rtl w:val="true"/>
              </w:rPr>
              <w:tab/>
            </w:r>
            <w:r>
              <w:rPr>
                <w:rStyle w:val="IndexLink"/>
              </w:rPr>
              <w:t>651</w:t>
            </w:r>
          </w:hyperlink>
        </w:p>
        <w:p>
          <w:pPr>
            <w:pStyle w:val="Contents3"/>
            <w:tabs>
              <w:tab w:val="clear" w:pos="8459"/>
              <w:tab w:val="right" w:pos="9026" w:leader="dot"/>
            </w:tabs>
            <w:rPr/>
          </w:pPr>
          <w:hyperlink w:anchor="__RefHeading___Toc13091603_2142443653">
            <w:r>
              <w:rPr>
                <w:webHidden/>
                <w:rStyle w:val="IndexLink"/>
                <w:rtl w:val="true"/>
              </w:rPr>
              <w:t>(</w:t>
            </w:r>
            <w:r>
              <w:rPr>
                <w:rStyle w:val="IndexLink"/>
                <w:rtl w:val="true"/>
              </w:rPr>
              <w:t>النظر الثالث</w:t>
            </w:r>
            <w:r>
              <w:rPr>
                <w:rStyle w:val="IndexLink"/>
                <w:rtl w:val="true"/>
              </w:rPr>
              <w:t xml:space="preserve">) </w:t>
            </w:r>
            <w:r>
              <w:rPr>
                <w:rStyle w:val="IndexLink"/>
                <w:rtl w:val="true"/>
              </w:rPr>
              <w:t xml:space="preserve">في الجناية على الأطراف </w:t>
            </w:r>
            <w:r>
              <w:rPr>
                <w:rStyle w:val="IndexLink"/>
                <w:rtl w:val="true"/>
              </w:rPr>
              <w:t>:</w:t>
              <w:tab/>
            </w:r>
            <w:r>
              <w:rPr>
                <w:rStyle w:val="IndexLink"/>
              </w:rPr>
              <w:t>660</w:t>
            </w:r>
          </w:hyperlink>
        </w:p>
        <w:p>
          <w:pPr>
            <w:pStyle w:val="Contents4"/>
            <w:tabs>
              <w:tab w:val="clear" w:pos="8176"/>
              <w:tab w:val="right" w:pos="9026" w:leader="dot"/>
            </w:tabs>
            <w:rPr/>
          </w:pPr>
          <w:hyperlink w:anchor="__RefHeading___Toc13091605_2142443653">
            <w:r>
              <w:rPr>
                <w:webHidden/>
                <w:rStyle w:val="IndexLink"/>
                <w:rtl w:val="true"/>
              </w:rPr>
              <w:t>اشارة</w:t>
            </w:r>
            <w:r>
              <w:rPr>
                <w:rStyle w:val="IndexLink"/>
                <w:rtl w:val="true"/>
              </w:rPr>
              <w:tab/>
            </w:r>
            <w:r>
              <w:rPr>
                <w:rStyle w:val="IndexLink"/>
              </w:rPr>
              <w:t>660</w:t>
            </w:r>
          </w:hyperlink>
        </w:p>
        <w:p>
          <w:pPr>
            <w:pStyle w:val="Contents4"/>
            <w:tabs>
              <w:tab w:val="clear" w:pos="8176"/>
              <w:tab w:val="right" w:pos="9026" w:leader="dot"/>
            </w:tabs>
            <w:rPr/>
          </w:pPr>
          <w:hyperlink w:anchor="__RefHeading___Toc13091607_2142443653">
            <w:r>
              <w:rPr>
                <w:webHidden/>
                <w:rStyle w:val="IndexLink"/>
                <w:rtl w:val="true"/>
              </w:rPr>
              <w:t xml:space="preserve">الأول في ديات الأعضاء </w:t>
            </w:r>
            <w:r>
              <w:rPr>
                <w:rStyle w:val="IndexLink"/>
                <w:rtl w:val="true"/>
              </w:rPr>
              <w:t xml:space="preserve">: </w:t>
            </w:r>
            <w:r>
              <w:rPr>
                <w:rStyle w:val="IndexLink"/>
                <w:rtl w:val="true"/>
              </w:rPr>
              <w:t>وفي شعر الرأس الدية ، وكذا اللحية ، فإن نبتا فالأرش</w:t>
            </w:r>
            <w:r>
              <w:rPr>
                <w:rStyle w:val="IndexLink"/>
                <w:rtl w:val="true"/>
              </w:rPr>
              <w:t>.</w:t>
              <w:tab/>
            </w:r>
            <w:r>
              <w:rPr>
                <w:rStyle w:val="IndexLink"/>
              </w:rPr>
              <w:t>660</w:t>
            </w:r>
          </w:hyperlink>
        </w:p>
        <w:p>
          <w:pPr>
            <w:pStyle w:val="Contents5"/>
            <w:tabs>
              <w:tab w:val="clear" w:pos="7892"/>
              <w:tab w:val="right" w:pos="9026" w:leader="dot"/>
            </w:tabs>
            <w:rPr/>
          </w:pPr>
          <w:hyperlink w:anchor="__RefHeading___Toc13091609_2142443653">
            <w:r>
              <w:rPr>
                <w:webHidden/>
                <w:rStyle w:val="IndexLink"/>
                <w:rtl w:val="true"/>
              </w:rPr>
              <w:t>اشارة</w:t>
            </w:r>
            <w:r>
              <w:rPr>
                <w:rStyle w:val="IndexLink"/>
                <w:rtl w:val="true"/>
              </w:rPr>
              <w:tab/>
            </w:r>
            <w:r>
              <w:rPr>
                <w:rStyle w:val="IndexLink"/>
              </w:rPr>
              <w:t>660</w:t>
            </w:r>
          </w:hyperlink>
        </w:p>
        <w:p>
          <w:pPr>
            <w:pStyle w:val="Contents5"/>
            <w:tabs>
              <w:tab w:val="clear" w:pos="7892"/>
              <w:tab w:val="right" w:pos="9026" w:leader="dot"/>
            </w:tabs>
            <w:rPr/>
          </w:pPr>
          <w:hyperlink w:anchor="__RefHeading___Toc13091611_2142443653">
            <w:r>
              <w:rPr>
                <w:webHidden/>
                <w:rStyle w:val="IndexLink"/>
                <w:rtl w:val="true"/>
              </w:rPr>
              <w:t>مسائل</w:t>
            </w:r>
            <w:r>
              <w:rPr>
                <w:rStyle w:val="IndexLink"/>
                <w:rtl w:val="true"/>
              </w:rPr>
              <w:tab/>
            </w:r>
            <w:r>
              <w:rPr>
                <w:rStyle w:val="IndexLink"/>
              </w:rPr>
              <w:t>670</w:t>
            </w:r>
          </w:hyperlink>
        </w:p>
        <w:p>
          <w:pPr>
            <w:pStyle w:val="Contents4"/>
            <w:tabs>
              <w:tab w:val="clear" w:pos="8176"/>
              <w:tab w:val="right" w:pos="9026" w:leader="dot"/>
            </w:tabs>
            <w:rPr/>
          </w:pPr>
          <w:hyperlink w:anchor="__RefHeading___Toc13091613_2142443653">
            <w:r>
              <w:rPr>
                <w:webHidden/>
                <w:rStyle w:val="IndexLink"/>
                <w:rtl w:val="true"/>
              </w:rPr>
              <w:t xml:space="preserve">المقصد الثاني في الجناية على المنافع </w:t>
            </w:r>
            <w:r>
              <w:rPr>
                <w:rStyle w:val="IndexLink"/>
                <w:rtl w:val="true"/>
              </w:rPr>
              <w:t>:</w:t>
              <w:tab/>
            </w:r>
            <w:r>
              <w:rPr>
                <w:rStyle w:val="IndexLink"/>
              </w:rPr>
              <w:t>673</w:t>
            </w:r>
          </w:hyperlink>
        </w:p>
        <w:p>
          <w:pPr>
            <w:pStyle w:val="Contents4"/>
            <w:tabs>
              <w:tab w:val="clear" w:pos="8176"/>
              <w:tab w:val="right" w:pos="9026" w:leader="dot"/>
            </w:tabs>
            <w:rPr/>
          </w:pPr>
          <w:hyperlink w:anchor="__RefHeading___Toc13091615_2142443653">
            <w:r>
              <w:rPr>
                <w:webHidden/>
                <w:rStyle w:val="IndexLink"/>
                <w:rtl w:val="true"/>
              </w:rPr>
              <w:t xml:space="preserve">المقصد الثالث في الشجاج والجراح </w:t>
            </w:r>
            <w:r>
              <w:rPr>
                <w:rStyle w:val="IndexLink"/>
                <w:rtl w:val="true"/>
              </w:rPr>
              <w:t>:</w:t>
              <w:tab/>
            </w:r>
            <w:r>
              <w:rPr>
                <w:rStyle w:val="IndexLink"/>
              </w:rPr>
              <w:t>676</w:t>
            </w:r>
          </w:hyperlink>
        </w:p>
        <w:p>
          <w:pPr>
            <w:pStyle w:val="Contents5"/>
            <w:tabs>
              <w:tab w:val="clear" w:pos="7892"/>
              <w:tab w:val="right" w:pos="9026" w:leader="dot"/>
            </w:tabs>
            <w:rPr/>
          </w:pPr>
          <w:hyperlink w:anchor="__RefHeading___Toc13091617_2142443653">
            <w:r>
              <w:rPr>
                <w:webHidden/>
                <w:rStyle w:val="IndexLink"/>
                <w:rtl w:val="true"/>
              </w:rPr>
              <w:t>اشارة</w:t>
            </w:r>
            <w:r>
              <w:rPr>
                <w:rStyle w:val="IndexLink"/>
                <w:rtl w:val="true"/>
              </w:rPr>
              <w:tab/>
            </w:r>
            <w:r>
              <w:rPr>
                <w:rStyle w:val="IndexLink"/>
              </w:rPr>
              <w:t>676</w:t>
            </w:r>
          </w:hyperlink>
        </w:p>
        <w:p>
          <w:pPr>
            <w:pStyle w:val="Contents5"/>
            <w:tabs>
              <w:tab w:val="clear" w:pos="7892"/>
              <w:tab w:val="right" w:pos="9026" w:leader="dot"/>
            </w:tabs>
            <w:rPr/>
          </w:pPr>
          <w:hyperlink w:anchor="__RefHeading___Toc13091619_2142443653">
            <w:r>
              <w:rPr>
                <w:webHidden/>
                <w:rStyle w:val="IndexLink"/>
                <w:rtl w:val="true"/>
              </w:rPr>
              <w:t>مسائل</w:t>
            </w:r>
            <w:r>
              <w:rPr>
                <w:rStyle w:val="IndexLink"/>
                <w:rtl w:val="true"/>
              </w:rPr>
              <w:tab/>
            </w:r>
            <w:r>
              <w:rPr>
                <w:rStyle w:val="IndexLink"/>
              </w:rPr>
              <w:t>679</w:t>
            </w:r>
          </w:hyperlink>
        </w:p>
        <w:p>
          <w:pPr>
            <w:pStyle w:val="Contents3"/>
            <w:tabs>
              <w:tab w:val="clear" w:pos="8459"/>
              <w:tab w:val="right" w:pos="9026" w:leader="dot"/>
            </w:tabs>
            <w:rPr/>
          </w:pPr>
          <w:hyperlink w:anchor="__RefHeading___Toc13091621_2142443653">
            <w:r>
              <w:rPr>
                <w:webHidden/>
                <w:rStyle w:val="IndexLink"/>
                <w:rtl w:val="true"/>
              </w:rPr>
              <w:t xml:space="preserve">النظر الرابع في اللواحق </w:t>
            </w:r>
            <w:r>
              <w:rPr>
                <w:rStyle w:val="IndexLink"/>
                <w:rtl w:val="true"/>
              </w:rPr>
              <w:t>:</w:t>
              <w:tab/>
            </w:r>
            <w:r>
              <w:rPr>
                <w:rStyle w:val="IndexLink"/>
              </w:rPr>
              <w:t>681</w:t>
            </w:r>
          </w:hyperlink>
        </w:p>
        <w:p>
          <w:pPr>
            <w:pStyle w:val="Contents4"/>
            <w:tabs>
              <w:tab w:val="clear" w:pos="8176"/>
              <w:tab w:val="right" w:pos="9026" w:leader="dot"/>
            </w:tabs>
            <w:rPr/>
          </w:pPr>
          <w:hyperlink w:anchor="__RefHeading___Toc13091623_2142443653">
            <w:r>
              <w:rPr>
                <w:webHidden/>
                <w:rStyle w:val="IndexLink"/>
                <w:rtl w:val="true"/>
              </w:rPr>
              <w:t>اشارة</w:t>
            </w:r>
            <w:r>
              <w:rPr>
                <w:rStyle w:val="IndexLink"/>
                <w:rtl w:val="true"/>
              </w:rPr>
              <w:tab/>
            </w:r>
            <w:r>
              <w:rPr>
                <w:rStyle w:val="IndexLink"/>
              </w:rPr>
              <w:t>681</w:t>
            </w:r>
          </w:hyperlink>
        </w:p>
        <w:p>
          <w:pPr>
            <w:pStyle w:val="Contents4"/>
            <w:tabs>
              <w:tab w:val="clear" w:pos="8176"/>
              <w:tab w:val="right" w:pos="9026" w:leader="dot"/>
            </w:tabs>
            <w:rPr/>
          </w:pPr>
          <w:hyperlink w:anchor="__RefHeading___Toc13091625_2142443653">
            <w:r>
              <w:rPr>
                <w:webHidden/>
                <w:rStyle w:val="IndexLink"/>
                <w:rtl w:val="true"/>
              </w:rPr>
              <w:t>مسائل</w:t>
            </w:r>
            <w:r>
              <w:rPr>
                <w:rStyle w:val="IndexLink"/>
                <w:rtl w:val="true"/>
              </w:rPr>
              <w:tab/>
            </w:r>
            <w:r>
              <w:rPr>
                <w:rStyle w:val="IndexLink"/>
              </w:rPr>
              <w:t>689</w:t>
            </w:r>
          </w:hyperlink>
        </w:p>
        <w:p>
          <w:pPr>
            <w:pStyle w:val="Contents2"/>
            <w:tabs>
              <w:tab w:val="clear" w:pos="8743"/>
              <w:tab w:val="right" w:pos="9026" w:leader="dot"/>
            </w:tabs>
            <w:rPr/>
          </w:pPr>
          <w:hyperlink w:anchor="__RefHeading___Toc13091627_2142443653">
            <w:r>
              <w:rPr>
                <w:webHidden/>
                <w:rStyle w:val="IndexLink"/>
                <w:rtl w:val="true"/>
              </w:rPr>
              <w:t xml:space="preserve">فهرس ما في المجلّد الثاني من </w:t>
            </w:r>
            <w:r>
              <w:rPr>
                <w:rStyle w:val="IndexLink"/>
                <w:rtl w:val="true"/>
              </w:rPr>
              <w:t xml:space="preserve">« </w:t>
            </w:r>
            <w:r>
              <w:rPr>
                <w:rStyle w:val="IndexLink"/>
                <w:rtl w:val="true"/>
              </w:rPr>
              <w:t xml:space="preserve">كشف الرموز </w:t>
            </w:r>
            <w:r>
              <w:rPr>
                <w:rStyle w:val="IndexLink"/>
                <w:rtl w:val="true"/>
              </w:rPr>
              <w:t>»</w:t>
              <w:tab/>
            </w:r>
            <w:r>
              <w:rPr>
                <w:rStyle w:val="IndexLink"/>
              </w:rPr>
              <w:t>698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775_250139"/>
      <w:bookmarkStart w:id="1" w:name="pg15775_250139"/>
      <w:bookmarkEnd w:id="1"/>
    </w:p>
    <w:p>
      <w:pPr>
        <w:pStyle w:val="Heading2"/>
        <w:numPr>
          <w:ilvl w:val="1"/>
          <w:numId w:val="1"/>
        </w:numPr>
        <w:rPr/>
      </w:pPr>
      <w:bookmarkStart w:id="2" w:name="pg15775_250139"/>
      <w:bookmarkStart w:id="3" w:name="__RefHeading___Toc13091011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حسن بن أبي طالب اليوسفي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الآبي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علي پناه الاشتهاردي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741</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eastAsia="Times New Roman" w:cs="Times New Roman" w:ascii="Times New Roman" w:hAnsi="Times New Roman"/>
          <w:color w:val="111111"/>
          <w:sz w:val="28"/>
          <w:szCs w:val="28"/>
          <w:lang w:val="en-US" w:bidi="en-US"/>
        </w:rPr>
        <w:t>460</w:t>
      </w:r>
    </w:p>
    <w:p>
      <w:pPr>
        <w:pStyle w:val="BookText"/>
        <w:rPr/>
      </w:pPr>
      <w:r>
        <w:rPr>
          <w:rFonts w:ascii="Amiri" w:hAnsi="Amiri" w:eastAsia="Amiri" w:cs="Amiri"/>
          <w:color w:val="111111"/>
          <w:sz w:val="28"/>
          <w:sz w:val="28"/>
          <w:szCs w:val="28"/>
          <w:rtl w:val="true"/>
          <w:lang w:bidi="ar-SA"/>
        </w:rPr>
        <w:t>كشف الرموز في شرح المختصر النافع</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الدين أبي علي الحسن بن أبي طالب ابن أبي مجد اليوسفي المعروف بالفاضل والمحقق الآبي</w:t>
      </w:r>
    </w:p>
    <w:p>
      <w:pPr>
        <w:pStyle w:val="BookText"/>
        <w:rPr/>
      </w:pPr>
      <w:r>
        <w:rPr>
          <w:rFonts w:ascii="Amiri" w:hAnsi="Amiri" w:eastAsia="Amiri" w:cs="Amiri"/>
          <w:color w:val="111111"/>
          <w:sz w:val="28"/>
          <w:sz w:val="28"/>
          <w:szCs w:val="28"/>
          <w:rtl w:val="true"/>
          <w:lang w:bidi="ar-SA"/>
        </w:rPr>
        <w:t xml:space="preserve">فرغ من مآليفه عام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مؤسسة النشر الإسلامي</w:t>
      </w:r>
    </w:p>
    <w:p>
      <w:pPr>
        <w:pStyle w:val="BookText"/>
        <w:rPr/>
      </w:pPr>
      <w:r>
        <w:rPr>
          <w:rFonts w:ascii="Amiri" w:hAnsi="Amiri" w:eastAsia="Amiri" w:cs="Amiri"/>
          <w:color w:val="111111"/>
          <w:sz w:val="28"/>
          <w:sz w:val="28"/>
          <w:szCs w:val="28"/>
          <w:rtl w:val="true"/>
          <w:lang w:bidi="ar-SA"/>
        </w:rPr>
        <w:t>التابعة لجماعة المدرسين بقم المشرفة</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091013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775_250141"/>
      <w:bookmarkStart w:id="8" w:name="pg15775_250141"/>
      <w:bookmarkEnd w:id="8"/>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 w:name="pg15775_250141"/>
      <w:bookmarkStart w:id="10" w:name="__RefHeading___Toc13091015_2142443653"/>
      <w:bookmarkStart w:id="11" w:name="_Toc3"/>
      <w:bookmarkEnd w:id="9"/>
      <w:bookmarkEnd w:id="10"/>
      <w:r>
        <w:rPr>
          <w:rtl w:val="true"/>
        </w:rPr>
        <w:t>كتاب الصلح</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كتاب الصلح</w:t>
      </w:r>
    </w:p>
    <w:p>
      <w:pPr>
        <w:pStyle w:val="BookText"/>
        <w:rPr/>
      </w:pPr>
      <w:r>
        <w:rPr>
          <w:rFonts w:ascii="Amiri" w:hAnsi="Amiri" w:eastAsia="Amiri" w:cs="Amiri"/>
          <w:color w:val="111111"/>
          <w:sz w:val="28"/>
          <w:sz w:val="28"/>
          <w:szCs w:val="28"/>
          <w:rtl w:val="true"/>
          <w:lang w:bidi="ar-SA"/>
        </w:rPr>
        <w:t>وهو مشروع لقطع المنازعة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مع الإقرار والإنكار إلا ما حرم حلالا أو حلل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مع علم المصطلحين بما وقعت المنازعة فيه ، ومع جهالتهما دينا تنازعا أو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لازم من طرفيه ، ويبطل بالتقائل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اصطلح الشريكان على أن الخسران على أحدهما والربح له وللآخر رأس ماله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الكتاب ، على خلاف بين الطائفة فاذكر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فاذكره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مثالا للصلح المؤدي إلى تحليل حرام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مثاله أن يصالحا على أن يشربا الخمر ، أو أحدهما ، أو على العقوق ، أو على الزنا ، ومثل أن يصالحا على أن لا يقربا أو أحدهما زوجته ، أو لا يأكلا اللحم الحلال</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صاحب الواسطة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ما يؤدي إلى تحليل حرام أن يصالحا على معاملة تؤدي إلى الربا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يؤدي إلى تحريم حلال مثل من ادعى جارية في يد غيره ثم يصالحه على أن يأخذها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يأخذها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يلامسها ، وغير ذلك ولا بحث في الأمثلة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كان بيد اثنين درهمان فقال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لي ، 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بيني وبينك ، فلمدعي الكل درهم ونصف ، والآخر ما 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أودعه إنسان درهمين وآخر درهما فامتزجت لا عن تفريط وتلف واحد فلصاحب الاثنين درهم ونصف ، وللآخر ما 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لواحد ثوب بعشرين درهما وللآخر ثوب بثلاثين فاشتبها ، فإن خير أحدهما صاحبه فقد أنصفه وإلا بيعا وقسم الثمن بينهما أخماسا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ظهر استحقاق أحد العوضين بطل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من جواز الصلح على الإقرار والإنكار ، فهو مما انفرد به أصحابنا ، فإن عند أبي حنيفة ومالك لا يجوز إلا على الإنكار ، وعند الشافعي لا يجوز إلا على 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قول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الصلح جائز بين المسلمين </w:t>
      </w:r>
      <w:r>
        <w:rPr>
          <w:rStyle w:val="FootnoteAnchor"/>
          <w:rtl w:val="true"/>
        </w:rPr>
        <w:footnoteReference w:id="2"/>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والصلح خير </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الاستدلال التمسك بالعموم</w:t>
      </w:r>
      <w:r>
        <w:rPr>
          <w:rFonts w:eastAsia="Amiri" w:cs="Amiri" w:ascii="Amiri" w:hAnsi="Amiri"/>
          <w:color w:val="111111"/>
          <w:sz w:val="28"/>
          <w:szCs w:val="28"/>
          <w:rtl w:val="true"/>
          <w:lang w:bidi="ar-SA"/>
        </w:rPr>
        <w:t xml:space="preserve">.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5775_250145"/>
      <w:bookmarkStart w:id="13" w:name="pg15775_250145"/>
      <w:bookmarkEnd w:id="13"/>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pg15775_250145"/>
      <w:bookmarkStart w:id="15" w:name="__RefHeading___Toc13091017_2142443653"/>
      <w:bookmarkStart w:id="16" w:name="_Toc4"/>
      <w:bookmarkEnd w:id="14"/>
      <w:bookmarkEnd w:id="15"/>
      <w:r>
        <w:rPr>
          <w:rtl w:val="true"/>
        </w:rPr>
        <w:t>كتاب الشركة</w:t>
      </w:r>
      <w:bookmarkEnd w:id="16"/>
    </w:p>
    <w:p>
      <w:pPr>
        <w:pStyle w:val="BookText"/>
        <w:rPr/>
      </w:pPr>
      <w:r>
        <w:rPr>
          <w:rFonts w:ascii="Amiri" w:hAnsi="Amiri" w:eastAsia="Amiri" w:cs="Amiri"/>
          <w:color w:val="111111"/>
          <w:sz w:val="28"/>
          <w:sz w:val="28"/>
          <w:szCs w:val="28"/>
          <w:rtl w:val="true"/>
          <w:lang w:bidi="ar-SA"/>
        </w:rPr>
        <w:t>كتاب الشركة</w:t>
      </w:r>
    </w:p>
    <w:p>
      <w:pPr>
        <w:pStyle w:val="BookText"/>
        <w:rPr/>
      </w:pPr>
      <w:r>
        <w:rPr>
          <w:rFonts w:ascii="Amiri" w:hAnsi="Amiri" w:eastAsia="Amiri" w:cs="Amiri"/>
          <w:color w:val="111111"/>
          <w:sz w:val="28"/>
          <w:sz w:val="28"/>
          <w:szCs w:val="28"/>
          <w:rtl w:val="true"/>
          <w:lang w:bidi="ar-SA"/>
        </w:rPr>
        <w:t>وهي اجتماع حق مالكين فصاعدا في الشئ الواحد على سبيل الشياع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وتصح مع امتزاج المالين المتجانسين على وجه لا يمتاز أحدهما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تنعقد بالأبدان والأعمال ، ولو اشتركا كذلك إن لكل واحد أجرة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أصل لشركة الوجوه والمفاوضة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أصل لشركة الوجوه والمفاوضة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الشركة على أربعة أضرب ، عند الفقهاء شركة الأموال ، وهو المسمى بشركة العنان بالنونين تشبيها بفارسين ، متساويين في العدو ، بحيث يكون عناناهما متقابلين ، وسببه إما العقد ، وإما الإرث ، وإما الحيازة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وشركة المفاوضة ، وهو أن يشتركا فيما يملكانه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وشركة الوجوه ، وهو أن يكونا وجيهين من غير مال ، فيعقدان الشركة على أن </w:t>
      </w:r>
    </w:p>
    <w:p>
      <w:pPr>
        <w:pStyle w:val="BookText"/>
        <w:rPr/>
      </w:pPr>
      <w:r>
        <w:rPr>
          <w:rFonts w:ascii="Amiri" w:hAnsi="Amiri" w:eastAsia="Amiri" w:cs="Amiri"/>
          <w:color w:val="111111"/>
          <w:sz w:val="28"/>
          <w:sz w:val="28"/>
          <w:szCs w:val="28"/>
          <w:rtl w:val="true"/>
          <w:lang w:bidi="ar-SA"/>
        </w:rPr>
        <w:t>وإذا تساوى المالان في القدر فالربح بينهما سواء ، ولو تفاوتا فالربح كذلك ، وكذا الخسران بالنسبة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شرط أحدهما في الربح زيادة فالأشبه أن الشرط لا يلزم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الامتزاج ليس لأحد من الشركاء التصرف إلا مع إذن الباقين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يتصرف كل واحد منهما في السوق بجاهه في ذمته ، والربح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وشركة الأبدان ، وهو اشتراك الصناع في كسبهم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الثلاث الأخيرة عند الإمامية باطلة ، إما لاشتمالها على الغرر ، وإما لعدم الدليل على تشريعها ، والأولى صحيحة مشروعة بالإجماع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زاد هنا </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شركة الأموال المتفق على صحتها ، إنما تكون باختلاط مالين غير متميزين ، ولو تميزا لم يلزم ، ولا سبيل إلى ذلك في المفاوضة والوجوه والأبدان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حسنا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شرط أحدهما في الربح زيادة ، فالأشبه الشرط لا يلزم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المرتضى والشيخ في هذه المسألة ، فذهب الشيخ في الخلاف والمبسوط إلى أن هذا الشرط يبطل الشركة ، وعليه ابن البراج والمتأخر وغيرهما من أصحاب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 ولا تبطل الشركة ، مستدلا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الإجماع مشكل ، فالأول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والأول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 لعدم ما يقابل تلك الزيادة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وجمع صاحب الواسطة بين القولين ، بأنه لو كان التصرف ، من أحدهما ، أو منهما ، مع كون أحدهما أعرف بالتجارة ، فالقول قول المرتضى ، إشارة إلى وجود ما يقابل تلك الزيادة ، ومع عدم ذلك فالقول قول الشيخ ، وهذا حسن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ويقتصر من التصرف على ما يتناوله الإذن ، ولو كان الإذن مطلقا صح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شرط الاجتماع لزم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وهي جائزة من الطرفين ، وكذا الإذن في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لأحد الشركاء الامتناع من القسمة عند المطالبة إلا أن يتضمن ضررا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يلزم أحد الشريكين إقامة رأس المال ، ولا ضمان على أحد الشركاء ما لم يكن بتعد أو 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تصح مؤجلة ، وتبطل بالموت</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وتكره مشاركة الذمي وإبضاعه وإيداعه</w:t>
      </w:r>
      <w:r>
        <w:rPr>
          <w:rFonts w:eastAsia="Amiri" w:cs="Amiri" w:ascii="Amiri" w:hAnsi="Amiri"/>
          <w:color w:val="111111"/>
          <w:sz w:val="28"/>
          <w:szCs w:val="28"/>
          <w:rtl w:val="true"/>
          <w:lang w:bidi="ar-SA"/>
        </w:rPr>
        <w:t xml:space="preserve">. </w:t>
      </w:r>
      <w:bookmarkStart w:id="17" w:name="pg15775_250149"/>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8" w:name="__RefHeading___Toc13091019_2142443653"/>
      <w:bookmarkStart w:id="19" w:name="_Toc5"/>
      <w:bookmarkEnd w:id="17"/>
      <w:bookmarkEnd w:id="18"/>
      <w:r>
        <w:rPr>
          <w:rtl w:val="true"/>
        </w:rPr>
        <w:t>كتاب المضاربة</w:t>
      </w:r>
      <w:bookmarkEnd w:id="19"/>
    </w:p>
    <w:p>
      <w:pPr>
        <w:pStyle w:val="BookText"/>
        <w:rPr/>
      </w:pPr>
      <w:r>
        <w:rPr>
          <w:rFonts w:ascii="Amiri" w:hAnsi="Amiri" w:eastAsia="Amiri" w:cs="Amiri"/>
          <w:color w:val="111111"/>
          <w:sz w:val="28"/>
          <w:sz w:val="28"/>
          <w:szCs w:val="28"/>
          <w:rtl w:val="true"/>
          <w:lang w:bidi="ar-SA"/>
        </w:rPr>
        <w:t>كتاب المضاربة</w:t>
      </w:r>
    </w:p>
    <w:p>
      <w:pPr>
        <w:pStyle w:val="BookText"/>
        <w:rPr/>
      </w:pPr>
      <w:r>
        <w:rPr>
          <w:rFonts w:ascii="Amiri" w:hAnsi="Amiri" w:eastAsia="Amiri" w:cs="Amiri"/>
          <w:color w:val="111111"/>
          <w:sz w:val="28"/>
          <w:sz w:val="28"/>
          <w:szCs w:val="28"/>
          <w:rtl w:val="true"/>
          <w:lang w:bidi="ar-SA"/>
        </w:rPr>
        <w:t>وهي أن يدفع الإنسان إلى غيره مالا ليعمل فيه بحصة من ربحه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ولكل منهما الرجوع سواء كان المال ناضا أو مشتغلا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يلزم فيها اشتراط الأجل ، ويقتصر على ما يعين له من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أطلق تصرف في الاستنماء كيف شاء ، ويشترط كون الربح مشتركا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ويثبت للعامل ما شرط له من الربح ما لم يستغرقه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للعامل أجرة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للعامل أجرة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القائل بهذا هو الشيخ في نهايته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والمفيد وأبو الصلاح وسلار ، وذهب في المبسوط والخلاف والاستبصار ، إلى أن للعامل الربح ، على حسب الشرط ، وهو اختيار المتأخر وشيخنا ، وهو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وجوه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وينفق العامل في السفر من الأصل كمال النفقة ، ولا يشتري العامل إلا بعين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عند شروطهم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شرط لا يخالف الكتاب والسنة فيجب الوفاء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عن رجاله </w:t>
      </w:r>
      <w:r>
        <w:rPr>
          <w:rStyle w:val="FootnoteAnchor"/>
          <w:rtl w:val="true"/>
        </w:rPr>
        <w:footnoteReference w:id="7"/>
      </w:r>
      <w:r>
        <w:rPr>
          <w:rFonts w:ascii="Amiri" w:hAnsi="Amiri" w:eastAsia="Amiri" w:cs="Amiri"/>
          <w:color w:val="111111"/>
          <w:sz w:val="28"/>
          <w:sz w:val="28"/>
          <w:szCs w:val="28"/>
          <w:rtl w:val="true"/>
          <w:lang w:bidi="ar-SA"/>
        </w:rPr>
        <w:t xml:space="preserve">عن ابن أبي عمير ، عن الحلبي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الذي يعمل به مضاربة ، له من الربح ، وليس عليه من الوضيعة شئ ، إلا أن يخالف صاحب المال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إسحاق بن عمار ، عن أبي الحسن عليه‌السلام ، قال سألته عن مال المضاربة؟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الربح بينهما ، والوضيعة على المال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 هذا القول ، اتفاق الأصحاب ، أن العامل لو اشترى أباه ، وظهر في المال ربح عتق نصيب العامل من الربح ويسعي </w:t>
      </w:r>
      <w:r>
        <w:rPr>
          <w:rStyle w:val="FootnoteAnchor"/>
          <w:rtl w:val="true"/>
        </w:rPr>
        <w:footnoteReference w:id="10"/>
      </w:r>
      <w:r>
        <w:rPr>
          <w:rFonts w:ascii="Amiri" w:hAnsi="Amiri" w:eastAsia="Amiri" w:cs="Amiri"/>
          <w:color w:val="111111"/>
          <w:sz w:val="28"/>
          <w:sz w:val="28"/>
          <w:szCs w:val="28"/>
          <w:rtl w:val="true"/>
          <w:lang w:bidi="ar-SA"/>
        </w:rPr>
        <w:t>الأب فيما بقي لصاحب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بعض الأصحاب ، القول الأول ، على ما إذا كانت المضاربة فاسدة ، جمعا بين القولين</w:t>
      </w:r>
    </w:p>
    <w:p>
      <w:pPr>
        <w:pStyle w:val="BookText"/>
        <w:rPr/>
      </w:pPr>
      <w:r>
        <w:rPr>
          <w:rFonts w:ascii="Amiri" w:hAnsi="Amiri" w:eastAsia="Amiri" w:cs="Amiri"/>
          <w:color w:val="111111"/>
          <w:sz w:val="28"/>
          <w:sz w:val="28"/>
          <w:szCs w:val="28"/>
          <w:rtl w:val="true"/>
          <w:lang w:bidi="ar-SA"/>
        </w:rPr>
        <w:t xml:space="preserve">وقال صاحب الواسطة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القول الأول ، على الوجوب ، والثاني ، على الاستحباب</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وينفق العامل في السفر من الأصل كمال النفقة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اشترى في الذمة وقع الشراء له ، والربح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أمر بالسفر إلى جهة فقصد غيرها ضمن ، ولو ربح كان الربح بينهما بمقتضى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أمره بابتياع شئ فعدل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وموت كل واحد منهما يبطل المضاربة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ويشترط في مال المضاربة أن يكون 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دنانير أو دراهم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تصح بالعروض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قوم عرضا وشرط للعامل حصة من ربحه كان الربح للمالك ، وللعامل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تكفي مشاهدة رأس مال المضاربة ما لم يكن معلوم القدر ، وفيه قول بالجواز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اختلفا في قدر رأس المال فالقول قول العامل مع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ويملك العامل نصيبه من الربح بظهوره وإن لم ينض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خسران على العامل إلا أن يكون بتعد أو 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الشيخ في المبسوط ، إلى أنه ليس للعامل ، أن ينفق منه ، لا سفرا ولا حضرا ، وذهب في النهاية إلى أن له أن ينفق سفرا من غير إسراف ، وهو اختياره في مسائل الخلاف ، مستدلا بالجماع ، واختاره المتأخر وصاحب 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ويقرب عندي ، أنه ينفق القدر الذي يزيد لأجل السفر ، على نفقة الحضر ، مثل زيادة مأكول أو ملبوس ، وتفاوت سعر من ثمن ماء وغيره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تكفي مشاهدة رأس مال المضاربة ، ما لم يكن القدر ، وفيه قول بالجواز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مقبول في التلف ولا يقبل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إلا ببينة على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اشترى العامل أباه فظهر فيه ربح عتق نصيب العامل من الربح وسعى في العبد في باقي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فسخ المالك المضاربة صح وكان للعامل أجرته إلى ذلك الوقت</w:t>
      </w:r>
    </w:p>
    <w:p>
      <w:pPr>
        <w:pStyle w:val="BookText"/>
        <w:rPr/>
      </w:pPr>
      <w:r>
        <w:rPr>
          <w:rFonts w:ascii="IRNazanin" w:hAnsi="IRNazanin" w:eastAsia="IRNazanin"/>
          <w:color w:val="111111"/>
          <w:sz w:val="28"/>
          <w:sz w:val="28"/>
          <w:szCs w:val="28"/>
          <w:rtl w:val="true"/>
          <w:lang w:bidi="fa-IR"/>
        </w:rPr>
        <w:t xml:space="preserve">ولو ضمن </w:t>
      </w:r>
      <w:r>
        <w:rPr>
          <w:rStyle w:val="FootnoteAnchor"/>
          <w:rtl w:val="true"/>
        </w:rPr>
        <w:footnoteReference w:id="11"/>
      </w:r>
      <w:r>
        <w:rPr>
          <w:rFonts w:ascii="IRNazanin" w:hAnsi="IRNazanin" w:eastAsia="IRNazanin"/>
          <w:color w:val="111111"/>
          <w:sz w:val="28"/>
          <w:sz w:val="28"/>
          <w:szCs w:val="28"/>
          <w:rtl w:val="true"/>
          <w:lang w:bidi="fa-IR"/>
        </w:rPr>
        <w:t>صاحب المال العامل صار الربح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القول حكى شيخنا ، عن المرتضى في الدرس ، وما وقفت عليه ، والأول أشبه وعليه العمل ، ومستنده لزوم الغرر مع عدم العلم بالمقدار ، والغرر منفي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منهي عنه 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إلا ببينة على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الأشبه ألا يقبل بناء على سائر الدعاوي ، للأصل المسلم ، يعني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على المدعي ، واليمين على من أنكر </w:t>
      </w:r>
      <w:r>
        <w:rPr>
          <w:rStyle w:val="FootnoteAnchor"/>
          <w:rtl w:val="true"/>
        </w:rPr>
        <w:footnoteReference w:id="12"/>
      </w:r>
      <w:r>
        <w:rPr>
          <w:rFonts w:ascii="Amiri" w:hAnsi="Amiri" w:eastAsia="Amiri" w:cs="Amiri"/>
          <w:color w:val="111111"/>
          <w:sz w:val="28"/>
          <w:sz w:val="28"/>
          <w:szCs w:val="28"/>
          <w:rtl w:val="true"/>
          <w:lang w:bidi="ar-SA"/>
        </w:rPr>
        <w:t>واختار الشيخ في المبسوط ، القبول ، تمسكا بأنه 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أن الأمناء على ثلاثة أضرب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يقبل قوله في الرد اتفاقا ، وهو كل من قبض الشئ ، لمنفعة مالكه كالمودع والوكيل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يقبل قوله في الرد اتفاقا ، وهو من قبض الشئ ، ومعظم المنفعة له ، كالمرتهن والمكتري</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قبض الشئ ومنفعته مشتركة بينه وبين مالكه ، كالعامل في القراض والوكيل بجعل ففيه خلاف ، منشأه النظر إلى من المنفعة له؟ فمن نظر إلى </w:t>
      </w:r>
    </w:p>
    <w:p>
      <w:pPr>
        <w:pStyle w:val="BookText"/>
        <w:rPr/>
      </w:pPr>
      <w:r>
        <w:rPr>
          <w:rFonts w:ascii="Amiri" w:hAnsi="Amiri" w:eastAsia="Amiri" w:cs="Amiri"/>
          <w:color w:val="111111"/>
          <w:sz w:val="28"/>
          <w:sz w:val="28"/>
          <w:szCs w:val="28"/>
          <w:rtl w:val="true"/>
          <w:lang w:bidi="ar-SA"/>
        </w:rPr>
        <w:t>ولا يطأ المضارب جارية القراض ولو كان المالك أذن له ، وفيه رواية بالجواز متروكة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يصح المضاربة بالدين حتى يقبض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بيده مضاربة فمات ، فإن كان عينها لواحد بعينه أو عرفت منفردة وإلا تحاص فيها الغرماء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المالك ينفع بالقبض فيقبل قول القابض ، ومن نظر إلى أن القابض منتفع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ينتفع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يقبل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تعارض هذان الوجهان ، ومع أحدهما ترجيح من الأصل المسلم ، فيلزم الرجوع إليه عملا بالمرجح ، وأيضا أن العامل إنما قبض لينتفع هو به ، وانتفاع المالك من لوازمه ، وليس مقصودا بالقبض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وطئ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بالجواز متروكة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ما رواها الشيخ عن رجاله ، عن عبد اللّه بن يحيى الكاهلي ، عن أبي الحسن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سألني أن أسألك ، أن رجلا أعطاه مالا مضاربة يشتري له ما يرى من شئ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جارية تكون معك ، والجارية إنما هي لصاحب المال ، إن كان فيها وضيعة فعليه ، وإن كان فيها ربح فله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فللمضارب 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للمضارب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يطأها؟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 هذه الرواية سماعة </w:t>
      </w:r>
      <w:r>
        <w:rPr>
          <w:rStyle w:val="FootnoteAnchor"/>
          <w:rtl w:val="true"/>
        </w:rPr>
        <w:footnoteReference w:id="14"/>
      </w:r>
      <w:r>
        <w:rPr>
          <w:rFonts w:ascii="Amiri" w:hAnsi="Amiri" w:eastAsia="Amiri" w:cs="Amiri"/>
          <w:color w:val="111111"/>
          <w:sz w:val="28"/>
          <w:sz w:val="28"/>
          <w:szCs w:val="28"/>
          <w:rtl w:val="true"/>
          <w:lang w:bidi="ar-SA"/>
        </w:rPr>
        <w:t>وهو ضعيف ، واقفي ، وهي مخالفة للأصل ، قليلة الورود ، فالأولى الإعراض عنها ، إلا أن تحمل على من أحلها للمضارب ، لئلا يلزم إطراحها ، واللّه أعلم</w:t>
      </w:r>
      <w:r>
        <w:rPr>
          <w:rFonts w:eastAsia="Amiri" w:cs="Amiri" w:ascii="Amiri" w:hAnsi="Amiri"/>
          <w:color w:val="111111"/>
          <w:sz w:val="28"/>
          <w:szCs w:val="28"/>
          <w:rtl w:val="true"/>
          <w:lang w:bidi="ar-SA"/>
        </w:rPr>
        <w:t xml:space="preserve">. </w:t>
      </w:r>
      <w:bookmarkStart w:id="20" w:name="pg15775_250155"/>
    </w:p>
    <w:p>
      <w:pPr>
        <w:pStyle w:val="Heading2"/>
        <w:numPr>
          <w:ilvl w:val="1"/>
          <w:numId w:val="1"/>
        </w:numPr>
        <w:rPr/>
      </w:pPr>
      <w:bookmarkStart w:id="21" w:name="__RefHeading___Toc13091021_2142443653"/>
      <w:bookmarkStart w:id="22" w:name="_Toc6"/>
      <w:bookmarkEnd w:id="20"/>
      <w:bookmarkEnd w:id="21"/>
      <w:r>
        <w:rPr>
          <w:rtl w:val="true"/>
        </w:rPr>
        <w:t>كتاب المزارعة والمساقاة</w:t>
      </w:r>
      <w:bookmarkEnd w:id="22"/>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 w:name="__RefHeading___Toc13091023_2142443653"/>
      <w:bookmarkStart w:id="24" w:name="_Toc7"/>
      <w:bookmarkEnd w:id="23"/>
      <w:r>
        <w:rPr>
          <w:rtl w:val="true"/>
        </w:rPr>
        <w:t>اشارة</w:t>
      </w:r>
      <w:bookmarkStart w:id="25" w:name="pg15775_250156"/>
      <w:bookmarkEnd w:id="24"/>
    </w:p>
    <w:p>
      <w:pPr>
        <w:pStyle w:val="BookText"/>
        <w:rPr/>
      </w:pPr>
      <w:bookmarkEnd w:id="25"/>
      <w:r>
        <w:rPr>
          <w:rFonts w:ascii="Amiri" w:hAnsi="Amiri" w:eastAsia="Amiri" w:cs="Amiri"/>
          <w:color w:val="111111"/>
          <w:sz w:val="28"/>
          <w:sz w:val="28"/>
          <w:szCs w:val="28"/>
          <w:rtl w:val="true"/>
          <w:lang w:bidi="ar-SA"/>
        </w:rPr>
        <w:t>كتاب المزارعة والمساقاة</w:t>
      </w:r>
    </w:p>
    <w:p>
      <w:pPr>
        <w:pStyle w:val="Heading3"/>
        <w:numPr>
          <w:ilvl w:val="2"/>
          <w:numId w:val="1"/>
        </w:numPr>
        <w:rPr/>
      </w:pPr>
      <w:bookmarkStart w:id="26" w:name="__RefHeading___Toc13091025_2142443653"/>
      <w:bookmarkStart w:id="27" w:name="_Toc8"/>
      <w:bookmarkEnd w:id="26"/>
      <w:r>
        <w:rPr>
          <w:rtl w:val="true"/>
        </w:rPr>
        <w:t xml:space="preserve">أما المزارعة </w:t>
      </w:r>
      <w:r>
        <w:rPr>
          <w:rtl w:val="true"/>
        </w:rPr>
        <w:t>:</w:t>
      </w:r>
      <w:bookmarkEnd w:id="27"/>
    </w:p>
    <w:p>
      <w:pPr>
        <w:pStyle w:val="BookText"/>
        <w:rPr/>
      </w:pPr>
      <w:r>
        <w:rPr>
          <w:rFonts w:ascii="Amiri" w:hAnsi="Amiri" w:eastAsia="Amiri" w:cs="Amiri"/>
          <w:color w:val="111111"/>
          <w:sz w:val="28"/>
          <w:sz w:val="28"/>
          <w:szCs w:val="28"/>
          <w:rtl w:val="true"/>
          <w:lang w:bidi="ar-SA"/>
        </w:rPr>
        <w:t>فهي معاملة على الأرض لحصة من حاصلها ، ويلزم المتعاقدين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لو تقاتلا صح ، ولا تبطل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وشروطها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يكون النماء مشاعا ، تساويا فيه أو تفاضلا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يقدر لها مدة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تكون الأرض مما يمكن الانتفاع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أن يزرع الأرض بنفسه وبغيره ، ومع غيره إلا أن يشترط عليه زرعها بنفسه ، وأن يزرع ما شاء إلا أن يعين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وخراج الأرض على صاحبها إلا أن يشترط على الزراع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زاد السلطان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ولصاحب الأرض أن يخرص على الزارع ، والزارع بالخيار في القبول ، فإن قبل كان استقراره مشروطا بسلامة الزرع</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ويثبت أجرة المثل في كل موضع تبطل فيه المزارعة </w:t>
      </w:r>
    </w:p>
    <w:p>
      <w:pPr>
        <w:pStyle w:val="BookText"/>
        <w:rPr/>
      </w:pPr>
      <w:r>
        <w:rPr>
          <w:rFonts w:ascii="Amiri" w:hAnsi="Amiri" w:eastAsia="Amiri" w:cs="Amiri"/>
          <w:color w:val="111111"/>
          <w:sz w:val="28"/>
          <w:sz w:val="28"/>
          <w:szCs w:val="28"/>
          <w:rtl w:val="true"/>
          <w:lang w:bidi="ar-SA"/>
        </w:rPr>
        <w:t>وتكره إجارة الأرض للزراعة بالحنطة والشعير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يؤجرها بأكثر مما استأجرها به إلا أن يحدث فيها حدثا ، أو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ويكره </w:t>
      </w:r>
      <w:r>
        <w:rPr>
          <w:rStyle w:val="FootnoteAnchor"/>
          <w:rtl w:val="true"/>
        </w:rPr>
        <w:footnoteReference w:id="15"/>
      </w:r>
      <w:r>
        <w:rPr>
          <w:rFonts w:ascii="Amiri" w:hAnsi="Amiri" w:eastAsia="Amiri" w:cs="Amiri"/>
          <w:color w:val="111111"/>
          <w:sz w:val="28"/>
          <w:sz w:val="28"/>
          <w:szCs w:val="28"/>
          <w:rtl w:val="true"/>
          <w:lang w:bidi="ar-SA"/>
        </w:rPr>
        <w:t xml:space="preserve">ان يوجرها با كثر مما استاجرها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الشيخ في النهاية الى المنع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استاجر الارض بالدراهم والدنانير لم يجز أن يؤجرها باكثر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ومستند ما رواه في التهذيب عن رجاله </w:t>
      </w:r>
      <w:r>
        <w:rPr>
          <w:rStyle w:val="FootnoteAnchor"/>
          <w:rtl w:val="true"/>
        </w:rPr>
        <w:footnoteReference w:id="16"/>
      </w:r>
      <w:r>
        <w:rPr>
          <w:rFonts w:ascii="Amiri" w:hAnsi="Amiri" w:eastAsia="Amiri" w:cs="Amiri"/>
          <w:color w:val="111111"/>
          <w:sz w:val="28"/>
          <w:sz w:val="28"/>
          <w:szCs w:val="28"/>
          <w:rtl w:val="true"/>
          <w:lang w:bidi="ar-SA"/>
        </w:rPr>
        <w:t xml:space="preserve">عن صفوان ، عن إسحاق بن عمار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تقبلت أرضا بذهب أو فضة ، فلا تقبلها بأكثر مما تقبلتها به </w:t>
      </w:r>
      <w:r>
        <w:rPr>
          <w:rStyle w:val="FootnoteAnchor"/>
          <w:rtl w:val="true"/>
        </w:rPr>
        <w:footnoteReference w:id="17"/>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المفيد وسلار والمتأخر وشيخنا إلى الجواز مع كراهية ، وهو المختار ، لنا مقتضى الإجارة تمليك المستأجر المنفعة ، والناس مسلطون على أملاكهم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 ذلك عدة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علي بن إبراهيم ، عن أبيه ، عن ابن أبي عمير ، عن أبي المعزا ، عن أبي عبد اللّه عليه‌السلام ، في الرجل يستأجر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يواجر 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 ثم يواجرها بأكثر مما استأجرها؟ فقال لا بأس ، إن هذا ليس كالحانوت ، ولا الأجير ، إن فضل الحانوت والأجير حرام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معناها ما روي عن الحسن بن محبوب ، عن خالد بن جرير ، عن أبي الربيع ، عن أبي عبد اللّه عليه‌السلام</w:t>
      </w:r>
      <w:r>
        <w:rPr>
          <w:rFonts w:eastAsia="Amiri" w:cs="Amiri" w:ascii="Amiri" w:hAnsi="Amiri"/>
          <w:color w:val="111111"/>
          <w:sz w:val="28"/>
          <w:szCs w:val="28"/>
          <w:rtl w:val="true"/>
          <w:lang w:bidi="ar-SA"/>
        </w:rPr>
        <w:t xml:space="preserve">. </w:t>
      </w:r>
      <w:r>
        <w:rPr>
          <w:rStyle w:val="FootnoteAnchor"/>
          <w:rtl w:val="true"/>
        </w:rPr>
        <w:footnoteReference w:id="20"/>
      </w:r>
      <w:bookmarkStart w:id="28" w:name="pg15775_250158"/>
    </w:p>
    <w:p>
      <w:pPr>
        <w:pStyle w:val="BookText"/>
        <w:rPr/>
      </w:pPr>
      <w:bookmarkEnd w:id="28"/>
      <w:r>
        <w:rPr>
          <w:rFonts w:ascii="Amiri" w:hAnsi="Amiri" w:eastAsia="Amiri" w:cs="Amiri"/>
          <w:color w:val="111111"/>
          <w:sz w:val="28"/>
          <w:sz w:val="28"/>
          <w:szCs w:val="28"/>
          <w:rtl w:val="true"/>
          <w:lang w:bidi="ar-SA"/>
        </w:rPr>
        <w:t>يؤجرها بغير الجنس الذي استأجرها به</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13091027_2142443653"/>
      <w:bookmarkStart w:id="30" w:name="_Toc9"/>
      <w:bookmarkEnd w:id="29"/>
      <w:r>
        <w:rPr>
          <w:rtl w:val="true"/>
        </w:rPr>
        <w:t xml:space="preserve">وأما المساقاة </w:t>
      </w:r>
      <w:r>
        <w:rPr>
          <w:rtl w:val="true"/>
        </w:rPr>
        <w:t>:</w:t>
      </w:r>
      <w:bookmarkEnd w:id="30"/>
    </w:p>
    <w:p>
      <w:pPr>
        <w:pStyle w:val="BookText"/>
        <w:rPr/>
      </w:pPr>
      <w:r>
        <w:rPr>
          <w:rFonts w:ascii="Amiri" w:hAnsi="Amiri" w:eastAsia="Amiri" w:cs="Amiri"/>
          <w:color w:val="111111"/>
          <w:sz w:val="28"/>
          <w:sz w:val="28"/>
          <w:szCs w:val="28"/>
          <w:rtl w:val="true"/>
          <w:lang w:bidi="ar-SA"/>
        </w:rPr>
        <w:t xml:space="preserve">فهي معاملة على الأصول بحصة من ثمرتها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ثمرها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وتلزم المتعاقدين كالإجارة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وتصح قبل ظهور الثمرة إجماعا ، وبعده إذا بقي للعامل عمل فيه المستزاد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تبطل بموت أحدهما على الأشبه إلا أن يشترط تعيين العامل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ومنشأ الكراهية ، التوفيق بين الروايتين ، على أن رواية إسحاق لا تصلح أن تعارض هذه ، ولأن الأصل معنا ، ويأباها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تبطل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المساقاة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بموت أحدهما ، على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رد على الشيخ ، فإنه ذهب في المبسوط ، إلى أن بالموت تبطل المساقاة ، عندنا ، كالإجارة ومن خالف في الإجارة خالف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واختار شيخنا أنها لا تبطل ، وفي الإجارة نحقق هذا البحث ونبين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نحقق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الأصح من الأقوال</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وموت العامل والمالك سواء عند شيخنا ، فإن مات المالك ، يقوم العامل بالعمل ، وإن مات العامل يعرض على ورثته ، لا إلزاما ، فإن قاموا به ، وإلا يكتري الحاكم من تركته من يقوم به وإن لم يكن ، فإن تطوع المالك بالإنفاق فلا بحث ، وإن امتنع وكانت الثمرة غير ظاهرة ، فسخ العقد ، وعلى المالك أجرة عمل العامل ، وإن كانت ظاهرة تعرض المبايعة على المالك ، والخيار إليه بيعا أو شراء ويلزم على أحدهما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وتصح على كل أصل ثابت له ثمرة ينتفع بها مع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فيها المدة المعلومة التي يمكن حصول الثمرة فيها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ويلزم العامل من العمل ما فيه مستزاد الثمرة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المالك بناء الجدران وعمل النواضح وخراج الأرض إلا أن يشترط على العامل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أن تكون الفائدة مشاعة ، فلو اختص بها أحدهما لم تصح ، وتملك بالظهور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اختل أحد شروط المساقاة كانت الفائدة للمالك ، وللعامل الأجرة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ويكره أن يشترط المالك مع الحصة شيئا من ذهب أو فضة ، ويجب الوفاء لو شرط ما لم يتلف الثمرة</w:t>
      </w:r>
      <w:r>
        <w:rPr>
          <w:rFonts w:eastAsia="Amiri" w:cs="Amiri" w:ascii="Amiri" w:hAnsi="Amiri"/>
          <w:color w:val="111111"/>
          <w:sz w:val="28"/>
          <w:szCs w:val="28"/>
          <w:rtl w:val="true"/>
          <w:lang w:bidi="ar-SA"/>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15775_250161"/>
      <w:bookmarkStart w:id="32" w:name="pg15775_250161"/>
      <w:bookmarkEnd w:id="32"/>
    </w:p>
    <w:p>
      <w:pPr>
        <w:pStyle w:val="Heading2"/>
        <w:numPr>
          <w:ilvl w:val="1"/>
          <w:numId w:val="1"/>
        </w:numPr>
        <w:rPr/>
      </w:pPr>
      <w:bookmarkStart w:id="33" w:name="pg15775_250161"/>
      <w:bookmarkStart w:id="34" w:name="__RefHeading___Toc13091029_2142443653"/>
      <w:bookmarkStart w:id="35" w:name="_Toc10"/>
      <w:bookmarkEnd w:id="33"/>
      <w:bookmarkEnd w:id="34"/>
      <w:r>
        <w:rPr>
          <w:rtl w:val="true"/>
        </w:rPr>
        <w:t>كتاب الوديعة والعارية</w:t>
      </w:r>
      <w:bookmarkEnd w:id="3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 w:name="__RefHeading___Toc13091031_2142443653"/>
      <w:bookmarkStart w:id="37" w:name="_Toc11"/>
      <w:bookmarkEnd w:id="36"/>
      <w:r>
        <w:rPr>
          <w:rtl w:val="true"/>
        </w:rPr>
        <w:t>اشارة</w:t>
      </w:r>
      <w:bookmarkStart w:id="38" w:name="pg15775_250162"/>
      <w:bookmarkEnd w:id="37"/>
    </w:p>
    <w:p>
      <w:pPr>
        <w:pStyle w:val="BookText"/>
        <w:rPr/>
      </w:pPr>
      <w:bookmarkEnd w:id="38"/>
      <w:r>
        <w:rPr>
          <w:rFonts w:ascii="Amiri" w:hAnsi="Amiri" w:eastAsia="Amiri" w:cs="Amiri"/>
          <w:color w:val="111111"/>
          <w:sz w:val="28"/>
          <w:sz w:val="28"/>
          <w:szCs w:val="28"/>
          <w:rtl w:val="true"/>
          <w:lang w:bidi="ar-SA"/>
        </w:rPr>
        <w:t>كتاب الوديعة والعارية</w:t>
      </w:r>
    </w:p>
    <w:p>
      <w:pPr>
        <w:pStyle w:val="Heading3"/>
        <w:numPr>
          <w:ilvl w:val="2"/>
          <w:numId w:val="1"/>
        </w:numPr>
        <w:rPr/>
      </w:pPr>
      <w:bookmarkStart w:id="39" w:name="__RefHeading___Toc13091033_2142443653"/>
      <w:bookmarkStart w:id="40" w:name="_Toc12"/>
      <w:bookmarkEnd w:id="39"/>
      <w:r>
        <w:rPr>
          <w:rtl w:val="true"/>
        </w:rPr>
        <w:t xml:space="preserve">أما الوديعة </w:t>
      </w:r>
      <w:r>
        <w:rPr>
          <w:rtl w:val="true"/>
        </w:rPr>
        <w:t>:</w:t>
      </w:r>
      <w:bookmarkEnd w:id="40"/>
    </w:p>
    <w:p>
      <w:pPr>
        <w:pStyle w:val="BookText"/>
        <w:rPr/>
      </w:pPr>
      <w:r>
        <w:rPr>
          <w:rFonts w:ascii="Amiri" w:hAnsi="Amiri" w:eastAsia="Amiri" w:cs="Amiri"/>
          <w:color w:val="111111"/>
          <w:sz w:val="28"/>
          <w:sz w:val="28"/>
          <w:szCs w:val="28"/>
          <w:rtl w:val="true"/>
          <w:lang w:bidi="ar-SA"/>
        </w:rPr>
        <w:t>فهي استنابة في الاحتفاظ ، ويفتقر إلى القبول قولا كان أو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فيها الاختيار ، ويحفظ كل وديعة بما جرت به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عين المالك حرزا اقتصر عليه ، ولو نقلها إلى أدون أو أحرز ضمن ، إلا مع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جائزة من الطرفين ، وتبطل بموت كل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دابة وجب علفها وسقيها ، ويرجع به على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والوديعة أمانة لا يضمنها المستودع إلا مع التفريط والتعدي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تصرف فيها باكتساب ضمن ، وكان الربح للمالك ، ولا يبرأ بردها إلى الحرز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تلفت في يده بتعد أو تفريط فرد مثلها إلى الحرز ، بل لا يبرأ إلا بالتسليم إلى المالك أو من يقوم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يضمنها لو قهره عليها ظالم ، لكن إن أمكنه الدفع وجب</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أحلفه أنها ليست عنده حلف موريا ، وتجب إعادتها إلى المالك </w:t>
      </w:r>
    </w:p>
    <w:p>
      <w:pPr>
        <w:pStyle w:val="BookText"/>
        <w:rPr/>
      </w:pPr>
      <w:r>
        <w:rPr>
          <w:rFonts w:ascii="Amiri" w:hAnsi="Amiri" w:eastAsia="Amiri" w:cs="Amiri"/>
          <w:color w:val="111111"/>
          <w:sz w:val="28"/>
          <w:sz w:val="28"/>
          <w:szCs w:val="28"/>
          <w:rtl w:val="true"/>
          <w:lang w:bidi="ar-SA"/>
        </w:rPr>
        <w:t>مع المطالبة ، ولو كانت غصبا منعه وتوصل في وصولها إلى المستحق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جهله عرفها كاللقطة حولا ، فإن وجده وإلا تصدق بها عن المالك إن شاء ، ويضمن إن لم يرض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مختلطة بمال المودع ردها عليه إن لم يتميز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ادعى المالك التفريط فالقول قول المستودع مع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اختلفا في مال ، هل هو وديعة أو دين؟ فالقول قول المالك مع يمينه أنه لم يودع إذا تعذر الرد أو تلفت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جهله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عرفها كاللقطة حولا ، فإن وجده وإلا نصدق بها عن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التعريف لأنه مال حصل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حاصل في يده ، ومالكه غير معين الشخص ، وكل من حصل في يده مال للغير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الغير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يعرفه يجب تعريفه ،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فمسلمة ، وأما الثانية فللحذر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الحذر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إضاعة المال المنهي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التصدق مع عدم الوجدان ، فمستنده ما رواه سليمان بن داود ، عن حفص بن غياث ، عن أبي عبد اللّه عليه‌السلام في لص أودع رجلا متاعا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يرد عليه ، ويرد على صاحبه إن أمكن ، وإلا تصدق بها ، فإن جاء بعد ذلك خيره بين الأجرة والغرم </w:t>
      </w:r>
      <w:r>
        <w:rPr>
          <w:rStyle w:val="FootnoteAnchor"/>
          <w:rtl w:val="true"/>
        </w:rPr>
        <w:footnoteReference w:id="22"/>
      </w:r>
      <w:r>
        <w:rPr>
          <w:rFonts w:ascii="Amiri" w:hAnsi="Amiri" w:eastAsia="Amiri" w:cs="Amiri"/>
          <w:color w:val="111111"/>
          <w:sz w:val="28"/>
          <w:sz w:val="28"/>
          <w:szCs w:val="28"/>
          <w:rtl w:val="true"/>
          <w:lang w:bidi="ar-SA"/>
        </w:rPr>
        <w:t>هذا اختيار الشيخ أبي جعفر وأتباعه ، وبه أفتى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المفيد وسلار يتصدق بخمسها على مستحق الخمس ، والباقي على فقراء المؤمنين ، ولست أعرف منشأ التفصيل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المتأخر أعرض عن التصدق وذهب إلى حملها إلى إمام المسلمين ، كاللقطة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اختلفا في القيمة فالقول قول المالك مع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المستودع وهو أشبه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اختلفا في القيمة ، فالقول قول المالك مع يمينه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المستودع ، وهو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الشيخ </w:t>
      </w:r>
      <w:r>
        <w:rPr>
          <w:rStyle w:val="FootnoteAnchor"/>
          <w:rtl w:val="true"/>
        </w:rPr>
        <w:footnoteReference w:id="23"/>
      </w:r>
      <w:r>
        <w:rPr>
          <w:rFonts w:ascii="Amiri" w:hAnsi="Amiri" w:eastAsia="Amiri" w:cs="Amiri"/>
          <w:color w:val="111111"/>
          <w:sz w:val="28"/>
          <w:sz w:val="28"/>
          <w:szCs w:val="28"/>
          <w:rtl w:val="true"/>
          <w:lang w:bidi="ar-SA"/>
        </w:rPr>
        <w:t>في النهاية والمفيد في المقنعة إلى القول الأول ، وإني اعتبرت الأحاديث فما ظفرت بحديث يؤيد هذا القول ، وذهب المتأخر وشيخنا إلى الثاني ، وهو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البينة على المدعي واليمين على من أنكر </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المستودع مستند إلى الأصل ، وهو عدم الزيادة فيكون القول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غارم وكل من يغرم مع الاختلاف يقبل قوله ، لأنه هو المدعى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وجه المعارضة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الثابت في الذمة هو التالف ، ومع تعذر </w:t>
      </w:r>
      <w:r>
        <w:rPr>
          <w:rStyle w:val="FootnoteAnchor"/>
          <w:rtl w:val="true"/>
        </w:rPr>
        <w:footnoteReference w:id="25"/>
      </w:r>
      <w:r>
        <w:rPr>
          <w:rFonts w:ascii="Amiri" w:hAnsi="Amiri" w:eastAsia="Amiri" w:cs="Amiri"/>
          <w:color w:val="111111"/>
          <w:sz w:val="28"/>
          <w:sz w:val="28"/>
          <w:szCs w:val="28"/>
          <w:rtl w:val="true"/>
          <w:lang w:bidi="ar-SA"/>
        </w:rPr>
        <w:t xml:space="preserve">المثل والقيمة ، فالمستودع يدعي أن الثابت في الذمة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ذمته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المقدار ، خلاصا لما ثبت في ذمته ، فعليه البينة ، وكل من يتوجه البينة عليه ، فالقول قول الآخر مع اليمين ، عملا بالخبر المسلم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نسلم إنه يدعي بل ينكر قول المالك ويقر بالقدر المتفق عليه ،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مدع ، لأن المدعي هو الذي يدعي خلاف الأصل ، أو أمرا خفيا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يترك لو ترك الخصومة ، وأيا ما كان فالمستودع خارج عنه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يدعي أمرا خفيا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القدر المتفق عليه لا يكون خفياً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اختلفا في الرد فالقول قول المستودع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 المودع وكان الوارث جماعة دفعها إليهم أو إلى من يرتضونه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دفعها إلى البعض ضمن حصص الباقين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العارية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الإذن في الانتفاع بالعين تبرعا ، وليست لازمة لأحد المتعاقدين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 المعير كمال العقل وجواز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وللمستعير الانتفاع بما جرت به العادة ، ولا يضمن التلف ولا النقصان ولو اتفق بالانتفاع ، بل لا يضمن إلا مع تفريط أو عدوان أو اشتراط ، إلا أن يكون العين ذهبا أو فضة ، فالضمان يلزم وإن لم يشترط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استعار من الغاصب مع العلم ضمن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وكذا لو كان جاهلا لكن يرجع على المعير بما يغترم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ما يصح الانتفاع به مع بقائه تصح إعارته ، ويقتصر المستعير على ما يؤذن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اختلفا في التفريط فالقول قول المستعير مع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اختلفا في الرد فالقول قول المعير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اختلفا في القيمة فقولان ، أشبههما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الغارم مع يمينه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العارية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اختلفا في القمية فقولان ، أشبههما قول الغارم مع يمينه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استعار ورهن من غير إذن المالك ، انتزع المالك العين ويرجع المرتهن بماله على الراهن</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القول للمتأخر </w:t>
      </w:r>
      <w:r>
        <w:rPr>
          <w:rStyle w:val="FootnoteAnchor"/>
          <w:rtl w:val="true"/>
        </w:rPr>
        <w:footnoteReference w:id="27"/>
      </w:r>
      <w:r>
        <w:rPr>
          <w:rFonts w:ascii="Amiri" w:hAnsi="Amiri" w:eastAsia="Amiri" w:cs="Amiri"/>
          <w:color w:val="111111"/>
          <w:sz w:val="28"/>
          <w:sz w:val="28"/>
          <w:szCs w:val="28"/>
          <w:rtl w:val="true"/>
          <w:lang w:bidi="ar-SA"/>
        </w:rPr>
        <w:t>وشيخنا ، وذهب الشيخان وسلار إلى أن القول قول المالك ، ولست أعرف من أين قالوا؟ فما وجدت حديثا يدل على هذا القول ، والأول هو المختار ، والبحث فيه كالبحث في الوديعة على الوجه المذكور قبل هذا</w:t>
      </w:r>
      <w:r>
        <w:rPr>
          <w:rFonts w:eastAsia="Amiri" w:cs="Amiri" w:ascii="Amiri" w:hAnsi="Amiri"/>
          <w:color w:val="111111"/>
          <w:sz w:val="28"/>
          <w:szCs w:val="28"/>
          <w:rtl w:val="true"/>
          <w:lang w:bidi="ar-SA"/>
        </w:rPr>
        <w:t xml:space="preserve">. </w:t>
      </w:r>
      <w:bookmarkStart w:id="41" w:name="pg15775_250167"/>
    </w:p>
    <w:p>
      <w:pPr>
        <w:pStyle w:val="Heading2"/>
        <w:numPr>
          <w:ilvl w:val="1"/>
          <w:numId w:val="1"/>
        </w:numPr>
        <w:rPr/>
      </w:pPr>
      <w:bookmarkStart w:id="42" w:name="__RefHeading___Toc13091035_2142443653"/>
      <w:bookmarkStart w:id="43" w:name="_Toc13"/>
      <w:bookmarkEnd w:id="41"/>
      <w:bookmarkEnd w:id="42"/>
      <w:r>
        <w:rPr>
          <w:rtl w:val="true"/>
        </w:rPr>
        <w:t>كتاب الإجارة</w:t>
      </w:r>
      <w:bookmarkEnd w:id="43"/>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 w:name="__RefHeading___Toc13091037_2142443653"/>
      <w:bookmarkStart w:id="45" w:name="_Toc14"/>
      <w:bookmarkEnd w:id="44"/>
      <w:r>
        <w:rPr>
          <w:rtl w:val="true"/>
        </w:rPr>
        <w:t>اشارة</w:t>
      </w:r>
      <w:bookmarkEnd w:id="45"/>
    </w:p>
    <w:p>
      <w:pPr>
        <w:pStyle w:val="BookText"/>
        <w:rPr/>
      </w:pPr>
      <w:r>
        <w:rPr>
          <w:rFonts w:ascii="Amiri" w:hAnsi="Amiri" w:eastAsia="Amiri" w:cs="Amiri"/>
          <w:color w:val="111111"/>
          <w:sz w:val="28"/>
          <w:sz w:val="28"/>
          <w:szCs w:val="28"/>
          <w:rtl w:val="true"/>
          <w:lang w:bidi="ar-SA"/>
        </w:rPr>
        <w:t>كتاب الإجارة</w:t>
      </w:r>
    </w:p>
    <w:p>
      <w:pPr>
        <w:pStyle w:val="BookText"/>
        <w:rPr/>
      </w:pPr>
      <w:r>
        <w:rPr>
          <w:rFonts w:ascii="Amiri" w:hAnsi="Amiri" w:eastAsia="Amiri" w:cs="Amiri"/>
          <w:color w:val="111111"/>
          <w:sz w:val="28"/>
          <w:sz w:val="28"/>
          <w:szCs w:val="28"/>
          <w:rtl w:val="true"/>
          <w:lang w:bidi="ar-SA"/>
        </w:rPr>
        <w:t>وهي تمليك منفعة معلومة بعوض معلوم ، وتلزم الطرفين وتنفسخ بالتقائل ، ولا تبطل بالبيع ولا بالعتق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تبطل بالموت؟ قال الشيخان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تبطل ، وهو أشبه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وهل تبطل بالموت؟ قال الشيخان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وقال المرتضى رحمه اللّه لا تبطل ، وهو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للأصحاب في هذه المسألة ثلاثة أقوال ، فمذهب المفيد ، وسلار ، وابن البراج ، والشيخ في النهاية ، والخلاف ، أنها تبطل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وتردد في المبسوط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عند الأصحاب أن تبطل بموت المستأجر ، ولا تبطل بموت المؤجر ، واختاره صاحب البشرى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ومذهب المرتضى وأبي الصلاح والمتأخر وشيخنا ، أنها لا تبطل بموت أحدهما ، وهو المختار</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والنظر ، أما الأول فقوله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 xml:space="preserve">وهذا عقد يجب </w:t>
      </w:r>
      <w:bookmarkStart w:id="46" w:name="pg15775_250169"/>
    </w:p>
    <w:p>
      <w:pPr>
        <w:pStyle w:val="BookText"/>
        <w:rPr/>
      </w:pPr>
      <w:bookmarkEnd w:id="46"/>
      <w:r>
        <w:rPr>
          <w:rFonts w:ascii="Amiri" w:hAnsi="Amiri" w:eastAsia="Amiri" w:cs="Amiri"/>
          <w:color w:val="111111"/>
          <w:sz w:val="28"/>
          <w:sz w:val="28"/>
          <w:szCs w:val="28"/>
          <w:rtl w:val="true"/>
          <w:lang w:bidi="ar-SA"/>
        </w:rPr>
        <w:t>وكل ما يصح إعارته تصح إجارته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وإجارة المشاع جائزة ، والعين أمانة لا يضمنها المستأجر ، ولا ما ينقص منها ، إلا مع تعد أو تفريط</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13091039_2142443653"/>
      <w:bookmarkStart w:id="48" w:name="_Toc15"/>
      <w:bookmarkEnd w:id="47"/>
      <w:r>
        <w:rPr>
          <w:rtl w:val="true"/>
        </w:rPr>
        <w:t xml:space="preserve">وشرائطها خمسة </w:t>
      </w:r>
      <w:r>
        <w:rPr>
          <w:rtl w:val="true"/>
        </w:rPr>
        <w:t>:</w:t>
      </w:r>
      <w:bookmarkEnd w:id="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المتعاقدان كاملين جائزي التصرف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الأجرة معلومة ، كيلا أو وزنا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الوفاء به ، وقولهم عليهم‌السلام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 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عند شروطهم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الثاني فإن المنفعة كانت حقا للمؤجر ، وهو جائز التصرف ، وتصرف بعقد لازم ، فلا يجوز إبطاله ، ثم انتقل إلى المستأجر ، فإن مات يرثه وارثه كسائر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الشيخ في الخلاف بالإجماع ، وبأنه صار ملكا للورثة واستيفاء المنفعة من ملك الغير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الإجماع فغير ثابت وأما أن استيفاء المنفعة من ملك الغير غير جائز فهو ممنوع لأن تملك الرقبة لا يستلزم تملك المنفعة فإن في العمرى يتملك المعمر المنفعة ورقبة الملك للمعمر فإن مات تملك الوارث الرقبة ومنفعتها للمعمر كما كانت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الأجرة معلومة كيلا أو وزنا ، وقيل تكفي المشاهدة</w:t>
      </w:r>
    </w:p>
    <w:p>
      <w:pPr>
        <w:pStyle w:val="BookText"/>
        <w:rPr/>
      </w:pPr>
      <w:r>
        <w:rPr>
          <w:rFonts w:ascii="Amiri" w:hAnsi="Amiri" w:eastAsia="Amiri" w:cs="Amiri"/>
          <w:color w:val="111111"/>
          <w:sz w:val="28"/>
          <w:sz w:val="28"/>
          <w:szCs w:val="28"/>
          <w:rtl w:val="true"/>
          <w:lang w:bidi="ar-SA"/>
        </w:rPr>
        <w:t xml:space="preserve">هذا القول للشيخ في المبسوط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جواز كون مال الإجارة جزافا ، وإن لم يكن موزونا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في النهاية إلى أن الإجارة لا تنعقد إلا بأجل معلوم ، ومال معلوم ، وهو الأصح</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معلوما بالوزن ، لكان غررا ، والغرر منهي ، منتف ، فملزومه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 المشاهدة ولو كان مما يكال أو يوزن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وتملك الأجرة بنفس العقد معجلة مع الإطلاق أو اشتراط التعجيل ، ويصح تأجيلها نجوما ، أو إلى أجل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استأجر من يحمل له متاعا إلى موضع في وقت معين بأجرة معينة ، فإن لم يفعل نقص من أجرته شيئا معينا صح ، ما لم يحط بالأجرة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المنفعة مملوكة للمؤجر أو لمن يؤجر عنه وللمستأجر أن يؤجر إلا أن يشترط عليه استيفاء المنفعة بنفسه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المنفعة مقدرة في نفسها كخياطة الثوب المعين ، أو بالمدة المعينة كسكنى الدار ، وتملك المنفعة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مضت مدة يمكن استيفاء المنفعة والعين في يد المستأجر استقرت الأجرة ولو لم ينتفع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عقد الإجارة يحتاج ثبوته إلى دليل شرعي ، ولا دليل لو لم تكن الأجرة معلومة ، ولا خلاف في انعقاده مع الوزن ، فيلزم القول به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ذلك ما رواه أبو الربيع الشامي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أرض يريد رجل أن يتقبلها ، فأي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خ 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القبالة أحل؟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يتقبل الأرض من أربابها ، بشئ معلوم ، إلى أجل معلوم </w:t>
      </w:r>
      <w:r>
        <w:rPr>
          <w:rStyle w:val="FootnoteAnchor"/>
          <w:rtl w:val="true"/>
        </w:rPr>
        <w:footnoteReference w:id="30"/>
      </w:r>
      <w:r>
        <w:rPr>
          <w:rFonts w:ascii="IRNazanin" w:hAnsi="IRNazanin" w:eastAsia="IRNazanin"/>
          <w:color w:val="111111"/>
          <w:sz w:val="28"/>
          <w:sz w:val="28"/>
          <w:szCs w:val="28"/>
          <w:rtl w:val="true"/>
          <w:lang w:bidi="fa-IR"/>
        </w:rPr>
        <w:t>وعلى هذا انعقد عمل الأصحاب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وإذا عين جهة الانتفعاع لم يتعدها المستأجر ، ويضمن مع التعدي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تلفت العين قبل القبض أو امتنع المؤجر من التسليم مدة الإجارة بطلت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منعه الظالم بعد القبض لم تبطل ، وكان الدرك على الظالم</w:t>
      </w:r>
    </w:p>
    <w:p>
      <w:pPr>
        <w:pStyle w:val="BookText"/>
        <w:rPr/>
      </w:pPr>
      <w:r>
        <w:rPr>
          <w:rFonts w:ascii="Amiri" w:hAnsi="Amiri" w:eastAsia="Amiri" w:cs="Amiri"/>
          <w:color w:val="111111"/>
          <w:sz w:val="28"/>
          <w:sz w:val="28"/>
          <w:szCs w:val="28"/>
          <w:rtl w:val="true"/>
          <w:lang w:bidi="ar-SA"/>
        </w:rPr>
        <w:t xml:space="preserve">ولو انهدم المسكن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عاب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تخير المستأجر في الفسخ ، وله إلزام المالك بإصلاحه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يسقط مال الإجارة لو كان الهدم بفعل المستأجر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خامسها تكون المنفعة مباحة ، فلو آجره ليحمل خمرا أو ليعلم الغناء لم تنعقد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تصح إجارة الآبق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يضمن صاحب الحمام الثياب إلا أن يودع فيفرط فيفرط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تنازعا في الاستئجار فالقول قول المنكر مع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اختلفا في رد العين فالقول قول المالك مع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كان في قدر الشئ المستأجر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اختلفا في قدر الأجرة فالقول قول المستأجر مع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ادعى عليه التفريط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وتثبت أجرة المثل في كل موضع تبطل فيه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تعدى بالدابة المسافة المشترطة ضمن ، ولزمه في الزائد أجرة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اختلفا في قيمة الدابة أو أرش نقصها فالقول قول الغارم مع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اختلفا في قيمة الدابة ، أو أرش نقصها ، فالقول قول الغارم مع يمينه ، 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 المالك</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رواها أحمد بن محمد ، عن ابن محبوب ، عن أبي ولاد ، عن أبي عبد اللّه عليه </w:t>
      </w:r>
    </w:p>
    <w:p>
      <w:pPr>
        <w:pStyle w:val="BookText"/>
        <w:rPr/>
      </w:pPr>
      <w:r>
        <w:rPr>
          <w:rFonts w:ascii="Amiri" w:hAnsi="Amiri" w:eastAsia="Amiri" w:cs="Amiri"/>
          <w:color w:val="111111"/>
          <w:sz w:val="28"/>
          <w:sz w:val="28"/>
          <w:szCs w:val="28"/>
          <w:rtl w:val="true"/>
          <w:lang w:bidi="ar-SA"/>
        </w:rPr>
        <w:t>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أن يقاطع من يستعمله على الأجرة ، ويجب إيفاؤه عند فراغه ، ولا يعمل الأجير الخاص لغير المستأجر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 يمحلف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القيمة فيلزمك 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اليمين عليك فحلفت على القيمة لزمه ذلك او يأتي صاحب البغل بشهود يشهدون أن قيمة البغل </w:t>
      </w:r>
      <w:r>
        <w:rPr>
          <w:rStyle w:val="FootnoteAnchor"/>
          <w:rtl w:val="true"/>
        </w:rPr>
        <w:footnoteReference w:id="31"/>
      </w:r>
      <w:r>
        <w:rPr>
          <w:rFonts w:ascii="Amiri" w:hAnsi="Amiri" w:eastAsia="Amiri" w:cs="Amiri"/>
          <w:color w:val="111111"/>
          <w:sz w:val="28"/>
          <w:sz w:val="28"/>
          <w:szCs w:val="28"/>
          <w:rtl w:val="true"/>
          <w:lang w:bidi="ar-SA"/>
        </w:rPr>
        <w:t xml:space="preserve">الغرض من الحديث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مشهورة بين الأصحاب ، وأفتى عليها الشيخ في النهاية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والأصل أن القول قول الغارم ، لأنه مدعى عليه ، وصاحب الدابة يدعي الزيادة ، ونحن من وراء التردد بين العمل بالأصل أو بالرواية ، وبترجيح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ترجح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bookmarkStart w:id="49" w:name="pg15775_250173"/>
    </w:p>
    <w:p>
      <w:pPr>
        <w:pStyle w:val="Heading2"/>
        <w:numPr>
          <w:ilvl w:val="1"/>
          <w:numId w:val="1"/>
        </w:numPr>
        <w:rPr/>
      </w:pPr>
      <w:bookmarkStart w:id="50" w:name="__RefHeading___Toc13091041_2142443653"/>
      <w:bookmarkStart w:id="51" w:name="_Toc16"/>
      <w:bookmarkEnd w:id="49"/>
      <w:bookmarkEnd w:id="50"/>
      <w:r>
        <w:rPr>
          <w:rtl w:val="true"/>
        </w:rPr>
        <w:t>كتاب الوكالة</w:t>
      </w:r>
      <w:bookmarkEnd w:id="51"/>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 w:name="__RefHeading___Toc13091043_2142443653"/>
      <w:bookmarkStart w:id="53" w:name="_Toc17"/>
      <w:bookmarkEnd w:id="52"/>
      <w:r>
        <w:rPr>
          <w:rtl w:val="true"/>
        </w:rPr>
        <w:t>اشارة</w:t>
      </w:r>
      <w:bookmarkStart w:id="54" w:name="pg15775_250174"/>
      <w:bookmarkEnd w:id="53"/>
    </w:p>
    <w:p>
      <w:pPr>
        <w:pStyle w:val="BookText"/>
        <w:rPr/>
      </w:pPr>
      <w:bookmarkEnd w:id="54"/>
      <w:r>
        <w:rPr>
          <w:rFonts w:ascii="Amiri" w:hAnsi="Amiri" w:eastAsia="Amiri" w:cs="Amiri"/>
          <w:color w:val="111111"/>
          <w:sz w:val="28"/>
          <w:sz w:val="28"/>
          <w:szCs w:val="28"/>
          <w:rtl w:val="true"/>
          <w:lang w:bidi="ar-SA"/>
        </w:rPr>
        <w:t>كتاب الوكالة</w:t>
      </w:r>
    </w:p>
    <w:p>
      <w:pPr>
        <w:pStyle w:val="BookText"/>
        <w:rPr/>
      </w:pPr>
      <w:r>
        <w:rPr>
          <w:rFonts w:ascii="Amiri" w:hAnsi="Amiri" w:eastAsia="Amiri" w:cs="Amiri"/>
          <w:color w:val="111111"/>
          <w:sz w:val="28"/>
          <w:sz w:val="28"/>
          <w:szCs w:val="28"/>
          <w:rtl w:val="true"/>
          <w:lang w:bidi="ar-SA"/>
        </w:rPr>
        <w:t xml:space="preserve">وهي تستدعي فصولا </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13091045_2142443653"/>
      <w:bookmarkStart w:id="56" w:name="_Toc18"/>
      <w:bookmarkEnd w:id="55"/>
      <w:r>
        <w:rPr>
          <w:rtl w:val="true"/>
        </w:rPr>
        <w:t>(</w:t>
      </w:r>
      <w:r>
        <w:rPr>
          <w:rtl w:val="true"/>
        </w:rPr>
        <w:t>الأول</w:t>
      </w:r>
      <w:r>
        <w:rPr>
          <w:rtl w:val="true"/>
        </w:rPr>
        <w:t xml:space="preserve">) </w:t>
      </w:r>
      <w:r>
        <w:rPr>
          <w:rtl w:val="true"/>
        </w:rPr>
        <w:t xml:space="preserve">الوكالة </w:t>
      </w:r>
      <w:r>
        <w:rPr>
          <w:rtl w:val="true"/>
        </w:rPr>
        <w:t>:</w:t>
      </w:r>
      <w:bookmarkEnd w:id="56"/>
    </w:p>
    <w:p>
      <w:pPr>
        <w:pStyle w:val="BookText"/>
        <w:rPr/>
      </w:pPr>
      <w:r>
        <w:rPr>
          <w:rFonts w:ascii="Amiri" w:hAnsi="Amiri" w:eastAsia="Amiri" w:cs="Amiri"/>
          <w:color w:val="111111"/>
          <w:sz w:val="28"/>
          <w:sz w:val="28"/>
          <w:szCs w:val="28"/>
          <w:rtl w:val="true"/>
          <w:lang w:bidi="ar-SA"/>
        </w:rPr>
        <w:t>عبارة عن الإيجاب والقبول الدالين على الاستنابة في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حكم لوكالة المتبرع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شروطها أن تقع منجزة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تصح معلقة على شرط ، ولا صفه ، ويجوز تنجيزها وتأخير التصرف إلى مدة ، وليست لازمة لأحدهما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ينعزل ما لم يعلم العزل وإن أشهد بالعزل على الأصح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ينعزل ما لم يعلم العزل ، وإن أشهد بالعزل ، على الأصح</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دال على أن في المسألة خلافا ، وتحقيق هذه المسألة أن الموكل إن تمكن من الإعلام ، ولم يعلم فلا ينعزل إلا بالإعلام إجماعا ، وهل ينعزل لو لم يتمكن؟ 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واختاره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في الخلاف للأصحاب قولين ، وقوى أنه لا ينعزل ، وتردد في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والأشبه أنه لا ينعزل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الحكم ببقاء الثابت ، ما لم يعلم الرافع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وتصرفه قبل العلم ماض على الموكل ، وتبطل الوكالة بالموت والجنون والاغماء وتلف ما يتعلق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باع الوكيل بثمن فأنكر الموكل الإذن بذلك القدر ، فالقول قول الموكل مع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يستعاد العين إن كانت موجودة ، ومثلها إن كانت مفقودة ، أو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النهي لا يتعلق بالمنهي إلا مع العلم كما بلغ تحويل القبلة إلى أهل قبا ، فداروا وبنوا على صلاتهم ، ولم يؤمروا بالإعادة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الوكيل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بالظاهر ، والحكم بالظاهر في الشريعة لازم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الشيخ وابن بابويه ، عن جابر بن يزيد ومعاوية بن وهب ، عن أبي عبد اللّه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موكل رجلا على إمضاء أمر من الأمور ، فالوكالة ثابتة أبدا حتى يعلمه بالخروج منها ، كما اعلمه الدخول فيها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عن ابن أبي عمير ، عن أبي عبد اللّه عليه‌السلام ، والوكالة ثابتة حتى يبلغه العزل عن الوكالة بثقة يبلغه أو يشافهه بالعزل عن الوكالة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المعنى روايات كثيرة ، اقتصرنا على ما ذكرنا ، حذر التطويل ، وبما ذكره في النهاية رواية </w:t>
      </w:r>
      <w:r>
        <w:rPr>
          <w:rStyle w:val="FootnoteAnchor"/>
          <w:rtl w:val="true"/>
        </w:rPr>
        <w:footnoteReference w:id="36"/>
      </w:r>
      <w:r>
        <w:rPr>
          <w:rFonts w:ascii="Amiri" w:hAnsi="Amiri" w:eastAsia="Amiri" w:cs="Amiri"/>
          <w:color w:val="111111"/>
          <w:sz w:val="28"/>
          <w:sz w:val="28"/>
          <w:szCs w:val="28"/>
          <w:rtl w:val="true"/>
          <w:lang w:bidi="ar-SA"/>
        </w:rPr>
        <w:t>وأعرضنا عنها لمخالفتها للدلائل المذكورة ، وهي لا تصلح معارضة</w:t>
      </w:r>
      <w:r>
        <w:rPr>
          <w:rFonts w:eastAsia="Amiri" w:cs="Amiri" w:ascii="Amiri" w:hAnsi="Amiri"/>
          <w:color w:val="111111"/>
          <w:sz w:val="28"/>
          <w:szCs w:val="28"/>
          <w:rtl w:val="true"/>
          <w:lang w:bidi="ar-SA"/>
        </w:rPr>
        <w:t xml:space="preserve">. </w:t>
      </w:r>
      <w:bookmarkStart w:id="57" w:name="pg15775_250176"/>
    </w:p>
    <w:p>
      <w:pPr>
        <w:pStyle w:val="BookText"/>
        <w:rPr/>
      </w:pPr>
      <w:bookmarkEnd w:id="57"/>
      <w:r>
        <w:rPr>
          <w:rFonts w:ascii="Amiri" w:hAnsi="Amiri" w:eastAsia="Amiri" w:cs="Amiri"/>
          <w:color w:val="111111"/>
          <w:sz w:val="28"/>
          <w:sz w:val="28"/>
          <w:szCs w:val="28"/>
          <w:rtl w:val="true"/>
          <w:lang w:bidi="ar-SA"/>
        </w:rPr>
        <w:t>قيمتها إن لم تكن لها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تعذر استعادتها</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13091047_2142443653"/>
      <w:bookmarkStart w:id="59" w:name="_Toc19"/>
      <w:bookmarkEnd w:id="58"/>
      <w:r>
        <w:rPr>
          <w:rtl w:val="true"/>
        </w:rPr>
        <w:t>(</w:t>
      </w:r>
      <w:r>
        <w:rPr>
          <w:rtl w:val="true"/>
        </w:rPr>
        <w:t>الثاني</w:t>
      </w:r>
      <w:r>
        <w:rPr>
          <w:rtl w:val="true"/>
        </w:rPr>
        <w:t xml:space="preserve">) </w:t>
      </w:r>
      <w:r>
        <w:rPr>
          <w:rtl w:val="true"/>
        </w:rPr>
        <w:t xml:space="preserve">ما تصح فيه الوكالة </w:t>
      </w:r>
      <w:r>
        <w:rPr>
          <w:rtl w:val="true"/>
        </w:rPr>
        <w:t>:</w:t>
      </w:r>
      <w:bookmarkEnd w:id="59"/>
    </w:p>
    <w:p>
      <w:pPr>
        <w:pStyle w:val="BookText"/>
        <w:rPr/>
      </w:pPr>
      <w:r>
        <w:rPr>
          <w:rFonts w:ascii="Amiri" w:hAnsi="Amiri" w:eastAsia="Amiri" w:cs="Amiri"/>
          <w:color w:val="111111"/>
          <w:sz w:val="28"/>
          <w:sz w:val="28"/>
          <w:szCs w:val="28"/>
          <w:rtl w:val="true"/>
          <w:lang w:bidi="ar-SA"/>
        </w:rPr>
        <w:t>وهو كل فعل لا يتعلق غرض الشارع فيه بمباشر معين كالبيع والنكاح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وتصح الوكالة في الطلاق للغائب والحاضر على الأصح ، ويقتصر الوكيل على ما عينه الموكل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وتصح الوكالة في الطلاق للغائب والحاضر ، على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 الصحة للغائب ، الإجماع ، وعموم الروايات الواردة بذلك ، واختلف الأقوال في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 ومستنده ما رواه الشيخ عن رجاله </w:t>
      </w:r>
      <w:r>
        <w:rPr>
          <w:rStyle w:val="FootnoteAnchor"/>
          <w:rtl w:val="true"/>
        </w:rPr>
        <w:footnoteReference w:id="37"/>
      </w:r>
      <w:r>
        <w:rPr>
          <w:rFonts w:ascii="Amiri" w:hAnsi="Amiri" w:eastAsia="Amiri" w:cs="Amiri"/>
          <w:color w:val="111111"/>
          <w:sz w:val="28"/>
          <w:sz w:val="28"/>
          <w:szCs w:val="28"/>
          <w:rtl w:val="true"/>
          <w:lang w:bidi="ar-SA"/>
        </w:rPr>
        <w:t xml:space="preserve">عن ابن سماعة عن جعفر بن سماعه ، عن حماد بن عثمان ، عن زرارة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تجوز الوكالة في الطلاق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الاستدلال بهذا الرواية ضعف من 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من جملة الرواة معلى بن محمد ، وقد ضعفه النجاشي ، وابن الغضائري متردد فيه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لضعف جعفر بن سماعة ، فإنه واقفي المذهب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مشتملة على نفي الجواز مطلقا ، فتخصيصها بالحاضر على خلاف الأصل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تسليمها ، فهي معارضة بروايات كثيرة صحيحه </w:t>
      </w:r>
      <w:r>
        <w:rPr>
          <w:rStyle w:val="FootnoteAnchor"/>
          <w:rtl w:val="true"/>
        </w:rPr>
        <w:footnoteReference w:id="39"/>
      </w:r>
      <w:r>
        <w:rPr>
          <w:rFonts w:ascii="Amiri" w:hAnsi="Amiri" w:eastAsia="Amiri" w:cs="Amiri"/>
          <w:color w:val="111111"/>
          <w:sz w:val="28"/>
          <w:sz w:val="28"/>
          <w:szCs w:val="28"/>
          <w:rtl w:val="true"/>
          <w:lang w:bidi="ar-SA"/>
        </w:rPr>
        <w:t>ناطقة بصحة الوكالة في الطلاق مطلقا ، والكثرة إمارة الترجيح</w:t>
      </w:r>
      <w:r>
        <w:rPr>
          <w:rFonts w:eastAsia="Amiri" w:cs="Amiri" w:ascii="Amiri" w:hAnsi="Amiri"/>
          <w:color w:val="111111"/>
          <w:sz w:val="28"/>
          <w:szCs w:val="28"/>
          <w:rtl w:val="true"/>
          <w:lang w:bidi="ar-SA"/>
        </w:rPr>
        <w:t xml:space="preserve">. </w:t>
      </w:r>
      <w:bookmarkStart w:id="60" w:name="pg15775_250177"/>
    </w:p>
    <w:p>
      <w:pPr>
        <w:pStyle w:val="BookText"/>
        <w:rPr/>
      </w:pPr>
      <w:bookmarkEnd w:id="60"/>
      <w:r>
        <w:rPr>
          <w:rFonts w:ascii="Amiri" w:hAnsi="Amiri" w:eastAsia="Amiri" w:cs="Amiri"/>
          <w:color w:val="111111"/>
          <w:sz w:val="28"/>
          <w:sz w:val="28"/>
          <w:szCs w:val="28"/>
          <w:rtl w:val="true"/>
          <w:lang w:bidi="ar-SA"/>
        </w:rPr>
        <w:t>ولم عمم الوكالة صح إلا يقتضيه الإقرار</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13091049_2142443653"/>
      <w:bookmarkStart w:id="62" w:name="_Toc20"/>
      <w:bookmarkEnd w:id="61"/>
      <w:r>
        <w:rPr>
          <w:rtl w:val="true"/>
        </w:rPr>
        <w:t>(</w:t>
      </w:r>
      <w:r>
        <w:rPr>
          <w:rtl w:val="true"/>
        </w:rPr>
        <w:t>الثالث</w:t>
      </w:r>
      <w:r>
        <w:rPr>
          <w:rtl w:val="true"/>
        </w:rPr>
        <w:t xml:space="preserve">) </w:t>
      </w:r>
      <w:r>
        <w:rPr>
          <w:rtl w:val="true"/>
        </w:rPr>
        <w:t xml:space="preserve">الموكل </w:t>
      </w:r>
      <w:r>
        <w:rPr>
          <w:rtl w:val="true"/>
        </w:rPr>
        <w:t>:</w:t>
      </w:r>
      <w:bookmarkEnd w:id="62"/>
    </w:p>
    <w:p>
      <w:pPr>
        <w:pStyle w:val="BookText"/>
        <w:rPr/>
      </w:pPr>
      <w:r>
        <w:rPr>
          <w:rFonts w:ascii="Amiri" w:hAnsi="Amiri" w:eastAsia="Amiri" w:cs="Amiri"/>
          <w:color w:val="111111"/>
          <w:sz w:val="28"/>
          <w:sz w:val="28"/>
          <w:szCs w:val="28"/>
          <w:rtl w:val="true"/>
          <w:lang w:bidi="ar-SA"/>
        </w:rPr>
        <w:t>ويشترط كونه مكلفا جائز التصرف ، فلا يوكل العبد إلا بإذن مولاه ، وإلا الوكيل أن يؤذن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وللحاكم أن يوكل عن السفهاء والبله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لذوي المروءات أن يتولوا المنازعة بنفوسهم</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13091051_2142443653"/>
      <w:bookmarkStart w:id="64" w:name="_Toc21"/>
      <w:bookmarkEnd w:id="63"/>
      <w:r>
        <w:rPr>
          <w:rtl w:val="true"/>
        </w:rPr>
        <w:t>(</w:t>
      </w:r>
      <w:r>
        <w:rPr>
          <w:rtl w:val="true"/>
        </w:rPr>
        <w:t>الرابع</w:t>
      </w:r>
      <w:r>
        <w:rPr>
          <w:rtl w:val="true"/>
        </w:rPr>
        <w:t xml:space="preserve">) </w:t>
      </w:r>
      <w:r>
        <w:rPr>
          <w:rtl w:val="true"/>
        </w:rPr>
        <w:t xml:space="preserve">الوكيل </w:t>
      </w:r>
      <w:r>
        <w:rPr>
          <w:rtl w:val="true"/>
        </w:rPr>
        <w:t>:</w:t>
      </w:r>
      <w:bookmarkEnd w:id="64"/>
    </w:p>
    <w:p>
      <w:pPr>
        <w:pStyle w:val="BookText"/>
        <w:rPr/>
      </w:pPr>
      <w:r>
        <w:rPr>
          <w:rFonts w:ascii="Amiri" w:hAnsi="Amiri" w:eastAsia="Amiri" w:cs="Amiri"/>
          <w:color w:val="111111"/>
          <w:sz w:val="28"/>
          <w:sz w:val="28"/>
          <w:szCs w:val="28"/>
          <w:rtl w:val="true"/>
          <w:lang w:bidi="ar-SA"/>
        </w:rPr>
        <w:t>ويشترط فيه كمال العقل ويجوز أن تلي المرأة عقد النكاح لنفسها ولغيرها</w:t>
      </w:r>
    </w:p>
    <w:p>
      <w:pPr>
        <w:pStyle w:val="BookText"/>
        <w:rPr/>
      </w:pPr>
      <w:r>
        <w:rPr>
          <w:rFonts w:ascii="Amiri" w:hAnsi="Amiri" w:eastAsia="Amiri" w:cs="Amiri"/>
          <w:color w:val="111111"/>
          <w:sz w:val="28"/>
          <w:sz w:val="28"/>
          <w:szCs w:val="28"/>
          <w:rtl w:val="true"/>
          <w:lang w:bidi="ar-SA"/>
        </w:rPr>
        <w:t>وإذا تقرر هذا فالأصح ، ما اختاره الشيخ في الخلاف والمبسوط ، والمفيد في المقنعة ، والمتأخر ، وهو وجواز الوكالة مطلقا ، في الغائب والحاضر ، عملا بالروايات السالمة عن المصادم ولعموم الإذن في التوكيل ، فإنه لا مانع منه شرعا ولا عقلا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عمم الوكالة صح إلا ما يقتضيه الإقرار</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لو جعل الموكل وكالته عامة</w:t>
      </w:r>
      <w:r>
        <w:rPr>
          <w:rStyle w:val="FootnoteAnchor"/>
          <w:rtl w:val="true"/>
        </w:rPr>
        <w:footnoteReference w:id="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بحيث يجب له ما يجب لموكله ، ويجب عليه ما يجب عليه ، كما لو كان الموكل </w:t>
      </w:r>
      <w:r>
        <w:rPr>
          <w:rStyle w:val="FootnoteAnchor"/>
          <w:rtl w:val="true"/>
        </w:rPr>
        <w:footnoteReference w:id="41"/>
      </w:r>
      <w:r>
        <w:rPr>
          <w:rFonts w:ascii="Amiri" w:hAnsi="Amiri" w:eastAsia="Amiri" w:cs="Amiri"/>
          <w:color w:val="111111"/>
          <w:sz w:val="28"/>
          <w:sz w:val="28"/>
          <w:szCs w:val="28"/>
          <w:rtl w:val="true"/>
          <w:lang w:bidi="ar-SA"/>
        </w:rPr>
        <w:t>نذر شيئا أو ما في معناه يجب على الوكيل الإقامة به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إشارة إلى ما ذكره الشيخان ، أن الإنسان إذا وكل غيره في الخصومة عنه والمطالبة والمحاكمة ، وقبل الوكيل ، فصار وكيلا له ، يجب له ما يجب لموكله ، ويجب عليه ما يجب على موكله ، إلا ما يقتضيه الإقرار من الآداب ، والحدود ، والأيمان ، يعني بالآداب التعزيرات ، والمستثنى منه 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يجب على موكله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لمقتضى الإقرار ، ومعناه أن التعزير والحد واليمين لا يتوجه على الوكيل </w:t>
      </w:r>
    </w:p>
    <w:p>
      <w:pPr>
        <w:pStyle w:val="BookText"/>
        <w:rPr/>
      </w:pPr>
      <w:r>
        <w:rPr>
          <w:rFonts w:ascii="Amiri" w:hAnsi="Amiri" w:eastAsia="Amiri" w:cs="Amiri"/>
          <w:color w:val="111111"/>
          <w:sz w:val="28"/>
          <w:sz w:val="28"/>
          <w:szCs w:val="28"/>
          <w:rtl w:val="true"/>
          <w:lang w:bidi="ar-SA"/>
        </w:rPr>
        <w:t>والمسلم يتوكل للمسلم على المسلم والذمي على الذمي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وكالته له على المسلم تردد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وكالته له على المسلم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في وكالة المسلم للذمي ، فالضمير الأول راجع إلى المسلم ، والثاني راجع للذمي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الذمي 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هذه المسائل لا يزيد على ثمانية ، لأن الوكيل لا يخلو إما أن يكون مسلما أو ذميا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مسلما فمسائله أربع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يتوكل للمسلم على المسلم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وللذمي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ويتوكل للذمي على الذمي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ويتوكل للذمي على المسلم ، على تردد ، منشأه خلاف بعض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الوكيل ذميا ، فمسائله أربع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يتوكل على الذمي للمسلم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وللذمي على الذمي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يتوكل على مسلم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ذمي ولا 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خمسة مواضع الوكالة 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إجماعا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موضعين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وكالة المسلم للذمي على المسلم خلاف ، ذهب الشيخان في النهاية والمقنعة إلى المنع ، وذهب سلار إلى الجواز ، وقال الشيخ في الخلاف والمبسوط بالكراهية ، واختاره المتأخر ، وهو حسن جمعا بين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الجواز ، لأنه لا خلاف أن للذمي أهلية المطالبة للذمي والمسلم ، فيطالب بأي وجه تمكن ، ما لم يمنعه الشارع ، ومنع الشارع في هذه الصورة غير واقع ، فإن كتب الأصحاب خالية عن حديث وارد في هذا المعنى ، واعتبرت كتب الأحاديث فما ظفرت بشئ ، وكذا ذكر شيخنا وصاحب البشرى قدس اللّه روحهما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بعض الشارحين لرسالة سلار وجود حديث مروي بذلك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الوارد بذلك للتقية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المتأخر إن ذلك الخبر بالمنع من أخبار الآحاد</w:t>
      </w:r>
      <w:r>
        <w:rPr>
          <w:rFonts w:eastAsia="Amiri" w:cs="Amiri" w:ascii="Amiri" w:hAnsi="Amiri"/>
          <w:color w:val="111111"/>
          <w:sz w:val="28"/>
          <w:szCs w:val="28"/>
          <w:rtl w:val="true"/>
          <w:lang w:bidi="ar-SA"/>
        </w:rPr>
        <w:t xml:space="preserve">. </w:t>
      </w:r>
      <w:bookmarkStart w:id="65" w:name="pg15775_250179"/>
    </w:p>
    <w:p>
      <w:pPr>
        <w:pStyle w:val="BookText"/>
        <w:rPr/>
      </w:pPr>
      <w:bookmarkEnd w:id="65"/>
      <w:r>
        <w:rPr>
          <w:rFonts w:ascii="Amiri" w:hAnsi="Amiri" w:eastAsia="Amiri" w:cs="Amiri"/>
          <w:color w:val="111111"/>
          <w:sz w:val="28"/>
          <w:sz w:val="28"/>
          <w:szCs w:val="28"/>
          <w:rtl w:val="true"/>
          <w:lang w:bidi="ar-SA"/>
        </w:rPr>
        <w:t>والذمي يتوكل على الذمي للمسلم وللذمي ، ولا يتوكل على مسلم ، والوكيل أمين لا يضمن إلا مع تعد أو تفريط</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13091053_2142443653"/>
      <w:bookmarkStart w:id="67" w:name="_Toc22"/>
      <w:bookmarkEnd w:id="66"/>
      <w:r>
        <w:rPr>
          <w:rtl w:val="true"/>
        </w:rPr>
        <w:t>(</w:t>
      </w:r>
      <w:r>
        <w:rPr>
          <w:rtl w:val="true"/>
        </w:rPr>
        <w:t>الخامس</w:t>
      </w:r>
      <w:r>
        <w:rPr>
          <w:rtl w:val="true"/>
        </w:rPr>
        <w:t xml:space="preserve">) </w:t>
      </w:r>
      <w:r>
        <w:rPr>
          <w:rtl w:val="true"/>
        </w:rPr>
        <w:t xml:space="preserve">في الأحكام وهي مسائل </w:t>
      </w:r>
      <w:r>
        <w:rPr>
          <w:rtl w:val="true"/>
        </w:rPr>
        <w:t>:</w:t>
      </w:r>
      <w:bookmarkEnd w:id="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أمره بالبيع حالا فباع مؤجلا ولو بزيادة لم يصح ووقف على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أمره بالبيع مؤجلا بثمن فباع بأقل عاجلا ، ولو باع بمثله أو أكثر صح إلا أن يتعلق بالأجل غرض ، ولو أمره بالبيع في موضع فباع في غيره بذلك الثمن صح ، ولا كذا لو أمره ببيعه من إنسان من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يقف على الإجازة ، ولو باع بأزيد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اختلفا في الوكالة ، فالقول قول المنكر مع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اختلفا في العزل أو في التفريط فالقول قول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اختلفا في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اختلفا في الرد فقولان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 الموكل مع يمينه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الأمثال المولدة ، ثبت العرش ثم أنقش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اختلفا في الرد فقولان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الوكالة بغير جعل ، فالقول قول الوكيل لأنه كالوديعة ، لأنه قبض المال لمنفعة الغير ، وإن كانت بجعل ففيه قولان ، والأقوى أن القول قول 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الموكل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قبض المال لمنفعة نفسه ، والمتأخر يجعل القول قول الموكل على الإطلاق ، والتفصيل حسن ، بناء على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الشيخ وقد ذكرنا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تقدم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 الوكيل ما لم يكن بجعل وهو أشبه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وكيل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مدعيا وكالته فأنكر الموكل فالقول قول المنكر مع يمينه ، وعلى الوكيل مهرها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نصف مهرها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المهر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ضيع حقها ، وعلى الزوج أن يطلقها سرا إن كان 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توكل لرجل في عقد على امرأة ، فأنكر الموكل ، فالقول قوله مع يمينه وعليه المهر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نصف المهر ، لأنه ضيع حقها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رواها في التهذيب عن رجاله </w:t>
      </w:r>
      <w:r>
        <w:rPr>
          <w:rStyle w:val="FootnoteAnchor"/>
          <w:rtl w:val="true"/>
        </w:rPr>
        <w:footnoteReference w:id="43"/>
      </w:r>
      <w:r>
        <w:rPr>
          <w:rFonts w:ascii="Amiri" w:hAnsi="Amiri" w:eastAsia="Amiri" w:cs="Amiri"/>
          <w:color w:val="111111"/>
          <w:sz w:val="28"/>
          <w:sz w:val="28"/>
          <w:szCs w:val="28"/>
          <w:rtl w:val="true"/>
          <w:lang w:bidi="ar-SA"/>
        </w:rPr>
        <w:t xml:space="preserve">مرفوعا إلى داود بن الحصين ، عن عمر بن حنظلة ،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قال 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اخطب لي فلانة ، فما فعلت من شئ مما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صداق أو ضمنت من شئ أو شرطت ، فذلك لي رضا وهو لازم لي ، ولم يشهد على ذلك ، فذهب فخطب له وبذل عنه الصداق وغير ذلك مما طالبوه وسألوه ، فلما رجع إليه أنكر ذلك كله؟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يغرم لها نصف الصداق عنه وذلك أنه هو الذي ضيع حقها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الغرض من الحديث</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وأفتى عليها في المبسوط</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المهر كاملا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كملا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المتأخر ، وهو أشبه ، لأن المهر يستقر بالعقد ، ولا ينصفه إلا الطلاق قبل الدخول ، عملا بالنص ، والرواية من الآحاد ، فلا يخص بها الأصل المسلم</w:t>
      </w:r>
      <w:r>
        <w:rPr>
          <w:rFonts w:eastAsia="Amiri" w:cs="Amiri" w:ascii="Amiri" w:hAnsi="Amiri"/>
          <w:color w:val="111111"/>
          <w:sz w:val="28"/>
          <w:szCs w:val="28"/>
          <w:rtl w:val="true"/>
          <w:lang w:bidi="ar-SA"/>
        </w:rPr>
        <w:t xml:space="preserve">. </w:t>
      </w:r>
      <w:bookmarkStart w:id="68" w:name="pg15775_250181"/>
    </w:p>
    <w:p>
      <w:pPr>
        <w:pStyle w:val="Heading2"/>
        <w:numPr>
          <w:ilvl w:val="1"/>
          <w:numId w:val="1"/>
        </w:numPr>
        <w:rPr/>
      </w:pPr>
      <w:bookmarkStart w:id="69" w:name="__RefHeading___Toc13091055_2142443653"/>
      <w:bookmarkStart w:id="70" w:name="_Toc23"/>
      <w:bookmarkEnd w:id="68"/>
      <w:bookmarkEnd w:id="69"/>
      <w:r>
        <w:rPr>
          <w:rtl w:val="true"/>
        </w:rPr>
        <w:t>كتاب الوقوف والصدقات والهبات</w:t>
      </w:r>
      <w:bookmarkEnd w:id="70"/>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 w:name="__RefHeading___Toc13091057_2142443653"/>
      <w:bookmarkStart w:id="72" w:name="_Toc24"/>
      <w:bookmarkEnd w:id="71"/>
      <w:r>
        <w:rPr>
          <w:rtl w:val="true"/>
        </w:rPr>
        <w:t>اشارة</w:t>
      </w:r>
      <w:bookmarkStart w:id="73" w:name="pg15775_250182"/>
      <w:bookmarkEnd w:id="72"/>
    </w:p>
    <w:p>
      <w:pPr>
        <w:pStyle w:val="BookText"/>
        <w:rPr/>
      </w:pPr>
      <w:bookmarkEnd w:id="73"/>
      <w:r>
        <w:rPr>
          <w:rFonts w:ascii="Amiri" w:hAnsi="Amiri" w:eastAsia="Amiri" w:cs="Amiri"/>
          <w:color w:val="111111"/>
          <w:sz w:val="28"/>
          <w:sz w:val="28"/>
          <w:szCs w:val="28"/>
          <w:rtl w:val="true"/>
          <w:lang w:bidi="ar-SA"/>
        </w:rPr>
        <w:t>كتاب الوقوف والصدقات والهبات</w:t>
      </w:r>
    </w:p>
    <w:p>
      <w:pPr>
        <w:pStyle w:val="Heading3"/>
        <w:numPr>
          <w:ilvl w:val="2"/>
          <w:numId w:val="1"/>
        </w:numPr>
        <w:rPr/>
      </w:pPr>
      <w:bookmarkStart w:id="74" w:name="__RefHeading___Toc13091059_2142443653"/>
      <w:bookmarkStart w:id="75" w:name="_Toc25"/>
      <w:bookmarkEnd w:id="74"/>
      <w:r>
        <w:rPr>
          <w:rtl w:val="true"/>
        </w:rPr>
        <w:t xml:space="preserve">أما الوقف </w:t>
      </w:r>
      <w:r>
        <w:rPr>
          <w:rtl w:val="true"/>
        </w:rPr>
        <w:t>:</w:t>
      </w:r>
      <w:bookmarkEnd w:id="75"/>
    </w:p>
    <w:p>
      <w:pPr>
        <w:pStyle w:val="Heading4"/>
        <w:numPr>
          <w:ilvl w:val="3"/>
          <w:numId w:val="1"/>
        </w:numPr>
        <w:rPr/>
      </w:pPr>
      <w:bookmarkStart w:id="76" w:name="__RefHeading___Toc13091061_2142443653"/>
      <w:bookmarkStart w:id="77" w:name="_Toc26"/>
      <w:bookmarkEnd w:id="76"/>
      <w:r>
        <w:rPr>
          <w:rtl w:val="true"/>
        </w:rPr>
        <w:t>اشارة</w:t>
      </w:r>
      <w:bookmarkEnd w:id="77"/>
    </w:p>
    <w:p>
      <w:pPr>
        <w:pStyle w:val="BookText"/>
        <w:rPr/>
      </w:pPr>
      <w:r>
        <w:rPr>
          <w:rFonts w:ascii="Amiri" w:hAnsi="Amiri" w:eastAsia="Amiri" w:cs="Amiri"/>
          <w:color w:val="111111"/>
          <w:sz w:val="28"/>
          <w:sz w:val="28"/>
          <w:szCs w:val="28"/>
          <w:rtl w:val="true"/>
          <w:lang w:bidi="ar-SA"/>
        </w:rPr>
        <w:t>فهو تحبيس الأصل وإطلاق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ولفظه الصريح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عداه يفتقر إلى القرينة الدالة على التأبيد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فيه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على مصلحة كالقناطر أو موضع عبادة كالمساجد قبضه الناظر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على طفل قبضه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كالأب والجد للأب أو الوصي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وقف عليه الأب أو الجد صح ، لأنه مقبوض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والنظر إما في الشروط أو اللواحق</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13091063_2142443653"/>
      <w:bookmarkStart w:id="79" w:name="_Toc27"/>
      <w:bookmarkEnd w:id="78"/>
      <w:r>
        <w:rPr>
          <w:rtl w:val="true"/>
        </w:rPr>
        <w:t xml:space="preserve">والشروط أربعة أقسام </w:t>
      </w:r>
      <w:r>
        <w:rPr>
          <w:rtl w:val="true"/>
        </w:rPr>
        <w:t>:</w:t>
      </w:r>
      <w:bookmarkEnd w:id="79"/>
    </w:p>
    <w:p>
      <w:pPr>
        <w:pStyle w:val="Heading5"/>
        <w:numPr>
          <w:ilvl w:val="4"/>
          <w:numId w:val="1"/>
        </w:numPr>
        <w:rPr/>
      </w:pPr>
      <w:bookmarkStart w:id="80" w:name="__RefHeading___Toc13091065_2142443653"/>
      <w:bookmarkStart w:id="81" w:name="_Toc28"/>
      <w:bookmarkEnd w:id="80"/>
      <w:r>
        <w:rPr>
          <w:rtl w:val="true"/>
        </w:rPr>
        <w:t>(</w:t>
      </w:r>
      <w:r>
        <w:rPr>
          <w:rtl w:val="true"/>
        </w:rPr>
        <w:t>الأول</w:t>
      </w:r>
      <w:r>
        <w:rPr>
          <w:rtl w:val="true"/>
        </w:rPr>
        <w:t xml:space="preserve">) </w:t>
      </w:r>
      <w:r>
        <w:rPr>
          <w:rtl w:val="true"/>
        </w:rPr>
        <w:t xml:space="preserve">في الوقف </w:t>
      </w:r>
      <w:r>
        <w:rPr>
          <w:rtl w:val="true"/>
        </w:rPr>
        <w:t>:</w:t>
      </w:r>
      <w:bookmarkEnd w:id="81"/>
    </w:p>
    <w:p>
      <w:pPr>
        <w:pStyle w:val="BookText"/>
        <w:rPr/>
      </w:pPr>
      <w:r>
        <w:rPr>
          <w:rFonts w:ascii="Amiri" w:hAnsi="Amiri" w:eastAsia="Amiri" w:cs="Amiri"/>
          <w:color w:val="111111"/>
          <w:sz w:val="28"/>
          <w:sz w:val="28"/>
          <w:szCs w:val="28"/>
          <w:rtl w:val="true"/>
          <w:lang w:bidi="ar-SA"/>
        </w:rPr>
        <w:t>ويشترط فيه التنجيز ، والدوام ، والإقباض ، وإخراجه عن نفسه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كان إلى أمد كان حبسا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جعله لمن ينقرض غالبا صح ، ويرجع بعد موت الموقوف عليه إلى ورثة الواقف 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ينتقل إلى ورثة الموقوف عليه ، والأول مروي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ينتقل الى ورثة الموقوف عليه والاول مروي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القائل بهذا المفيد وسلاروالمتأخر تمسكا بأنه وقف تام خرج عن ملك الواقف فلا يعود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الشيخ في النهاية والخلاف وصاحب الواسطة الى أنه ينتقل الى الواقف او الى ورثته مع عدمه تمسكا بأن الأصل بقاء الملك على مالكه الا الدليل ولا دليل على الانتقال إلى ورثة الموقوف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وتردد في المبسوط حاكيا أن القولين للأصحاب ، وإن رواياتهم شاهدة برجوعه إلى الواقف حيا وورثته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ولنا في المسألة تردد ، منشأه هل هذا وقف صحيح أو إعمار؟</w:t>
      </w:r>
    </w:p>
    <w:p>
      <w:pPr>
        <w:pStyle w:val="BookText"/>
        <w:rPr/>
      </w:pPr>
      <w:r>
        <w:rPr>
          <w:rFonts w:ascii="Amiri" w:hAnsi="Amiri" w:eastAsia="Amiri" w:cs="Amiri"/>
          <w:color w:val="111111"/>
          <w:sz w:val="28"/>
          <w:sz w:val="28"/>
          <w:szCs w:val="28"/>
          <w:rtl w:val="true"/>
          <w:lang w:bidi="ar-SA"/>
        </w:rPr>
        <w:t>ولم أظفر بعد بالروايات ، إلا بما رواه</w:t>
      </w:r>
      <w:r>
        <w:rPr>
          <w:rStyle w:val="FootnoteAnchor"/>
          <w:rtl w:val="true"/>
        </w:rPr>
        <w:footnoteReference w:id="45"/>
      </w:r>
      <w:r>
        <w:rPr>
          <w:rFonts w:ascii="Amiri" w:hAnsi="Amiri" w:eastAsia="Amiri" w:cs="Amiri"/>
          <w:color w:val="111111"/>
          <w:sz w:val="28"/>
          <w:sz w:val="28"/>
          <w:szCs w:val="28"/>
          <w:rtl w:val="true"/>
          <w:lang w:bidi="ar-SA"/>
        </w:rPr>
        <w:t xml:space="preserve">الحسن بن محبوب ، عن علي بن رئاب ، عن جعفر بن حنان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عليه‌السلام عن رجل وقف غلة له على قرابته من أبيه وقرابته من أمه وأوصى لرجل ولعقبه ليس بينه وبينه قرابة ، بثلاثمائة درهم في كل سنة ، ويقسم الباقي على قرابته من أبيه وقرابته من أمه؟ فقال جائز للذي أوصى له بذلك</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لم يخرج من غلة الأرض التي وقفها إلا خمسمائة درهم؟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في وصيته أن يعطي الذي أوصي له من الغلة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تلك الغلة 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ثلاثمائة درهم ، ويقسم الباقي على قرابته من أبيه وقرابته لأمه؟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لقرابته أن يأخذوا من الغلة شيئا حتى يوفوا الموصى له ثلاثمائة درهم ، ثم لهم ما يبقى </w:t>
      </w:r>
      <w:bookmarkStart w:id="82" w:name="pg15775_250184"/>
    </w:p>
    <w:p>
      <w:pPr>
        <w:pStyle w:val="BookText"/>
        <w:rPr/>
      </w:pPr>
      <w:bookmarkEnd w:id="82"/>
      <w:r>
        <w:rPr>
          <w:rFonts w:ascii="Amiri" w:hAnsi="Amiri" w:eastAsia="Amiri" w:cs="Amiri"/>
          <w:color w:val="111111"/>
          <w:sz w:val="28"/>
          <w:sz w:val="28"/>
          <w:szCs w:val="28"/>
          <w:rtl w:val="true"/>
          <w:lang w:bidi="ar-SA"/>
        </w:rPr>
        <w:t xml:space="preserve">ولو شرط عوده عند الحاجة فقولان ، أشبههما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البطلان</w:t>
      </w:r>
      <w:r>
        <w:rPr>
          <w:rFonts w:eastAsia="Amiri" w:cs="Amiri" w:ascii="Amiri" w:hAnsi="Amiri"/>
          <w:color w:val="111111"/>
          <w:sz w:val="28"/>
          <w:szCs w:val="28"/>
          <w:rtl w:val="true"/>
          <w:lang w:bidi="ar-SA"/>
        </w:rPr>
        <w:t>.</w:t>
      </w:r>
    </w:p>
    <w:p>
      <w:pPr>
        <w:pStyle w:val="Heading5"/>
        <w:numPr>
          <w:ilvl w:val="4"/>
          <w:numId w:val="1"/>
        </w:numPr>
        <w:rPr/>
      </w:pPr>
      <w:bookmarkStart w:id="83" w:name="__RefHeading___Toc13091067_2142443653"/>
      <w:bookmarkStart w:id="84" w:name="_Toc29"/>
      <w:bookmarkEnd w:id="83"/>
      <w:r>
        <w:rPr>
          <w:rtl w:val="true"/>
        </w:rPr>
        <w:t>(</w:t>
      </w:r>
      <w:r>
        <w:rPr>
          <w:rtl w:val="true"/>
        </w:rPr>
        <w:t>الثاني</w:t>
      </w:r>
      <w:r>
        <w:rPr>
          <w:rtl w:val="true"/>
        </w:rPr>
        <w:t xml:space="preserve">) </w:t>
      </w:r>
      <w:r>
        <w:rPr>
          <w:rtl w:val="true"/>
        </w:rPr>
        <w:t>في الموقوف</w:t>
      </w:r>
      <w:bookmarkEnd w:id="84"/>
    </w:p>
    <w:p>
      <w:pPr>
        <w:pStyle w:val="BookText"/>
        <w:rPr/>
      </w:pPr>
      <w:r>
        <w:rPr>
          <w:rFonts w:ascii="Amiri" w:hAnsi="Amiri" w:eastAsia="Amiri" w:cs="Amiri"/>
          <w:color w:val="111111"/>
          <w:sz w:val="28"/>
          <w:sz w:val="28"/>
          <w:szCs w:val="28"/>
          <w:rtl w:val="true"/>
          <w:lang w:bidi="ar-SA"/>
        </w:rPr>
        <w:t>ويشترط أن يكون عينا مملوكة ينتفع بها مع بقائها انتفاعا محللا ، ويصح إقباضها ، مشاعة كانت أو مقسومة</w:t>
      </w:r>
      <w:r>
        <w:rPr>
          <w:rFonts w:eastAsia="Amiri" w:cs="Amiri" w:ascii="Amiri" w:hAnsi="Amiri"/>
          <w:color w:val="111111"/>
          <w:sz w:val="28"/>
          <w:szCs w:val="28"/>
          <w:rtl w:val="true"/>
          <w:lang w:bidi="ar-SA"/>
        </w:rPr>
        <w:t>.</w:t>
      </w:r>
    </w:p>
    <w:p>
      <w:pPr>
        <w:pStyle w:val="Heading5"/>
        <w:numPr>
          <w:ilvl w:val="4"/>
          <w:numId w:val="1"/>
        </w:numPr>
        <w:rPr/>
      </w:pPr>
      <w:bookmarkStart w:id="85" w:name="__RefHeading___Toc13091069_2142443653"/>
      <w:bookmarkStart w:id="86" w:name="_Toc30"/>
      <w:bookmarkEnd w:id="85"/>
      <w:r>
        <w:rPr>
          <w:rtl w:val="true"/>
        </w:rPr>
        <w:t>(</w:t>
      </w:r>
      <w:r>
        <w:rPr>
          <w:rtl w:val="true"/>
        </w:rPr>
        <w:t>الثالث</w:t>
      </w:r>
      <w:r>
        <w:rPr>
          <w:rtl w:val="true"/>
        </w:rPr>
        <w:t xml:space="preserve">) </w:t>
      </w:r>
      <w:r>
        <w:rPr>
          <w:rtl w:val="true"/>
        </w:rPr>
        <w:t xml:space="preserve">في الواقف عليه </w:t>
      </w:r>
      <w:r>
        <w:rPr>
          <w:rtl w:val="true"/>
        </w:rPr>
        <w:t>:</w:t>
      </w:r>
      <w:bookmarkEnd w:id="86"/>
    </w:p>
    <w:p>
      <w:pPr>
        <w:pStyle w:val="BookText"/>
        <w:rPr/>
      </w:pPr>
      <w:r>
        <w:rPr>
          <w:rFonts w:ascii="Amiri" w:hAnsi="Amiri" w:eastAsia="Amiri" w:cs="Amiri"/>
          <w:color w:val="111111"/>
          <w:sz w:val="28"/>
          <w:sz w:val="28"/>
          <w:szCs w:val="28"/>
          <w:rtl w:val="true"/>
          <w:lang w:bidi="ar-SA"/>
        </w:rPr>
        <w:t>ويشترط فيه البلوغ وكمال العقل وجواز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مات الذي أوصي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مات كانت الثلاثمائة درهم لورثته يتوارثونها بينهم فأما إذا انقطع ورثته فلم يبق منهم أحد كانت الثلاثمائة درهم لقرابة الميت يرد ما يخرج من الوقف ، ثم يقسم بينهم يتوارثون ذلك ما بقوا ، وبقيت الغلة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فللورثة من قرابة الميت أن يبيعوا الأرض إن احتاجوا ولم يكفهم ما يخرج من الغلة؟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رضوا كلهم ، وكان البيع خيرا لهم باعوا</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شرط عوده عند الحاجة ، فقولان ، أشبههما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الثلاثة </w:t>
      </w:r>
      <w:r>
        <w:rPr>
          <w:rStyle w:val="FootnoteAnchor"/>
          <w:rtl w:val="true"/>
        </w:rPr>
        <w:footnoteReference w:id="47"/>
      </w:r>
      <w:r>
        <w:rPr>
          <w:rFonts w:ascii="Amiri" w:hAnsi="Amiri" w:eastAsia="Amiri" w:cs="Amiri"/>
          <w:color w:val="111111"/>
          <w:sz w:val="28"/>
          <w:sz w:val="28"/>
          <w:szCs w:val="28"/>
          <w:rtl w:val="true"/>
          <w:lang w:bidi="ar-SA"/>
        </w:rPr>
        <w:t xml:space="preserve">وسلار وأتباعهم إلى أن الشرط صحيح ، وله الرجوع ، إلا أن الشيخ في النهاية أخرجه من الوقف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الواقف ، والحال ما ذكرناه فيكون ميراثا ، ولم يمض الوقف</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المتأخر إلى بطلان الوقف ، وهو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المقتضي للوقف التأبيد ، وهو شرط في صحته ، فمتى انتفى الوقف ، وللشيخ قول في المبسوط ، ومسائل الخلاف في كتاب البيوع ، بأن الشرط في الوقف يبطل لأنه عقد لازم من الطرفين </w:t>
      </w:r>
      <w:bookmarkStart w:id="87" w:name="pg15775_250185"/>
    </w:p>
    <w:p>
      <w:pPr>
        <w:pStyle w:val="BookText"/>
        <w:rPr/>
      </w:pPr>
      <w:bookmarkEnd w:id="87"/>
      <w:r>
        <w:rPr>
          <w:rFonts w:ascii="Amiri" w:hAnsi="Amiri" w:eastAsia="Amiri" w:cs="Amiri"/>
          <w:color w:val="111111"/>
          <w:sz w:val="28"/>
          <w:sz w:val="28"/>
          <w:szCs w:val="28"/>
          <w:rtl w:val="true"/>
          <w:lang w:bidi="ar-SA"/>
        </w:rPr>
        <w:t xml:space="preserve">وفي وقف من بلغ عشرا تردد ، والمروي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صدقته ، والأولى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يجعل الواقف النظر لنفسه على الأشبه ، وإذا أطلق فالنظر لأرباب الوقف</w:t>
      </w:r>
      <w:r>
        <w:rPr>
          <w:rFonts w:eastAsia="Amiri" w:cs="Amiri" w:ascii="Amiri" w:hAnsi="Amiri"/>
          <w:color w:val="111111"/>
          <w:sz w:val="28"/>
          <w:szCs w:val="28"/>
          <w:rtl w:val="true"/>
          <w:lang w:bidi="ar-SA"/>
        </w:rPr>
        <w:t>.</w:t>
      </w:r>
    </w:p>
    <w:p>
      <w:pPr>
        <w:pStyle w:val="Heading5"/>
        <w:numPr>
          <w:ilvl w:val="4"/>
          <w:numId w:val="1"/>
        </w:numPr>
        <w:rPr/>
      </w:pPr>
      <w:bookmarkStart w:id="88" w:name="__RefHeading___Toc13091071_2142443653"/>
      <w:bookmarkStart w:id="89" w:name="_Toc31"/>
      <w:bookmarkEnd w:id="88"/>
      <w:r>
        <w:rPr>
          <w:rtl w:val="true"/>
        </w:rPr>
        <w:t>(</w:t>
      </w:r>
      <w:r>
        <w:rPr>
          <w:rtl w:val="true"/>
        </w:rPr>
        <w:t>الرابع</w:t>
      </w:r>
      <w:r>
        <w:rPr>
          <w:rtl w:val="true"/>
        </w:rPr>
        <w:t xml:space="preserve">) </w:t>
      </w:r>
      <w:r>
        <w:rPr>
          <w:rtl w:val="true"/>
        </w:rPr>
        <w:t xml:space="preserve">في الموقوف عليه </w:t>
      </w:r>
      <w:r>
        <w:rPr>
          <w:rtl w:val="true"/>
        </w:rPr>
        <w:t>:</w:t>
      </w:r>
      <w:bookmarkEnd w:id="89"/>
    </w:p>
    <w:p>
      <w:pPr>
        <w:pStyle w:val="BookText"/>
        <w:rPr/>
      </w:pPr>
      <w:r>
        <w:rPr>
          <w:rFonts w:ascii="Amiri" w:hAnsi="Amiri" w:eastAsia="Amiri" w:cs="Amiri"/>
          <w:color w:val="111111"/>
          <w:sz w:val="28"/>
          <w:sz w:val="28"/>
          <w:szCs w:val="28"/>
          <w:rtl w:val="true"/>
          <w:lang w:bidi="ar-SA"/>
        </w:rPr>
        <w:t>ويشترط وجوده وتعيينه ، وأن يكون ممن يملك ، وأن لا يكون الوقف عليه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فتعميم هذا القول ما اخترناه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وقف من بلغ عشرا تردد ، والمروي جواز صدقته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التردد من المصنف ، والرواية إشارة إلى ما رواه زرعة ، عن سماعة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طلاق الغلام ، ولم يحتلم وصدقته؟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للسنة ووضع الصدقة في موضعها وحقها ، فلا بأس ، وهو جائز</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الشيخ في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حد ذلك بعشر سنين ، وأفتى عليه في النهاية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والمتأخر ذاهب إلى المنع ، وهو المختار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الحجر عن التصرف ثابت ، فلا يرتفع إلا بمؤثر ، وهو البلوغ 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بخمسة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سنة ، أو الإنبات ، أو الاحتلام ، فمع عدمه لا يصح التصرف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ويجوز أن يجعل الواقف النظر لنفسه ، على الأشبه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مقتضى النظر ومذهب الشيخ لأنه حق له ، فله أن يضعه حيث شاء ، فأما مع الإطلاق فمبني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فيبنى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انتقال الملك فمن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ينتقل إلى اللّه ، فالنظر إلى الحاكم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ينتقل إلى الموقوف عليهم ، وهو المذهب ، فالنظر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فلو وقف على من سيوجد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وقف على موجود وبعده على من يوجد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والوقف على البر يصرف إلى الفقراء ووجه القرب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يصح وقف المسلم على البيع والكنائس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وقف المسلم على الحربي ولو كان رحما ، ويقف على الذمي ولو كان أجنبيا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وقف المسلم على الفقراء انصرف إلى فقراء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كافرا انصرف إلى فقراء نحلته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والمسلمون من صلى إلى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الاثنا عشرية وهم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مجتنبو الكبائر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وقف على ذلك الكافر ، صح ، وفيه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تقديره ولو وقف الكافر على البيع والكنائس صح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الوجه الآخر ، سألت المصنف عن ذلك ، فأجاب بأنه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نية القرية شرط في الوقف ، ولا يمكن ذلك في الكافر ، فلا يصح منه الوقف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ولقائل</w:t>
      </w:r>
      <w:r>
        <w:rPr>
          <w:rStyle w:val="FootnoteAnchor"/>
          <w:rtl w:val="true"/>
        </w:rPr>
        <w:footnoteReference w:id="49"/>
      </w:r>
      <w:r>
        <w:rPr>
          <w:rFonts w:ascii="Amiri" w:hAnsi="Amiri" w:eastAsia="Amiri" w:cs="Amiri"/>
          <w:color w:val="111111"/>
          <w:sz w:val="28"/>
          <w:sz w:val="28"/>
          <w:szCs w:val="28"/>
          <w:rtl w:val="true"/>
          <w:lang w:bidi="ar-SA"/>
        </w:rPr>
        <w:t>أن يمنع المقدمتين ، والوجه الصحة ، إذ كل قوم يدان بدينهم ومعترفون بمعبود يتوجهون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الاثنا عشرية ، وهم الإمامية ، وقيل ، مجتنبو الكبائرخاصة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أهل الكلام في المؤمن ، فأكثر المعتزلة أنهم مجتنبو الكبائر إذ </w:t>
      </w:r>
    </w:p>
    <w:p>
      <w:pPr>
        <w:pStyle w:val="BookText"/>
        <w:rPr/>
      </w:pPr>
      <w:r>
        <w:rPr>
          <w:rFonts w:ascii="Amiri" w:hAnsi="Amiri" w:eastAsia="Amiri" w:cs="Amiri"/>
          <w:color w:val="111111"/>
          <w:sz w:val="28"/>
          <w:sz w:val="28"/>
          <w:szCs w:val="28"/>
          <w:rtl w:val="true"/>
          <w:lang w:bidi="ar-SA"/>
        </w:rPr>
        <w:t xml:space="preserve">والشيعة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الإمامية والجارودية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بإمامة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والفطحية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بالأفطح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والإسماعيلية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بإسماعيل بن جعفر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والناووسية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وقف على جعفر بن محمد عليهما‌السلام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والوقفية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وقف على موسى بن جعفر عليهما‌السلام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والكيسانية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بإمامة محمد بن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وصفهم بنسبة إلى عالم كان لمن دان بمقالته كالحنفية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نسبهم إلى أب كان لمن انتسب إليه بالأبناء دون البنات على الخلاف ، كالعلوية والهاشمية ، ويتساوى فيه الذكور والإناث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الفاسق عندهم لا يكون مؤمنا ، وهو اختيار المفيد والشيخ 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المرتضى والشيخ في الكتب الكلامية أن المؤمن هو الاثنا عشري سواء كان مجتنبا للكبائر أو لم يكن ، وأكثر أصحاب الحديث على الأول ، وتحقيق هذا البحث بالكتب الكلامية أليق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والشيعة الإمامية ، والجارودية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الشيعة فرق كثيرة ، وكلهم انقرضوا إلا الإمامية ، أي الاثنا عشرية ، وقوم برز من غيرها كالإسماعيلية ، ومعظمهم الاثنا عشرية وهز القائلون بإمامة علي عليه‌السلام وأحد عشر إماما عليهم‌السلام من ذرية فاطمة عليها‌السلام ، آخرهم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المنتظر عليه‌السلام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والزيدية ، وهم فرق شتى ، ومعظمهم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الجارودية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ينسبون إلى أبي الجارود ، وهم قائلون بإمامة علي عليه‌السلام بعد النبي صلى‌اللّه‌عليه‌وآله بلا فصل والحسن والحسين وعلي بن الحسين عليهم‌السلام وبعده ينتقلون إلى زيد بن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وقومه أهل لغته ، وعشيرته الأدنون في 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والبترية</w:t>
      </w:r>
      <w:r>
        <w:rPr>
          <w:rStyle w:val="FootnoteAnchor"/>
          <w:rtl w:val="true"/>
        </w:rPr>
        <w:footnoteReference w:id="50"/>
      </w:r>
      <w:r>
        <w:rPr>
          <w:rFonts w:ascii="Amiri" w:hAnsi="Amiri" w:eastAsia="Amiri" w:cs="Amiri"/>
          <w:color w:val="111111"/>
          <w:sz w:val="28"/>
          <w:sz w:val="28"/>
          <w:szCs w:val="28"/>
          <w:rtl w:val="true"/>
          <w:lang w:bidi="ar-SA"/>
        </w:rPr>
        <w:t xml:space="preserve">ينسبون إلى كثير النوا وكان أبتر اليد فسموا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البترية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القائلون بإمامة الثلاثة ، وعلي والحسن والحسين ، وعلي ابنه عليهم‌السلام ، وزيد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والصالحية ، وينسبون إلى الحسن بن صالح وهم قطعوا بإمامة الشيخين ، وتوقفوا في فسق عثمان بالنظر إلى ظاهر أفعاله وإن النبي صلى‌اللّه‌عليه‌وآله أخبر بدخوله الجنة بزعمهم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والسليمانية ، وهم ينسبون إلى سليمان بن حريز ، وهم قائلون بإمامة الشيخين وقطعوا على فسق عثمان ، ثم انتقلوا إلى علي والحسن والحسين وعلي عليهم السلام وزيد بن علي ، ولا يعد من الشيعة إلا الجارودية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وقومه ، أهل لغته وعشيرته ، الأدنون في نسبه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عشيرته فمسلم ، وأما أهل لغته فيشكل لغة وعرفا وبذلك وردت رواية </w:t>
      </w:r>
      <w:r>
        <w:rPr>
          <w:rStyle w:val="FootnoteAnchor"/>
          <w:rtl w:val="true"/>
        </w:rPr>
        <w:footnoteReference w:id="51"/>
      </w:r>
      <w:r>
        <w:rPr>
          <w:rFonts w:ascii="Amiri" w:hAnsi="Amiri" w:eastAsia="Amiri" w:cs="Amiri"/>
          <w:color w:val="111111"/>
          <w:sz w:val="28"/>
          <w:sz w:val="28"/>
          <w:szCs w:val="28"/>
          <w:rtl w:val="true"/>
          <w:lang w:bidi="ar-SA"/>
        </w:rPr>
        <w:t xml:space="preserve">وهو مذهب الشيخين وسلار وقد يستدل عليه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أرسلنا من رسول إلا بلسان قومه </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والأنسب أن يختص بالأهل والعشيرة من الرجال دون النساء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يسخر قوم من قوم ولا نساء من نساء</w:t>
      </w:r>
      <w:r>
        <w:rPr>
          <w:rStyle w:val="FootnoteAnchor"/>
          <w:rtl w:val="true"/>
        </w:rPr>
        <w:footnoteReference w:id="53"/>
      </w:r>
      <w:r>
        <w:rPr>
          <w:rFonts w:ascii="Amiri" w:hAnsi="Amiri" w:eastAsia="Amiri" w:cs="Amiri"/>
          <w:color w:val="111111"/>
          <w:sz w:val="28"/>
          <w:sz w:val="28"/>
          <w:szCs w:val="28"/>
          <w:rtl w:val="true"/>
          <w:lang w:bidi="ar-SA"/>
        </w:rPr>
        <w:t xml:space="preserve">وقال زهير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أدري وسوف إخال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أقوم آل حصن أم نساء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ويرجع في الجيران إلى العرف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يلي داره إلى أربعين ذراعا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أربعين 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مطروح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وقف على مصلحة فبطلت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يصرف إلى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شرط إدخال من يوجد مع الموجود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أطلق الوقف وأقبض لم يصح إدخال غيرهم معهم ، أولادا كانوا أو أجانب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له ذلك مع أصاغر ولده؟ فيه خلاف ، المروي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 وأما النقل عنهم فغير جائز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ويرجع في الجيران إلى العرف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يلي داره إلى أربعين ذراعا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أربعين دارا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قول مستنده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صلى‌اللّه‌عليه‌وآله ، أنه سأل عن حد الجوار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أربعين دارا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والتحديد بالذراع للشيخين وسلار والمتأخر ، ويريدون به أربعين ذراعا من كل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الأول اختيار شيخنا ، وهو أشبه ، لأن التحديد بالذراع والدور لم يحده أهل اللغة ، والرواية بذلك من الآحاد ، قليلة الورود ، لا يحكم بها ، ومتى كان التحديد خاليا عن الشرع واللغة يلزم المصير إلى العرف</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وقف على مصلحة فبطلت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يصرف إلى البر</w:t>
      </w:r>
      <w:r>
        <w:rPr>
          <w:rFonts w:eastAsia="Amiri" w:cs="Amiri" w:ascii="Amiri" w:hAnsi="Amiri"/>
          <w:color w:val="111111"/>
          <w:sz w:val="28"/>
          <w:szCs w:val="28"/>
          <w:rtl w:val="true"/>
          <w:lang w:bidi="ar-SA"/>
        </w:rPr>
        <w:t xml:space="preserve">. </w:t>
      </w:r>
      <w:bookmarkStart w:id="90" w:name="pg15775_250190"/>
    </w:p>
    <w:p>
      <w:pPr>
        <w:pStyle w:val="Heading4"/>
        <w:numPr>
          <w:ilvl w:val="3"/>
          <w:numId w:val="1"/>
        </w:numPr>
        <w:rPr/>
      </w:pPr>
      <w:bookmarkStart w:id="91" w:name="__RefHeading___Toc13091073_2142443653"/>
      <w:bookmarkStart w:id="92" w:name="_Toc32"/>
      <w:bookmarkEnd w:id="90"/>
      <w:bookmarkEnd w:id="91"/>
      <w:r>
        <w:rPr>
          <w:rtl w:val="true"/>
        </w:rPr>
        <w:t xml:space="preserve">وأما اللواحق فمسائل </w:t>
      </w:r>
      <w:r>
        <w:rPr>
          <w:rtl w:val="true"/>
        </w:rPr>
        <w:t>:</w:t>
      </w:r>
      <w:bookmarkEnd w:id="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وقف في سبيل اللّه انصرف إلى القرب كالحج والجهاد والعمرة وبناء المساجد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وقف على مواليه دخل الأعلون والأدنون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وقف على أولاه </w:t>
      </w:r>
      <w:r>
        <w:rPr>
          <w:rStyle w:val="FootnoteAnchor"/>
          <w:rtl w:val="true"/>
        </w:rPr>
        <w:footnoteReference w:id="56"/>
      </w:r>
      <w:r>
        <w:rPr>
          <w:rFonts w:ascii="Amiri" w:hAnsi="Amiri" w:eastAsia="Amiri" w:cs="Amiri"/>
          <w:color w:val="111111"/>
          <w:sz w:val="28"/>
          <w:sz w:val="28"/>
          <w:szCs w:val="28"/>
          <w:rtl w:val="true"/>
          <w:lang w:bidi="ar-SA"/>
        </w:rPr>
        <w:t>اشترك أولاد البنين والبنات ، الذكور والإناث بالسوية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وقف على الفقراء انصرف إلى فقراء البلد ومن يحضره ، وكذا كل قبيل متعدد كالهاشمية والعلوية والتميمية ، ولا يجب تتبع من لم يحضره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إخراج الوقف عن شرطه ، ولا بيعه إلا أن يقع فيه</w:t>
      </w:r>
    </w:p>
    <w:p>
      <w:pPr>
        <w:pStyle w:val="BookText"/>
        <w:rPr/>
      </w:pPr>
      <w:r>
        <w:rPr>
          <w:rFonts w:ascii="Amiri" w:hAnsi="Amiri" w:eastAsia="Amiri" w:cs="Amiri"/>
          <w:color w:val="111111"/>
          <w:sz w:val="28"/>
          <w:sz w:val="28"/>
          <w:szCs w:val="28"/>
          <w:rtl w:val="true"/>
          <w:lang w:bidi="ar-SA"/>
        </w:rPr>
        <w:t>القول للشيخين والمتأخر ، ولشيخنا فيه تردد ضعيف ، طلبا للدليل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يستدل على ذلك بأن الوقف على المصلحة مثل بناء القناطير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القناطر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وإصلاح الشوارع والمساجد وقف في التحقيق على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المنتفعين به ، فزوال تلك المصلحة لا يخرجه عن الوقفية الأصلية ، فلهذا يصرف في وجوه البر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إخراج الوقف عن شرطه ، ولا بيعه ، إلا أن يقع فيه خلف يؤدي إلى فساده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الوقف تحبيس الأصل ، وهو أن يبقي الرقبة على حالها وينتفع بحاصلها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تقرر هذا ، فهل يجوز تغيير الوقف أو بيعه لمصلحة؟ قال الثلاثة وسلار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p>
    <w:p>
      <w:pPr>
        <w:pStyle w:val="BookText"/>
        <w:rPr/>
      </w:pPr>
      <w:r>
        <w:rPr>
          <w:rFonts w:ascii="Amiri" w:hAnsi="Amiri" w:eastAsia="Amiri" w:cs="Amiri"/>
          <w:color w:val="111111"/>
          <w:sz w:val="28"/>
          <w:sz w:val="28"/>
          <w:szCs w:val="28"/>
          <w:rtl w:val="true"/>
          <w:lang w:bidi="ar-SA"/>
        </w:rPr>
        <w:t>خلف يؤدي إلى فساد ، على تردد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الوقف يقتضي التسوية ، فإن فضل لزم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وقف على الفقراء وكان منهم جاز أن يشركهم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اللواحق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السكنى والعمرى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تفتقر إلى الإيجاب والقبول والقبض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ذلك أنفع للموقوف عليهم وأصلح</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الاستناد ما رواه ابن بابويه عن ثقات ، والشيخ في التهذيب مرفوعا </w:t>
      </w:r>
      <w:r>
        <w:rPr>
          <w:rStyle w:val="FootnoteAnchor"/>
          <w:rtl w:val="true"/>
        </w:rPr>
        <w:footnoteReference w:id="57"/>
      </w:r>
      <w:r>
        <w:rPr>
          <w:rFonts w:ascii="Amiri" w:hAnsi="Amiri" w:eastAsia="Amiri" w:cs="Amiri"/>
          <w:color w:val="111111"/>
          <w:sz w:val="28"/>
          <w:sz w:val="28"/>
          <w:szCs w:val="28"/>
          <w:rtl w:val="true"/>
          <w:lang w:bidi="ar-SA"/>
        </w:rPr>
        <w:t xml:space="preserve">إلى الحسين بن سعيد ، عن علي بن مهزيار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جعفر الثاني عليه السلام ، أن فلانا ابتاع ضيعة فأوقفها وجعل 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الخمس ، ويسأل عن رأيك في بيع حصتك من الأرض أو تقويمها على نفسه بما اشتراها أو يدعها موقفة </w:t>
      </w:r>
      <w:r>
        <w:rPr>
          <w:rStyle w:val="FootnoteAnchor"/>
          <w:rtl w:val="true"/>
        </w:rPr>
        <w:footnoteReference w:id="58"/>
      </w:r>
      <w:r>
        <w:rPr>
          <w:rFonts w:ascii="Amiri" w:hAnsi="Amiri" w:eastAsia="Amiri" w:cs="Amiri"/>
          <w:color w:val="111111"/>
          <w:sz w:val="28"/>
          <w:sz w:val="28"/>
          <w:szCs w:val="28"/>
          <w:rtl w:val="true"/>
          <w:lang w:bidi="ar-SA"/>
        </w:rPr>
        <w:t xml:space="preserve">فكتب عليه‌السلام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فلانا إني آمره ببيع </w:t>
      </w:r>
      <w:r>
        <w:rPr>
          <w:rStyle w:val="FootnoteAnchor"/>
          <w:rtl w:val="true"/>
        </w:rPr>
        <w:footnoteReference w:id="59"/>
      </w:r>
      <w:r>
        <w:rPr>
          <w:rFonts w:ascii="Amiri" w:hAnsi="Amiri" w:eastAsia="Amiri" w:cs="Amiri"/>
          <w:color w:val="111111"/>
          <w:sz w:val="28"/>
          <w:sz w:val="28"/>
          <w:szCs w:val="28"/>
          <w:rtl w:val="true"/>
          <w:lang w:bidi="ar-SA"/>
        </w:rPr>
        <w:t>حقي من الضيعة ، وإيصال ثمن ذلك إلي وأن ذلك رأيي إن شاء اللّه أو تقويمها</w:t>
      </w:r>
      <w:r>
        <w:rPr>
          <w:rStyle w:val="FootnoteAnchor"/>
          <w:rtl w:val="true"/>
        </w:rPr>
        <w:footnoteReference w:id="60"/>
      </w:r>
      <w:r>
        <w:rPr>
          <w:rFonts w:ascii="Amiri" w:hAnsi="Amiri" w:eastAsia="Amiri" w:cs="Amiri"/>
          <w:color w:val="111111"/>
          <w:sz w:val="28"/>
          <w:sz w:val="28"/>
          <w:szCs w:val="28"/>
          <w:rtl w:val="true"/>
          <w:lang w:bidi="ar-SA"/>
        </w:rPr>
        <w:t xml:space="preserve">على نفسه إن كان ذلك أوفق له ، وكتبت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بين من وقف عليهم هذه الضيعة اختلافا شديدا وأنه ليس يأمن أن يتفاقم ذلك بينهم بعده ، فإن كان ترى أن يبيع هذا الوقف ويدفع إلى كل إنسان منهم ما وقف له من ذلك أمرته ، فكتب </w:t>
      </w:r>
      <w:r>
        <w:rPr>
          <w:rStyle w:val="FootnoteAnchor"/>
          <w:rtl w:val="true"/>
        </w:rPr>
        <w:footnoteReference w:id="61"/>
      </w:r>
      <w:r>
        <w:rPr>
          <w:rFonts w:ascii="Amiri" w:hAnsi="Amiri" w:eastAsia="Amiri" w:cs="Amiri"/>
          <w:color w:val="111111"/>
          <w:sz w:val="28"/>
          <w:sz w:val="28"/>
          <w:szCs w:val="28"/>
          <w:rtl w:val="true"/>
          <w:lang w:bidi="ar-SA"/>
        </w:rPr>
        <w:t xml:space="preserve">بخطه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وأعلمه أن رأيي له إن كان قد علم الاختلاف ما بين أصحاب الوقف أن بيع الوقف أمثل ، فإنه ربما جاء في الاختلاف تلف الأموال والنفوس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وفائدتهما التسليط على استيفاء المنفعة تبرعا مع بقاء الملك للمالك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وتلزم لو عين المدة وإن مات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عمرك ، لم تبطل بموت المالك ، وتبطل بموت الساكن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المالك ، لم تبطل بموت الساكن وانتقل ما كان له إلى ورثته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أطلق ولم يعين مدة ولا عمرا تخير المالك في إخراجه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مات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المسكن ميراثا لورثته وبطلت السكنى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الرواية مشتملة على الكتابة ، فهي في قوة المرسلة ، فلا تصلح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يصح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وحملت على أن الوقف كان محبوسا عليهم ، دون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رخصة ، بشرط أن يؤدي الوقف إلى ضرر واختلاف ، وهرج ومرج وخراب ، والتأويل 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وتمسك المتأخر بمقتضى الأصل ، وذهب إلى المنع من ذلك على كل حال ، مستدلا بأن الإجماع حاصل إن تغيير الوقف عن وجهه غير جائز</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دعوى الإجماع نظر وفي القطع بفتوى الثلاثة </w:t>
      </w:r>
      <w:r>
        <w:rPr>
          <w:rStyle w:val="FootnoteAnchor"/>
          <w:rtl w:val="true"/>
        </w:rPr>
        <w:footnoteReference w:id="63"/>
      </w:r>
      <w:r>
        <w:rPr>
          <w:rFonts w:ascii="Amiri" w:hAnsi="Amiri" w:eastAsia="Amiri" w:cs="Amiri"/>
          <w:color w:val="111111"/>
          <w:sz w:val="28"/>
          <w:sz w:val="28"/>
          <w:szCs w:val="28"/>
          <w:rtl w:val="true"/>
          <w:lang w:bidi="ar-SA"/>
        </w:rPr>
        <w:t xml:space="preserve">تردد ، منشأه الالتفات إلى قولهم من غير دليل ، وإلى الأصل المسلم ، وكان شيخنا يذهب إلى أن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خوف الخراب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جائز ، وإن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أنفع لهم غير جائز ، وهذا وجه حسن قريب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ويسكن الساكن معه من جرت العادة به كالولد والزوجة والخادم ، وليس له أن يسكن غيره إلا بإذن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باع المالك الأصل لم تبطل السكنى إن وقتت بأمد أو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حبس الفرس والبعير في سبيل اللّه ، والغلام والجارية في خدمة بيوت العبادة ، وتلزم ذلك ما دامت العين 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الصدقة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التطوع بتمليك العين بغير عوض ، ولا حكم لها ما لم تقبض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 المالك ، وتلزم بعد القبض وإن لم يعوض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ومفروضها محرم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صدقة أمثالهم أو مع الضرورة ، ولا بأس بالمندوبة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والصدقة سرا أفضل منها جهرا إلا أن 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الهبة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تمليك العين تبرعا مجردا عن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فيها من الإيجاب والقبول والقبض ، ويشترط إذن الواهب في القبض ، ولو وهب الأب أو الجد للولد الصغير لزم ، لأنه مقبوض بيد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وهبة المشاع جائزة كالمقسوم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يرجع في الهبة لأحد من الأبوين بعد القبض ، وفي غيرهما من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يرجع في الهبة لأحد من الوالدين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الأبوين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القبض ، وفي غيرهما من ذوي الأرحام ، على الخلاف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ذوي الأرحام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وهب أحد الزوجين الآخر ففي الرجوع تردد ، أشبهه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ويرجع في هبة الأجنبي ما دامت العين باقية ما لم يعوض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الرجوع مع التصرف قولان ، أشبههما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 الأبوين والأولاد ، لأن الإجماع حاصل على أنه لا يرجع في الهبة للوالدين والأولاد ، وسألت المصنف عن الإخلال بذكر الأولاد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زيغا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ونحقق مسائل الهبة في هذا التقسيم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الهبة على ثلاثة أضرب ، ضرب لا يجوز الرجوع فيها إجماعا ، وضرب يجوز إجماعا ، وضرب مختلف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هبة الوالدين والأولاد مع القبض ولغيرهما مع العوض أو هلاك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هبة الأجنبي مع بقاء العين وعدم التصرف والعوض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هبة لذي رحم غير الوالدين والأولاد مع القبض ، وللأجنبي مع التصرف وبقاء العين فإن فيها 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الذي للرحم فذهب الشيخان في النهاية والاستبصار في باب الهبة المقبوضة والمقنعة إلى إنه لا يجوز الرجوع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بالجواز ، وتردد المتأخر فيه ، فقوى في موضع ، المنع ، وفي موضع ،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والمنع أشبه وهو المختار وعليه شيخنا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 والنص ، والأثر</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النظر فهو أن الموهوب صار ملكا للموهوب منه </w:t>
      </w:r>
      <w:r>
        <w:rPr>
          <w:rStyle w:val="FootnoteAnchor"/>
          <w:rtl w:val="true"/>
        </w:rPr>
        <w:footnoteReference w:id="64"/>
      </w:r>
      <w:r>
        <w:rPr>
          <w:rFonts w:ascii="Amiri" w:hAnsi="Amiri" w:eastAsia="Amiri" w:cs="Amiri"/>
          <w:color w:val="111111"/>
          <w:sz w:val="28"/>
          <w:sz w:val="28"/>
          <w:szCs w:val="28"/>
          <w:rtl w:val="true"/>
          <w:lang w:bidi="ar-SA"/>
        </w:rPr>
        <w:t xml:space="preserve">بعقد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الهبة ، لأنه يقتضي التمليك ، 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إلى ملك الواهب إلا بعقد جديد أو ما في حكم </w:t>
      </w:r>
    </w:p>
    <w:p>
      <w:pPr>
        <w:pStyle w:val="BookText"/>
        <w:rPr/>
      </w:pPr>
      <w:r>
        <w:rPr>
          <w:rFonts w:ascii="Amiri" w:hAnsi="Amiri" w:eastAsia="Amiri" w:cs="Amiri"/>
          <w:color w:val="111111"/>
          <w:sz w:val="28"/>
          <w:sz w:val="28"/>
          <w:szCs w:val="28"/>
          <w:rtl w:val="true"/>
          <w:lang w:bidi="ar-SA"/>
        </w:rPr>
        <w:t>العقد من بيع أو هبة أو إرث وغير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صار ملكا له فلوجهين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التصرف من بيع أو هبة أو إجارة وما أشبه ذلك من توابع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يعود إلى ملك الواهب إلا بعقد جديد أو ما في حكمه فلأن ذلك معلوم من عادة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النص ، فقوله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الأثر فما رواه في التهذيب والاستبصار ، عن الحسين بن سعيد ، عن فضالة بن أيوب ، عن أبان ، عن عبد الرحمن بن أبي عبد اللّه وعبد اللّه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 أبا عبد اللّه عليه‌السلام عن الرجل يهب الهبة أيرجع فيها إن شاء أم 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الهبة لذوي القربى والذي يثاب من هبته ويرجع في غير ذلك إن شاء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في الكتابين عن الحسين بن سعيد ، عن العلاء ، عن محمد بن مسلم ، عن أبي جعفر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الهبة والنحل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النحلة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فيها صاحبها إن شاء حيزت أو لم تحز ، إلا لذي رحم ، فإنه لا يرجع فيها </w:t>
      </w:r>
      <w:r>
        <w:rPr>
          <w:rStyle w:val="FootnoteAnchor"/>
          <w:rtl w:val="true"/>
        </w:rPr>
        <w:footnoteReference w:id="67"/>
      </w:r>
      <w:r>
        <w:rPr>
          <w:rFonts w:ascii="Amiri" w:hAnsi="Amiri" w:eastAsia="Amiri" w:cs="Amiri"/>
          <w:color w:val="111111"/>
          <w:sz w:val="28"/>
          <w:sz w:val="28"/>
          <w:szCs w:val="28"/>
          <w:rtl w:val="true"/>
          <w:lang w:bidi="ar-SA"/>
        </w:rPr>
        <w:t>وغير ذلك من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الروايات معارضة بروايات كثيرة ناطقة</w:t>
      </w:r>
      <w:r>
        <w:rPr>
          <w:rStyle w:val="FootnoteAnchor"/>
          <w:rtl w:val="true"/>
        </w:rPr>
        <w:footnoteReference w:id="68"/>
      </w:r>
      <w:r>
        <w:rPr>
          <w:rFonts w:ascii="Amiri" w:hAnsi="Amiri" w:eastAsia="Amiri" w:cs="Amiri"/>
          <w:color w:val="111111"/>
          <w:sz w:val="28"/>
          <w:sz w:val="28"/>
          <w:szCs w:val="28"/>
          <w:rtl w:val="true"/>
          <w:lang w:bidi="ar-SA"/>
        </w:rPr>
        <w:t xml:space="preserve">بجواز الرجوع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لا تصلح معارضة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لمخالفتها الأصل والكتاب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لضعف سندها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للأجنبي مع التصرف فذهب الشيخان وأتباعهما وابن البراج وصاحب </w:t>
      </w:r>
    </w:p>
    <w:p>
      <w:pPr>
        <w:pStyle w:val="BookText"/>
        <w:rPr/>
      </w:pPr>
      <w:r>
        <w:rPr>
          <w:rFonts w:ascii="Amiri" w:hAnsi="Amiri" w:eastAsia="Amiri" w:cs="Amiri"/>
          <w:color w:val="111111"/>
          <w:sz w:val="28"/>
          <w:sz w:val="28"/>
          <w:szCs w:val="28"/>
          <w:rtl w:val="true"/>
          <w:lang w:bidi="ar-SA"/>
        </w:rPr>
        <w:t xml:space="preserve">الرائع وصاحب الواسطة </w:t>
      </w:r>
      <w:r>
        <w:rPr>
          <w:rStyle w:val="FootnoteAnchor"/>
          <w:rtl w:val="true"/>
        </w:rPr>
        <w:footnoteReference w:id="70"/>
      </w:r>
      <w:r>
        <w:rPr>
          <w:rFonts w:ascii="Amiri" w:hAnsi="Amiri" w:eastAsia="Amiri" w:cs="Amiri"/>
          <w:color w:val="111111"/>
          <w:sz w:val="28"/>
          <w:sz w:val="28"/>
          <w:szCs w:val="28"/>
          <w:rtl w:val="true"/>
          <w:lang w:bidi="ar-SA"/>
        </w:rPr>
        <w:t>والمتأخر إلى أنه لا يجوز الرجوع ، واختار شيخنا الجواز ، والأول أشبه ، وبه أفتي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والنظر ، والنص ، والأثر ، أما الإجماع فتقريره من 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فقهاء الأصحاب المتقدمين بين مفت بالمنع من الرجوع وبين ساكت عنه ، والساكت لا فتوى له ، فكل قائل ، يفتي بالمنع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فضلاء الأصحاب يفتون بذلك ، ومن خالف معروف باسمه ونسبه ، فيكون الحق في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النظر ، والنص فبمثل ما مضى في مسألة ذي الرحم ، ويزيد على ذلك أن القول بجواز الرجوع يستلزم الضرر المنفي والإضرار المنهي لقوله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ضرار </w:t>
      </w:r>
      <w:r>
        <w:rPr>
          <w:rStyle w:val="FootnoteAnchor"/>
          <w:rtl w:val="true"/>
        </w:rPr>
        <w:footnoteReference w:id="71"/>
      </w:r>
      <w:r>
        <w:rPr>
          <w:rFonts w:ascii="Amiri" w:hAnsi="Amiri" w:eastAsia="Amiri" w:cs="Amiri"/>
          <w:color w:val="111111"/>
          <w:sz w:val="28"/>
          <w:sz w:val="28"/>
          <w:szCs w:val="28"/>
          <w:rtl w:val="true"/>
          <w:lang w:bidi="ar-SA"/>
        </w:rPr>
        <w:t>ومستلزم المنفي والمنهي منفي ومنهي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بيان الأول ، هو أن الموهوب 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عرصة ، فبني فيها الموهوب منه </w:t>
      </w:r>
      <w:r>
        <w:rPr>
          <w:rStyle w:val="FootnoteAnchor"/>
          <w:rtl w:val="true"/>
        </w:rPr>
        <w:footnoteReference w:id="72"/>
      </w:r>
      <w:r>
        <w:rPr>
          <w:rFonts w:ascii="Amiri" w:hAnsi="Amiri" w:eastAsia="Amiri" w:cs="Amiri"/>
          <w:color w:val="111111"/>
          <w:sz w:val="28"/>
          <w:sz w:val="28"/>
          <w:szCs w:val="28"/>
          <w:rtl w:val="true"/>
          <w:lang w:bidi="ar-SA"/>
        </w:rPr>
        <w:t xml:space="preserve">دارا قويا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قوية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وأنفق عليها مالا عظيما ، في زمان طويل ، أو كان ثوبا خاما </w:t>
      </w:r>
      <w:r>
        <w:rPr>
          <w:rStyle w:val="FootnoteAnchor"/>
          <w:rtl w:val="true"/>
        </w:rPr>
        <w:footnoteReference w:id="73"/>
      </w:r>
      <w:r>
        <w:rPr>
          <w:rFonts w:ascii="Amiri" w:hAnsi="Amiri" w:eastAsia="Amiri" w:cs="Amiri"/>
          <w:color w:val="111111"/>
          <w:sz w:val="28"/>
          <w:sz w:val="28"/>
          <w:szCs w:val="28"/>
          <w:rtl w:val="true"/>
          <w:lang w:bidi="ar-SA"/>
        </w:rPr>
        <w:t xml:space="preserve">فقصره وخاطه قباء ، أو كان حيوانا صغيرا فرباه مع الانفاق عليه ، أو ضيعة خربة فأعمرها ، وأخرج ماءها من قناتها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إن من القول بجواز الرجوع ، يلزم ضرر وإضرار ، وفساد ونزاع بين الواهب والموهوب منه ، وكل ذلك غير جائز</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 فظاهر مسلم لا ينكره إلا معاند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الأثر فعدة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الكتابين ، مرفوعا إلى إبراهيم بن عبد الحميد ،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بالخيار ، ما دامت في يدك فإذا خرجت إلى صاحبها فليس لك أن ترجع ، الحديث</w:t>
      </w:r>
      <w:r>
        <w:rPr>
          <w:rStyle w:val="FootnoteAnchor"/>
          <w:rtl w:val="true"/>
        </w:rPr>
        <w:footnoteReference w:id="74"/>
      </w:r>
      <w:r>
        <w:rPr>
          <w:rFonts w:ascii="Amiri" w:hAnsi="Amiri" w:eastAsia="Amiri" w:cs="Amiri"/>
          <w:color w:val="111111"/>
          <w:sz w:val="28"/>
          <w:sz w:val="28"/>
          <w:szCs w:val="28"/>
          <w:rtl w:val="true"/>
          <w:lang w:bidi="ar-SA"/>
        </w:rPr>
        <w:t>وفي معناه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منافية لما ذكرتم من الروايتين في مسألة ذي الرحم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هما محمولتان على عدم التصرف ، ووجود القبض ، وهذه على وجود التصرف ، توفيقا بين الروايات ، وحذرا للإلغاء فلا منافاة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باقي الروايات الواردة في معارضة هذه إما مؤولة أو مستضعفة ، وباحثت شيخنا رحمه اللّه </w:t>
      </w:r>
      <w:r>
        <w:rPr>
          <w:rStyle w:val="FootnoteAnchor"/>
          <w:rtl w:val="true"/>
        </w:rPr>
        <w:footnoteReference w:id="75"/>
      </w:r>
      <w:r>
        <w:rPr>
          <w:rFonts w:ascii="Amiri" w:hAnsi="Amiri" w:eastAsia="Amiri" w:cs="Amiri"/>
          <w:color w:val="111111"/>
          <w:sz w:val="28"/>
          <w:sz w:val="28"/>
          <w:szCs w:val="28"/>
          <w:rtl w:val="true"/>
          <w:lang w:bidi="ar-SA"/>
        </w:rPr>
        <w:t xml:space="preserve">في هذه المسألة في الدرس ، واستقصيت في المنع والتسليم ، فما ظفرت بشئ يوجب لي الرجوع إلى قوله ، ولولا وصيته رحمه‌اللّه إياي أن لا أقلده في الفتاوى 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أقدمت على مخالفته ، فليس لأحد مع الحق 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ادعيتم الإجماع على كثير من مسائل الهبة ، والمرتضى مخالف في ذلك كله ، ويذهب إلى جواز الرجوع في الكل ، سوى ما يقصد به وجه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قول شاذ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تنازله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الانتصار ، يباحث المخالفين ، ويدعي عليه إجماع الإمامية ، ويستوي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يسوى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ذوي الأرحام والدا أو ولدا أو غيرهما ، وبين الأجانب ، فلا اعتبار بقوله هنا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الزوجان فيجوز الرجوع في هبتها على كراهية ، قاله الشيخ في النهاية وأتباعه ، وعليه المتأخر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ولشيخنا فيه تردد ، منشأه هل يعدان في الرحم أم لا؟ والأشبه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 عن الحسن بن محبوب ، عن علي بن رئاب ، عن زرارة ،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يرجع الرجل فيما يهبه لزوجته ، ولا المرأة فيما تهبه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تهب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لزوجها ، الحديث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bookmarkStart w:id="93" w:name="pg15775_250199"/>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4" w:name="__RefHeading___Toc13091075_2142443653"/>
      <w:bookmarkStart w:id="95" w:name="_Toc33"/>
      <w:bookmarkEnd w:id="93"/>
      <w:bookmarkEnd w:id="94"/>
      <w:r>
        <w:rPr>
          <w:rtl w:val="true"/>
        </w:rPr>
        <w:t>كتاب السبق والرماية</w:t>
      </w:r>
      <w:bookmarkEnd w:id="95"/>
    </w:p>
    <w:p>
      <w:pPr>
        <w:pStyle w:val="BookText"/>
        <w:rPr/>
      </w:pPr>
      <w:r>
        <w:rPr>
          <w:rFonts w:ascii="Amiri" w:hAnsi="Amiri" w:eastAsia="Amiri" w:cs="Amiri"/>
          <w:color w:val="111111"/>
          <w:sz w:val="28"/>
          <w:sz w:val="28"/>
          <w:szCs w:val="28"/>
          <w:rtl w:val="true"/>
          <w:lang w:bidi="ar-SA"/>
        </w:rPr>
        <w:t>كتاب السبق والرماية</w:t>
      </w:r>
    </w:p>
    <w:p>
      <w:pPr>
        <w:pStyle w:val="BookText"/>
        <w:rPr/>
      </w:pPr>
      <w:r>
        <w:rPr>
          <w:rFonts w:ascii="Amiri" w:hAnsi="Amiri" w:eastAsia="Amiri" w:cs="Amiri"/>
          <w:color w:val="111111"/>
          <w:sz w:val="28"/>
          <w:sz w:val="28"/>
          <w:szCs w:val="28"/>
          <w:rtl w:val="true"/>
          <w:lang w:bidi="ar-SA"/>
        </w:rPr>
        <w:t xml:space="preserve">ومستندهما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سبق إلا في نصل أو خف أو حافر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ويدخل تحت النصل السهام والحراب والسيوف ، وتحت الخف الإبل والفيل ، وتحت الحافر الخيل والبغال والحمير ، ولا يصح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ويفتقر انعقادهما إلى إيجاب وقبول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لزومهما تردد ، أشبهه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أن يكون السبق عينا أو 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بذل السبق غير المتسابقين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لزومهما تردد ، أشبهه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قول الشيخ في هذه المسألة ، فذهب في الخلاف إلى أنها لا تلزم لأنها من العقود الجائزة كالجعالة ، وفي المبسوط يذهب إلى اللزوم ، وكذا الجمهور اختلفوا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والأشبه اللزوم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وهو عقد ، فيجب الوفاء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لو بذل له أحدهما ، أو بذل من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المحلل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جعل السبق للسابق منهما ، وللمحلل إن سبق ، ويفتقر المسابقة إلى تقدير المسافة والخطر وتعيين ما يسابق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وتساوى ما به السباق في احتمال السبق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اشتراط التساوي في الموقف تردد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ويتحقق السبق بتقديم الهادي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وتفتقر المراماة إلى شروط تقدير الرشق وعدد الإصابة وصفتها وقدر المسافة والغرض والسبق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اشتراط المبادرة والمحاطة تردد ، ولا يشترط تعيين السهم ولا القوس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اشتراط التساوي في الموقف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قوم من الجمهور إلى الاشتراط ، واختاره الشيخ في بعض أقواله ، والأشبه أنه لا يشترط ، لأن الأصل عدم الاشتراط ، ولأنه مبني على التراضي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ويتحقق السبق بتقديم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بتقدم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الهادي هو العنق ، وعند الأكثرين يتحقق السبق بالهادي والكتد معا ، وهو ما بين أصل العنق إلى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يثبت هذا إذا كان ما يسبق عليه متساوي الخلقة ، فأما مع الاختلاف فيتحقق السبق للقصير بالهادي أو بعضه ، وللطويل إذا سبق بقدر الزائد مع زيادة يصدق معها السبق</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اشتراط المبادرة والمحاطة تردد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ويجوز المناضلة على الإصابة وعلى التباعد ، ولو فضل أحدهما الآخر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اطرح الفضل بكذا لم يصح لأنه مناف للغرض من النضال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المبادرة أن يبادر أحدهما إلى الإصابة مع تساويهما في عدد الرمي ، والمحاطة أن يبادر أحدهما إلى عدد الإصابة مع التساوي في الرشق ، بكسر الراء ، وهو عبارة عن عدد الرمي بعد إسقاط ما تساويا في الإصابة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يجب اشتراطهما؟ 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 والأشبه أنه لا يجب ، لأن العقد يتضمن المبادرة ولأن الاشتراط منفي بالأصل ، ولا دليل على ثبوته</w:t>
      </w:r>
      <w:r>
        <w:rPr>
          <w:rFonts w:eastAsia="Amiri" w:cs="Amiri" w:ascii="Amiri" w:hAnsi="Amiri"/>
          <w:color w:val="111111"/>
          <w:sz w:val="28"/>
          <w:szCs w:val="28"/>
          <w:rtl w:val="true"/>
          <w:lang w:bidi="ar-SA"/>
        </w:rPr>
        <w:t xml:space="preserve">. </w:t>
      </w:r>
      <w:bookmarkStart w:id="96" w:name="pg15775_250203"/>
    </w:p>
    <w:p>
      <w:pPr>
        <w:pStyle w:val="Heading2"/>
        <w:numPr>
          <w:ilvl w:val="1"/>
          <w:numId w:val="1"/>
        </w:numPr>
        <w:rPr/>
      </w:pPr>
      <w:bookmarkStart w:id="97" w:name="__RefHeading___Toc13091077_2142443653"/>
      <w:bookmarkStart w:id="98" w:name="_Toc34"/>
      <w:bookmarkEnd w:id="96"/>
      <w:bookmarkEnd w:id="97"/>
      <w:r>
        <w:rPr>
          <w:rtl w:val="true"/>
        </w:rPr>
        <w:t>كتاب الوصايا</w:t>
      </w:r>
      <w:bookmarkEnd w:id="98"/>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9" w:name="__RefHeading___Toc13091079_2142443653"/>
      <w:bookmarkStart w:id="100" w:name="_Toc35"/>
      <w:bookmarkEnd w:id="99"/>
      <w:r>
        <w:rPr>
          <w:rtl w:val="true"/>
        </w:rPr>
        <w:t>اشارة</w:t>
      </w:r>
      <w:bookmarkStart w:id="101" w:name="pg15775_250204"/>
      <w:bookmarkEnd w:id="100"/>
    </w:p>
    <w:p>
      <w:pPr>
        <w:pStyle w:val="BookText"/>
        <w:rPr/>
      </w:pPr>
      <w:bookmarkEnd w:id="101"/>
      <w:r>
        <w:rPr>
          <w:rFonts w:ascii="Amiri" w:hAnsi="Amiri" w:eastAsia="Amiri" w:cs="Amiri"/>
          <w:color w:val="111111"/>
          <w:sz w:val="28"/>
          <w:sz w:val="28"/>
          <w:szCs w:val="28"/>
          <w:rtl w:val="true"/>
          <w:lang w:bidi="ar-SA"/>
        </w:rPr>
        <w:t>كتاب الوصايا</w:t>
      </w:r>
    </w:p>
    <w:p>
      <w:pPr>
        <w:pStyle w:val="BookText"/>
        <w:rPr/>
      </w:pPr>
      <w:r>
        <w:rPr>
          <w:rFonts w:ascii="Amiri" w:hAnsi="Amiri" w:eastAsia="Amiri" w:cs="Amiri"/>
          <w:color w:val="111111"/>
          <w:sz w:val="28"/>
          <w:sz w:val="28"/>
          <w:szCs w:val="28"/>
          <w:rtl w:val="true"/>
          <w:lang w:bidi="ar-SA"/>
        </w:rPr>
        <w:t xml:space="preserve">وهي تستدعي فصولا </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13091081_2142443653"/>
      <w:bookmarkStart w:id="103" w:name="_Toc36"/>
      <w:bookmarkEnd w:id="102"/>
      <w:r>
        <w:rPr>
          <w:rtl w:val="true"/>
        </w:rPr>
        <w:t>(</w:t>
      </w:r>
      <w:r>
        <w:rPr>
          <w:rtl w:val="true"/>
        </w:rPr>
        <w:t>الأول</w:t>
      </w:r>
      <w:r>
        <w:rPr>
          <w:rtl w:val="true"/>
        </w:rPr>
        <w:t>) :</w:t>
      </w:r>
      <w:bookmarkEnd w:id="103"/>
    </w:p>
    <w:p>
      <w:pPr>
        <w:pStyle w:val="BookText"/>
        <w:rPr/>
      </w:pPr>
      <w:r>
        <w:rPr>
          <w:rFonts w:ascii="Amiri" w:hAnsi="Amiri" w:eastAsia="Amiri" w:cs="Amiri"/>
          <w:color w:val="111111"/>
          <w:sz w:val="28"/>
          <w:sz w:val="28"/>
          <w:szCs w:val="28"/>
          <w:rtl w:val="true"/>
          <w:lang w:bidi="ar-SA"/>
        </w:rPr>
        <w:t>الوصية تمليك عين أو منفعة ، أو تسليط على تصرف بعد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ويفتقر إلى الإيجاب والقبول وتكفي الإشارة الدالة على القصد ، ولا تكفي الكتابة ، ما لم تضم القرينة الدالة على الإرادة ، ولا يجب العمل بما يوجد بخط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عمل الورثة ببعضها لزمهم العمل بجميعها ، وهو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عمل الورثة ببعضها لزمهم العمل بجميعها ، وهو ضعيف</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والقائل بهذا هو الشيخ في النهاية ، ولعل المستند ما رواه في التهذيب مرفوعا </w:t>
      </w:r>
      <w:r>
        <w:rPr>
          <w:rStyle w:val="FootnoteAnchor"/>
          <w:rtl w:val="true"/>
        </w:rPr>
        <w:footnoteReference w:id="79"/>
      </w:r>
      <w:r>
        <w:rPr>
          <w:rFonts w:ascii="Amiri" w:hAnsi="Amiri" w:eastAsia="Amiri" w:cs="Amiri"/>
          <w:color w:val="111111"/>
          <w:sz w:val="28"/>
          <w:sz w:val="28"/>
          <w:szCs w:val="28"/>
          <w:rtl w:val="true"/>
          <w:lang w:bidi="ar-SA"/>
        </w:rPr>
        <w:t xml:space="preserve">إلى إبراهيم بن محمد الهمداني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 رجل كتب كتابا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بخطه ولم يقل لورثته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وصيتي ولم يقل إني قد أوصيت إلا أنه كتب كتابا خ 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ما أراد </w:t>
      </w:r>
      <w:bookmarkStart w:id="104" w:name="pg15775_250205"/>
    </w:p>
    <w:p>
      <w:pPr>
        <w:pStyle w:val="BookText"/>
        <w:rPr/>
      </w:pPr>
      <w:bookmarkEnd w:id="104"/>
      <w:r>
        <w:rPr>
          <w:rFonts w:ascii="Amiri" w:hAnsi="Amiri" w:eastAsia="Amiri" w:cs="Amiri"/>
          <w:color w:val="111111"/>
          <w:sz w:val="28"/>
          <w:sz w:val="28"/>
          <w:szCs w:val="28"/>
          <w:rtl w:val="true"/>
          <w:lang w:bidi="ar-SA"/>
        </w:rPr>
        <w:t>ولا تصح الوصية في معصية كمساعدة الظالم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وصية المسلم للبيعة والكنيسة</w:t>
      </w:r>
      <w:r>
        <w:rPr>
          <w:rFonts w:eastAsia="Amiri" w:cs="Amiri" w:ascii="Amiri" w:hAnsi="Amiri"/>
          <w:color w:val="111111"/>
          <w:sz w:val="28"/>
          <w:szCs w:val="28"/>
          <w:rtl w:val="true"/>
          <w:lang w:bidi="ar-SA"/>
        </w:rPr>
        <w:t>.</w:t>
      </w:r>
    </w:p>
    <w:p>
      <w:pPr>
        <w:pStyle w:val="Heading3"/>
        <w:numPr>
          <w:ilvl w:val="2"/>
          <w:numId w:val="1"/>
        </w:numPr>
        <w:rPr/>
      </w:pPr>
      <w:bookmarkStart w:id="105" w:name="__RefHeading___Toc13091083_2142443653"/>
      <w:bookmarkStart w:id="106" w:name="_Toc37"/>
      <w:bookmarkEnd w:id="105"/>
      <w:r>
        <w:rPr>
          <w:rtl w:val="true"/>
        </w:rPr>
        <w:t>(</w:t>
      </w:r>
      <w:r>
        <w:rPr>
          <w:rtl w:val="true"/>
        </w:rPr>
        <w:t>الثاني</w:t>
      </w:r>
      <w:r>
        <w:rPr>
          <w:rtl w:val="true"/>
        </w:rPr>
        <w:t xml:space="preserve">) </w:t>
      </w:r>
      <w:r>
        <w:rPr>
          <w:rtl w:val="true"/>
        </w:rPr>
        <w:t xml:space="preserve">في الموصي </w:t>
      </w:r>
      <w:r>
        <w:rPr>
          <w:rtl w:val="true"/>
        </w:rPr>
        <w:t>:</w:t>
      </w:r>
      <w:bookmarkEnd w:id="106"/>
    </w:p>
    <w:p>
      <w:pPr>
        <w:pStyle w:val="BookText"/>
        <w:rPr/>
      </w:pPr>
      <w:r>
        <w:rPr>
          <w:rFonts w:ascii="Amiri" w:hAnsi="Amiri" w:eastAsia="Amiri" w:cs="Amiri"/>
          <w:color w:val="111111"/>
          <w:sz w:val="28"/>
          <w:sz w:val="28"/>
          <w:szCs w:val="28"/>
          <w:rtl w:val="true"/>
          <w:lang w:bidi="ar-SA"/>
        </w:rPr>
        <w:t>ويعتبر فيه كمال العقل والحرية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وصية من بلغ عشرا في البر تردد ، والمروي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يوصي به ، هل يجب على ورثته القيام بما في الكتاب بخطه ولم يأمرهم بذلك؟ فكتب عليه‌السلام إن كان له ولد ، ينفذون كل شئ يجدونه في كتاب أبيهم في وجه البر وغيره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مشتملة على الكتابة ، والمكتوب إليه مجهول </w:t>
      </w:r>
      <w:r>
        <w:rPr>
          <w:rStyle w:val="FootnoteAnchor"/>
          <w:rtl w:val="true"/>
        </w:rPr>
        <w:footnoteReference w:id="81"/>
      </w:r>
      <w:r>
        <w:rPr>
          <w:rFonts w:ascii="Amiri" w:hAnsi="Amiri" w:eastAsia="Amiri" w:cs="Amiri"/>
          <w:color w:val="111111"/>
          <w:sz w:val="28"/>
          <w:sz w:val="28"/>
          <w:szCs w:val="28"/>
          <w:rtl w:val="true"/>
          <w:lang w:bidi="ar-SA"/>
        </w:rPr>
        <w:t>ومضمونها غير دال صريحا على نفس الفتوى ، فهي ضعيفة ساقطة ، والرجوع لازم إلى المتيقن ، وهو كتاب اللّه تعالى وسنة نبيه محمد المصطفى صلى‌اللّه‌عليه‌وآله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وصيته من بلغ عشرا في البر تردد ، والمروي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اختلفت الروايات في حد البلوغ ، وجواز وصيته ، ففي رواية عن عبد الرحمن بن أبي عبد اللّه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الصبي خمسة أشبار ، أكلت ذبيحته ، وإذا بلغ عشر سنين جازت وصيته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أخرى ، عن أبي بصير وأبي أيوب ، عن أبي عبد اللّه عليه‌السلام ، في الغلام ابن عشر سنين يوصي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أصاب موضع الوصية جازت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أخرى ، عن أبان بن عثمان ، عن منصور بن حازم ، عن أبي عبد اللّه عليه </w:t>
      </w:r>
    </w:p>
    <w:p>
      <w:pPr>
        <w:pStyle w:val="BookText"/>
        <w:rPr/>
      </w:pPr>
      <w:r>
        <w:rPr>
          <w:rFonts w:ascii="Amiri" w:hAnsi="Amiri" w:eastAsia="Amiri" w:cs="Amiri"/>
          <w:color w:val="111111"/>
          <w:sz w:val="28"/>
          <w:sz w:val="28"/>
          <w:szCs w:val="28"/>
          <w:rtl w:val="true"/>
          <w:lang w:bidi="ar-SA"/>
        </w:rPr>
        <w:t xml:space="preserve">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وصية الغلام هل تجوز؟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ابن عشر سنين جازت وصيته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معناها ، ما روي عن أبي بصير ، عن أبي عبد اللّه عليه‌السلام ، إذا بلغ الغلام عشر سنين ، فأوصى بثلث ماله في حق جازت وصيته ، الحديث </w:t>
      </w:r>
      <w:r>
        <w:rPr>
          <w:rStyle w:val="FootnoteAnchor"/>
          <w:rtl w:val="true"/>
        </w:rPr>
        <w:footnoteReference w:id="85"/>
      </w:r>
      <w:r>
        <w:rPr>
          <w:rFonts w:ascii="Amiri" w:hAnsi="Amiri" w:eastAsia="Amiri" w:cs="Amiri"/>
          <w:color w:val="111111"/>
          <w:sz w:val="28"/>
          <w:sz w:val="28"/>
          <w:szCs w:val="28"/>
          <w:rtl w:val="true"/>
          <w:lang w:bidi="ar-SA"/>
        </w:rPr>
        <w:t xml:space="preserve">وفي هذا المعنى أكثر من هذه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ما رواه أحمد بن عمر الحلبي ، عن عبد اللّه بن سنان ، عن أبي عبد اللّه عليه 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أتت عليه ثلاث عشر سنة ، كتبت له الحسنات ، وكتبت عليه السيئات وجاز أمره أن يكون سفيها أو ضعيفا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السفيه؟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يشتري الدرهم بأضعافه ، قال ، وما الضعيف؟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لإبله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الحسن بن الياس ، عن عبد اللّه بن سنان ، عن أبي عبد 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أشده ثلاث عشر سنة ودخل في الأربع عشرة ، وجب عليه ما 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المحتلمين احتلم أو لم يحتلم ، وكتبت عليه السيئات ، وكتبت له الحسنات وجاز له كل شئ إلا أن يكون سفيها أو ضعيفا </w:t>
      </w:r>
      <w:r>
        <w:rPr>
          <w:rStyle w:val="FootnoteAnchor"/>
          <w:rtl w:val="true"/>
        </w:rPr>
        <w:footnoteReference w:id="88"/>
      </w:r>
      <w:r>
        <w:rPr>
          <w:rFonts w:ascii="Amiri" w:hAnsi="Amiri" w:eastAsia="Amiri" w:cs="Amiri"/>
          <w:color w:val="111111"/>
          <w:sz w:val="28"/>
          <w:sz w:val="28"/>
          <w:szCs w:val="28"/>
          <w:rtl w:val="true"/>
          <w:lang w:bidi="ar-SA"/>
        </w:rPr>
        <w:t>وغير ذلك مما يدل على ثلاث عشرة أو أربع عشرة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تنافي بينها وبين ما ذكرناه في بلوغ العشرة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مخصوصة بالوصية ، فيجوز أن يحكم الشارع بصحة الوصية ممن بلغ عشرا وإن لم يبلغ حد البلوغ المعتبر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الروايات الواردة بثلاث عشرة أو أربع عشرة تنافي القول بأن حد البلوغ خمسة عشر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سنين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المخصوصة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تحمل رواية ثلاث عشرة أو أربع عشرة وما دونه إلى عشر على ما إذا كان الغلام قد احتلم أو أنبت شعر العانة فيها توفيقا بين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الاحتلام في تلك السنين قد يقع كثيرا ، ورواية خمس عشر سنة مخصوصة ممن لم يحتلم أو لم ينبت شعر العانة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ما رواه العبدي ، عن الحسن بن راشد عن العسكري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الغلام ثمان سنين فجائز أمره في ماله ، وقد وجب عليه الفرائض والحدود ، وإذا تم للجارية سبع سنين فكذلك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فهي متروكة بإجماع الطائفة ، لضعف سندها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تقرر هذا ، فلنرجع إلى ما نحن بصدده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الشيخ ، والمفيد ، وسلار ، وأبو الصلاح ، وأتباعهم إلى أن وصية من بلغ عشرا جائزة في المعروف ، من وجوه البر ، وقال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هبته أيضا ، ومنعه الآخرون وهو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وأقدم المتأخر على منع الروايات كلها وفتوى الأصحاب ، وذهب إلى أن جميع تصرفات الغلام غير جائزة لكونه محجورا عليه إلى أن يبلغ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عشر سنة ، أو احتلم ، أو أنبت شعر العانة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ومنشأ تردد شيخنا من النظر إلى الروايات ومن الأصل الذي ذكره </w:t>
      </w:r>
      <w:bookmarkStart w:id="107" w:name="pg15775_250208"/>
    </w:p>
    <w:p>
      <w:pPr>
        <w:pStyle w:val="BookText"/>
        <w:rPr/>
      </w:pPr>
      <w:bookmarkEnd w:id="107"/>
      <w:r>
        <w:rPr>
          <w:rFonts w:ascii="Amiri" w:hAnsi="Amiri" w:eastAsia="Amiri" w:cs="Amiri"/>
          <w:color w:val="111111"/>
          <w:sz w:val="28"/>
          <w:sz w:val="28"/>
          <w:szCs w:val="28"/>
          <w:rtl w:val="true"/>
          <w:lang w:bidi="ar-SA"/>
        </w:rPr>
        <w:t>ولو جرح نفسه بما فيه هلاكها ثم أوصى لم يقبل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أوصى ثم جرح قبلت ، وللوصي الرجوع في الوصية متى شاء</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13091085_2142443653"/>
      <w:bookmarkStart w:id="109" w:name="_Toc38"/>
      <w:bookmarkEnd w:id="108"/>
      <w:r>
        <w:rPr>
          <w:rtl w:val="true"/>
        </w:rPr>
        <w:t>(</w:t>
      </w:r>
      <w:r>
        <w:rPr>
          <w:rtl w:val="true"/>
        </w:rPr>
        <w:t>الثالث</w:t>
      </w:r>
      <w:r>
        <w:rPr>
          <w:rtl w:val="true"/>
        </w:rPr>
        <w:t xml:space="preserve">) </w:t>
      </w:r>
      <w:r>
        <w:rPr>
          <w:rtl w:val="true"/>
        </w:rPr>
        <w:t xml:space="preserve">في الموصى له </w:t>
      </w:r>
      <w:r>
        <w:rPr>
          <w:rtl w:val="true"/>
        </w:rPr>
        <w:t>:</w:t>
      </w:r>
      <w:bookmarkEnd w:id="109"/>
    </w:p>
    <w:p>
      <w:pPr>
        <w:pStyle w:val="BookText"/>
        <w:rPr/>
      </w:pPr>
      <w:r>
        <w:rPr>
          <w:rFonts w:ascii="Amiri" w:hAnsi="Amiri" w:eastAsia="Amiri" w:cs="Amiri"/>
          <w:color w:val="111111"/>
          <w:sz w:val="28"/>
          <w:sz w:val="28"/>
          <w:szCs w:val="28"/>
          <w:rtl w:val="true"/>
          <w:lang w:bidi="ar-SA"/>
        </w:rPr>
        <w:t>ويشترط وجوده ، فلا يصح لمعدوم ، ولا لمن ظن بقاؤه وقت الوصية فبان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وتصح الوصية للوارث كما تصح للأجنبي ، وللحمل بشرط وقوعه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وللذمي ولو كان أجنبيا وفيه أقوال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المتأخر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والحق عندي اتباع الأصحاب ، والعمل بالروايات في الوصية خاصة ، لكثرتها ، والتزام الأصل في غير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وللذمي ولو كان أجنبيا ، وفيه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الشيخان في النهاية والمقنعة وسلار إلى أنها تجوز لذوي الرحم الكفار ، لا الأجنبي ، فالذمي يدخل تحت لفظ الكفار ضمنا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تضمنا 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لأهل الذمة خاصة لا الحربي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 لكافر أجنبي لا في الواجب ولا في المسنون ، نعم يجوز لو كانت الوصية مكافاة على مكرمة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لجميع الكفار على العموم عملا بعموم الآية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تصح للحربي ، ولا لمملوك غير الموصي ولو كان مدبرا أو أم ولد ، نعم لو أوصى لمكاتب قد تحرر بعضه مضت الوصية في قدر نصيبه من الحرية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وتصح لعبد الموصي ومدبره ومكاتبه وأم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والمختار عند شيخنا ، أنه يجوز للذمي رحما وأجنبيا ، ولا يجوز للحربي ، ولو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رحما ، وهو انسب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 والأثر ، أما النظر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تصرف في المال ، فيجوز للمالك ، كيف شاء 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مسلطون على أموالهم </w:t>
      </w:r>
      <w:r>
        <w:rPr>
          <w:rStyle w:val="FootnoteAnchor"/>
          <w:rtl w:val="true"/>
        </w:rPr>
        <w:footnoteReference w:id="92"/>
      </w:r>
      <w:r>
        <w:rPr>
          <w:rFonts w:ascii="Amiri" w:hAnsi="Amiri" w:eastAsia="Amiri" w:cs="Amiri"/>
          <w:color w:val="111111"/>
          <w:sz w:val="28"/>
          <w:sz w:val="28"/>
          <w:szCs w:val="28"/>
          <w:rtl w:val="true"/>
          <w:lang w:bidi="ar-SA"/>
        </w:rPr>
        <w:t xml:space="preserve">ترك العمل بذلك في الحربي ،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تَرْكَنُوا إِلَى الَّذِينَ ظَلَمُوا </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أي الذين كفروا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وبوجه آخر معونة الكفار حرام غير جائزة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جائز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اختلاف أصنافهم ، والوصية لهم معونة ، فلا تجوز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الدليل يتناول الذمي والحربي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دليل العقل يخصص بالأخبار</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ما رواه في التهذيب مرفوعا </w:t>
      </w:r>
      <w:r>
        <w:rPr>
          <w:rStyle w:val="FootnoteAnchor"/>
          <w:rtl w:val="true"/>
        </w:rPr>
        <w:footnoteReference w:id="94"/>
      </w:r>
      <w:r>
        <w:rPr>
          <w:rFonts w:ascii="Amiri" w:hAnsi="Amiri" w:eastAsia="Amiri" w:cs="Amiri"/>
          <w:color w:val="111111"/>
          <w:sz w:val="28"/>
          <w:sz w:val="28"/>
          <w:szCs w:val="28"/>
          <w:rtl w:val="true"/>
          <w:lang w:bidi="ar-SA"/>
        </w:rPr>
        <w:t xml:space="preserve">إلى محمد بن مسلم ، عن أحدهما عليهما السلام ، في رجل أوصى بماله في سبيل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اعطه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أوصي له ولو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يهوديا أو نصرانيا ، إن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بَدَّلَهُ بَعْدَمَا سَمِعَهُ الآية</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ويعتبر ما يوصي به لمملوكه بعد خروجه من الثلث ، فإن كان بقدر قيمته أعتق ، وكان الموصى به للورثة ، وإن زاد أعطى العبد الزائد ، ولو نقص عن قيمته يسعى في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قيمته ضعف الوصية بطلت ، وفي المستند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علي بن إبراهيم ، عن أبيه ، عن الريان بن شبيب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عليه‌السلام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أختي أوصت بوصية لقوم نصارى ، فأردت أن أصرف ذلك إلى قوم من أصحابنا مسلمين؟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الوصية على ما أوصت به ،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إِثْمُهُ عَلَى الَّذِينَ يُبَدِّلُونَهُ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هذا المعنى روايات أخر </w:t>
      </w:r>
      <w:r>
        <w:rPr>
          <w:rStyle w:val="FootnoteAnchor"/>
          <w:rtl w:val="true"/>
        </w:rPr>
        <w:footnoteReference w:id="97"/>
      </w:r>
      <w:r>
        <w:rPr>
          <w:rFonts w:ascii="Amiri" w:hAnsi="Amiri" w:eastAsia="Amiri" w:cs="Amiri"/>
          <w:color w:val="111111"/>
          <w:sz w:val="28"/>
          <w:sz w:val="28"/>
          <w:szCs w:val="28"/>
          <w:rtl w:val="true"/>
          <w:lang w:bidi="ar-SA"/>
        </w:rPr>
        <w:t>فمن شاءها فليطلبها في كتب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وبهذه الروايات يخصص عموم آية الوصية للذمي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به المتأخر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ويعتبرمايوصي به لمملوكه بعد خروجه من الثلث ، فإن كان بقدر قيمته أعتق ، وكان الموصى به للورثة ، فإن زاد أعطى العبد الزائد ولو نقص عن قيمته يسعى في الباقي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قيمته ضعف الوصية بطلت ، وفي المستند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أوصى للمملوك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لمملوكه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بمقدار ثلث المال أو أقل فلا خلاف بيننا إنه ينتقل إلى نفسه فيقوم ويعتق مع التساوي ويعطى الزائد ، إذا كانت الوصية أزيد</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الخلاف لو كانت قيمته أفضل من الوصية ، فقال الشيخ في الخلاف وابن </w:t>
      </w:r>
    </w:p>
    <w:p>
      <w:pPr>
        <w:pStyle w:val="BookText"/>
        <w:rPr/>
      </w:pPr>
      <w:r>
        <w:rPr>
          <w:rFonts w:ascii="Amiri" w:hAnsi="Amiri" w:eastAsia="Amiri" w:cs="Amiri"/>
          <w:color w:val="111111"/>
          <w:sz w:val="28"/>
          <w:sz w:val="28"/>
          <w:szCs w:val="28"/>
          <w:rtl w:val="true"/>
          <w:lang w:bidi="ar-SA"/>
        </w:rPr>
        <w:t>ولو أعتقه عند موته وليس له غيره دين ، فإن كانت قيمته بقدر الدين مرتين صح العتق ، وإلا بطل ، وفيه وجه آخر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بابويه في رسالته ، وسلار وأبو الصلاح والمتأخر ، وشيخنا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 بقدر الوصية ، ويستسعى العبد في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النهاية والمفيد في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الزيادة بمقدار السدس لربع أو الربع أو الثلث أعتق بذلك المقدار ، ويستسعى في الباقي ، وإن كانت القيمة على الضعف من ثلثه ، بطلت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ما رواه الحسن بن صالح عن أبي عبد اللّه عليه السلام ، في رجل أوصى لمملوكه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لمملوك له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المملوك بقيمة عادلة ، ثم ينظر ما ثلث الميت؟ فإن كان الثلث أقل من قيمة العبد بقدر ربع القيمة ، استسعى العبد في ربع القيمة ، وإن كان الثلث أكثر من قيمة العبد ، أعتق العبد ، ودفع إليه ما فضل من الثلث بعد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القسمة خ</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التمسك بهذه الرواية ضعف ، فإن الحسن بن صالح ، زيدي المذهب ، فلا يعمل بما ينفرد به ، مع أنها لا تدل على إبطال الوصية صريحا ، لما ادعاه الشيخ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أعتقه عند موته وليس غيره وعليه دين ، فإن كانت قيمته بقدر الدين مرتين صح العتق ، وإلا بطل ، وفيه وآخر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ولنفرض لهذه المسألة مثالا وهو عبد قيمته مائة دينار والدين الذي على المولى خمسون دينارا ، فالعتق صحيح ، فيسعى العبد للديان بخمسين ، وللورثة بثلاثة وثلاثين وثلث دينار ، وينعتق بقدر الباقي ، وهو ثلث المال بعد الدين ، وإن كانت قيمته أقل من ذلك ، بطلت الوصية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ومستند هذه المسألة ما رواه جميل عن زرارة ، عن أبي عبد اللّه عليه‌السلام ، في </w:t>
      </w:r>
    </w:p>
    <w:p>
      <w:pPr>
        <w:pStyle w:val="BookText"/>
        <w:rPr/>
      </w:pPr>
      <w:r>
        <w:rPr>
          <w:rFonts w:ascii="Amiri" w:hAnsi="Amiri" w:eastAsia="Amiri" w:cs="Amiri"/>
          <w:color w:val="111111"/>
          <w:sz w:val="28"/>
          <w:sz w:val="28"/>
          <w:szCs w:val="28"/>
          <w:rtl w:val="true"/>
          <w:lang w:bidi="ar-SA"/>
        </w:rPr>
        <w:t xml:space="preserve">رجل أعتق مملوكه عند موته ، وعليه دين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قيمته مثل الذي عليه ومثله جاز عتقه ، وإلا لم يجز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هذا المعنى رواية عن عبد الرحمان ، عن أبي عبد اللّه عليه‌السلام ، فالرواية واردة فيمن أعتق عبده عند موته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يقتضي أن يكون منجزا ، فشيخنا تبع لفظ الرواية ، والشيخ ذكره في النهاية في كتاب الوصية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أوصى بعتق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ولسنا نعرف به شاهدا فنطالبه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في باب العتق فقد ذكره بلفظ العتق ، كما هو لفظ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إن عملنا بالرواية اقتصرنا على ألفاظها ، وإن عدلنا إلى الوصية ، فنعمل بالأصل ، وهو تقديم الدين على الوصية ، ويسعى العبد للديان ، ثم يعتق بقدر الثلث ، وإن زادت قيمته على الثلث بعد السعي للديان ، فيسعى للورثة بقدر ذلك السواء بلغت قيمته ضعفي الدين أو لم تبلغ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المتأخر أن الرواية وردت بلفظ الوصية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أن الدين يقدم على الوصية كما ذكرنا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عمل عامل بالرواية يلزمه أن يستسعى العبد سواء كانت قيمته ضعفي الدين أو أقل من ذلك ، وهذا قول ضعيف ، لا يقوله 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تناقض ظاهر ، فكأنه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 يعمل بالرواية يلزمه أن يعدل عن الرواية إلى الأصل الذي يذكره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فقوله </w:t>
      </w:r>
      <w:r>
        <w:rPr>
          <w:rStyle w:val="FootnoteAnchor"/>
          <w:rtl w:val="true"/>
        </w:rPr>
        <w:footnoteReference w:id="10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 وجه آخر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قول المتأخر ، بناء للمسألة على </w:t>
      </w:r>
    </w:p>
    <w:p>
      <w:pPr>
        <w:pStyle w:val="BookText"/>
        <w:rPr/>
      </w:pPr>
      <w:r>
        <w:rPr>
          <w:rFonts w:ascii="Amiri" w:hAnsi="Amiri" w:eastAsia="Amiri" w:cs="Amiri"/>
          <w:color w:val="111111"/>
          <w:sz w:val="28"/>
          <w:sz w:val="28"/>
          <w:szCs w:val="28"/>
          <w:rtl w:val="true"/>
          <w:lang w:bidi="ar-SA"/>
        </w:rPr>
        <w:t>ولو أوصى لأم ولده صح ، وهل تعتق من الوصية أو من نصيب الولد؟ فيه قولان ، فإن أعتقت من نصيب الولد كان لها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العتق ، كما هو لفظ الرواية ، واختاره في الشرائع </w:t>
      </w:r>
      <w:r>
        <w:rPr>
          <w:rStyle w:val="FootnoteAnchor"/>
          <w:rtl w:val="true"/>
        </w:rPr>
        <w:footnoteReference w:id="102"/>
      </w:r>
      <w:r>
        <w:rPr>
          <w:rFonts w:ascii="Amiri" w:hAnsi="Amiri" w:eastAsia="Amiri" w:cs="Amiri"/>
          <w:color w:val="111111"/>
          <w:sz w:val="28"/>
          <w:sz w:val="28"/>
          <w:szCs w:val="28"/>
          <w:rtl w:val="true"/>
          <w:lang w:bidi="ar-SA"/>
        </w:rPr>
        <w:t>، فبني المسألة على الوصية ، كما هو نقل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التقديرين الإشكال ظاهر ، أما على تقدير الوصية فظاهر ، وأما على تقدير العتق ، فلأن العتق إذا وقع منجزا لا يكون للديان عليه سبيل ، خصوصا على مذهب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العطايا المنجزة من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أوصى لأم ولده صح ، وهل تعتق من الوصية أو من نصيب الولد؟ 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الشيخ في النهاية إلى أنها تعتق من نصيب الولد وتعطى من الثلث قدر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تعتق من الوصية ، لأنها مقدمة على الإرث ، ويعطى الزائد على القيمة لو حصل ، ولو نقص يضاف إليه من نصيب الولد وتنعتق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وقفت بما ذكره الشيخ على حديث مروي ، نعم قد ذكر في التهذيب عن أحمد بن محمد ، عن ابن محبوب ، عن جميل بن صالح ، عن أبي عبيدة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رجل كانت له أم ولد له منها غلام ، فلما حضرته الوفاة أوصى لها بألفي درهم أو أكثر ، للورثة أن يسترقوها؟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تعتق من ثلث الميت ، وتعطى ما أوصى لها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كتاب العباس تعتق من نصيب ابنها ، وتعطى من ثلثه ما أوصى لها به</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وكتاب العباس لا يصح التمسك بما وجد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رواية أخرى تعتق من الثلث ولها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 الوصية يقتضي التسوية ما لم ينص على التفضيل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الوصية لأخواله وأعمامه رواية بالتفضيل كالميراث ، والأشبه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أوصى لقرابته فهم المعروفون بنسبة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ولنا في المسألة تردد منشأه النظر إلى تقديم الوصية على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رواية أخرى تعتق من الثلث ولها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ما ذكرناه من رواية أبي عبيدة ، وإلى ما رواه أحمد بن محمد بن أبي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البزنطي 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نسخت من كتاب بخط الرضا أبي الحسن الرضا عليه‌السلام أنها تعتق في الثلث ولها الوصية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ضعيفة ، والأولى متروكة وقد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في كتاب من لا يحضره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الوصية لأخواله وأعمامه رواية بالتفصيل ، كالميراث ، والأشبه التسوية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الرواية رواها الشيخ في التهذيب ، وابن بابويه في من لا يحضره الفقيه ، عن الحسن بن محبوب عن علي بن رئاب ، عن زرارة ، عن أبي جعفر عليه‌السلام ، في رجل أوصى بثلث ماله في أعمامه وأخواله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لأعمامه الثلثان ولأخواله الثلث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وعليها فتوى الشيخ في النهاية ، وقال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من الآحاد ، والتفضيل منفي بالأصل ، وحمله على الميراث قياس ، وهو أشبه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أوصى لقرابته ، فهم المعروفون بنسبه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يتقرب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يتقرب إليه بآخر أب وأم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أوصى لأهل بيته دخل الآباء والأولاد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في العشيرة والجيران والسبيل والبر والفقراء كما مر في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 مات الموصى له قبل الموصي انتقل ما كان للموصى له إلى ورثته ، ما لم يرجع الموصي على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إليه بآخر أب وأم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الشيخ في الخلاف والمبسوط والمتأخر ، والقول الثاني اختيار الشيخين في النهاية والمقنعة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لهذا القول أي الثاني من شاهد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نص أو دليل مستخرج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أشبه ، لأن اللفظ إذا أطلق ولا يكون له في اللغة ، والشرع موضع يحمل على عرف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ويعني بقولهم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 أب وأم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الوالدان اللذان ينسب إليهما رهط الميت في الإسلام فإن لكل جماعة أبا تعرف به فإن عرفت بأب لهم قبل الإسلام لم يعتد به ، لقوله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الإسلام أرحام الجاهلية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مات الموصى له قبل الموصي ، انتقل ما كان للموصى له إلى ورثته ما لم يرجع الموصي على الأشهر</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ذكره ، عليه انعقد العمل ، ويؤيده النظر والأصل ، وهو أن الموصى به صار بالوصية حقا للموصى له لو لم يرجع الموصي ، فعلى هذا التقدير إذا </w:t>
      </w:r>
      <w:bookmarkStart w:id="110" w:name="pg15775_250216"/>
    </w:p>
    <w:p>
      <w:pPr>
        <w:pStyle w:val="BookText"/>
        <w:rPr/>
      </w:pPr>
      <w:bookmarkEnd w:id="110"/>
      <w:r>
        <w:rPr>
          <w:rFonts w:ascii="Amiri" w:hAnsi="Amiri" w:eastAsia="Amiri" w:cs="Amiri"/>
          <w:color w:val="111111"/>
          <w:sz w:val="28"/>
          <w:sz w:val="28"/>
          <w:szCs w:val="28"/>
          <w:rtl w:val="true"/>
          <w:lang w:bidi="ar-SA"/>
        </w:rPr>
        <w:t>ولو لم يخلف وارثا رجعت إلى ورثة الموصي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أعطوا فلانا كذا دفع إليه يصنع به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الوصية لذوي القرابة ، وارثا كان أو غيره</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13091087_2142443653"/>
      <w:bookmarkStart w:id="112" w:name="_Toc39"/>
      <w:bookmarkEnd w:id="111"/>
      <w:r>
        <w:rPr>
          <w:rtl w:val="true"/>
        </w:rPr>
        <w:t>(</w:t>
      </w:r>
      <w:r>
        <w:rPr>
          <w:rtl w:val="true"/>
        </w:rPr>
        <w:t>الرابع</w:t>
      </w:r>
      <w:r>
        <w:rPr>
          <w:rtl w:val="true"/>
        </w:rPr>
        <w:t xml:space="preserve">) </w:t>
      </w:r>
      <w:r>
        <w:rPr>
          <w:rtl w:val="true"/>
        </w:rPr>
        <w:t xml:space="preserve">في الأوصياء </w:t>
      </w:r>
      <w:r>
        <w:rPr>
          <w:rtl w:val="true"/>
        </w:rPr>
        <w:t>:</w:t>
      </w:r>
      <w:bookmarkEnd w:id="112"/>
    </w:p>
    <w:p>
      <w:pPr>
        <w:pStyle w:val="BookText"/>
        <w:rPr/>
      </w:pPr>
      <w:r>
        <w:rPr>
          <w:rFonts w:ascii="Amiri" w:hAnsi="Amiri" w:eastAsia="Amiri" w:cs="Amiri"/>
          <w:color w:val="111111"/>
          <w:sz w:val="28"/>
          <w:sz w:val="28"/>
          <w:szCs w:val="28"/>
          <w:rtl w:val="true"/>
          <w:lang w:bidi="ar-SA"/>
        </w:rPr>
        <w:t>ويعتبر فيهم التكليف والإسلام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الموصي له ينتقل حقه إلى ورثته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ما رواه الشيخ مرفوعا </w:t>
      </w:r>
      <w:r>
        <w:rPr>
          <w:rStyle w:val="FootnoteAnchor"/>
          <w:rtl w:val="true"/>
        </w:rPr>
        <w:footnoteReference w:id="107"/>
      </w:r>
      <w:r>
        <w:rPr>
          <w:rFonts w:ascii="Amiri" w:hAnsi="Amiri" w:eastAsia="Amiri" w:cs="Amiri"/>
          <w:color w:val="111111"/>
          <w:sz w:val="28"/>
          <w:sz w:val="28"/>
          <w:szCs w:val="28"/>
          <w:rtl w:val="true"/>
          <w:lang w:bidi="ar-SA"/>
        </w:rPr>
        <w:t xml:space="preserve">إلى محمد بن قيس ، عن أبي جعفر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 المؤمنين عليه‌السلام في رجل أوصى لآخر والموصى له غائب فتوفي الموصى له الذي الوصي له قبل الموصي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لوارث الذي أوصى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أوصى لأحد شيئا شاهدا كان أو غائبا فتوفي الموصى له قبل الموصي ، فالوصية لوارث الذي أوصى له ، إلا أن يرجع في وصيته قبل موته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محمد بن عمر الباهلي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الساباطي يه يب صائل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عليه‌السلام عن رجل أوصي إلي وأمرني أن أعطي عما له في كل سنة شيئا ، فمات العم؟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 ورثته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ما رواه منصور بن حازم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أوصى لرجل بوصيته إن حدث به حدث ، فمات الموصى له قبل الموصي؟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بشئ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أبو بصير وفضالة ، عن العلاء ، عن محمد جميعا ، عن أبي عبد اللّه عليه </w:t>
      </w:r>
    </w:p>
    <w:p>
      <w:pPr>
        <w:pStyle w:val="BookText"/>
        <w:rPr/>
      </w:pPr>
      <w:r>
        <w:rPr>
          <w:rFonts w:ascii="Amiri" w:hAnsi="Amiri" w:eastAsia="Amiri" w:cs="Amiri"/>
          <w:color w:val="111111"/>
          <w:sz w:val="28"/>
          <w:sz w:val="28"/>
          <w:szCs w:val="28"/>
          <w:rtl w:val="true"/>
          <w:lang w:bidi="ar-SA"/>
        </w:rPr>
        <w:t xml:space="preserve">وفي اعتبار العدالة تردد ، أشبهه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أوصى إلى عدل ففسق بطلت الوصية ، ولا يوصي إلى المملوك إلا بإذن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وتصح إلى الصبي منضما إلى كامل لا منفردا ، ويتصرف الكامل حتى يبلغ الصبي ، ثم يشتركان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عن رجل أوصى لرجل ، فمات الموصى له قبل الموصي؟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بشئ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شئ خ ل</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فحملها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فحملهماخ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على تغييرالموصي الوصية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موت الموصى له</w:t>
      </w:r>
      <w:r>
        <w:rPr>
          <w:rStyle w:val="FootnoteAnchor"/>
          <w:rtl w:val="true"/>
        </w:rPr>
        <w:footnoteReference w:id="112"/>
      </w:r>
      <w:r>
        <w:rPr>
          <w:rFonts w:ascii="Amiri" w:hAnsi="Amiri" w:eastAsia="Amiri" w:cs="Amiri"/>
          <w:color w:val="111111"/>
          <w:sz w:val="28"/>
          <w:sz w:val="28"/>
          <w:szCs w:val="28"/>
          <w:rtl w:val="true"/>
          <w:lang w:bidi="ar-SA"/>
        </w:rPr>
        <w:t>، كما تضمنه رواية محمد بن قيس ، وهذا التأويل حسن ، لئلا يلزم الإطراح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اعتبار العدالة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الشيخان في النهاية والمبسوط ، والمقنعة وأتباعهما إلى اعتبار العدالة وقال المتأخر مستحب ذلك ، لأنه يجوز أن يودع الفاسق والخائن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سلار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يوجد العاقل والعادل يصح أن يوصي إلى السفيه والفاسق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المتأخر قريب من الصواب ، والعقل معتبر قطعا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ومنشأ تردد شيخنا ، من النظر إلى القولين ، وعلى القولين تبطل الوصية بتجدد فسق الموصي ، لأنه ربما أوصى إليه لعدالته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وليس له نقض ما أنفذه الكامل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تصح وصية المسلم إلى الكافر ، وتصح من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وتصح الوصية إلى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أوصى إلى اثنين وأطلق ، أو شرط الاجتماع ، فليس لأحدهما الانفراد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تشاحا لم يمض إلا ما لا بد منه كمؤونة اليتيم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وللحاكم جبرهما على الاجتماع ، فإن تعذر جاز الاستبدال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التمسا القسمة لم يجز ، ولو عجز أحدهما ضم إليه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شرط لهم الانفراد تصرف كل واحد منهما وإن انفرد ، ويجوز أن يقتسما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وللموصي تغيير الأوصياء ، وللموصى إليه رد الوصية ، وتصح إن بلغ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 الموصي قبل بلوغه لزمت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ظهر من الوصي خيانة استبدل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والوصي أمين لا يضمن إلا مع تعد أو 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يستوفي دينه مما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يقوم مال اليتيم على نفسه ، وأن يقترضه إذا كان مليا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ويختص ولاية الوصي بما عين له الموصي ، عموما كان أو خصوصا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ويأخذ الوصي أجره المثل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الكفاية ، هذا مع الحاجة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ويأخذ الوصي أجرة المثل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الكفاية ، هذا مع الحاجة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أذن له في الوصية إلى غيره جاز ، ولو لم يأذن فقولان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أشبههما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الأول مقتضى النظر ، ويدل عليه ما رواه محمد بن أبي عمير ، عن هشام بن الحكم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عمن تولى مال اليتيم ماله أن يأكل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إلى ما كان غيره يقوم به من الأجر لهم فيأكل بقدر ذلك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قدر الكفاية ، وعليه أتباعه والمتأخر ، وللشيخ فيه قول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يأخذ أقل الأمرين من أجرة المثل وقدر الكفاية ، وهو أحسن الأقوال ، وأجود من التهجم على أموال اليتامى ، وقد نقل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فَلْيَأْكُلْ 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القولان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له في 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 ولو لم يأذن فقولان ، أشبههما أنه 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نفرض هنا ثلاث مسائل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الموصي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الإيصاء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 لا منع ولا أذن</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والثانية لا خلاف فيهما ، وفي الثالثة قولان ،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بالجواز ، وما ظفرت بدليل يقوم بمدعاه ، ولا حديث مروي يدل عليه إلا ما رواه هو في التهذيب ، </w:t>
      </w:r>
      <w:bookmarkStart w:id="113" w:name="pg15775_250220"/>
    </w:p>
    <w:p>
      <w:pPr>
        <w:pStyle w:val="BookText"/>
        <w:rPr/>
      </w:pPr>
      <w:bookmarkEnd w:id="113"/>
      <w:r>
        <w:rPr>
          <w:rFonts w:ascii="Amiri" w:hAnsi="Amiri" w:eastAsia="Amiri" w:cs="Amiri"/>
          <w:color w:val="111111"/>
          <w:sz w:val="28"/>
          <w:sz w:val="28"/>
          <w:szCs w:val="28"/>
          <w:rtl w:val="true"/>
          <w:lang w:bidi="ar-SA"/>
        </w:rPr>
        <w:t>ومن لا وصي له فالحاكم ولي تركته</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13091089_2142443653"/>
      <w:bookmarkStart w:id="115" w:name="_Toc40"/>
      <w:bookmarkEnd w:id="114"/>
      <w:r>
        <w:rPr>
          <w:rtl w:val="true"/>
        </w:rPr>
        <w:t>(</w:t>
      </w:r>
      <w:r>
        <w:rPr>
          <w:rtl w:val="true"/>
        </w:rPr>
        <w:t>الخامس</w:t>
      </w:r>
      <w:r>
        <w:rPr>
          <w:rtl w:val="true"/>
        </w:rPr>
        <w:t xml:space="preserve">) </w:t>
      </w:r>
      <w:r>
        <w:rPr>
          <w:rtl w:val="true"/>
        </w:rPr>
        <w:t xml:space="preserve">في الموصى به </w:t>
      </w:r>
      <w:r>
        <w:rPr>
          <w:rtl w:val="true"/>
        </w:rPr>
        <w:t>:</w:t>
      </w:r>
      <w:bookmarkEnd w:id="115"/>
    </w:p>
    <w:p>
      <w:pPr>
        <w:pStyle w:val="BookText"/>
        <w:rPr/>
      </w:pPr>
      <w:r>
        <w:rPr>
          <w:rFonts w:ascii="Amiri" w:hAnsi="Amiri" w:eastAsia="Amiri" w:cs="Amiri"/>
          <w:color w:val="111111"/>
          <w:sz w:val="28"/>
          <w:sz w:val="28"/>
          <w:szCs w:val="28"/>
          <w:rtl w:val="true"/>
          <w:lang w:bidi="ar-SA"/>
        </w:rPr>
        <w:t xml:space="preserve">وفيه أطراف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متعلق الوصية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فيه الملك ، فلا تصح بالخمر وبآلات اللّهو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ويوصي بالثلث فما 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أوصى بزيادة عن الثلث صح في الثلث وبطل في الزيادة ، فإن أجاز الورثة بعد الوفاة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أجاز بعض الورثة صح في حصته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أجازوا قبل الوفاة ففي لزومه قولان ، المروي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محمد بن الحسن الصفار إلى أبي محمد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كان وصى رجل ، فمات وأوصى إلى رجل ، هل يلزم الوصي وصية الرجل الذي كان هذا وصيه؟ فكتب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يلزمه بحقه إن كان له قبله حق إن شاء اللّه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الاستدلال بهذا ضعف ، لأنها مشتملة على المكاتبة ، ولفظها غير دال على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له ذلك ، وعليه المتأخر وشيخنا ، وهو أشبه ، لأنه عقد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إلى دليل ثان ، فمع الفحص وعدم الوقوف عليه ، يجب القول بامتناعه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أجازوا قبل الوفاة ، ففي لزومه قولان ، المروي اللزوم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الشيخان في هذه المسألة ، قال المفيد وسلار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لهم الرجوع واختاره المتأخر ، مستدلا بأنها إجازة في غير ما يستحقونه فلا تلزم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ويملك الموصى به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وتصح الوصية بالمضاربة بمال ولده الأصاغر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أوصى بواجب وغيره أخرج الواجب من الأصل والباقي من الثلث ، ولو حصر الجميع في الثلث بدئ بالواجب ، ولو أوصى بأشياء تطوعا ، فإن رتبه بدئ بالأول فالأول حتى يستوفي الثلث ، وبطل ما زاد ، وإن جمع أخرجت من الثلث ووزع النقص على الجميع ، وإذا أوصى بعتق مماليكه دخل في ذلك المنفرد والمشترك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المبهمة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الشيخ إلى اللزوم مستدلا بالإجماع ، وبأن المال لا يخرج عنهم ، وقد أقروا به جميعا فيلزم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روي عن النبي صلى‌اللّه‌عليه‌وآله ، إن الوصية بما زاد عن الثلث باطلة ، إلا أن يجيز الورثة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على العموم وبه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بإسناد ، عن صفوان بن يحيى ، عن منصور بن حازم ، عن أبي عبد اللّه عليه‌السلام في رجل أوصى بوصية وورثته شهود ، فأجازوا ذلك ، فلما مات الرجل نقضوا الوصية هل لهم أن يردوا ما أقروا به؟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لهم ذلك ، الوصية جائزة عليهم إذا أقروا بها في حياته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ورويت هذه بطريق آخر ، وهو عن حماد ، عن حريز ، عن محمد بن مسلم ، عنه عليه‌السلام</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من أوصى بجزء من ماله كان العشر ، 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السبع ، وفي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المنع من الزائد عن الثلث ، إنما هو لمصلحة الورثة فمتى أجازوا ، فقد أسقطوا حقوقهم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وجمع صاحب الرائع بين القولين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كانت الورثة أغنياء وأجازوا من غير استدعاء من الموصي ، فليس لهم الرجوع ، ومتى كانوا فقراء ، ودعاهم الموصي إلى الإجازة ، فأجازوا استحياء منهم فلهم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الجمع تكلف بعيد عن محل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والمختار عندي ، قول الشيخ لما ذكرنا من الأدلة ، النظرية والسمعية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أوصى بجزء من ماله ، كان العشر ، وفي رواية ، السبع ، وفي أخرى ، سبع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الجزء على السبع أظهر بين الأصحاب ، وذهب إليه الشيخان وأتباعهما والمتأخر وسلار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في رواية محمد بن علي بن محبوب ، عن أحمد بن محمد ، عن ابن أبي نصر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عليه‌السلام ، عن رجل أوصى بجزء من ماله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من سبعة ، إن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سَبْعَةُ أَبْوَابٍ لِكُلِّ بَابٍ مِنْهُمْ جُزْءٌ مَقْسُومٌ الحديث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رواه إسماعيل بن همام الكندي ، عن الرضا عليه‌السلام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القول بالعشر لابن بابويه في رسالته ، وهو مروي عن الحسن بن علي بن فضال ، عن ثعلبة ، عن معاوية بن عمار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w:t>
      </w:r>
    </w:p>
    <w:p>
      <w:pPr>
        <w:pStyle w:val="BookText"/>
        <w:rPr/>
      </w:pPr>
      <w:r>
        <w:rPr>
          <w:rFonts w:ascii="Amiri" w:hAnsi="Amiri" w:eastAsia="Amiri" w:cs="Amiri"/>
          <w:color w:val="111111"/>
          <w:sz w:val="28"/>
          <w:sz w:val="28"/>
          <w:szCs w:val="28"/>
          <w:rtl w:val="true"/>
          <w:lang w:bidi="ar-SA"/>
        </w:rPr>
        <w:t>ولو أوصى بسهم كان ثمنا ولو كان بشئ كان سدسا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رجل أوصى بجزء من ماله؟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من عشرة ، 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اجْعَلْ عَلَى كُلِّ جَبَلٍ مِنْهُنَّ جُزْءًا ، وكانت الجبال عشرة أجبال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ومثلها في رواية عبد اللّه بن سنان عن أبي عبد اللّه عليه‌السلام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وجمع الشيخ في الاستبصار والتهذيب ، بأن رواية العشر ، تحمل على الوجوب ، ورواية السبع ، على الاستحباب ، وهو حسن ، توفيقا بين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رواية سبع الثلث ، رواها البزنطي ، عن الحسين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خالد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أوصى بجزء من ماله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ثلثه </w:t>
      </w:r>
      <w:r>
        <w:rPr>
          <w:rStyle w:val="FootnoteAnchor"/>
          <w:rtl w:val="true"/>
        </w:rPr>
        <w:footnoteReference w:id="123"/>
      </w:r>
      <w:r>
        <w:rPr>
          <w:rFonts w:ascii="Amiri" w:hAnsi="Amiri" w:eastAsia="Amiri" w:cs="Amiri"/>
          <w:color w:val="111111"/>
          <w:sz w:val="28"/>
          <w:sz w:val="28"/>
          <w:szCs w:val="28"/>
          <w:rtl w:val="true"/>
          <w:lang w:bidi="ar-SA"/>
        </w:rPr>
        <w:t>ذكرها ابن بابويه في كتاب من لا يحضره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أوصى بسهم كان ثمنا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مروي ، عن النوفلي ، عن السكوني ، عن أبي عبد اللّه عليه‌السلام ، أنه سئل عن رجل يوصي بسهم من ماله؟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السهم واحد من ثمانية ، لقول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الصَّدَقَاتُ لِلْفُقَرَاءِ وَالْمَسَاكِينِ، الآية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ذلك عن أحمد بن محمد بن أبي نصر البزنطي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عليه‌السلام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 بن بابويه في رسالته ، والشيخ في الخلاف ، هو سهم من ستة ، وفي من لا يحضره الفقيه أنه متى أوصى بسهم من سهام الزكاة ، كان واحدا من ثمانية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أوصى بوجوه فنسي الوصي وجها صرف في البر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ميراثا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ومتى أوصى بسهم من سهام الميراث كان واحدا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ستة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وكأنه جمع بين القولين ، وفي رواية طلحة بن زيد عن أبي عبد اللّه عليه السلام أنه سهم من عشرة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والرواية ضعيفة ، وحملها الشيخ على ضعف الراوي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أوصى بوجوه فنسي الوصي وجها ، صرف في البر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ميراثا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الشيخان في النهاية والمقنعة ، وابن بابويه ، إلى الأول ، وهو مروي ، عن سهل بن زياد ، عن محمد بن ريان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 بن محمد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أسأله عن إنسان أوصى بوصية ، فلم يحفظ الوصي إلا بابا واحدا منها ، كيف يصنع في الباقي؟ فوقع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الأبواب الباقية اجعلها في البر </w:t>
      </w:r>
      <w:r>
        <w:rPr>
          <w:rStyle w:val="FootnoteAnchor"/>
          <w:rtl w:val="true"/>
        </w:rPr>
        <w:footnoteReference w:id="129"/>
      </w:r>
      <w:r>
        <w:rPr>
          <w:rFonts w:ascii="Amiri" w:hAnsi="Amiri" w:eastAsia="Amiri" w:cs="Amiri"/>
          <w:color w:val="111111"/>
          <w:sz w:val="28"/>
          <w:sz w:val="28"/>
          <w:szCs w:val="28"/>
          <w:rtl w:val="true"/>
          <w:lang w:bidi="ar-SA"/>
        </w:rPr>
        <w:t>وهي مشتملة على المكاتبة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الشيخ في الحائريات إلى أنها ترجع ميراثا واختاره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المتأخر ، وهو أشبه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أوصى بسيف وهو في جفن وعليه حلية دخل الجميع في الوصية على رواية ، يجبر ضعفها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أوصى بصندوق وفيه مال دخل المال في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بسفينة وفيها طعام استنادا إلى فحوى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أوصى بسيف وهو في جفن ، وعليه حلية دخل الجميع في الوصية ، على رواية يجبر ضعفها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الرواية من حيث أن من رواتها أبا جميلة ، عن الرضا عليه السلام </w:t>
      </w:r>
      <w:r>
        <w:rPr>
          <w:rStyle w:val="FootnoteAnchor"/>
          <w:rtl w:val="true"/>
        </w:rPr>
        <w:footnoteReference w:id="130"/>
      </w:r>
      <w:r>
        <w:rPr>
          <w:rFonts w:ascii="Amiri" w:hAnsi="Amiri" w:eastAsia="Amiri" w:cs="Amiri"/>
          <w:color w:val="111111"/>
          <w:sz w:val="28"/>
          <w:sz w:val="28"/>
          <w:szCs w:val="28"/>
          <w:rtl w:val="true"/>
          <w:lang w:bidi="ar-SA"/>
        </w:rPr>
        <w:t xml:space="preserve">وهو كذاب ملعون طعن فيه نقاد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ثقات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شهرتها أن عليه فتوى الشيخ وأتباعه ، وما وقفت على أحد أقدم على منعها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دام ظله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السفينة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استنادا إلى فحوى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ما رواه محمد بن عبد اللّه بن هلال ، عن عقبة بن خالد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السفينة لفلان ولم يسم ما فيها ، وفيها طعام ، أيعطيها الرجل وما فيها؟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للذي أوصى له بها ، إلا أن لا يكون صاحبها استثنى ما فيها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وفحوى الكلام </w:t>
      </w:r>
      <w:r>
        <w:rPr>
          <w:rStyle w:val="FootnoteAnchor"/>
          <w:rtl w:val="true"/>
        </w:rPr>
        <w:footnoteReference w:id="132"/>
      </w:r>
      <w:r>
        <w:rPr>
          <w:rFonts w:ascii="Amiri" w:hAnsi="Amiri" w:eastAsia="Amiri" w:cs="Amiri"/>
          <w:color w:val="111111"/>
          <w:sz w:val="28"/>
          <w:sz w:val="28"/>
          <w:szCs w:val="28"/>
          <w:rtl w:val="true"/>
          <w:lang w:bidi="ar-SA"/>
        </w:rPr>
        <w:t xml:space="preserve">معناه الذي قصد به من غير دلالة اللفظ ، ولما كان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يستثني صاحبها 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دال غير دخول المتاع فيها من حيث اللفظ ، ويدل من حيث قصد المعنى ، فلهذا قال دام ظله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استنادا إلى فحوى رواية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يجوز إخراج الولد من الإرث ولو أوصى الأب ، وفيه رواية مطرحة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الأحكام ، وفيه مسائل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يجوز إخراج الولدمن الإرث ، ولو أوصى الأب ، وفيه رواية مطرحة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الإرث تابعا للنسب بحكم الشارع لا باختيار الموروث فلا يخرج الوارث بإخراج الموروث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المورث خ 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ذلك ما رواه أحمد بن محمد بن عيسى ، عن عبد العزيز بن المهتدي ، عن سعد بن سعد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عليه‌السلام ، عن رجل كان له ابن يدعيه ، فنفاه وأخرجه من الميراث ، وأنا وصيه ، فكيف أصنع؟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لزمه الولد لإقراره بالمشهد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يدفعه الوصي عن شئ قد علمه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الرواية المهجورة ، فهي ما رواه الوشاء ، عن محمد بن يحيى ، عن وصي علي بن السري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السري توفي ، وأوصى إلي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ابنه جعفرا وقع على أم ولد له ، فأمرني إن أخرجه من الميراث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إن كنت صادقا فسيصيبه خبل </w:t>
      </w:r>
      <w:r>
        <w:rPr>
          <w:rStyle w:val="FootnoteAnchor"/>
          <w:rtl w:val="true"/>
        </w:rPr>
        <w:footnoteReference w:id="1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ذكرها الشيخ في التهذيب ، وابن بابويه في كتاب من لا يحضره الفقيه ،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لم يحدث هذا الحدث ، فلا يخرج من الإرث</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والأشبه الإرث في الحالين ، لأن في الرواية ضعفا ، من حيث أن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الحال والاسم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بوصية ثم عقبها بمضادة لها عمل بالأخيرة ولو لم تضادها عمل بالجميع ، فإن قصر الثلث بدئ بالأول فالأول حتى يستوفي الثلث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الوصية بالمال بشهادة رجلين أو بشهادة أربع نساء ، وبشهادة الواحدة في الربع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ثبوتها بشهادة شاهد ويمين تردد ، فلا يثبت إلا بشهادة رجلين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أشهد عبدين له على أن حمل المملوكة منه ثم ورثهما غير الحمل فأعتقهما فشهدا للحمل بالبنوة صح وحكم له ، ويكره له تملكهما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شهادة الوصي فيما هو وصي فيه ، وتقبل شهادته للموصى في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بعتق عبده أو أعتقه عند الوفاة وليس له سواه انعتق ثلثه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أعتق ثلثه عند الوفاة وله مال غيره أعتق الباقي من ثلثه ،</w:t>
      </w:r>
    </w:p>
    <w:p>
      <w:pPr>
        <w:pStyle w:val="BookText"/>
        <w:rPr/>
      </w:pP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ثبوتها بشاهد </w:t>
      </w:r>
      <w:r>
        <w:rPr>
          <w:rStyle w:val="FootnoteAnchor"/>
          <w:rtl w:val="true"/>
        </w:rPr>
        <w:footnoteReference w:id="135"/>
      </w:r>
      <w:r>
        <w:rPr>
          <w:rFonts w:ascii="Amiri" w:hAnsi="Amiri" w:eastAsia="Amiri" w:cs="Amiri"/>
          <w:color w:val="111111"/>
          <w:sz w:val="28"/>
          <w:sz w:val="28"/>
          <w:szCs w:val="28"/>
          <w:rtl w:val="true"/>
          <w:lang w:bidi="ar-SA"/>
        </w:rPr>
        <w:t>ويمين ،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منشأ التردد أن الشاهد واليمين لا يحكم به إلا في المال أو ما المقصود منه المال ، فالوصية بالمال 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منها المال فثبتت ، 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حكم برأسه ، فلا يثبت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أشهد عبدين له ، إلى آخره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ذكرت هذه المسألة بعينها في كتاب الشهادات ، وهناك أليق ، وسيجئ شرحها ثم إن شاء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أعتق مماليكه عند الوفاة أو أوصى بعتقهم ولا مال له سواهم أعتق ثلثهم بالقرعة ، ولو رتبهم أعتق الأول فالأول حتى يستوفي الثلث ، وبطل ما زاد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أوصى بعتق رقبة أجزأه الذكر والأنثى والصغير والكبير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مؤمنة 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من لا يعرف بنصب ، ولو ظنها مؤمنة فأعتقها ، ثم بانت بخلافه أجزأت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بعتق رقبة بثمن معين ، فإن لم يجد توقع ، وإن وجد بأقله أعتقها ودفع إليها الفاضل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تصرفات المريض إن كانت مشروطة بالوفاة فهي من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منجزة وكان فيها محاباة أو عطية محضة فقولان ، أشبههما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الإقرار للأجنبي فإن كان متهما على الورثة فهو من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فهو من الأصل ، وللوارث من الثلث 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سوى بين القسمين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 الجراح ودية النفس يتعلق بهما الديون والوصايا كسائر أموال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الثامنة تصرفات المريض إن كانت مشروطة ،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تصرفات المريض إما معجلة ، وإما مؤجلة ، فالأولى تسمى بالمنجزة من نجز الحاجة إذا قضاها عاجلا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ناجزا بناجز أي يدا بيد ، وهي التصرفات التي يعجلها ، مثل البيع والهبة وغير ذلك مما لو يؤجلها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تقرر هذا ، هل هي من الثلث أو من الأصل؟ حكى الشيخ في الخلاف </w:t>
      </w:r>
    </w:p>
    <w:p>
      <w:pPr>
        <w:pStyle w:val="BookText"/>
        <w:rPr/>
      </w:pPr>
      <w:r>
        <w:rPr>
          <w:rFonts w:ascii="Amiri" w:hAnsi="Amiri" w:eastAsia="Amiri" w:cs="Amiri"/>
          <w:color w:val="111111"/>
          <w:sz w:val="28"/>
          <w:sz w:val="28"/>
          <w:szCs w:val="28"/>
          <w:rtl w:val="true"/>
          <w:lang w:bidi="ar-SA"/>
        </w:rPr>
        <w:t>والمبسوط أن للأصحاب فيه روايتين وتردد فيه ، وقوي في المبسوط أنها من الأصل ، متمسكا بأنه لو برأ لزمه ، ونفذه ، واختاره المتأخر في باب المهور ، مستدلا بأن للمعطي في حال المرض أن ينفق جميع ماله بلا خلاف ، فإذا أبان عن ماله ، وسلمه إلى المعطى له ، فقد حصل في ملك المعطى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واختار شيخنا دام ظله ، أن يخرج من الثلث ، مستدلا بما رواه شعيب بن يعقوب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الرجل يموت ماله من ماله؟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ثلث ماله ، وللمرأة أيضا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وبما رواه علي بن عقبة ، عن أبي عبد اللّه عليه‌السلام ، في رجل حضره الموت ، فأعتق مملوكا له ، ليس له غيره ، فأبى الورثة أن يجيزوا ذلك ، كيف القضاء؟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يعتق منه إلا ثلثه ، وسائر ذلك ، الورثة أحق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ما بقي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الاستدلال بهما ضعف ، لأن الأولى محمولة على التصرف المؤجل بما بعد الموت ، والثانية مخصوصة بالعتق فلا تعم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هبة المريض وصدقته وبيعه من الأصل ، وكذا يظهر من كلامه في النهاية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والأشبه أن جميع تصرفاته من الأصل ، لوجوه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مسلطون على أموالهم </w:t>
      </w:r>
      <w:r>
        <w:rPr>
          <w:rStyle w:val="FootnoteAnchor"/>
          <w:rtl w:val="true"/>
        </w:rPr>
        <w:footnoteReference w:id="139"/>
      </w:r>
      <w:r>
        <w:rPr>
          <w:rFonts w:ascii="Amiri" w:hAnsi="Amiri" w:eastAsia="Amiri" w:cs="Amiri"/>
          <w:color w:val="111111"/>
          <w:sz w:val="28"/>
          <w:sz w:val="28"/>
          <w:szCs w:val="28"/>
          <w:rtl w:val="true"/>
          <w:lang w:bidi="ar-SA"/>
        </w:rPr>
        <w:t>فلهم التصرف فيها ، كيف شاؤوا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تمسكا بالأصل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برأ لزم ونفذ ، وهذا يدل على أن تصرفه في الحال منعقد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لفتوى أكثر الأصحاب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رواه عمار بن موسى ، عن أبي عبد 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أحق بماله ما دام فيه الروح إن أوصى به كله ، فهو جائز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الإقرار </w:t>
      </w:r>
      <w:r>
        <w:rPr>
          <w:rStyle w:val="FootnoteAnchor"/>
          <w:rtl w:val="true"/>
        </w:rPr>
        <w:footnoteReference w:id="141"/>
      </w:r>
      <w:r>
        <w:rPr>
          <w:rFonts w:ascii="Amiri" w:hAnsi="Amiri" w:eastAsia="Amiri" w:cs="Amiri"/>
          <w:color w:val="111111"/>
          <w:sz w:val="28"/>
          <w:sz w:val="28"/>
          <w:szCs w:val="28"/>
          <w:rtl w:val="true"/>
          <w:lang w:bidi="ar-SA"/>
        </w:rPr>
        <w:t xml:space="preserve">فقد اختلفت فيه عبارة الأصحاب وأقوالهم ، 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المقر متهما وكان عدلا موثوقا به ، يلزم من الأصل ، للوارث وللأجنبي ، وإن كان متهما غير موثوق به يلزم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مضمون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ابن مسكان ، عن العلا بياع السابري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امرأة استودعت رجلا مالا ، فلما حضرها الموت ، 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المال الذي دفعته إليك لفلانة ، وماتت المرأة ، فأتى أولياؤها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فأتى الرجل أولياؤها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لصاحبتنا مال ، ولا نراه إلا عندك ، فاحلف لنا مالها قبلك شئ أفيحلف لهم؟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مأمونة عنده فليحلف لهم ، وإن كانت متهمة ، فلا يحلف ، ويضع الأمر على ما كان ، فإنما لها من مالها ثلثه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منصور بن حازم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 عن رجل أوصى لبعض ورثته ، إن له عليه دينا؟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الميت مرضيا ، فاعطه الذي أوصى له </w:t>
      </w:r>
      <w:r>
        <w:rPr>
          <w:rStyle w:val="FootnoteAnchor"/>
          <w:rtl w:val="true"/>
        </w:rPr>
        <w:footnoteReference w:id="143"/>
      </w:r>
      <w:r>
        <w:rPr>
          <w:rFonts w:ascii="Amiri" w:hAnsi="Amiri" w:eastAsia="Amiri" w:cs="Amiri"/>
          <w:color w:val="111111"/>
          <w:sz w:val="28"/>
          <w:sz w:val="28"/>
          <w:szCs w:val="28"/>
          <w:rtl w:val="true"/>
          <w:lang w:bidi="ar-SA"/>
        </w:rPr>
        <w:t xml:space="preserve">ومثلها رواه أبو أيوب عنه عليه‌السلام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هشام بن سالم ، عن إسماعيل بن جابر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p>
    <w:p>
      <w:pPr>
        <w:pStyle w:val="BookText"/>
        <w:rPr/>
      </w:pPr>
      <w:r>
        <w:rPr>
          <w:rFonts w:ascii="Amiri" w:hAnsi="Amiri" w:eastAsia="Amiri" w:cs="Amiri"/>
          <w:color w:val="111111"/>
          <w:sz w:val="28"/>
          <w:sz w:val="28"/>
          <w:szCs w:val="28"/>
          <w:rtl w:val="true"/>
          <w:lang w:bidi="ar-SA"/>
        </w:rPr>
        <w:t xml:space="preserve">عليه السلام ، عن رجل أقر لوارث له ، وهو مريض ، بدين له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عليه إذا أقر به دون الثلث </w:t>
      </w:r>
      <w:r>
        <w:rPr>
          <w:rStyle w:val="FootnoteAnchor"/>
          <w:rtl w:val="true"/>
        </w:rPr>
        <w:footnoteReference w:id="145"/>
      </w:r>
      <w:r>
        <w:rPr>
          <w:rFonts w:ascii="Amiri" w:hAnsi="Amiri" w:eastAsia="Amiri" w:cs="Amiri"/>
          <w:color w:val="111111"/>
          <w:sz w:val="28"/>
          <w:sz w:val="28"/>
          <w:szCs w:val="28"/>
          <w:rtl w:val="true"/>
          <w:lang w:bidi="ar-SA"/>
        </w:rPr>
        <w:t>فحمل الشيخ هذه على تهمة المقر ، والأخرى على غير 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إقرار المريض للوارث جائز ولم يفصل ، تمسكا بأن الأصل الجواز ، وبعدم المانع ، وبإجماع الفرقة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في رواية ابن محبوب ، عن أبي ولاد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 عن رجل مريض أقر عند الموت لوارث بدين له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ذلك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أوصى لوارث بشئ؟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جائز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إقراره ماض في واجب لمن أقر به ، للأجنبي وللوارث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سلار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إقراره في مرضه كإقراره في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وبمثله يفتي المتأخر ، فإنه ذهب إلى أن إقراره صحيح على كل حال ، عدلا كان أو فاسقا ، متهما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متهم ، وهو يقوى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واختار شيخنا ، أن المقر إن كان متهما وأقر لأجنبي فهو من الثلث ، وإن لم يكن متهما فهو من الأصل ، وإن كان إقراره لوارث فهو من الثلث ، على التقديرين ، يعني متهما وغير متهم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إشارة إلى رواية إسماعيل بن جابر </w:t>
      </w:r>
      <w:r>
        <w:rPr>
          <w:rStyle w:val="FootnoteAnchor"/>
          <w:rtl w:val="true"/>
        </w:rPr>
        <w:footnoteReference w:id="147"/>
      </w:r>
      <w:r>
        <w:rPr>
          <w:rFonts w:ascii="Amiri" w:hAnsi="Amiri" w:eastAsia="Amiri" w:cs="Amiri"/>
          <w:color w:val="111111"/>
          <w:sz w:val="28"/>
          <w:sz w:val="28"/>
          <w:szCs w:val="28"/>
          <w:rtl w:val="true"/>
          <w:lang w:bidi="ar-SA"/>
        </w:rPr>
        <w:t xml:space="preserve">وإلى ما رواه عثمان بن عيسى ، عن سماعة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بدين له عليه ، وهو مريض؟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عليه ما أقر به إذا كان قليلا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هذه المسألة اختلاف من الأقوال ، واضطراب من الروايات ، فإياك وتقليد الكتب والمصنفين ، وعليك بإمعان النظر في تحقيق الحق</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دام ظله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سوى بين القسمين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المتأخر ، لأنه سوى بين الوارث والأجنبي ، في صحة الإقرار لهما من الأصل</w:t>
      </w:r>
      <w:r>
        <w:rPr>
          <w:rFonts w:eastAsia="Amiri" w:cs="Amiri" w:ascii="Amiri" w:hAnsi="Amiri"/>
          <w:color w:val="111111"/>
          <w:sz w:val="28"/>
          <w:szCs w:val="28"/>
          <w:rtl w:val="true"/>
          <w:lang w:bidi="ar-SA"/>
        </w:rPr>
        <w:t xml:space="preserve">. </w:t>
      </w:r>
      <w:bookmarkStart w:id="116" w:name="pg15775_250233"/>
    </w:p>
    <w:p>
      <w:pPr>
        <w:pStyle w:val="Heading2"/>
        <w:numPr>
          <w:ilvl w:val="1"/>
          <w:numId w:val="1"/>
        </w:numPr>
        <w:rPr/>
      </w:pPr>
      <w:bookmarkStart w:id="117" w:name="__RefHeading___Toc13091091_2142443653"/>
      <w:bookmarkStart w:id="118" w:name="_Toc41"/>
      <w:bookmarkEnd w:id="116"/>
      <w:bookmarkEnd w:id="117"/>
      <w:r>
        <w:rPr>
          <w:rtl w:val="true"/>
        </w:rPr>
        <w:t>كتاب النكاح</w:t>
      </w:r>
      <w:bookmarkEnd w:id="118"/>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9" w:name="__RefHeading___Toc13091093_2142443653"/>
      <w:bookmarkStart w:id="120" w:name="_Toc42"/>
      <w:bookmarkEnd w:id="119"/>
      <w:r>
        <w:rPr>
          <w:rtl w:val="true"/>
        </w:rPr>
        <w:t>اشارة</w:t>
      </w:r>
      <w:bookmarkStart w:id="121" w:name="pg15775_250234"/>
      <w:bookmarkEnd w:id="120"/>
    </w:p>
    <w:p>
      <w:pPr>
        <w:pStyle w:val="BookText"/>
        <w:rPr/>
      </w:pPr>
      <w:bookmarkEnd w:id="121"/>
      <w:r>
        <w:rPr>
          <w:rFonts w:ascii="Amiri" w:hAnsi="Amiri" w:eastAsia="Amiri" w:cs="Amiri"/>
          <w:color w:val="111111"/>
          <w:sz w:val="28"/>
          <w:sz w:val="28"/>
          <w:szCs w:val="28"/>
          <w:rtl w:val="true"/>
          <w:lang w:bidi="ar-SA"/>
        </w:rPr>
        <w:t>كتاب النكاح</w:t>
      </w:r>
    </w:p>
    <w:p>
      <w:pPr>
        <w:pStyle w:val="BookText"/>
        <w:rPr/>
      </w:pPr>
      <w:r>
        <w:rPr>
          <w:rFonts w:ascii="Amiri" w:hAnsi="Amiri" w:eastAsia="Amiri" w:cs="Amiri"/>
          <w:color w:val="111111"/>
          <w:sz w:val="28"/>
          <w:sz w:val="28"/>
          <w:szCs w:val="28"/>
          <w:rtl w:val="true"/>
          <w:lang w:bidi="ar-SA"/>
        </w:rPr>
        <w:t xml:space="preserve">وأقسامه ثلاثة </w:t>
      </w:r>
      <w:r>
        <w:rPr>
          <w:rFonts w:eastAsia="Amiri" w:cs="Amiri" w:ascii="Amiri" w:hAnsi="Amiri"/>
          <w:color w:val="111111"/>
          <w:sz w:val="28"/>
          <w:szCs w:val="28"/>
          <w:rtl w:val="true"/>
          <w:lang w:bidi="ar-SA"/>
        </w:rPr>
        <w:t>:</w:t>
      </w:r>
    </w:p>
    <w:p>
      <w:pPr>
        <w:pStyle w:val="Heading3"/>
        <w:numPr>
          <w:ilvl w:val="2"/>
          <w:numId w:val="1"/>
        </w:numPr>
        <w:rPr/>
      </w:pPr>
      <w:bookmarkStart w:id="122" w:name="__RefHeading___Toc13091095_2142443653"/>
      <w:bookmarkStart w:id="123" w:name="_Toc43"/>
      <w:bookmarkEnd w:id="122"/>
      <w:r>
        <w:rPr>
          <w:rtl w:val="true"/>
        </w:rPr>
        <w:t xml:space="preserve">الأول </w:t>
      </w:r>
      <w:r>
        <w:rPr>
          <w:rtl w:val="true"/>
        </w:rPr>
        <w:t xml:space="preserve">: </w:t>
      </w:r>
      <w:r>
        <w:rPr>
          <w:rtl w:val="true"/>
        </w:rPr>
        <w:t>في الدائم</w:t>
      </w:r>
      <w:bookmarkEnd w:id="123"/>
    </w:p>
    <w:p>
      <w:pPr>
        <w:pStyle w:val="Heading4"/>
        <w:numPr>
          <w:ilvl w:val="3"/>
          <w:numId w:val="1"/>
        </w:numPr>
        <w:rPr/>
      </w:pPr>
      <w:bookmarkStart w:id="124" w:name="__RefHeading___Toc13091097_2142443653"/>
      <w:bookmarkStart w:id="125" w:name="_Toc44"/>
      <w:bookmarkEnd w:id="124"/>
      <w:r>
        <w:rPr>
          <w:rtl w:val="true"/>
        </w:rPr>
        <w:t xml:space="preserve">وهو يستدعي فصولا </w:t>
      </w:r>
      <w:r>
        <w:rPr>
          <w:rtl w:val="true"/>
        </w:rPr>
        <w:t>:</w:t>
      </w:r>
      <w:bookmarkEnd w:id="125"/>
    </w:p>
    <w:p>
      <w:pPr>
        <w:pStyle w:val="Heading5"/>
        <w:numPr>
          <w:ilvl w:val="4"/>
          <w:numId w:val="1"/>
        </w:numPr>
        <w:rPr/>
      </w:pPr>
      <w:bookmarkStart w:id="126" w:name="__RefHeading___Toc13091099_2142443653"/>
      <w:bookmarkStart w:id="127" w:name="_Toc45"/>
      <w:bookmarkEnd w:id="126"/>
      <w:r>
        <w:rPr>
          <w:rtl w:val="true"/>
        </w:rPr>
        <w:t xml:space="preserve">الأول </w:t>
      </w:r>
      <w:r>
        <w:rPr>
          <w:rtl w:val="true"/>
        </w:rPr>
        <w:t xml:space="preserve">: </w:t>
      </w:r>
      <w:r>
        <w:rPr>
          <w:rtl w:val="true"/>
        </w:rPr>
        <w:t>في صيغة العقد وأحكامه وآدابه</w:t>
      </w:r>
      <w:bookmarkEnd w:id="127"/>
    </w:p>
    <w:p>
      <w:pPr>
        <w:pStyle w:val="Heading6"/>
        <w:numPr>
          <w:ilvl w:val="5"/>
          <w:numId w:val="1"/>
        </w:numPr>
        <w:rPr/>
      </w:pPr>
      <w:bookmarkStart w:id="128" w:name="__RefHeading___Toc13091101_2142443653"/>
      <w:bookmarkStart w:id="129" w:name="_Toc46"/>
      <w:bookmarkEnd w:id="128"/>
      <w:r>
        <w:rPr>
          <w:rtl w:val="true"/>
        </w:rPr>
        <w:t>اشارة</w:t>
      </w:r>
      <w:bookmarkEnd w:id="12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فالإيجاب والقبول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ويشترط النطق بأحد الألفاظ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 وأنكحتك  ، ومتعتك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ويشترط النطق بأحد الألفاظ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بأحد ألفاظ ثلاثة خ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انحصار عقد النكاح في الألفاظ الثلاثة أن تمليك البضع على هذا الوجه ، مستفاد من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الشرع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موقوفا على إذنه والأذن في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وإذن غيرها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منفي فالتطرق إليه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جواز التعدي إلى غيرها من الألفاظ يستلزم جواز التعدي إلى كل الألفاظ حتى إلى لفظ الإباحة ، وهو منفي بالإجماع ، فذاك منفي</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تقرر هذا فلا يجوز العدول عن ظاهر هذه الألفاظ الثلاثة إلى معناها ، بأي </w:t>
      </w:r>
    </w:p>
    <w:p>
      <w:pPr>
        <w:pStyle w:val="BookText"/>
        <w:rPr/>
      </w:pPr>
      <w:r>
        <w:rPr>
          <w:rFonts w:ascii="Amiri" w:hAnsi="Amiri" w:eastAsia="Amiri" w:cs="Amiri"/>
          <w:color w:val="111111"/>
          <w:sz w:val="28"/>
          <w:sz w:val="28"/>
          <w:szCs w:val="28"/>
          <w:rtl w:val="true"/>
          <w:lang w:bidi="ar-SA"/>
        </w:rPr>
        <w:t>لغة كانت ، مع القدرة على التلفظ بها ، لعدم الإذن ، وعدم الدلالة على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لما لم يجز العدول إلى ما يفيد معناها من لغة العرب ففي غيرها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صرح الشيخ بذلك في المبسوط ، وشيخنا دام ظله في الشرائع ، والمسائل الكاملية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الكمالية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 السيد الفاضل الشريف جمال الدين صاحب كتاب البشرى </w:t>
      </w:r>
      <w:r>
        <w:rPr>
          <w:rStyle w:val="FootnoteAnchor"/>
          <w:rtl w:val="true"/>
        </w:rPr>
        <w:footnoteReference w:id="149"/>
      </w:r>
      <w:r>
        <w:rPr>
          <w:rFonts w:ascii="Amiri" w:hAnsi="Amiri" w:eastAsia="Amiri" w:cs="Amiri"/>
          <w:color w:val="111111"/>
          <w:sz w:val="28"/>
          <w:sz w:val="28"/>
          <w:szCs w:val="28"/>
          <w:rtl w:val="true"/>
          <w:lang w:bidi="ar-SA"/>
        </w:rPr>
        <w:t>قدس اللّه روحه وقت الاجتماع به ، فأشار إلى نفي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ظفرت بفقيه أو تصنيف يذهب إلى انعقاد هذا العقد بغير العربية إلا نسخة لكتاب الرائع </w:t>
      </w:r>
      <w:r>
        <w:rPr>
          <w:rStyle w:val="FootnoteAnchor"/>
          <w:rtl w:val="true"/>
        </w:rPr>
        <w:footnoteReference w:id="150"/>
      </w:r>
      <w:r>
        <w:rPr>
          <w:rFonts w:ascii="Amiri" w:hAnsi="Amiri" w:eastAsia="Amiri" w:cs="Amiri"/>
          <w:color w:val="111111"/>
          <w:sz w:val="28"/>
          <w:sz w:val="28"/>
          <w:szCs w:val="28"/>
          <w:rtl w:val="true"/>
          <w:lang w:bidi="ar-SA"/>
        </w:rPr>
        <w:t>كان فيها ، أن العقد بالألفاظ العربية مستحب غير واجب ، وما ذكره في نسخة الأصل ،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ذلك بشئ ، إذ لا دليل على شرعية الاستحباب ، وما أعرف من أين قيل؟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الوقوف على الدليل ، لا يدل على عدم الوجود</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على المجتهد إلا التعمق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التعميق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تحصيل الدليل ، فمتى لم يجده يحكم </w:t>
      </w:r>
      <w:r>
        <w:rPr>
          <w:rStyle w:val="FootnoteAnchor"/>
          <w:rtl w:val="true"/>
        </w:rPr>
        <w:footnoteReference w:id="151"/>
      </w:r>
      <w:r>
        <w:rPr>
          <w:rFonts w:ascii="Amiri" w:hAnsi="Amiri" w:eastAsia="Amiri" w:cs="Amiri"/>
          <w:color w:val="111111"/>
          <w:sz w:val="28"/>
          <w:sz w:val="28"/>
          <w:szCs w:val="28"/>
          <w:rtl w:val="true"/>
          <w:lang w:bidi="ar-SA"/>
        </w:rPr>
        <w:t xml:space="preserve">بعدمه بالنسبة إليه ولا يجوز تقليد الكتب والمصنفين ، وحسن الظن بهم ، إذ المجتهد الكامل على أسى </w:t>
      </w:r>
      <w:r>
        <w:rPr>
          <w:rStyle w:val="FootnoteAnchor"/>
          <w:rtl w:val="true"/>
        </w:rPr>
        <w:footnoteReference w:id="1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فكيف حال المقلد المسكين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والقبول هو الرضا بالإيجاب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يشترط وقوع تلك الألفاظ بلفظ الماضي؟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لأنه صريح في الإنشاء ولو أتى بلفظ الأمر كقوله للولي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زوجنيها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زوجتك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كما في قضية سهل الساعدي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الرضا بالإيجاب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تقدير الكلام ، وهو النطق الدال على الرضا بالإيجاب ، وحذف ، لدلالة ما تقدم </w:t>
      </w:r>
      <w:r>
        <w:rPr>
          <w:rStyle w:val="FootnoteAnchor"/>
          <w:rtl w:val="true"/>
        </w:rPr>
        <w:footnoteReference w:id="154"/>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وهل يشترط وقوع تلك الألفاظ ، بلفظ الماضي؟ الأحوط نعم</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العقود لا تنعقد إلا باللفظ الإنشائي ، وهو إثبات الحكم مجردا عن الدلالة على الزمان خص بها الماضي ، لاستبعاده في المستقبل والحال ، وللأمن من بقاء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منشأ التردد فيه ، من النظر إلى خبر سهل الساعدي ، 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زوجنيها يا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زوجتها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معك من القرآن </w:t>
      </w:r>
      <w:r>
        <w:rPr>
          <w:rStyle w:val="FootnoteAnchor"/>
          <w:rtl w:val="true"/>
        </w:rPr>
        <w:footnoteReference w:id="155"/>
      </w:r>
      <w:r>
        <w:rPr>
          <w:rFonts w:ascii="Amiri" w:hAnsi="Amiri" w:eastAsia="Amiri" w:cs="Amiri"/>
          <w:color w:val="111111"/>
          <w:sz w:val="28"/>
          <w:sz w:val="28"/>
          <w:szCs w:val="28"/>
          <w:rtl w:val="true"/>
          <w:lang w:bidi="ar-SA"/>
        </w:rPr>
        <w:t xml:space="preserve">وإلى خبر أبان عن الصادق عليه‌السلام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والأحوط الاقتصار على المتيقن ، وهو الماضي للاتفاق على صحته ، والاحتراز من غيره ، أمنا من التزام الاشتراك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الاشتمار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المؤدي إلى الإباحة المنفي بالإجماع</w:t>
      </w:r>
      <w:r>
        <w:rPr>
          <w:rFonts w:eastAsia="Amiri" w:cs="Amiri" w:ascii="Amiri" w:hAnsi="Amiri"/>
          <w:color w:val="111111"/>
          <w:sz w:val="28"/>
          <w:szCs w:val="28"/>
          <w:rtl w:val="true"/>
          <w:lang w:bidi="ar-SA"/>
        </w:rPr>
        <w:t xml:space="preserve">. </w:t>
      </w:r>
      <w:bookmarkStart w:id="130" w:name="pg15775_250237"/>
    </w:p>
    <w:p>
      <w:pPr>
        <w:pStyle w:val="BookText"/>
        <w:rPr/>
      </w:pPr>
      <w:bookmarkEnd w:id="130"/>
      <w:r>
        <w:rPr>
          <w:rFonts w:ascii="Amiri" w:hAnsi="Amiri" w:eastAsia="Amiri" w:cs="Amiri"/>
          <w:color w:val="111111"/>
          <w:sz w:val="28"/>
          <w:sz w:val="28"/>
          <w:szCs w:val="28"/>
          <w:rtl w:val="true"/>
          <w:lang w:bidi="ar-SA"/>
        </w:rPr>
        <w:t xml:space="preserve">ولو أتى بلفظ المستقبل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أتزوجك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كما في خبر أبان عن الصادق عليه‌السلام في المتعة </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أتزوجك ، فإذا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فهي امرأتك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 بنتك بفلان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فلان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صح ، لأنه يتضمن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تقديم الإيجاب ، ولا تجزي الترجمة مع القدرة على النطق ، وتجزي مع العذر كالأعجم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الإشارة للأخرس</w:t>
      </w:r>
      <w:r>
        <w:rPr>
          <w:rFonts w:eastAsia="Amiri" w:cs="Amiri" w:ascii="Amiri" w:hAnsi="Amiri"/>
          <w:color w:val="111111"/>
          <w:sz w:val="28"/>
          <w:szCs w:val="28"/>
          <w:rtl w:val="true"/>
          <w:lang w:bidi="ar-SA"/>
        </w:rPr>
        <w:t>.</w:t>
      </w:r>
    </w:p>
    <w:p>
      <w:pPr>
        <w:pStyle w:val="Heading6"/>
        <w:numPr>
          <w:ilvl w:val="5"/>
          <w:numId w:val="1"/>
        </w:numPr>
        <w:rPr/>
      </w:pPr>
      <w:bookmarkStart w:id="131" w:name="__RefHeading___Toc13091103_2142443653"/>
      <w:bookmarkStart w:id="132" w:name="_Toc47"/>
      <w:bookmarkEnd w:id="131"/>
      <w:r>
        <w:rPr>
          <w:rtl w:val="true"/>
        </w:rPr>
        <w:t xml:space="preserve">وأما الأحكام فمسائل </w:t>
      </w:r>
      <w:r>
        <w:rPr>
          <w:rtl w:val="true"/>
        </w:rPr>
        <w:t>:</w:t>
      </w:r>
      <w:bookmarkEnd w:id="1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لعبارة الصبي ولا المجنون ولا السكران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زوجت السكري نفسها ثم أفاقت فرضيت به أو دخل بها وأقرته كان ماضيا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 إذا زوجت السكري نفسها ، إلى آخره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هذه في التهذيب ، عن محمد بن إسماعيل بن بزيع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عليه‌السلام عن امرأة ابتليت بشرب النبيذ ، فسكرت ، فزوجت نفسها رجلا في سكرها ، ثم أفاقت ، فأنكرت ذلك ثم ظنت أنه يلزمها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لزمها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ففزعت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فروعت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 فأقامت مع الرجل على ذلك التزويج أحلال هو لها أم التزويج فاسد لمكان السكر ، ولا سبيل للزوج عليها؟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أقامت معه بعد ما أفاقت فهو رضا منها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ذلك التزويج عليها؟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حضور شاهدين ولا ولي ، إذا كانت الزوجة بالغة رشيدة على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والرواية صحيحة ، وأفتي عليها الشيخ في النهاية ، وابن بابويه في المقنع ومن لا يحضره الفقيه ، إلا أن الشيخ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باطل ، ويمضي لو أفاقت ورضيت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باطل ، فلا يقف على الإجازة ، وهذا حسن ، مع تسليم بطلان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يشترط حضور شاهدين ، ولا ولي ، إذا كانت الزوجة بالغة رشيدة ، على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المشايخ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أصحابنا إلى أن النكاح صحيح بغير الشاهد والولي ، وليس ذلك من شرطه ، بل هو من فضله ، وما أعرف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مخالفا ، إلا ابن أبي عقيل ، فإنه يشترط فيه وهو مذهب الجمهور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وتمسكهم بقول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نكاح إلا بولي مرشد وشاهدي عدل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 عن ذلك ، الطعن في السند ، وقد أنكره الزهري من الفقهاء ، ومدار الحديث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سلمنا ذلك فهو من الآحاد ، لا يعارض عموم القرآن ،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تَعْضُلُوهُنَّ أَنْ يَنْكِحْنَ أَزْوَاجَهُنَّ </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تَحِلُّ لَهُ مِنْ بَعْدُ حَتَّى تَنْكِحَ زَوْجًا غَيْرَهُ </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نزلنا عن هذا فإنه معارض بما روي عن ابن عباس ، عن النبي صلى اللّه عليه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للولي مع الثيب أمر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زوجية امرأة فادعت أختها زوجيته فالحكم لبينة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لبينته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مع المرأة ترجيح من دخول أو تقدم تاريخ ، ولو عقد على امرأة فادعى آخر زوجيتها لم يلتفت إلى دعواه إلا مع البينة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مخصوص بالثيب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اشتراطه في الثيب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اشتراطه في البكر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نزلنا عن هذا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المراد نفي الفضل والكمال لا نفي الصحة كما في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لجار المسجد إلا في المسجد </w:t>
      </w:r>
      <w:r>
        <w:rPr>
          <w:rStyle w:val="FootnoteAnchor"/>
          <w:rtl w:val="true"/>
        </w:rPr>
        <w:footnoteReference w:id="163"/>
      </w:r>
      <w:r>
        <w:rPr>
          <w:rFonts w:ascii="Amiri" w:hAnsi="Amiri" w:eastAsia="Amiri" w:cs="Amiri"/>
          <w:color w:val="111111"/>
          <w:sz w:val="28"/>
          <w:sz w:val="28"/>
          <w:szCs w:val="28"/>
          <w:rtl w:val="true"/>
          <w:lang w:bidi="ar-SA"/>
        </w:rPr>
        <w:t xml:space="preserve">ولا صدقة وذو رحم محتاج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الإضمار منفي والأصل 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على القولين ، من قولهم يلزم نفي الصحة ، ومن قولنا نفي الفضل والكمال ، وليس تقدير الصحة أولى من تقدير الفضل والكمال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أدلة الأصحاب ، فالمرتضى والشيخ استدلا بالإجماع ، وبعمومات القرآن ، والأحاديث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وبالأحاديث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المروية عن الأئمة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الطاهرين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حنان بن سدير ، عن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تزوج امرأة ، ولم يشهد؟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فيما بينه وبين اللّه ، فليس عليه شئ ، ولكن إن أخذه السلطان الجائر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جائر 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عاقبه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 روايات أخر ، لا يحتاج إلى ذكرها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لرجل عدة بنات فزوج واحدة ولم يسمها ثم اختلفا في المعقود عليها فالقول قول الأب ، وعليه أن يسلم إليه التي قصدها في العقد إن كان الزوج رآهن ، وإن لم يكن رآهن فالعقد 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لرجل عدة بنات ،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 هذه المسألة ، ما رواه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محبوب ، عن جميل بن صالح ، عن أبي عبيدة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 عن رجل كانت كانت له ثلاث بنات أبكار ، فزوج واحدة منهن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ولم يسم التي زوج للزوج ولا للشهود ، وقدكان الزوج فرض لها صداقا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صداقها 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إدخالها على الزوج بلغ الزوج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الكبرى من الثلاثة ، فقال الزوج لأبيها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تزوجت منك الصغيرة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الصغرى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بناتك؟ فقال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الزوج رآهن كلهن ، ولم يسم له واحدة منهن ، فالقول في ذلك قول الأب ، وعلى الأب فيما بينه وبين اللّه أن يدفع إلى الزوج الجارية التي كان نوى أن يزوجها إياه عند عقدة النكاح ، وإن كان الزوج لم يرهن كلهن ، ولم يسم له واحدة منهن عند عقدة النكاح ، فالنكاح باطل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وذكرها الشيخ أيضا في التهذيب ، وأفتى عليها 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وأقدم المتأخر على دفعها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يتمسك بأن المعقود عليها مجهولة الاسم والصفة ، فلا يصح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يلجأ إلى الاحتياط ، بأن الصحة ثابتة مع التمييز بالاتفاق ، وليس كذلك مع عدمه ، لعدم الدليل عليه ، أو لوجود الخلاف فيه ، وحكي أن الشيخ رجع عن مقالته في النهاية والمبسوط</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أحققه أن الشيخ ما ذكر هذه المسألة بعينها في المبسوط ، بل قال فيه في فصل ما ينعقد به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النكاح لا يصح إلا أن تكون المنكوحة متميزة </w:t>
      </w:r>
      <w:bookmarkStart w:id="133" w:name="pg15775_250241"/>
    </w:p>
    <w:p>
      <w:pPr>
        <w:pStyle w:val="Heading6"/>
        <w:numPr>
          <w:ilvl w:val="5"/>
          <w:numId w:val="1"/>
        </w:numPr>
        <w:rPr/>
      </w:pPr>
      <w:bookmarkStart w:id="134" w:name="__RefHeading___Toc13091105_2142443653"/>
      <w:bookmarkStart w:id="135" w:name="_Toc48"/>
      <w:bookmarkEnd w:id="133"/>
      <w:bookmarkEnd w:id="134"/>
      <w:r>
        <w:rPr>
          <w:rtl w:val="true"/>
        </w:rPr>
        <w:t xml:space="preserve">وأما الآداب </w:t>
      </w:r>
      <w:r>
        <w:rPr>
          <w:rtl w:val="true"/>
        </w:rPr>
        <w:t xml:space="preserve">: </w:t>
      </w:r>
      <w:r>
        <w:rPr>
          <w:rtl w:val="true"/>
        </w:rPr>
        <w:t xml:space="preserve">فقسمان </w:t>
      </w:r>
      <w:r>
        <w:rPr>
          <w:rtl w:val="true"/>
        </w:rPr>
        <w:t>:</w:t>
      </w:r>
      <w:bookmarkEnd w:id="1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العقد ، ويستحب له أن يتخير من النساء البكر العفيفة كريمة الأصل ، وأن يقصد السنة لا الجمال والمال فربما حرمهما ، ويصلي ركعتين ، ويسأل اللّه تعالى أن يرزقه من النساء أعفهن وأحفظهن فرجا وأوسعهن رزقا وأعظمهن 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الإعلان والإشهاد والخطبة أمام العقد ، وإيقاعه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والقمر في العقرب ، وأن يتزوج العقيم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الخلوة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بالإشارة ، أو التسمية ، أو الصفة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فسر هو </w:t>
      </w:r>
      <w:r>
        <w:rPr>
          <w:rStyle w:val="FootnoteAnchor"/>
          <w:rtl w:val="true"/>
        </w:rPr>
        <w:footnoteReference w:id="167"/>
      </w:r>
      <w:r>
        <w:rPr>
          <w:rFonts w:ascii="Amiri" w:hAnsi="Amiri" w:eastAsia="Amiri" w:cs="Amiri"/>
          <w:color w:val="111111"/>
          <w:sz w:val="28"/>
          <w:sz w:val="28"/>
          <w:szCs w:val="28"/>
          <w:rtl w:val="true"/>
          <w:lang w:bidi="ar-SA"/>
        </w:rPr>
        <w:t xml:space="preserve">كلامه هذا في المبسوط ، فقال ، لو كانت له بنتان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زوجتك بنتي ونوي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فنوى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الكبيرة ، وقبل الزوج ونواها ، فالنكاح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مسألتنا الأب قد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المنكوحة بصفة البنتية ، وأشار إليها بالنية ، والزوج قبل ذلك ورضي به حالة العقد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نزلنا عن هذا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w:t>
      </w:r>
      <w:r>
        <w:rPr>
          <w:rStyle w:val="FootnoteAnchor"/>
          <w:rtl w:val="true"/>
        </w:rPr>
        <w:footnoteReference w:id="168"/>
      </w:r>
      <w:r>
        <w:rPr>
          <w:rFonts w:ascii="Amiri" w:hAnsi="Amiri" w:eastAsia="Amiri" w:cs="Amiri"/>
          <w:color w:val="111111"/>
          <w:sz w:val="28"/>
          <w:sz w:val="28"/>
          <w:szCs w:val="28"/>
          <w:rtl w:val="true"/>
          <w:lang w:bidi="ar-SA"/>
        </w:rPr>
        <w:t>الذي ذكره المتأخر ليس بحيث لا يجوز تخصيصه بالرواية الصحيحة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من الآحاد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سلمنا ذلك ، ولكن أنت مع دعواك ترك العمل بأخبار الآحاد كتابك مملو منها ، ولننظر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ولينظر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الصلاة ، وكتاب الحج ، وكتاب الحدود والديات ، هل وردت بجميع ذلك أخبار متواترة ، أو انعقد عليه إجماع الطائفة ، فانظر أرشدك اللّه بعين التوفيق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التحقيق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وجانب التقليد وسوء التوفيق</w:t>
      </w:r>
      <w:r>
        <w:rPr>
          <w:rFonts w:eastAsia="Amiri" w:cs="Amiri" w:ascii="Amiri" w:hAnsi="Amiri"/>
          <w:color w:val="111111"/>
          <w:sz w:val="28"/>
          <w:szCs w:val="28"/>
          <w:rtl w:val="true"/>
          <w:lang w:bidi="ar-SA"/>
        </w:rPr>
        <w:t xml:space="preserve">. </w:t>
      </w:r>
      <w:bookmarkStart w:id="136" w:name="pg15775_250242"/>
    </w:p>
    <w:p>
      <w:pPr>
        <w:pStyle w:val="BookText"/>
        <w:rPr/>
      </w:pPr>
      <w:bookmarkEnd w:id="136"/>
      <w:r>
        <w:rPr>
          <w:rFonts w:ascii="Amiri" w:hAnsi="Amiri" w:eastAsia="Amiri" w:cs="Amiri"/>
          <w:color w:val="111111"/>
          <w:sz w:val="28"/>
          <w:sz w:val="28"/>
          <w:szCs w:val="28"/>
          <w:rtl w:val="true"/>
          <w:lang w:bidi="ar-SA"/>
        </w:rPr>
        <w:t xml:space="preserve">ويستحب صلاة ركعتين إذا أراد الدخول والدعاء ، وأن يأمرها بمثل ذلك عند الانتقال ، وأن يجعل يده على ناصيتها ويكونا على طهر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على كتابك تزوجتها إلى آخر الدعاء ، وأن يكون الدخول ليلا ، ويسمي عند الجماع ، ويسأل اللّه تعالى أن يرزقه ولدا ذكرا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الجماع ليلة الخسوف ، ويوم الكسوف ، وعند الزوال ، وعند الغروب حتى يذهب الشفق ، وفي المحاق ، وبعد الفجر حتى تطلع الشمس ، وفي أول ليلة من كل شهر إلا في شهر رمضان ، وفي ليلة النصف ، وفي السفر إذا لم يكن معه ماء للغسل ، وعند الزلزلة ، والريح السوداء ، والصفراء ، ومستقبل القبلة ، ومستدبرها ، وفي السفينة ، وعاريا ، وعقيب الاحتلام قبل الغسل أو الوضوء ، والجماع وعنده من ينظر إليه ، والنظر إلى فرج المرأة ، والكلام عند الجماع بغير ذكر اللّه تعالى</w:t>
      </w:r>
      <w:r>
        <w:rPr>
          <w:rFonts w:eastAsia="Amiri" w:cs="Amiri" w:ascii="Amiri" w:hAnsi="Amiri"/>
          <w:color w:val="111111"/>
          <w:sz w:val="28"/>
          <w:szCs w:val="28"/>
          <w:rtl w:val="true"/>
          <w:lang w:bidi="ar-SA"/>
        </w:rPr>
        <w:t>.</w:t>
      </w:r>
    </w:p>
    <w:p>
      <w:pPr>
        <w:pStyle w:val="Heading6"/>
        <w:numPr>
          <w:ilvl w:val="5"/>
          <w:numId w:val="1"/>
        </w:numPr>
        <w:rPr/>
      </w:pPr>
      <w:bookmarkStart w:id="137" w:name="__RefHeading___Toc13091107_2142443653"/>
      <w:bookmarkStart w:id="138" w:name="_Toc49"/>
      <w:bookmarkEnd w:id="137"/>
      <w:r>
        <w:rPr>
          <w:rtl w:val="true"/>
        </w:rPr>
        <w:t>مسائل</w:t>
      </w:r>
      <w:bookmarkEnd w:id="1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النظر إلى وجه امرأة يريد نكاحها وكفيها ، وفي رواية إلى شعرها ومحاسنها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إلى أمة يريد شراءها ، وإلى أهل الذمة لأنهن بمنزلة الإماء ما لم يكن لتلذذ ، وينظر إلى جسد زوجته باطنا وظاهرا ، وإلى محارمه ما خلا العورة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الوطء في الدبر ، فيه روايتان ، أشهرهما الجواز على الكراهية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كراهية 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الوطء في الدبر ، فيه روايتان ، أشهر هما الجواز على كراهية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في جواز ذلك ، ومذهب أكثر الجمهور ، التحريم ، فمن </w:t>
      </w:r>
    </w:p>
    <w:p>
      <w:pPr>
        <w:pStyle w:val="BookText"/>
        <w:rPr/>
      </w:pPr>
      <w:r>
        <w:rPr>
          <w:rFonts w:ascii="Amiri" w:hAnsi="Amiri" w:eastAsia="Amiri" w:cs="Amiri"/>
          <w:color w:val="111111"/>
          <w:sz w:val="28"/>
          <w:sz w:val="28"/>
          <w:szCs w:val="28"/>
          <w:rtl w:val="true"/>
          <w:lang w:bidi="ar-SA"/>
        </w:rPr>
        <w:t>أصحابنا ، ذهب الشيخ وعلم الهدى المتأخر إلى إباحة ذلك ، وعليه أتباعهم والحلبيون كلهم يفتون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القدماء القميين ، والشيخ السعيد جمال الدين أبو الفتوح </w:t>
      </w:r>
      <w:r>
        <w:rPr>
          <w:rStyle w:val="FootnoteAnchor"/>
          <w:rtl w:val="true"/>
        </w:rPr>
        <w:footnoteReference w:id="169"/>
      </w:r>
      <w:r>
        <w:rPr>
          <w:rFonts w:ascii="Amiri" w:hAnsi="Amiri" w:eastAsia="Amiri" w:cs="Amiri"/>
          <w:color w:val="111111"/>
          <w:sz w:val="28"/>
          <w:sz w:val="28"/>
          <w:szCs w:val="28"/>
          <w:rtl w:val="true"/>
          <w:lang w:bidi="ar-SA"/>
        </w:rPr>
        <w:t xml:space="preserve">، وصاحب الواسطة </w:t>
      </w:r>
      <w:r>
        <w:rPr>
          <w:rStyle w:val="FootnoteAnchor"/>
          <w:rtl w:val="true"/>
        </w:rPr>
        <w:footnoteReference w:id="170"/>
      </w:r>
      <w:r>
        <w:rPr>
          <w:rFonts w:ascii="Amiri" w:hAnsi="Amiri" w:eastAsia="Amiri" w:cs="Amiri"/>
          <w:color w:val="111111"/>
          <w:sz w:val="28"/>
          <w:sz w:val="28"/>
          <w:szCs w:val="28"/>
          <w:rtl w:val="true"/>
          <w:lang w:bidi="ar-SA"/>
        </w:rPr>
        <w:t xml:space="preserve">يذهبون إلى تحريم ذلك ، وكان فاضل منا شريف ، يذهب إليه ، ويدعي أنه سمع ذلك مشافهة عمن قوله حجة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أن مقتضى الأصل هو الحل ، وإنما الخلاف نشأ من النظر إلى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أذكر 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فسأذكر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طرفا منها ، ذكر الشيخ في الكتابين ، بسند صحيح </w:t>
      </w:r>
      <w:r>
        <w:rPr>
          <w:rStyle w:val="FootnoteAnchor"/>
          <w:rtl w:val="true"/>
        </w:rPr>
        <w:footnoteReference w:id="172"/>
      </w:r>
      <w:r>
        <w:rPr>
          <w:rFonts w:ascii="Amiri" w:hAnsi="Amiri" w:eastAsia="Amiri" w:cs="Amiri"/>
          <w:color w:val="111111"/>
          <w:sz w:val="28"/>
          <w:sz w:val="28"/>
          <w:szCs w:val="28"/>
          <w:rtl w:val="true"/>
          <w:lang w:bidi="ar-SA"/>
        </w:rPr>
        <w:t xml:space="preserve">، مرفوعا إلى عبد اللّه بن أبي يعفور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الرجل يأتي المرأة في دبرها؟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فَأْتُوهُنَّ مِنْ حَيْثُ أَمَرَكُمُ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طلب الولد ، فاطلبوا الولد من حيث أمركم اللّه تعالى ، إن اللّه عزوجل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نِسَاؤُكُمْ حَرْثٌ لَكُمْ فَأْتُوا حَرْثَكُمْ أَنَّى شِئْتُمْ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الحسين بن علي بن يقطين ، عن موسى بن عبد الملك ، عن رجل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عليه‌السلام ، عن إتيان الرجل المرأة من خلفها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دبرها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أحلتها آية من كتاب اللّه قول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بَنَاتِي هُنَّ أَطْهَرُ لَكُمْ ، وقد علم أنهم لا يريدون الفرج</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وهي وإن كانت مقطوعة السند ، لكن الآية تدل على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علي بن الحكم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صفوان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من مواليك أمرني أن أسألك عن مسألة ، فهابك واستحيى منك أن يسألك عنها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للرجل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يأتي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امرأته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دبرها؟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له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تفعل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إنا لا نفعل ذلك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صفوان بن يحيى ، عن عبد الملك بن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 عن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يجامع المرأة في دبرها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هي لعبة الرجل ، يلعب بها كيف شاء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الواردة بالتحريم ، ما روي عن سدير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عليه‌السلام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محاش </w:t>
      </w:r>
      <w:r>
        <w:rPr>
          <w:rStyle w:val="FootnoteAnchor"/>
          <w:rtl w:val="true"/>
        </w:rPr>
        <w:footnoteReference w:id="177"/>
      </w:r>
      <w:r>
        <w:rPr>
          <w:rFonts w:ascii="Amiri" w:hAnsi="Amiri" w:eastAsia="Amiri" w:cs="Amiri"/>
          <w:color w:val="111111"/>
          <w:sz w:val="28"/>
          <w:sz w:val="28"/>
          <w:szCs w:val="28"/>
          <w:rtl w:val="true"/>
          <w:lang w:bidi="ar-SA"/>
        </w:rPr>
        <w:t xml:space="preserve">النساء على أمتي حرام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وطريق هذه الرواية مخبط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ابن بكير عن أبي عبد اللّه عليه‌السلام ، قال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يفرى 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تعرى 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تفرش 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تغرث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بكير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تعرى ، أي لا يأتي من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العزل عن الحرة بغير إذنها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يحرم وتجب به دية النطفة عشرة دنانير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 وهو أشبه ، ورخص في الإماء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هذا الموضع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فالشيخ حمل هاتين الروايتين على الكراهية ، توفيقا بين الروايات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الكراهية ، ما رواه أحمد بن محمد بن عيسى ، عن البرقي ، يرفعه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يعفور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إتيان النساء في أعجازهن؟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به بأس وما أحب أن تفعل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تفعله خ ل</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والخبر الذي قدمناه من قول الرضا عليه‌السلام ، إنا لا نفعل ذلك </w:t>
      </w:r>
      <w:r>
        <w:rPr>
          <w:rStyle w:val="FootnoteAnchor"/>
          <w:rtl w:val="true"/>
        </w:rPr>
        <w:footnoteReference w:id="182"/>
      </w:r>
      <w:r>
        <w:rPr>
          <w:rFonts w:ascii="Amiri" w:hAnsi="Amiri" w:eastAsia="Amiri" w:cs="Amiri"/>
          <w:color w:val="111111"/>
          <w:sz w:val="28"/>
          <w:sz w:val="28"/>
          <w:szCs w:val="28"/>
          <w:rtl w:val="true"/>
          <w:lang w:bidi="ar-SA"/>
        </w:rPr>
        <w:t>أيضا يدل على الكراهية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الخبران وردا للتقية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العزل عن الحرة بغير إذنها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وتجب به دية النطفة ، عشرة دنانير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 للمفيد ، والشيخ ذهب إلى كراهية العزل في كتاب النكاح واختاره سلار ، وإلى إيجاب الدية في كتاب الديات محيلا على الروايات ، وهو اختيار أبي الصلاح ، وذهب المتأخر إلى كراهية العزل وسقوط الدية ، متمسكا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حسن ، لأن الأصل حفظ المال على المسلم ، فلا يتهجم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الخلاف</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ذلك ما رواه ابن بابويه ، عن محمد بن مسلم ، أنه سأل أبا جعفر عليه السلام ، عن العزل؟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للرجل يصرفه حيث يشاء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بالمرأة حتى يمضي لها تسع سنين ، ولو دخل قبل ذلك لم تحرم على الأصح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يدخل بالمرأة حتى يمضي لها تسع سنين ، ولو دخل قبل ذلك ، لم تحرم على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الباب الأول من كتاب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 متى وطأ الرجل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امرأته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تسع سنين فرق بينهما ، ولم تحل 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موضع آخر منه ، لو وطأها قبل تسع سنين ، فعابت ، كان ضامنا لعيبها ، ويفرق بينهما ، ولم تحل له أبدا ، فشرط هنا العيب ، وهو الإفضاء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 بذلك باقي الأصحاب ، والشيخ في الاستبصار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مستند التفرقة والتحريم ، فما رواه محمد بن يعقوب ، عن عدة من أصحابنا ، عن سهل بن زياد ، عن يعقوب بن يزيد ، عن بعض أصحابنا ، عن أبي عبد 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خطب الرجل المرأة فدخل بها قبل أن تبلغ تسع سنين ، فرق بينهما ، ولم تحل له أبدا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مستند الضمان في الدية ، فهو ما رواه الحسن بن محبوب عن الحارث بن محمد بن النعمان صاحب الطاق ، عن بريد العجلي ، عن أبي جعفر عليه السلام ، في رجل افتض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اقتض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يعني امرأته فأفضاها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الدية إن كان دخل بها قبل أن تبلغ تسع سنين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أمسكها ، ولم يطلقها فلا شئ عليه ، وإن دخل بها ولها تسع سنين ، فلا شئ عليه ، إن شاء أمسك وإن شاء طلق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والشيخ جمع بين هذين الخبرين ، فحمل خبر بريد على أن المرأة إذا اختارت </w:t>
      </w:r>
      <w:bookmarkStart w:id="139" w:name="pg15775_250247"/>
    </w:p>
    <w:p>
      <w:pPr>
        <w:pStyle w:val="BookText"/>
        <w:rPr/>
      </w:pPr>
      <w:bookmarkEnd w:id="13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للرجل ترك وطء المرأة أكثر من أربعة 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للمسافر أن يطرق أهله 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بصبية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بالصبية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تبلغ تسعا فأفضاها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عليه وطؤها ولم تخرج من حبالته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يفضها لم تحرم على الأصح</w:t>
      </w:r>
      <w:r>
        <w:rPr>
          <w:rFonts w:eastAsia="Amiri" w:cs="Amiri" w:ascii="Amiri" w:hAnsi="Amiri"/>
          <w:color w:val="111111"/>
          <w:sz w:val="28"/>
          <w:szCs w:val="28"/>
          <w:rtl w:val="true"/>
          <w:lang w:bidi="ar-SA"/>
        </w:rPr>
        <w:t>.</w:t>
      </w:r>
    </w:p>
    <w:p>
      <w:pPr>
        <w:pStyle w:val="Heading5"/>
        <w:numPr>
          <w:ilvl w:val="4"/>
          <w:numId w:val="1"/>
        </w:numPr>
        <w:rPr/>
      </w:pPr>
      <w:bookmarkStart w:id="140" w:name="__RefHeading___Toc13091109_2142443653"/>
      <w:bookmarkStart w:id="141" w:name="_Toc50"/>
      <w:bookmarkEnd w:id="140"/>
      <w:r>
        <w:rPr>
          <w:rtl w:val="true"/>
        </w:rPr>
        <w:t xml:space="preserve">الفصل الثاني في أولياء العقد </w:t>
      </w:r>
      <w:r>
        <w:rPr>
          <w:rtl w:val="true"/>
        </w:rPr>
        <w:t>:</w:t>
      </w:r>
      <w:bookmarkEnd w:id="141"/>
    </w:p>
    <w:p>
      <w:pPr>
        <w:pStyle w:val="Heading6"/>
        <w:numPr>
          <w:ilvl w:val="5"/>
          <w:numId w:val="1"/>
        </w:numPr>
        <w:rPr/>
      </w:pPr>
      <w:bookmarkStart w:id="142" w:name="__RefHeading___Toc13091111_2142443653"/>
      <w:bookmarkStart w:id="143" w:name="_Toc51"/>
      <w:bookmarkEnd w:id="142"/>
      <w:r>
        <w:rPr>
          <w:rtl w:val="true"/>
        </w:rPr>
        <w:t>اشارة</w:t>
      </w:r>
      <w:bookmarkEnd w:id="143"/>
    </w:p>
    <w:p>
      <w:pPr>
        <w:pStyle w:val="BookText"/>
        <w:rPr/>
      </w:pPr>
      <w:r>
        <w:rPr>
          <w:rFonts w:ascii="Amiri" w:hAnsi="Amiri" w:eastAsia="Amiri" w:cs="Amiri"/>
          <w:color w:val="111111"/>
          <w:sz w:val="28"/>
          <w:sz w:val="28"/>
          <w:szCs w:val="28"/>
          <w:rtl w:val="true"/>
          <w:lang w:bidi="ar-SA"/>
        </w:rPr>
        <w:t>لا ولاية في النكاح لغير الأب والجد للأب وإن علا ، والوصي ، والمولى ، والحاكم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وولاية الأب والجد ثابتة على الصغيرة وإن ذهبت بكارتها بزنا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 معه ، واختار هوأيضاذلك ورضيت بذلك عن الدية ، فلا يجوزله وطؤها على كل حال ، كما تضمنه خبر يعقوب بن يزيد ، عن بعض أصحابنا ، حتى </w:t>
      </w:r>
      <w:r>
        <w:rPr>
          <w:rStyle w:val="FootnoteAnchor"/>
          <w:rtl w:val="true"/>
        </w:rPr>
        <w:footnoteReference w:id="186"/>
      </w:r>
      <w:r>
        <w:rPr>
          <w:rFonts w:ascii="Amiri" w:hAnsi="Amiri" w:eastAsia="Amiri" w:cs="Amiri"/>
          <w:color w:val="111111"/>
          <w:sz w:val="28"/>
          <w:sz w:val="28"/>
          <w:szCs w:val="28"/>
          <w:rtl w:val="true"/>
          <w:lang w:bidi="ar-SA"/>
        </w:rPr>
        <w:t>يعمل بالأخبار كلها ، هذا كلامه في الاستبصار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أن رواية يعقوب بن يزيد ضعيفة السند ، لأن سهل بن زياد مطعون فيه ، وهي مرسلة ، فلا يصح التمسك بها وليعمل بخبر بريد العجلي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التحريم لا يكون إلا مع الإفضاء ، وكذلك الدية ، كما يتضمنه الخبر</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أيضا ما رواه ابن بابويه في من لا يحضره الفقيه ، عن الحسن بن محبوب ، عن أبي أيوب ، عن حمران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رجل تزوج جارية لم تدرك ، فأفضاها؟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دخل بها ولها تسع سنين ، فلا شئ عليه ، وإن كانت لم تبلغ تسع سنين أو كان لها أقل من ذلك ، فافتضها ، فإنه قد أفسدها وعطلها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الأزواج ، فعلى الإمام أن يغرمه ديتها ، وإن أمسكها </w:t>
      </w:r>
    </w:p>
    <w:p>
      <w:pPr>
        <w:pStyle w:val="BookText"/>
        <w:rPr/>
      </w:pPr>
      <w:r>
        <w:rPr>
          <w:rFonts w:ascii="Amiri" w:hAnsi="Amiri" w:eastAsia="Amiri" w:cs="Amiri"/>
          <w:color w:val="111111"/>
          <w:sz w:val="28"/>
          <w:sz w:val="28"/>
          <w:szCs w:val="28"/>
          <w:rtl w:val="true"/>
          <w:lang w:bidi="ar-SA"/>
        </w:rPr>
        <w:t xml:space="preserve">ولا يشترط في ولاية الجد بقاء الأب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 وفي المستند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يطلقها حتى يموت فلا شئ عليه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ومعنى قول فقهائنا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الوطء ولا يعنون به الفسخ ، فإنها لا تبين إلا بالطلاق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أولياء العقد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يشترط في ولاية الجد بقاء الأب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 وفي المستند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 للمفيد وسلار وعلم الهدى والشيخ في كتبه ، سوي كتاب النهاية ، فإنه يشترط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الثاني للشيخ في النهاية وأبو الصلاح وصاحب الرائع </w:t>
      </w:r>
      <w:r>
        <w:rPr>
          <w:rStyle w:val="FootnoteAnchor"/>
          <w:rtl w:val="true"/>
        </w:rPr>
        <w:footnoteReference w:id="188"/>
      </w:r>
      <w:r>
        <w:rPr>
          <w:rFonts w:ascii="Amiri" w:hAnsi="Amiri" w:eastAsia="Amiri" w:cs="Amiri"/>
          <w:color w:val="111111"/>
          <w:sz w:val="28"/>
          <w:sz w:val="28"/>
          <w:szCs w:val="28"/>
          <w:rtl w:val="true"/>
          <w:lang w:bidi="ar-SA"/>
        </w:rPr>
        <w:t xml:space="preserve">وصاحب الواسطة </w:t>
      </w:r>
      <w:r>
        <w:rPr>
          <w:rStyle w:val="FootnoteAnchor"/>
          <w:rtl w:val="true"/>
        </w:rPr>
        <w:footnoteReference w:id="189"/>
      </w:r>
      <w:r>
        <w:rPr>
          <w:rFonts w:ascii="Amiri" w:hAnsi="Amiri" w:eastAsia="Amiri" w:cs="Amiri"/>
          <w:color w:val="111111"/>
          <w:sz w:val="28"/>
          <w:sz w:val="28"/>
          <w:szCs w:val="28"/>
          <w:rtl w:val="true"/>
          <w:lang w:bidi="ar-SA"/>
        </w:rPr>
        <w:t>تبعا للكلام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كلام ابن أبي عقيل في المتمسك ، انفراد الأب بالولاية ، وهو متروك</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 أشبه ، وعليه شيخنا والمتأخر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ولاية الجد ثابتة شرعا ، فالتخصيص بموضع لا يجوز إلا بمخصص ، وما تمسكوا به في تخصيصها ضعيف ، فسنذكرها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وسنذكره 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خيار للصبية مع البلوغ ، وفي الصبي قولان ، أظهر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لا خلاف في أن مع بقاء الأب فالجد أولى من الأب في الولاية وأقوى ، فلو سقط بموت الأب لانقلب الفاضل مفضولا ومستند التخصيص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المخصص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جعفر بن سماعة ، عن أبان ، عن الفضل بن عبد الملك ، عن أبي عبد 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الجد إذا زوج ابنة ابنه ، وكان أبوها حيا ، وكان الجد مرضيا جاز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هوى أبو الجارية هوى وهوى الجد هوى ، وهما سواء في العدل والرضا؟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إلي أن ترضى بقول الجد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ضعفها أن في طريق الرواية ، الحسن بن محمد بن سماعة ، وجعفر بن سماعة ، وهما واقفيان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هي غير دالة على سقوط ولاية الجد بموت الأب ، إلا بدليل الخطاب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خيار للصبية مع البلوغ ، وفي الصبي قولان ، أظهرهما أنه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القولان للشيخ ، ذهب في النهاية إلى أن له الخيار ، إذا بلغ ، ومستنده ما رواه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الكناسي ، عن أبي جعفر عليه‌السلام ، أن الغلام إذا زوجه أبوه ولم يدرك كان بالخيار إذا أدرك وبلغ خمسة عشر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الحسن بن محبوب ، عن العلا ، عن محمد بن مسلم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عليه‌السلام ، عن الصبي يزوج الصبية؟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أبواهما اللذان زوجاهما ، فنعم جائز ولكن لهما الخيار إذا أدركا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ولو زوجاها فالعقد للسابق ، فإن اقترنا ثبت عقد الجد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ويثبت ولا يتهما على البالغ مع فساد عقله ذكرا كان أو أنثى ، ولا خيار له لو أفاق ، والثيب تزوج نفسها ، ولا ولاية عليها لأب ولا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زوجها من غير إذنها وقف على إجازتها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البكر البالغة الرشيدة فأمرها بيدها ، ولو كان أبوها حيا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الانفراد بالعقد ، دائما كان أو منقطعا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اتباع الشيخ والمتأخر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للشيخ قول آخر في التهذيب والاستبصار بسقوط خيار الصبي ، وهو أشبه ، لأن ولايته مشروعة ، فيكون العقد شرعيا صحيحا ، فلا يتطرق إليه الخيار ولأنها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ولأنه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مأذون فيها ، ومطلق الإذن يقتضي الثبوت والاستمرار ، ولنا في المسألة تردد ، منشأه النظر إلى قول النهاية ، والرواية الواردة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البكرالبالغة الرشيدة ، فأمرها بيدها ، ولو كان أبوها حيا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الانفراد بالعقد ، دائما كأن أو منقطعا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العقد مشترك بينهما وبين الأب ، فلا ينفرد أحدهما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أمرها إلى الأب ، وليس لها معه أمر ، ومن الأصحاب من أذن لها في المتعة دون الدائم ، ومنهم من عكس ، والأول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 للمرتضى والمفيد في أحكام النساء ، وهو اختيار الشيخ في التبيان وصاحب الواسطة والمتأخر وسلار وشيخنا ، ونصوا جميعا أن المستحب أن لا تعقد إلا بإذن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الثاني اختيار المفيد في المقنعة وأبي الصلاح في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الثالث للشيخ في النهاية والخلاف ، وفي المبسوط اختاره أيضا على تردد ، وابن أبي عقيل في المتمسك ، والشيخ أجاز لها في المتعة ، أن تعقد على نفسها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إذن في الدائم دون المتعة ، وما وقفت على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مشترك بينها وبين الأب فلا ينفرد أحدهما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أمرها إلى الأب وليس لها معه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الأصحاب من أذن لها في المتعة دون الدائم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عكس ، والأول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عضلها الولي سقط اعتبار رضاه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زوج الصغيرة غير الأب والجد وقف على رضاها عند البلوغ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إجماعا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وكذا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وللمولى أن يزوج المملوكة ، صغيرة أو كبيرة بكرا أو ثيبا ، عاقلة أو مجنونة ، ولا خيرة لها ، وكذا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يزوج الوصي إلا من بلغ فاسد العقل مع اعتبار المصلحة ، وكذا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قائل به إلى الآن ، واستعلمت المصنف عنه ، فما كان ذاكرا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والمختار عندي القول الأول ، لوجوه أذكرها ، ثم أذكر بعدها مستند كل واحد من هؤلاء الفضلاء المذكورين والجواب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 النظر ، والنص ، والأثر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النظر فمن وجوه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بالأصل ، فإنه يقتضي سقوط الولاية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بالغة رشيدة موجب لجواز تصرفها ، ونفاذ أمرها في سائر العقود والأحكام ، ولا دليل على التخصيص ، فيجب العمل بالمقتضي السالم عن الصادم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قلتم لا دليل على التخصيص؟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لضعف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تمسك به الخصم ، وسنبين ذلك فندعي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صالح للتخصيص</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بصحة تصرفها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سائر العقود من بيع وهبة وإجارة ووكالة </w:t>
      </w:r>
    </w:p>
    <w:p>
      <w:pPr>
        <w:pStyle w:val="BookText"/>
        <w:rPr/>
      </w:pPr>
      <w:r>
        <w:rPr>
          <w:rFonts w:ascii="Amiri" w:hAnsi="Amiri" w:eastAsia="Amiri" w:cs="Amiri"/>
          <w:color w:val="111111"/>
          <w:sz w:val="28"/>
          <w:sz w:val="28"/>
          <w:szCs w:val="28"/>
          <w:rtl w:val="true"/>
          <w:lang w:bidi="ar-SA"/>
        </w:rPr>
        <w:t xml:space="preserve">وتوكيل في الخلع والمباراة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القول ببطلان عقد نكاحها ، لو عقدت بنفسها ، مما لا يجتمعان ، والثابت صحة تصرفها في سائر العقود فلا يبطل عقد نكاحها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أنهما لا يجتمعان ، فلأنا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بالغة رشيدة يقتضي جواز تصرفها في العقود ، فإن كان </w:t>
      </w:r>
      <w:r>
        <w:rPr>
          <w:rStyle w:val="FootnoteAnchor"/>
          <w:rtl w:val="true"/>
        </w:rPr>
        <w:footnoteReference w:id="193"/>
      </w:r>
      <w:r>
        <w:rPr>
          <w:rFonts w:ascii="Amiri" w:hAnsi="Amiri" w:eastAsia="Amiri" w:cs="Amiri"/>
          <w:color w:val="111111"/>
          <w:sz w:val="28"/>
          <w:sz w:val="28"/>
          <w:szCs w:val="28"/>
          <w:rtl w:val="true"/>
          <w:lang w:bidi="ar-SA"/>
        </w:rPr>
        <w:t>لزم ، في الموضعين ، وإن لم يكن ، سقط في الموضعين ، فيثبت أنهما لا يجتمعان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أن الثابت صحة تصرفها فهو إجماعي ، فليس للخصم فيه تنازع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نزاع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يستدل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النص فعموم 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تَحِلُّ لَهُ مِنْ بَعْدُ حَتَّى تَنْكِحَ زَوْجًا غَيْرَهُ </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طَلَّقَهَا فَلَا تَحِلُّ لَهُ مِنْ بَعْدُ حَتَّى تَنْكِحَ زَوْجًا غَيْرَهُ </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ووجه التمسك أن وقوع الطلقتين يصح في البكر والثيب ، فلا 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مخصص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الحكم بالعموم عملا بالنص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بَلَغْنَ أَجَلَهُنَّ فَلَا جُنَاحَ عَلَيْكُمْ فِيمَا فَعَلْنَ فِي أَنْفُسِهِنَّ بِالْمَعْرُوفِ </w:t>
      </w:r>
      <w:r>
        <w:rPr>
          <w:rFonts w:eastAsia="Amiri" w:cs="Amiri" w:ascii="Amiri" w:hAnsi="Amiri"/>
          <w:color w:val="111111"/>
          <w:sz w:val="28"/>
          <w:szCs w:val="28"/>
          <w:rtl w:val="true"/>
          <w:lang w:bidi="ar-SA"/>
        </w:rPr>
        <w:t xml:space="preserve">) </w:t>
      </w:r>
      <w:r>
        <w:rPr>
          <w:rStyle w:val="FootnoteAnchor"/>
          <w:rtl w:val="true"/>
        </w:rPr>
        <w:footnoteReference w:id="196"/>
      </w:r>
      <w:r>
        <w:rPr>
          <w:rFonts w:ascii="Amiri" w:hAnsi="Amiri" w:eastAsia="Amiri" w:cs="Amiri"/>
          <w:color w:val="111111"/>
          <w:sz w:val="28"/>
          <w:sz w:val="28"/>
          <w:szCs w:val="28"/>
          <w:rtl w:val="true"/>
          <w:lang w:bidi="ar-SA"/>
        </w:rPr>
        <w:t>، والنكاح من المعروف</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الأثر فروايات دالة عليه بالعموم والخصوص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سعد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بتزويج البكر إذا رضيت من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أبيها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الثيب يعرب عنها لسانها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تعرب عن نفسها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والبكر إذنها صماتها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عمر بن أذينة ، عن الفضيل بن يسار ، ومحمد بن مسلم ، وزرارة بن أعين ، وبريد بن معاوية ، عن أبي جعفر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التي قد ملكت نفسها غير السفيهة ، ولا المولى عليها ، تزويجها بغير ولي جائز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عمر بن أبان الكلبي ، عن ميسرة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ألقى المرأة بالفلاة التي ليس فيها أحد ، فأقول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زوج؟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فأتزوجها؟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هي المصدقة على نفسها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موسى بن بكر ، عن زرارة ، عن أبي جعفر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المرأة مالكة أمرها ، تبيع وتشتري ، وتعتق ، وتشهد ، وتعطي من مالها ما شاءت ، فإن أمرها جائز تزوج إن شاءت بغير إذن وليها ، وإن لم تكن كذلك ، فلا يجوز تزويجها ، إلا بإذن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بأمر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وليها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الروايات تدل على محل النزاع بالعموم ، والشيخ حمل أكثرها على الثيب ، وهو تحكم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ولنرجع إلى بيان مستندهم ، والجواب عنه ، فالمرتضى استدل بالإجماع ، وبرواية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بروايات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هريرة ، عن النبي صلى‌اللّه‌عليه‌وآله ، لا تنكح اليتيمة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الثيب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بإذنها ، فإن سكتت فهو إذنها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والجواب ، أما الإجماع فلا يتحقق مع الخلاف ، ورواية أبي هريرة ، يمكن أن يستدل بها على مخالفي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والمفيد استند إلى ما رواه صفوان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استشار عبد الرحمن ، موسى بن جعفر عليهما‌السلام في تزويج ابنته لابن أخيه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 ويكون ذلك برضاها ، فإن لها في نفسها نصيبا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واستشار خالد بن داود ، موسى بن جعفر عليهما‌السلام ، في تزويج ابنته ، علي بن جعفر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 ويكون ذلك برضاها فإن لها في نفسها حظا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منصور بن حازم عن أبي عبد اللّه عليه‌السلام ، تستأمر البكر وغيرها ، ولا تنكح إلا بأمرها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بإذنها خ</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والجواب عن الرواية الأولى ، روى صفوان ، عن ابن فضال </w:t>
      </w:r>
      <w:r>
        <w:rPr>
          <w:rStyle w:val="FootnoteAnchor"/>
          <w:rtl w:val="true"/>
        </w:rPr>
        <w:footnoteReference w:id="205"/>
      </w:r>
      <w:r>
        <w:rPr>
          <w:rFonts w:ascii="Amiri" w:hAnsi="Amiri" w:eastAsia="Amiri" w:cs="Amiri"/>
          <w:color w:val="111111"/>
          <w:sz w:val="28"/>
          <w:sz w:val="28"/>
          <w:szCs w:val="28"/>
          <w:rtl w:val="true"/>
          <w:lang w:bidi="ar-SA"/>
        </w:rPr>
        <w:t>وهو مقدوح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ليس فيها أن للأب معها اشتراكا في العقد ، بل ظاهرها ينهض بأن ليس للأب أن يعقد عليها إلا بإذنها ، وهو الذي اخترناه ، وكذلك الرواية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والشيخ استدل بروايات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مرفوعا </w:t>
      </w:r>
      <w:r>
        <w:rPr>
          <w:rStyle w:val="FootnoteAnchor"/>
          <w:rtl w:val="true"/>
        </w:rPr>
        <w:footnoteReference w:id="206"/>
      </w:r>
      <w:r>
        <w:rPr>
          <w:rFonts w:ascii="Amiri" w:hAnsi="Amiri" w:eastAsia="Amiri" w:cs="Amiri"/>
          <w:color w:val="111111"/>
          <w:sz w:val="28"/>
          <w:sz w:val="28"/>
          <w:szCs w:val="28"/>
          <w:rtl w:val="true"/>
          <w:lang w:bidi="ar-SA"/>
        </w:rPr>
        <w:t xml:space="preserve">إلى ابن أبي يعفور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تنكح ذوات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تتزوج ذات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الآباء من الأبكار ، إلا بإذن آبائهن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أيضا في سند صحيح عن محمد بن مسلم ، عن أحدهما عليهما‌السلام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تستأمر الجارية ، إذا كانت بين أبويها ، ليس لها مع الأب أمر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bookmarkStart w:id="144" w:name="pg15775_250255"/>
    </w:p>
    <w:p>
      <w:pPr>
        <w:pStyle w:val="Heading6"/>
        <w:numPr>
          <w:ilvl w:val="5"/>
          <w:numId w:val="1"/>
        </w:numPr>
        <w:rPr/>
      </w:pPr>
      <w:bookmarkStart w:id="145" w:name="__RefHeading___Toc13091113_2142443653"/>
      <w:bookmarkStart w:id="146" w:name="_Toc52"/>
      <w:bookmarkEnd w:id="144"/>
      <w:bookmarkEnd w:id="145"/>
      <w:r>
        <w:rPr>
          <w:rtl w:val="true"/>
        </w:rPr>
        <w:t>ويلحق بهذا الباب مسائل</w:t>
      </w:r>
      <w:bookmarkEnd w:id="1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الوكيل في النكاح لا يزوجها من نفسه ، ولو أذنت في ذلك فالأشبه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وهي رواية عمار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عبد اللّه ابن الصلت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 عن الجارية الصغيرة يزوجها أبوها ، ألها أمر إذا بلغت؟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لها مع أبيها أمر 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البكر إذا بلغت مبلغ النساء ألها مع أبيها أمر؟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لها مع أبيها أمر ، ما لم تثيب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تكبر خ</w:t>
      </w:r>
      <w:r>
        <w:rPr>
          <w:rFonts w:eastAsia="Amiri" w:cs="Amiri" w:ascii="Amiri" w:hAnsi="Amiri"/>
          <w:color w:val="111111"/>
          <w:sz w:val="28"/>
          <w:szCs w:val="28"/>
          <w:rtl w:val="true"/>
          <w:lang w:bidi="ar-SA"/>
        </w:rPr>
        <w:t xml:space="preserve">) </w:t>
      </w:r>
      <w:r>
        <w:rPr>
          <w:rStyle w:val="FootnoteAnchor"/>
          <w:rtl w:val="true"/>
        </w:rPr>
        <w:footnoteReference w:id="210"/>
      </w:r>
      <w:r>
        <w:rPr>
          <w:rFonts w:ascii="Amiri" w:hAnsi="Amiri" w:eastAsia="Amiri" w:cs="Amiri"/>
          <w:color w:val="111111"/>
          <w:sz w:val="28"/>
          <w:sz w:val="28"/>
          <w:szCs w:val="28"/>
          <w:rtl w:val="true"/>
          <w:lang w:bidi="ar-SA"/>
        </w:rPr>
        <w:t>وبه عدة روايات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عنها أنها أخبار آحاد ، وأكثرها ضعيفة السند ، ومع صحة سندها فلا تخصص عمومات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أنها يحتمل أن يراد بها الاستحباب والفضل ، لئلا تتنافى الروايات ، فعلى هذا لا يلزم تخصيص عام ، ولا اطراح رواية ، وهو وجه في الجمع بين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تمسك من أذن لها في المتعة دون الدائم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الدوام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جمع بين رواية سعدان بن مسلم </w:t>
      </w:r>
      <w:r>
        <w:rPr>
          <w:rStyle w:val="FootnoteAnchor"/>
          <w:rtl w:val="true"/>
        </w:rPr>
        <w:footnoteReference w:id="211"/>
      </w:r>
      <w:r>
        <w:rPr>
          <w:rFonts w:ascii="Amiri" w:hAnsi="Amiri" w:eastAsia="Amiri" w:cs="Amiri"/>
          <w:color w:val="111111"/>
          <w:sz w:val="28"/>
          <w:sz w:val="28"/>
          <w:szCs w:val="28"/>
          <w:rtl w:val="true"/>
          <w:lang w:bidi="ar-SA"/>
        </w:rPr>
        <w:t>والروايات الواردة بخلاف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تحكم ، إذ رواية سعدان مطلقة ، وليس حملها على المتعة ، بأولى من حمل سائر الروايات على الاستحباب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الوكيل في النكاح لا يزوجها من نفسه ، ولو أذنت في ذلك فالأشبه الجواز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وهي رواية عمار</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رواها أحمد بن الحسن ، عن عمرو بن سعيد ، عن مصدق بن صدقة ، عن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 يقف على الإجازة في الحر والعبد ، ويكفي في الإجازة سكوت البكر ، ويعتبر في الثيب النطق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تنكح الأمة إلا بإذن المولى ، رجلا كان المولى أو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نكاح أمة المرأة من غير إذنها متعة </w:t>
      </w:r>
      <w:r>
        <w:rPr>
          <w:rStyle w:val="FootnoteAnchor"/>
          <w:rtl w:val="true"/>
        </w:rPr>
        <w:footnoteReference w:id="213"/>
      </w:r>
      <w:r>
        <w:rPr>
          <w:rFonts w:ascii="Amiri" w:hAnsi="Amiri" w:eastAsia="Amiri" w:cs="Amiri"/>
          <w:color w:val="111111"/>
          <w:sz w:val="28"/>
          <w:sz w:val="28"/>
          <w:szCs w:val="28"/>
          <w:rtl w:val="true"/>
          <w:lang w:bidi="ar-SA"/>
        </w:rPr>
        <w:t>، وهي منافية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عمار الساباطي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 عن المرأة تكون في أهل بيت فتكره أن يعلم بها أهل بيتها أيحل لها أن توكل رجلا يريد أن يتزوجها ، فتقول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وكلتك فاشهد على تزويجي؟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جعلت فداك ، وإن كانت أيما؟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أيما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وكلت غيره بتزويجها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أيزوجها منه؟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واختار الشيخ في المبسوط الجواز ، وهو الأشبه ، لأنه لا مانع منه ، ولأنه يصح أن يكون موجبا قابلا كما في الولي لو زوج ابنة ابنه بابن ابنه </w:t>
      </w:r>
      <w:r>
        <w:rPr>
          <w:rStyle w:val="FootnoteAnchor"/>
          <w:rtl w:val="true"/>
        </w:rPr>
        <w:footnoteReference w:id="215"/>
      </w:r>
      <w:r>
        <w:rPr>
          <w:rFonts w:ascii="Amiri" w:hAnsi="Amiri" w:eastAsia="Amiri" w:cs="Amiri"/>
          <w:color w:val="111111"/>
          <w:sz w:val="28"/>
          <w:sz w:val="28"/>
          <w:szCs w:val="28"/>
          <w:rtl w:val="true"/>
          <w:lang w:bidi="ar-SA"/>
        </w:rPr>
        <w:t>أو يشتري ما هو ملك المولى عليه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الرواية أنها ضعيفة السند وهي قليلة الورود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سيف ، يجوز نكاح أمة المرأة من غير إذنهامتعة ، وهي منافية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رواها سيف بن عميرة ، عن علي بن المغيرة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 عن الرجل يتمتع بأمة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إذنها؟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والرواية ضعيفة السند ، فإن 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مطعون فيه ملعون ، لكن أفتى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زوج الأبوان الصغيرين صح وتوارثا ، ولا خيار لأحدهما عند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زوجهما غير الأبوين وقف على إجازتهما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فلو ماتا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بطل العقد وسقط المهر والإرث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بلغ أحدهما فأجاز ثم مات عزل من تركته نصيب الباقي ، فإذا بلغ أحلف أنه لم يجز للرغبة وأعطى نصيبه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زوجها الأخوان برجلين ، فإن تبرعا اختارت أيهما شاءت ، وإن كانا وكيلين وسبق أحدهما فالعقد له ، ولو دخلت بالآخر لحق به الولد وأعيدت إلى الأول بعد انقضاء العدة ، ولها المهر للشبهة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اتفقا بطلا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عقد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عليها الشيخ في النهاية والتهذيب واستضعفها في الاستبصار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سيفا 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يرويها عن علي بن المغيرة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داود بن فرقد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عليه‌السلام بلا واسطة </w:t>
      </w:r>
      <w:r>
        <w:rPr>
          <w:rStyle w:val="FootnoteAnchor"/>
          <w:rtl w:val="true"/>
        </w:rPr>
        <w:footnoteReference w:id="217"/>
      </w:r>
      <w:r>
        <w:rPr>
          <w:rFonts w:ascii="Amiri" w:hAnsi="Amiri" w:eastAsia="Amiri" w:cs="Amiri"/>
          <w:color w:val="111111"/>
          <w:sz w:val="28"/>
          <w:sz w:val="28"/>
          <w:szCs w:val="28"/>
          <w:rtl w:val="true"/>
          <w:lang w:bidi="ar-SA"/>
        </w:rPr>
        <w:t>ومع ذلك هي غير مطابقة لكتاب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اطراح الرواية ، والعمل بما يقتضيه الأصل ، وهو تحريم التصرف في أمة الغير إلا بإذنه وبقوله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ولقوله 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فَانْكِحُوهُنَّ بِإِذْنِ أَهْلِهِنَّ </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اختيار المفيد في كتاب مختصر 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يستحق فاعله الإثم ، ويجب عليه الحد ، وكذلك الشيخ في الحائريات ، وعليه المتأخر ، وهو المعول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اتفقا بطلا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 عقد الأكبر</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البطلان حصول العقدين معا على امرأة واحدة ، وهو منهي عنه ولا ترجيح لأحدهما فيحكم له ، هذا مقتضى النظر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ولاية للأم ، فلو زوجت الولد فأجاز صح ، ولو أنكر بطل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يلزمها المهر ، ويمكن حمله على دعوى الوكالة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أن العقد عقد الأكبر فهو اختيار الشيخ في النهاية والتهذيب وما أعرف به حديثا مرويا ، بل إن الشيخ ذكر في التهذيب ما رواه صفوان ، عن ابن مسكان ، عن وليد بياع الأسفاط </w:t>
      </w:r>
      <w:r>
        <w:rPr>
          <w:rStyle w:val="FootnoteAnchor"/>
          <w:rtl w:val="true"/>
        </w:rPr>
        <w:footnoteReference w:id="21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عليه‌السلام وأنا عنده ، عن جارية كان لها أخوان زوجها الأكبر بالكوفة ، وزوجها الأصغر بأرض أخرى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بها أولى ، إلا أن يكون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الأخير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دخل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دخل بها 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امرأته ونكاحه جائز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الشيخ مؤولا لهده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هذا الخبر أنه إذا جعلت الجارية أمرها إلى أخويها معا فيكون حينئذ الأكبر أولى بالعقد فإن اتفق العقدان في حالة واحدة ، كان عقد الأكبر أولى ، ما لم يدخل الذي عقد عليه الأخ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حمل الأول على الأكبر بعد ، فإنه بالحمل على العاقد الأول أقرب ، ويؤيده النظر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سلمنا أن المراد بالأول هو الأكبر تسليم بحث ، فمن أين أنه إذا اتفقا كان العقد عقد الأكبر ، فإنه لا تدل عليه الرواية ، لا بالمطابقة ولا بالفحوى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لاولاية للأم ، فلو زوجت الولد ، فأجاز صح ، ولو أنكر بطل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يلزمها المهر ، ويمكن حمله على دعوى الوكالة عنه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تقرر عندنا أن الأم لا ولاية لها على الولد الصغير ، فمتى زوجت الولد ، فأنكر ، فالعقد باطل بلا خلاف ، وهل يلزم الأم المهر؟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وقال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يلزمها</w:t>
      </w:r>
      <w:r>
        <w:rPr>
          <w:rFonts w:eastAsia="Amiri" w:cs="Amiri" w:ascii="Amiri" w:hAnsi="Amiri"/>
          <w:color w:val="111111"/>
          <w:sz w:val="28"/>
          <w:szCs w:val="28"/>
          <w:rtl w:val="true"/>
          <w:lang w:bidi="ar-SA"/>
        </w:rPr>
        <w:t xml:space="preserve">. </w:t>
      </w:r>
      <w:bookmarkStart w:id="147" w:name="pg15775_250259"/>
    </w:p>
    <w:p>
      <w:pPr>
        <w:pStyle w:val="BookText"/>
        <w:rPr/>
      </w:pPr>
      <w:bookmarkEnd w:id="147"/>
      <w:r>
        <w:rPr>
          <w:rFonts w:ascii="Amiri" w:hAnsi="Amiri" w:eastAsia="Amiri" w:cs="Amiri"/>
          <w:color w:val="111111"/>
          <w:sz w:val="28"/>
          <w:sz w:val="28"/>
          <w:szCs w:val="28"/>
          <w:rtl w:val="true"/>
          <w:lang w:bidi="ar-SA"/>
        </w:rPr>
        <w:t>ويستحب للمرأة أن تستأذن أباها بكرا أو ثيبا ، وأن توكل أخاها إذا لم يكن لها أب ولا جد ، وأن تعول على الأكبر وأن تختار خيرته من الأزواج</w:t>
      </w:r>
      <w:r>
        <w:rPr>
          <w:rFonts w:eastAsia="Amiri" w:cs="Amiri" w:ascii="Amiri" w:hAnsi="Amiri"/>
          <w:color w:val="111111"/>
          <w:sz w:val="28"/>
          <w:szCs w:val="28"/>
          <w:rtl w:val="true"/>
          <w:lang w:bidi="ar-SA"/>
        </w:rPr>
        <w:t>.</w:t>
      </w:r>
    </w:p>
    <w:p>
      <w:pPr>
        <w:pStyle w:val="Heading5"/>
        <w:numPr>
          <w:ilvl w:val="4"/>
          <w:numId w:val="1"/>
        </w:numPr>
        <w:rPr/>
      </w:pPr>
      <w:bookmarkStart w:id="148" w:name="__RefHeading___Toc13091115_2142443653"/>
      <w:bookmarkStart w:id="149" w:name="_Toc53"/>
      <w:bookmarkEnd w:id="148"/>
      <w:r>
        <w:rPr>
          <w:rtl w:val="true"/>
        </w:rPr>
        <w:t xml:space="preserve">الفصل الثالث في أسباب التحريم ، وهي ستة </w:t>
      </w:r>
      <w:r>
        <w:rPr>
          <w:rtl w:val="true"/>
        </w:rPr>
        <w:t>:</w:t>
      </w:r>
      <w:bookmarkEnd w:id="149"/>
    </w:p>
    <w:p>
      <w:pPr>
        <w:pStyle w:val="Heading6"/>
        <w:numPr>
          <w:ilvl w:val="5"/>
          <w:numId w:val="1"/>
        </w:numPr>
        <w:rPr/>
      </w:pPr>
      <w:bookmarkStart w:id="150" w:name="__RefHeading___Toc13091117_2142443653"/>
      <w:bookmarkStart w:id="151" w:name="_Toc54"/>
      <w:bookmarkEnd w:id="150"/>
      <w:r>
        <w:rPr>
          <w:rtl w:val="true"/>
        </w:rPr>
        <w:t>(</w:t>
      </w:r>
      <w:r>
        <w:rPr>
          <w:rtl w:val="true"/>
        </w:rPr>
        <w:t>الأول</w:t>
      </w:r>
      <w:r>
        <w:rPr>
          <w:rtl w:val="true"/>
        </w:rPr>
        <w:t xml:space="preserve">) </w:t>
      </w:r>
      <w:r>
        <w:rPr>
          <w:rtl w:val="true"/>
        </w:rPr>
        <w:t xml:space="preserve">النسب </w:t>
      </w:r>
      <w:r>
        <w:rPr>
          <w:rtl w:val="true"/>
        </w:rPr>
        <w:t>:</w:t>
      </w:r>
      <w:bookmarkEnd w:id="151"/>
    </w:p>
    <w:p>
      <w:pPr>
        <w:pStyle w:val="BookText"/>
        <w:rPr/>
      </w:pPr>
      <w:r>
        <w:rPr>
          <w:rFonts w:ascii="Amiri" w:hAnsi="Amiri" w:eastAsia="Amiri" w:cs="Amiri"/>
          <w:color w:val="111111"/>
          <w:sz w:val="28"/>
          <w:sz w:val="28"/>
          <w:szCs w:val="28"/>
          <w:rtl w:val="true"/>
          <w:lang w:bidi="ar-SA"/>
        </w:rPr>
        <w:t xml:space="preserve">ويحرم به 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 وإن علت ، والبنت وإن سفلت ، والأخت ، وبناتها وإن نزلن ، والعمة وإن ارتفعت ، وكذا الخالة ، وبنات الأخ وإن هبطن</w:t>
      </w:r>
      <w:r>
        <w:rPr>
          <w:rFonts w:eastAsia="Amiri" w:cs="Amiri" w:ascii="Amiri" w:hAnsi="Amiri"/>
          <w:color w:val="111111"/>
          <w:sz w:val="28"/>
          <w:szCs w:val="28"/>
          <w:rtl w:val="true"/>
          <w:lang w:bidi="ar-SA"/>
        </w:rPr>
        <w:t>.</w:t>
      </w:r>
    </w:p>
    <w:p>
      <w:pPr>
        <w:pStyle w:val="Heading6"/>
        <w:numPr>
          <w:ilvl w:val="5"/>
          <w:numId w:val="1"/>
        </w:numPr>
        <w:rPr/>
      </w:pPr>
      <w:bookmarkStart w:id="152" w:name="__RefHeading___Toc13091119_2142443653"/>
      <w:bookmarkStart w:id="153" w:name="_Toc55"/>
      <w:bookmarkEnd w:id="152"/>
      <w:r>
        <w:rPr>
          <w:rtl w:val="true"/>
        </w:rPr>
        <w:t>(</w:t>
      </w:r>
      <w:r>
        <w:rPr>
          <w:rtl w:val="true"/>
        </w:rPr>
        <w:t>الثاني</w:t>
      </w:r>
      <w:r>
        <w:rPr>
          <w:rtl w:val="true"/>
        </w:rPr>
        <w:t xml:space="preserve">) </w:t>
      </w:r>
      <w:r>
        <w:rPr>
          <w:rtl w:val="true"/>
        </w:rPr>
        <w:t xml:space="preserve">الرضاع </w:t>
      </w:r>
      <w:r>
        <w:rPr>
          <w:rtl w:val="true"/>
        </w:rPr>
        <w:t>:</w:t>
      </w:r>
      <w:bookmarkEnd w:id="153"/>
    </w:p>
    <w:p>
      <w:pPr>
        <w:pStyle w:val="Heading6"/>
        <w:numPr>
          <w:ilvl w:val="5"/>
          <w:numId w:val="1"/>
        </w:numPr>
        <w:rPr/>
      </w:pPr>
      <w:bookmarkStart w:id="154" w:name="__RefHeading___Toc13091121_2142443653"/>
      <w:bookmarkStart w:id="155" w:name="_Toc56"/>
      <w:bookmarkEnd w:id="154"/>
      <w:r>
        <w:rPr>
          <w:rtl w:val="true"/>
        </w:rPr>
        <w:t>اشارة</w:t>
      </w:r>
      <w:bookmarkEnd w:id="155"/>
    </w:p>
    <w:p>
      <w:pPr>
        <w:pStyle w:val="BookText"/>
        <w:rPr/>
      </w:pPr>
      <w:r>
        <w:rPr>
          <w:rFonts w:ascii="Amiri" w:hAnsi="Amiri" w:eastAsia="Amiri" w:cs="Amiri"/>
          <w:color w:val="111111"/>
          <w:sz w:val="28"/>
          <w:sz w:val="28"/>
          <w:szCs w:val="28"/>
          <w:rtl w:val="true"/>
          <w:lang w:bidi="ar-SA"/>
        </w:rPr>
        <w:t>ويحرم منه ما يحرم من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وشروطه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اللبن عن 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در أو كان عن زنا لم ينشر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أنبت اللحم وشد العظم ، أو رضاع يوم وليلة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الشيخ بما روي عن الكاهلي ، عن محمد بن مسلم ، عن أبي جعفر عليه السلام أنه سأله عن رجل زوجته أمه ، وهو غائب؟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النكاح جائز ، إن شاء المتزوج قبل ، وإن شاء ترك ، فإن ترك المتزوج تزويجه ، فالمهر لازم لأمه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والجواب عنه ، هذه رواية شاذة ، وفي طريقها من </w:t>
      </w:r>
      <w:r>
        <w:rPr>
          <w:rStyle w:val="FootnoteAnchor"/>
          <w:rtl w:val="true"/>
        </w:rPr>
        <w:footnoteReference w:id="222"/>
      </w:r>
      <w:r>
        <w:rPr>
          <w:rFonts w:ascii="IRNazanin" w:hAnsi="IRNazanin" w:eastAsia="IRNazanin"/>
          <w:color w:val="111111"/>
          <w:sz w:val="28"/>
          <w:sz w:val="28"/>
          <w:szCs w:val="28"/>
          <w:rtl w:val="true"/>
          <w:lang w:bidi="fa-IR"/>
        </w:rPr>
        <w:t>هو مجهول الحال</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حمل الرواية علي أن الأم ادعت الوكالة عن الولد ، فيلزمها المهر ، لأنها غار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غارة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وتدعي الصحة ، ولا بينة لها على الوكالة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حكم لما دون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العشر روايتان ، أشهرهما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رضع خمس عشرة رضعة 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ويعتبر في الرضعات قيود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الرضعة ، وامتصاصها من الثدي ، وأن لا يفصل بين الرضعات برضاع غير المرضعة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الرضاع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العشر روايتان ، أشهرهما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الروايتين قولان ، فذهب الشيخ إلى أنه لا يحرم أقل من خمس عشرة رضعة متواليات وعليه أتباعه ، روى ذلك هشام بن سالم ، عن عمار بن موسى الساباطي ، عن جميل بن صالح ، عن زياد بن سوقة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للرضاع حد يؤخذ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يحرم الرضاع أقل من يوم وليلة ، أو خمس عشرة رضعة متواليات ، من امرأة واحدة ، من لبن فحل واحد ، لم يفصل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رضعة امرأة غيرها ، فلو أن امرأة أرضعت غلاما أو جارية عشر رضعات من لبن فحل واحد ، وأرضعتها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أرضعتهما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أخرى ، من فحل آخر عشر رضعات ، لم يحرم نكاحها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نكاحهما خ</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عشر رضعات متواليات ، واختاره سلار وأبو الصلاح ، وابن أبي عقيل</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وردت به رواية دالة عليه صريحا ، بل يدل عليه فحوى روايتين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هارون بن مسلم ، عن مسعدة بن صدقة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يحرم من الرضاع إلا ما شد العظم ، وأنبت اللحم ، فأما الرضعة والرضعتان </w:t>
      </w:r>
    </w:p>
    <w:p>
      <w:pPr>
        <w:pStyle w:val="BookText"/>
        <w:rPr/>
      </w:pPr>
      <w:r>
        <w:rPr>
          <w:rFonts w:ascii="Amiri" w:hAnsi="Amiri" w:eastAsia="Amiri" w:cs="Amiri"/>
          <w:color w:val="111111"/>
          <w:sz w:val="28"/>
          <w:sz w:val="28"/>
          <w:szCs w:val="28"/>
          <w:rtl w:val="true"/>
          <w:lang w:bidi="ar-SA"/>
        </w:rPr>
        <w:t xml:space="preserve">والثلاث ، حتى بلغ عشرا ، إذا كن متفرقات فلا بأس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رواها معاوية بن وهب ، عن عبيد بن زرارة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الذي يحرم من الرضاع؟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انبت اللحم والدم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الذي ينبت اللحم والدم؟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رضعات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يحرم عشر رضعات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يحرم من النسب فهو يحرم من الرضاع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الرواية الأولى لا تدل على محل النزاع ، إلا بدليل الخطاب ، وهو ضعيف ، والثانية لا يقول عليه‌السلام هو نفسه </w:t>
      </w:r>
      <w:r>
        <w:rPr>
          <w:rStyle w:val="FootnoteAnchor"/>
          <w:rtl w:val="true"/>
        </w:rPr>
        <w:footnoteReference w:id="226"/>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يدل على أنه عليه‌السلام غير قائل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أنهما معارضتان بما ذكرنا ، وبما رواه الشيخ في سند صحيح ، عن علي بن رئاب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يحرم من الرضاع؟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انبت اللحم وشد العظم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فيحرم عشر رضعات؟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خ 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تنبت اللحم ولا تشد العظم عشر رضعات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أيضا مرفوعا </w:t>
      </w:r>
      <w:r>
        <w:rPr>
          <w:rStyle w:val="FootnoteAnchor"/>
          <w:rtl w:val="true"/>
        </w:rPr>
        <w:footnoteReference w:id="228"/>
      </w:r>
      <w:r>
        <w:rPr>
          <w:rFonts w:ascii="Amiri" w:hAnsi="Amiri" w:eastAsia="Amiri" w:cs="Amiri"/>
          <w:color w:val="111111"/>
          <w:sz w:val="28"/>
          <w:sz w:val="28"/>
          <w:szCs w:val="28"/>
          <w:rtl w:val="true"/>
          <w:lang w:bidi="ar-SA"/>
        </w:rPr>
        <w:t xml:space="preserve">إلى عبيد بن زرارة ، عن أبي عبد اللّه عليه‌السلام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رضعات لا يحرمن شيئا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تقرر هذا فمذهب الشيخ أبي جعفر أشبه ، وهو المختار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الحولين ، وهو يراعى في المرتضع دون ولد المرضعة على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الروايات به أكثر وأصح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الأصل عدم التحريم ، ترك العمل به في خمس عشرة رضعة للإجماع ، فالباقي على أصله ، وإنما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حاصل على خمس عشرة رضعة ، لأن كل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بتحريم عشرة فهو قائل بتحريم خمس عشرة ، ولا ينعكس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ورأيت المتأخر مترددا في هذا المسألة ، اختار في الباب الأول من كتاب النكاح تحريم العشرة ، مستدلا بما لا طائل له ، فلا ينبغي أن يذكر ، واختار في باب الرضاع تحريم </w:t>
      </w:r>
      <w:r>
        <w:rPr>
          <w:rStyle w:val="FootnoteAnchor"/>
          <w:rtl w:val="true"/>
        </w:rPr>
        <w:footnoteReference w:id="230"/>
      </w:r>
      <w:r>
        <w:rPr>
          <w:rFonts w:ascii="Amiri" w:hAnsi="Amiri" w:eastAsia="Amiri" w:cs="Amiri"/>
          <w:color w:val="111111"/>
          <w:sz w:val="28"/>
          <w:sz w:val="28"/>
          <w:szCs w:val="28"/>
          <w:rtl w:val="true"/>
          <w:lang w:bidi="ar-SA"/>
        </w:rPr>
        <w:t>خمس عشرة متمسكا بالإجماع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الثالث أن يكون في الحولين ، وهو يراعى في المرتضع ، دون ولد المرضعة ، على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مراعاته في المرتضع مجمع عليها ، وفتوى الأصحاب على أنه لا يعتبر في ولد المرضعة ، إلا أبا الصلاح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تحريم الرضاع أن يكون الراضع والمرتضع من أبيه ينقص سنهما عن الحولين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شيخنا يحكي ذلك في الدرس ، عن ابن بابويه ، وما وقفت عليه ، نعم ذكر في من لا يحضره الفقيه ، ما روي عن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رضاع بعد فطام </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إذا ارتضع الصبي حولين ثم شرب بعد ذلك من أخرى ، لم يحرم ذلك الرضاع ، لأنه بعد فطام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فكأن شيخنا يشير إلى هذا ، وهو كما ترى ، والأشبه ما قدمناه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اللبن لفحل واحد ، فيحرم الصبيان يرتضعان بلبن واحد ولو اختلفت المرضعتان ، ولا يحرم لو رضع كل واحد من لبن فحل آخر وإن اتحدت المرضعة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أن يتخير للرضاع المسلمة الوضيئة العفيفة العاقلة ، ولو اضطر إلى الكافرة استرضع الذمية ، ويمنعها من شرب الخمر ولحم الخنزير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تمكينها من حمل الولد إلى منزلها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ويكره استرضاع المجوسية ، ومن لبنها عن زنا ، 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أحلها مولاها طاب لبنها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ويكره استرضاع المجوسية ومن لبنها من زنا ، 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أحلها مولاها طاب لبنها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رواها 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 عن ثقات عن محمد بن مسلم </w:t>
      </w:r>
      <w:r>
        <w:rPr>
          <w:rStyle w:val="FootnoteAnchor"/>
          <w:rtl w:val="true"/>
        </w:rPr>
        <w:footnoteReference w:id="233"/>
      </w:r>
      <w:r>
        <w:rPr>
          <w:rFonts w:ascii="Amiri" w:hAnsi="Amiri" w:eastAsia="Amiri" w:cs="Amiri"/>
          <w:color w:val="111111"/>
          <w:sz w:val="28"/>
          <w:sz w:val="28"/>
          <w:szCs w:val="28"/>
          <w:rtl w:val="true"/>
          <w:lang w:bidi="ar-SA"/>
        </w:rPr>
        <w:t xml:space="preserve">عن أبي عبد اللّه عليه‌السلام ، في المرأة يكون لها الخادم قد فجرت ، فيحتاج إلى لبنها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مرها فتحللها يطيب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فيطيب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اللبن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ومثلها رواها البزنطي في كتابه الجامع ، عن إسحاق بن عمار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غلام لي وثب على جارية لي فأحبلها ، فولدت ، واحتجنا إلى لبنها ، فإن أحللت لهما ما صنعا أيطيب لبنها؟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235"/>
      </w:r>
      <w:bookmarkStart w:id="156" w:name="pg15775_250264"/>
    </w:p>
    <w:p>
      <w:pPr>
        <w:pStyle w:val="Heading6"/>
        <w:numPr>
          <w:ilvl w:val="5"/>
          <w:numId w:val="1"/>
        </w:numPr>
        <w:rPr/>
      </w:pPr>
      <w:bookmarkStart w:id="157" w:name="__RefHeading___Toc13091123_2142443653"/>
      <w:bookmarkStart w:id="158" w:name="_Toc57"/>
      <w:bookmarkEnd w:id="156"/>
      <w:bookmarkEnd w:id="157"/>
      <w:r>
        <w:rPr>
          <w:rtl w:val="true"/>
        </w:rPr>
        <w:t>وهنا مسائل</w:t>
      </w:r>
      <w:bookmarkEnd w:id="1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كملت الشرائط صارت المرضعة أما ، وصاحب اللبن أبا ، وأختها خالة وبنتها أختا ، ويحرم أولاد صاحب اللبن ولادة ورضاعا على المرتضع وأولاد المرضعة ولادة لا رضاعا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ينكح أب المرتضع في أولاد صاحب اللبن ولادة ورضاعا لأنهم في حكم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ينكح أولاده الذين لم يرتضعوا في أولاد هذا الفحل؟ قال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والوجه الجواز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النهاية ، لو كانت له أمة قد ولدت أو كانت ولدت من الزنا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واحتاج إلى لبنها 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فيجعلها في حل من فعلها ، ليطيب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 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فيسأل هنا إذا كانت ولدت من الزنا فتكون أمها زانية ، فلا تأثير لحل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أن في بعض نسخ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ولدت من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ألف </w:t>
      </w:r>
      <w:r>
        <w:rPr>
          <w:rStyle w:val="FootnoteAnchor"/>
          <w:rtl w:val="true"/>
        </w:rPr>
        <w:footnoteReference w:id="236"/>
      </w:r>
      <w:r>
        <w:rPr>
          <w:rFonts w:ascii="Amiri" w:hAnsi="Amiri" w:eastAsia="Amiri" w:cs="Amiri"/>
          <w:color w:val="111111"/>
          <w:sz w:val="28"/>
          <w:sz w:val="28"/>
          <w:szCs w:val="28"/>
          <w:rtl w:val="true"/>
          <w:lang w:bidi="ar-SA"/>
        </w:rPr>
        <w:t>وعلى هذا 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وبتقدير ثبوت الألف ، يفرض إذا كانت الأمة وأمها مملوكتين له ، فيجعل المالك ، الزانية في حل ، أمة كانت أو أمها ، والضمير راجع إلى الزانية ، لدلالة الكلام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وهل تنكح أولاده الذين لم يرتضعوا في أولاد هذا الفحل </w:t>
      </w:r>
      <w:r>
        <w:rPr>
          <w:rStyle w:val="FootnoteAnchor"/>
          <w:rtl w:val="true"/>
        </w:rPr>
        <w:footnoteReference w:id="23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والوجه الجواز</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أب المرتضع ، الذي في المتن </w:t>
      </w:r>
    </w:p>
    <w:p>
      <w:pPr>
        <w:pStyle w:val="BookText"/>
        <w:rPr/>
      </w:pPr>
      <w:r>
        <w:rPr>
          <w:rFonts w:ascii="Amiri" w:hAnsi="Amiri" w:eastAsia="Amiri" w:cs="Amiri"/>
          <w:color w:val="111111"/>
          <w:sz w:val="28"/>
          <w:sz w:val="28"/>
          <w:szCs w:val="28"/>
          <w:rtl w:val="true"/>
          <w:lang w:bidi="ar-SA"/>
        </w:rPr>
        <w:t>الذي ذكره في مسألة قبل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والأشبه فيها ، أن أولاد صاحب اللبن ولادة ورضاعا لا يحرمون على أب المرتضع لقولهم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وهنا لا يحرم من النسب ، فلا يحرم من 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ذهب الشيخ في النهاية والخلاف وأتباعه إلى تحريم ذلك ، تمسكا بما رواه علي بن مهزيار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عيسى بن جعفر بن عيسى أبا جعفر الثاني عليه السلام ، عن امرأة أرضعت لي صبيا ، فهل يحل لي أن أتزوج 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ابنة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أجود ما سألت؟ من ههنا يؤتى أن يقول الناس حرمت عليه امرأته من قبل لبن الفحل ، هذا هو لبن الفحل لا غيره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الجارية ليست 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ابنة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التي أرضعت لي ، هي ابنة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 عشرا متفرقات ما حل لك شئ منهن ، وكن في موضع بناتك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وبما ذكره الشيخ في التهذيب ، عن أيوب بن نوح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 بن شعيب إلى أبي الحسن عليه السلام ، امرأة أرضعت بعض ولدي ، هل يجوز لي أن أتزوج بعض ولدها؟ فكتب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ذلك لأن ولدها صاروا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صارت 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ولدك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أعرف في هذه المسألة مخالفا ، فهي مشهورة بين الأصحاب ، وعليها العمل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أولاد أب المرتضع الذين هم إخوة المرتضع ، فلا أرى وجها في منع نكاحهم في أولاد صاحب اللبن ، لأنه لا يحرم من النسب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تزوج رضيعة فأرضعتها امرأته حرمتا إن كان دخل بالمرضعة وإلا حرمت المرضعة 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له زوجتان فأرضعتها واحدة حرمتا عليه مع الدخول ، ولو أرضعتها لأخرى فقولان ، أشبههما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تحرم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ومثاله في النسب ، زيد له ابن ، وزينب لها 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ابنة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فتزوج زيد بزينب ، وأولد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أولدها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 ثم مات زيد أو طلقها ، وتزوجت زينب برجل آخر ، وأتى لها منه ولد ، فهذا الولد يجوز أن ينكح في ابن زيد الذي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زينب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لم يحرم من النسب ، فلا يحرم من الرضاع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وصرح الشيخ في النهاية بالتحريم ، وكذلك يظهر التحريم من فحوى كلامه في الخلاف ، لا من ظاهره ، وحكايته إذا حصل الرضاع المحرم لم يحل للفحل نكاح أخت هذا المولود المرتضع بلبنه ، ولا لأحد من أولاده من غير المرضعة ومنها لأن إخوته وأخواته صاروا بمنزلة أولاده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نطالب الشيخ بوجه التحريم ، والأصل يقتضي الحل ، وعليه فتوى شيخنا والمتأخر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كان له زوجتان فأرضعتها واحدة ، حرمتا عليه مع الدخول ، ولو أرضعتها الأخرى ، فقولان ، أشبههما أنها تحرم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فأرضعتها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الرضيعة ، لأن تقدير الكلام ، له زوجتان إحداهما رضيعة ، وحذف لأن ما قبل الكلام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فيه راجع إليهما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أرضعتها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تقديره ، زوجة أخرى غير الزوجتين ، الرضيعة والمرضعة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والقولان للشيخ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بتحريم المرضعة الثانية ، واختاره شيخنا والمتأخر</w:t>
      </w:r>
      <w:r>
        <w:rPr>
          <w:rFonts w:eastAsia="Amiri" w:cs="Amiri" w:ascii="Amiri" w:hAnsi="Amiri"/>
          <w:color w:val="111111"/>
          <w:sz w:val="28"/>
          <w:szCs w:val="28"/>
          <w:rtl w:val="true"/>
          <w:lang w:bidi="ar-SA"/>
        </w:rPr>
        <w:t xml:space="preserve">. </w:t>
      </w:r>
      <w:bookmarkStart w:id="159" w:name="pg15775_250267"/>
    </w:p>
    <w:p>
      <w:pPr>
        <w:pStyle w:val="BookText"/>
        <w:rPr/>
      </w:pPr>
      <w:bookmarkEnd w:id="159"/>
      <w:r>
        <w:rPr>
          <w:rFonts w:ascii="Amiri" w:hAnsi="Amiri" w:eastAsia="Amiri" w:cs="Amiri"/>
          <w:color w:val="111111"/>
          <w:sz w:val="28"/>
          <w:sz w:val="28"/>
          <w:szCs w:val="28"/>
          <w:rtl w:val="true"/>
          <w:lang w:bidi="ar-SA"/>
        </w:rPr>
        <w:t>ولو تزوج رضيعتين فأرضعتهما امرأته حرمن كلهن إن كان دخل بالمرضعة ، وإلا حرمت المرضعة</w:t>
      </w:r>
      <w:r>
        <w:rPr>
          <w:rFonts w:eastAsia="Amiri" w:cs="Amiri" w:ascii="Amiri" w:hAnsi="Amiri"/>
          <w:color w:val="111111"/>
          <w:sz w:val="28"/>
          <w:szCs w:val="28"/>
          <w:rtl w:val="true"/>
          <w:lang w:bidi="ar-SA"/>
        </w:rPr>
        <w:t>.</w:t>
      </w:r>
    </w:p>
    <w:p>
      <w:pPr>
        <w:pStyle w:val="Heading6"/>
        <w:numPr>
          <w:ilvl w:val="5"/>
          <w:numId w:val="1"/>
        </w:numPr>
        <w:rPr/>
      </w:pPr>
      <w:bookmarkStart w:id="160" w:name="__RefHeading___Toc13091125_2142443653"/>
      <w:bookmarkStart w:id="161" w:name="_Toc58"/>
      <w:bookmarkEnd w:id="160"/>
      <w:r>
        <w:rPr>
          <w:rtl w:val="true"/>
        </w:rPr>
        <w:t>(</w:t>
      </w:r>
      <w:r>
        <w:rPr>
          <w:rtl w:val="true"/>
        </w:rPr>
        <w:t>السبب الثالث</w:t>
      </w:r>
      <w:r>
        <w:rPr>
          <w:rtl w:val="true"/>
        </w:rPr>
        <w:t xml:space="preserve">) </w:t>
      </w:r>
      <w:r>
        <w:rPr>
          <w:rtl w:val="true"/>
        </w:rPr>
        <w:t xml:space="preserve">في المصاهرة </w:t>
      </w:r>
      <w:r>
        <w:rPr>
          <w:rtl w:val="true"/>
        </w:rPr>
        <w:t>:</w:t>
      </w:r>
      <w:bookmarkEnd w:id="161"/>
    </w:p>
    <w:p>
      <w:pPr>
        <w:pStyle w:val="Heading6"/>
        <w:numPr>
          <w:ilvl w:val="5"/>
          <w:numId w:val="1"/>
        </w:numPr>
        <w:rPr/>
      </w:pPr>
      <w:bookmarkStart w:id="162" w:name="__RefHeading___Toc13091127_2142443653"/>
      <w:bookmarkStart w:id="163" w:name="_Toc59"/>
      <w:bookmarkEnd w:id="162"/>
      <w:r>
        <w:rPr>
          <w:rtl w:val="true"/>
        </w:rPr>
        <w:t>اشارة</w:t>
      </w:r>
      <w:bookmarkEnd w:id="163"/>
    </w:p>
    <w:p>
      <w:pPr>
        <w:pStyle w:val="BookText"/>
        <w:rPr/>
      </w:pPr>
      <w:r>
        <w:rPr>
          <w:rFonts w:ascii="Amiri" w:hAnsi="Amiri" w:eastAsia="Amiri" w:cs="Amiri"/>
          <w:color w:val="111111"/>
          <w:sz w:val="28"/>
          <w:sz w:val="28"/>
          <w:szCs w:val="28"/>
          <w:rtl w:val="true"/>
          <w:lang w:bidi="ar-SA"/>
        </w:rPr>
        <w:t>والنظر في الوطء والنظر ، واللمس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وطأ امرأة بالعقد أو الملك حرمت عليه أم الموطوءة وإن علت وبناتها وإن سفلن ، سواء كن قبل الوطء أو بعده ، وحرمت الموطوءة على أب الواطئ وإن علا وأولاده وإن نزلوا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تجرد العقد عن الوطء حرمت أمها على الواطئ عينا على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أشبه ، لأنها إذا أرضعتها فقد صارت أم من كانت زوجته ، فتدخل تحت عموم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وَأُمَّهَاتُ نِسَائِكُمْ </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تحرم المرضعة الثانية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ووجهه أنها أرضعتها بعد انفساخ العقد ، بإرضاع 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وكذا الحكم ، لو أرضعت زوجة له زوجتين رضيعتين ، فتحرم الكبيرة والرضيعتان مع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السبب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المصاهرة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تجرد العقد عن الوطء ، حرمت أمها على الواطئ عينا ، على الأصح</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احتراز عما رواه الحسين بن سعيد ، عن ابن أبي عمير ، عن جميل بن دراج ، وحماد بن عثمان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 والبنت سواء ، إذا لم يدخل بها ، يعني إذا تزوج المرأة ثم طلقها ، قبل أن يدخل بها ، فإنه إن </w:t>
      </w:r>
    </w:p>
    <w:p>
      <w:pPr>
        <w:pStyle w:val="BookText"/>
        <w:rPr/>
      </w:pPr>
      <w:r>
        <w:rPr>
          <w:rFonts w:ascii="Amiri" w:hAnsi="Amiri" w:eastAsia="Amiri" w:cs="Amiri"/>
          <w:color w:val="111111"/>
          <w:sz w:val="28"/>
          <w:sz w:val="28"/>
          <w:szCs w:val="28"/>
          <w:rtl w:val="true"/>
          <w:lang w:bidi="ar-SA"/>
        </w:rPr>
        <w:t>وبنتها جمعا لا عينا ، فلو فارق الأم حلت البنت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تحرم مملوكة الابن على الأب بالملك ، وتحرم بالوطء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مملوكة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لأحدهما أن يطأ مملوكة الآخر ما لم يكن عقد أو تحليل ، نعم ويجوز أن يقوم الأب مملوكة ابنه الصغير على نفسه ثم يطأها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توابع هذا الفصل تحريم أخت الزوجة جمعا لا 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بنت أخت الزوجة وبنت أخيها ، فإن أذنت إحداهما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كذا لو أدخل العمة أو الخالة على بنت الأخ أو الأخت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شاء تزوج أمها ، وإن شاء بنتها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رواه محمد بن يعقوب ، في سند صحيح مرفوعا </w:t>
      </w:r>
      <w:r>
        <w:rPr>
          <w:rStyle w:val="FootnoteAnchor"/>
          <w:rtl w:val="true"/>
        </w:rPr>
        <w:footnoteReference w:id="243"/>
      </w:r>
      <w:r>
        <w:rPr>
          <w:rFonts w:ascii="Amiri" w:hAnsi="Amiri" w:eastAsia="Amiri" w:cs="Amiri"/>
          <w:color w:val="111111"/>
          <w:sz w:val="28"/>
          <w:sz w:val="28"/>
          <w:szCs w:val="28"/>
          <w:rtl w:val="true"/>
          <w:lang w:bidi="ar-SA"/>
        </w:rPr>
        <w:t xml:space="preserve">إلى منصور بن حازم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عليه‌السلام ، فأتاه رجل فسأله عن رجل تزوج امرأة ، فماتت قبل أن يدخل بها ، أيتزوج بأمها؟ فقال أبو عبد اللّه عليه‌السلام ، قد فعله رجل منا ، فلم يربه بأسا ، الحديث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الخبران وردا شاذين ، مخالفين لكتاب اللّه ، وهو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وأمهات نسائكم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الآية </w:t>
      </w:r>
      <w:r>
        <w:rPr>
          <w:rStyle w:val="FootnoteAnchor"/>
          <w:rtl w:val="true"/>
        </w:rPr>
        <w:footnoteReference w:id="245"/>
      </w:r>
      <w:r>
        <w:rPr>
          <w:rFonts w:ascii="Amiri" w:hAnsi="Amiri" w:eastAsia="Amiri" w:cs="Amiri"/>
          <w:color w:val="111111"/>
          <w:sz w:val="28"/>
          <w:sz w:val="28"/>
          <w:szCs w:val="28"/>
          <w:rtl w:val="true"/>
          <w:lang w:bidi="ar-SA"/>
        </w:rPr>
        <w:t xml:space="preserve">، فلا يعمل بهما ، لأنه روي عن النبي صلى اللّه عليه وآله ، وعن الأئمة عليهم‌السلام ، إذا جاءكم عنا حديث فاعرضوه على كتاب اللّه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وافقه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فخذوه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خالفه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فاطرحوه ، أو ردوه علينا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ولو كان عنده العمة أو الخالة فبادر بالعقد على بنت الأخ أو الأخت كان العقد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في سند الحديث الأول اضطراب ، فإن جميلا وحمادا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يرويان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عليه‌السلام ، بلا 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الحلبي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الخبرين وردا للتقية فإنه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والضابط أنهما متروكان ، والعمل على أن بمجرد العقد على البنت تحرم الأم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وأمهات نسائكم </w:t>
      </w:r>
      <w:r>
        <w:rPr>
          <w:rFonts w:eastAsia="Amiri" w:cs="Amiri" w:ascii="Amiri" w:hAnsi="Amiri"/>
          <w:color w:val="111111"/>
          <w:sz w:val="28"/>
          <w:szCs w:val="28"/>
          <w:rtl w:val="true"/>
          <w:lang w:bidi="ar-SA"/>
        </w:rPr>
        <w:t xml:space="preserve">) </w:t>
      </w:r>
      <w:r>
        <w:rPr>
          <w:rStyle w:val="FootnoteAnchor"/>
          <w:rtl w:val="true"/>
        </w:rPr>
        <w:footnoteReference w:id="249"/>
      </w:r>
      <w:r>
        <w:rPr>
          <w:rFonts w:ascii="Amiri" w:hAnsi="Amiri" w:eastAsia="Amiri" w:cs="Amiri"/>
          <w:color w:val="111111"/>
          <w:sz w:val="28"/>
          <w:sz w:val="28"/>
          <w:szCs w:val="28"/>
          <w:rtl w:val="true"/>
          <w:lang w:bidi="ar-SA"/>
        </w:rPr>
        <w:t xml:space="preserve">والروايات الصحيحة الواردة </w:t>
      </w:r>
      <w:r>
        <w:rPr>
          <w:rStyle w:val="FootnoteAnchor"/>
          <w:rtl w:val="true"/>
        </w:rPr>
        <w:footnoteReference w:id="250"/>
      </w:r>
      <w:r>
        <w:rPr>
          <w:rFonts w:ascii="Amiri" w:hAnsi="Amiri" w:eastAsia="Amiri" w:cs="Amiri"/>
          <w:color w:val="111111"/>
          <w:sz w:val="28"/>
          <w:sz w:val="28"/>
          <w:szCs w:val="28"/>
          <w:rtl w:val="true"/>
          <w:lang w:bidi="ar-SA"/>
        </w:rPr>
        <w:t>بالتحريم فمن شاء فليطلبها في التهذيب والاستبصار ، فإنا في هذا الموضع مستغنون عن ذكرها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كان عنده العمة أو الخالة ، فبادر بالعقد على بنت الأخ أو الأخت ، كان العقد باطلا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تتخير العمة أو الخالة بين الفسخ والامضاء ، أو فسخ عقدها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اختلفت عبارات الأصحاب في هذه المسألة ، فذهب الشيخان وسلار إلى أنه لا يجوز تزويج المرأة على عمتها وخالتها إلا بإذنهما ، فإن بادر بغير الإذن فلهما التخيير بين ثلاثة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فسخ عقد المرأة ، أو فسخ عقد نفسها والاعتزال بغير طلاق ، أو إمضاء عقد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علم الهدى في الانتصار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العقد على بنت الأخ أو الأخت إلا مع إذنهما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إذنها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واقتصر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العقد على إذنهما ، وهو قريب من مقالة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المتفق عليه أن العقد بغير إذن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ومستنده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محمد بن مسلم عن أبي جعفر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تتزوج ابنة الأخت على خالتها إلا بإذنها ، وتزوج الخالة على ابنة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الأخت بغير إذنها</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الحسن بن محبوب ، عن علي بن رئاب ، عن أبي عبيدة الحذاء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تنكح المرأة على عمتها ، ولا على خالتها ، ولا على أختها من الرضاعة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السكوني ، عن جعفر ، عن أبيه عليهما‌السلام ، إن عليا أتي برجل تزوج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بامرأة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خالتها فجلده ، وفرق بينهما</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فأما التخيير بين الفسخ والامضاء ، فما أعرف مستنده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والأشبه القول ببطلان العقد ، عملا بالروايات ، والتوقف في تسلطهما على الفسخ والامضاء طلبا للدليل ، وهو اختيار شيخنا وصاحب البشرى </w:t>
      </w:r>
      <w:r>
        <w:rPr>
          <w:rStyle w:val="FootnoteAnchor"/>
          <w:rtl w:val="true"/>
        </w:rPr>
        <w:footnoteReference w:id="254"/>
      </w:r>
      <w:r>
        <w:rPr>
          <w:rFonts w:ascii="Amiri" w:hAnsi="Amiri" w:eastAsia="Amiri" w:cs="Amiri"/>
          <w:color w:val="111111"/>
          <w:sz w:val="28"/>
          <w:sz w:val="28"/>
          <w:szCs w:val="28"/>
          <w:rtl w:val="true"/>
          <w:lang w:bidi="ar-SA"/>
        </w:rPr>
        <w:t>معترفين بعدم الاطلاع على ما يوجب التخيير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تتخير العمة أو الخالة بين الفسخ والامضاء أو فسخ عقدها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تحريم المصاهرة بوطء الشبهة تردد ، أشبهه أنه لا يحر 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الزنا فلا تحرم الزانية ولا الزوجة وإن أصرت على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العمة أو الخالة مخيرة بين الفسخ والامضاء والاعتزال ، فإن أمضت كان ماضيا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مذهبنا أنه يحتاج إلى استئناف عقد جديد ، لأن العقد الأول منهي عنه ، وشيخنا متردد في استئناف العقد ، والأحوط الاستئناف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تحريم المصاهرة بوطء الشبهة تردد ، أشبهه أنه لا 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التردد من النظر إلى أن الوطء الصحيح ينشر تحريم المصاهرة ، فكذا ما هو في حكمه ، وهو الذي اختاره الشيخ في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والأشبه إن حمله على النكاح الصحيح والزنا قياس ، والأصل عدم التحريم ، فلا يذهب إليه ، وهو الذي اختاره شيخنا والمتأخر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الزنا فلا تحرم الزانية ، ولا الزوجة ، وإن أصرت على الأشهر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خلاف أن مع عدم الإصرار لا تحرم على الزوج ، وأما مع الإصرار ، اختلفت الأقوال ، قال سلار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أصرت تحرم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ولعله استند إلى ما رواه عثمان بن عيسى ، عن أبي المعزا ، عن الحلبي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تتزوج المرأة المعلنة بالزنا ، ولا يتزوج الرجل المعلن بالزنا ، إلا بعد أن تعرف منهما التوبة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بعيدة عن محل النزاع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وهل ينشر حرمة المصاهرة؟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كان سابقا ، ولا ينشر إن كان لاحقا ، والوجه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إمساكها مع الإصرار ، إلا أن تظهر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والأشبه أنها لا تحرم ،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للرجل 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عدم التحريم الأصل ، وما رواه عباد بن صهيب عن جعفر بن محمد صلوات اللّه عليهما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أن يمسك الرجل امرأته ، إن رآها تزني ، إذا كانت تزني ، وإن لم يقم عليها الحد ، فليس عليه من إثمها شئ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اختيار الشيخ وأتباعه والمتأخر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وهل ينشر حرمة المصاهرة؟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إن كان سابقا ، ولا ينشر إن كان لاحقا ، والوجه أنه لا ينشر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الشيخ رحمه‌اللّه إلى أنه متى فجر بامرأة حرمت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أمها وبنتها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ومستنده ما ذكره في التهذيب ، عن الحسين بن سعيد ، عن العلاء بن رزين ، عن محمد بن مسلم ، عن أحدهما عليهما‌السلام أنه سئل عن رجل يفجر بالمرأة ، أيتزوج ابنتها؟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إن كانت عنده امرأة ، ثم فجر بأمها أو أختها لم تحرم عليه التي عنده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الفضل بن شاذان ، عن صفوان بن يحيى ، عن عيص بن القاسم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رجل باشر امرأة وقبل ، غير أنه لم يفض إليها ، ثم يتزوج ابنتها؟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أفضى إلى الأم فلا بأس ، وإن كان أفضى إليها فلا يتزوج بابنتها</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ولو زنى بالعمة أو الخالة حرمت عليه بناتهما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المفيد وسلار إلى أنه لا يحرم ، واختاره الشيخ في التبيان ، والمتأخر ، وحكي ذلك عن المرتضى ، وهو مقتضى الأصل ، وبه عدة روايات ، ولنذكر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بعضا منها 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ابن أبي عمير ، عن هشام بن المثنى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عليه‌السلام ، 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فجر بامرأة أتحل له ابنتها؟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إن الحرام لا يفسد الحلال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صفوان ، عن حنان بن سدير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عليه السلام ، إذ سأله سعيد ، عن رجل تزوج امرأة سفاحا هل تحل له ابنتها؟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إن الحرام لا يحرم الحلال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وحمل الشيخ هذه الروايات على كون عقد البنت سابقا على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أتحققه أن مع تعارض الروايات ، الرجوع إلى الأصل ، وعمومات القرآن أولى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فَانْكِحُوا مَا طَابَ لَكُمْ مِنَ النِّسَاءِ </w:t>
      </w:r>
      <w:r>
        <w:rPr>
          <w:rFonts w:eastAsia="Amiri" w:cs="Amiri" w:ascii="Amiri" w:hAnsi="Amiri"/>
          <w:color w:val="111111"/>
          <w:sz w:val="28"/>
          <w:szCs w:val="28"/>
          <w:rtl w:val="true"/>
          <w:lang w:bidi="ar-SA"/>
        </w:rPr>
        <w:t xml:space="preserve">) </w:t>
      </w:r>
      <w:r>
        <w:rPr>
          <w:rStyle w:val="FootnoteAnchor"/>
          <w:rtl w:val="true"/>
        </w:rPr>
        <w:footnoteReference w:id="262"/>
      </w:r>
      <w:r>
        <w:rPr>
          <w:rFonts w:ascii="Amiri" w:hAnsi="Amiri" w:eastAsia="Amiri" w:cs="Amiri"/>
          <w:color w:val="111111"/>
          <w:sz w:val="28"/>
          <w:sz w:val="28"/>
          <w:szCs w:val="28"/>
          <w:rtl w:val="true"/>
          <w:lang w:bidi="ar-SA"/>
        </w:rPr>
        <w:t>، وغير ذلك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ويحرم بالمصاهرة أربعة ، الأم والبنت على الزوج ومنكوحة الأب على الابن ومنكوحة الابن على الأب فهذا معنى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المصاهرة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زنى بالعمة أو الخالة حرمت عليه بناتهما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الاعتماد في ذلك على عمل الأصحاب من الثلاثة ، </w:t>
      </w:r>
      <w:r>
        <w:rPr>
          <w:rStyle w:val="FootnoteAnchor"/>
          <w:rtl w:val="true"/>
        </w:rPr>
        <w:footnoteReference w:id="263"/>
      </w:r>
      <w:r>
        <w:rPr>
          <w:rFonts w:ascii="IRNazanin" w:hAnsi="IRNazanin" w:eastAsia="IRNazanin"/>
          <w:color w:val="111111"/>
          <w:sz w:val="28"/>
          <w:sz w:val="28"/>
          <w:szCs w:val="28"/>
          <w:rtl w:val="true"/>
          <w:lang w:bidi="fa-IR"/>
        </w:rPr>
        <w:t>وسلار وأتباعهم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ذلك ما رواه علي بن الحسن الطاطري ، عن محمد بن أبي حمزة ومحمد </w:t>
      </w:r>
    </w:p>
    <w:p>
      <w:pPr>
        <w:pStyle w:val="BookText"/>
        <w:rPr/>
      </w:pPr>
      <w:r>
        <w:rPr>
          <w:rFonts w:ascii="Amiri" w:hAnsi="Amiri" w:eastAsia="Amiri" w:cs="Amiri"/>
          <w:color w:val="111111"/>
          <w:sz w:val="28"/>
          <w:sz w:val="28"/>
          <w:szCs w:val="28"/>
          <w:rtl w:val="true"/>
          <w:lang w:bidi="ar-SA"/>
        </w:rPr>
        <w:t xml:space="preserve">وأما اللمس والنظر بما لا يجوز لغير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نشر به الحرمة على أب اللامس والناظر وولده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خص التحريم بمنظورة الأب ، والوجه الكراهية في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زياد ، عن أبي أيوب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محمد بن مسلم ، وأنا جالس ، عن رجل نال من خالته وهو شاب ، ثم ارتدع ، أيتزوج بنتها؟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يكن أفضى إليها ، إنما كان شئ دون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حصل في ذلك إجماع ، فهو مسلم ، وإلا فعمل المذكورين ليس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اشتهر بين الأصحاب ، ولا مخالف له فيجب العمل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ومنهم من خص التحريم بمنظورة الأب ، والوجه الكراهية في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المشار إليه هو المفيد في المقنعة ، وأبو الصلاح ، وهو في رواية الفضل بن شاذان ، عن ابن أبي عمير ، عن ربعي بن عبد اللّه ، عن محمد بن مسلم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جرد الرجل الجارية ، ووضع يده عليها ، فلا تحل لابنه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جميل بن دراج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ينظر إلى الجارية ، يريد شراءها ، أتحل لابنه؟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إلا أن يكون نظر إلى عورتها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وطأ الابن أو الأب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والأب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كل واحد منهما ، أو نظر إلى ما يحرم على غير مالكها ، أو قبلا بشهوة 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الآخر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الفرج ينشر تحريم المصاهرة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بالجماع ، لا بالنظر واللمس في الأب والابن ، وحكي ذلك عن المفيد وسلار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المفيد فقد ذكرنا كلامه ، وأما سلار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تحريم منظورة الأب على الابن ، إذا كان النظر يحرم على غير المالك وبما قاله الشيخ ، يشهد ما رواه أحمد بن محمد ، عن محمد بن إسماعيل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عليه‌السلام ، عن الرجل تكون له الجارية ، فيقبلها ، هل تحل لولده؟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بشهوة؟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ترك شيئا إذا قبلها بشهوة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منه إن جردها فنظر إليها بشهوة حرمت على أبيه وابنه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ابن بابويه في من لا يحضره الفقيه في هذه المعنى ، في سند صحيح ، يرفعه إلى عبد اللّه بن سنان ، عن أبي عبد اللّه عليه‌السلام في الرجل تكون عنده الجارية يجردها ، وينظر إلى جسدها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جسمها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شهوة ، هل تحل لأبيه؟ وإن فعل أبوه هل تحل لابنه؟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نظر إليها نظر شهوة ، ونظر منها إلى ما يحرم على غيره لم تحل لابنه ، فإن فعل ذلك ، الابن ، لم تحل لأبيه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للأب خ</w:t>
      </w:r>
      <w:r>
        <w:rPr>
          <w:rFonts w:eastAsia="Amiri" w:cs="Amiri" w:ascii="Amiri" w:hAnsi="Amiri"/>
          <w:color w:val="111111"/>
          <w:sz w:val="28"/>
          <w:szCs w:val="28"/>
          <w:rtl w:val="true"/>
          <w:lang w:bidi="ar-SA"/>
        </w:rPr>
        <w:t xml:space="preserve">). </w:t>
      </w:r>
      <w:r>
        <w:rPr>
          <w:rStyle w:val="FootnoteAnchor"/>
          <w:rtl w:val="true"/>
        </w:rPr>
        <w:footnoteReference w:id="268"/>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استناد المتأخر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فَانْكِحُوا مَا طَابَ لَكُمْ مِنَ النِّسَاءِ </w:t>
      </w:r>
      <w:r>
        <w:rPr>
          <w:rStyle w:val="FootnoteAnchor"/>
          <w:rtl w:val="true"/>
        </w:rPr>
        <w:footnoteReference w:id="269"/>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مَلَكَتْ أَيْمَانُكُمْ </w:t>
      </w:r>
      <w:r>
        <w:rPr>
          <w:rStyle w:val="FootnoteAnchor"/>
          <w:rtl w:val="true"/>
        </w:rPr>
        <w:footnoteReference w:id="270"/>
      </w:r>
      <w:r>
        <w:rPr>
          <w:rFonts w:ascii="Amiri" w:hAnsi="Amiri" w:eastAsia="Amiri" w:cs="Amiri"/>
          <w:color w:val="111111"/>
          <w:sz w:val="28"/>
          <w:sz w:val="28"/>
          <w:szCs w:val="28"/>
          <w:rtl w:val="true"/>
          <w:lang w:bidi="ar-SA"/>
        </w:rPr>
        <w:t xml:space="preserve">فالجواب أن تخصيص العموم جائز ، بالأحاديث الصحيحة </w:t>
      </w:r>
      <w:bookmarkStart w:id="164" w:name="pg15775_250276"/>
    </w:p>
    <w:p>
      <w:pPr>
        <w:pStyle w:val="BookText"/>
        <w:rPr/>
      </w:pPr>
      <w:bookmarkEnd w:id="164"/>
      <w:r>
        <w:rPr>
          <w:rFonts w:ascii="Amiri" w:hAnsi="Amiri" w:eastAsia="Amiri" w:cs="Amiri"/>
          <w:color w:val="111111"/>
          <w:sz w:val="28"/>
          <w:sz w:val="28"/>
          <w:szCs w:val="28"/>
          <w:rtl w:val="true"/>
          <w:lang w:bidi="ar-SA"/>
        </w:rPr>
        <w:t>ولا يتعدى التحريم إلى أم الملموسة والمنظورة ولابنتهما</w:t>
      </w:r>
      <w:r>
        <w:rPr>
          <w:rFonts w:eastAsia="Amiri" w:cs="Amiri" w:ascii="Amiri" w:hAnsi="Amiri"/>
          <w:color w:val="111111"/>
          <w:sz w:val="28"/>
          <w:szCs w:val="28"/>
          <w:rtl w:val="true"/>
          <w:lang w:bidi="ar-SA"/>
        </w:rPr>
        <w:t>.</w:t>
      </w:r>
    </w:p>
    <w:p>
      <w:pPr>
        <w:pStyle w:val="Heading6"/>
        <w:numPr>
          <w:ilvl w:val="5"/>
          <w:numId w:val="1"/>
        </w:numPr>
        <w:rPr/>
      </w:pPr>
      <w:bookmarkStart w:id="165" w:name="__RefHeading___Toc13091129_2142443653"/>
      <w:bookmarkStart w:id="166" w:name="_Toc60"/>
      <w:bookmarkEnd w:id="165"/>
      <w:r>
        <w:rPr>
          <w:rtl w:val="true"/>
        </w:rPr>
        <w:t>ويلحق بهذا الباب مسائل</w:t>
      </w:r>
      <w:bookmarkEnd w:id="1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ملك أختين فوطأ واحدة حرمت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المشهورة بين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ملك أختين ، فوطأ واحدة ، حرمت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لا خلاف فيه ،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تَجْمَعُوا بَيْنَ الْأُخْتَيْنِ </w:t>
      </w:r>
      <w:r>
        <w:rPr>
          <w:rFonts w:eastAsia="Amiri" w:cs="Amiri" w:ascii="Amiri" w:hAnsi="Amiri"/>
          <w:color w:val="111111"/>
          <w:sz w:val="28"/>
          <w:szCs w:val="28"/>
          <w:rtl w:val="true"/>
          <w:lang w:bidi="ar-SA"/>
        </w:rPr>
        <w:t xml:space="preserve">) </w:t>
      </w:r>
      <w:r>
        <w:rPr>
          <w:rStyle w:val="FootnoteAnchor"/>
          <w:rtl w:val="true"/>
        </w:rPr>
        <w:footnoteReference w:id="271"/>
      </w:r>
      <w:r>
        <w:rPr>
          <w:rFonts w:ascii="Amiri" w:hAnsi="Amiri" w:eastAsia="Amiri" w:cs="Amiri"/>
          <w:color w:val="111111"/>
          <w:sz w:val="28"/>
          <w:sz w:val="28"/>
          <w:szCs w:val="28"/>
          <w:rtl w:val="true"/>
          <w:lang w:bidi="ar-SA"/>
        </w:rPr>
        <w:t>فأما لو وطأ الثانية هل تحرم الأولى؟ فيه روايات وأقوال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وطأ الثانية عالما بالتحريم ، حرمت الأولى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تموت الثانية أو يخرجها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ملكه لا بنية الرجوع إلى الأولى ، ولو كان جاهلا بالتحريم ، تحل الأولى بإخراج الثانية وهو مجموع روايتين ، إحداهما عن الحسن بن محبوب ، عن علي بن رئاب ، عن الحلبي ،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يشتري الأختين ، فيطأ إحداهما ، ثم يطأ الأخرى بجهالة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وطأ الأخيرة بجهالة لم تحرم عليه الأولى ، وإن وطأ الأخيرة ، وهو يعلم أنها عليه حرام حرمتا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حرمتا ما دامتا في ملكه ، فإذا زال الملك حلت الأخرى</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والثانية من الرواية ما رواه أبو الصباح الكناني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عنده أختان مملوكتان ، فوطأ إحداهما ، ثم ، وطأ الأخرى؟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عليه الأولى حتى تموت الأخرى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باعها؟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باعها لحاجته ولا يخطر على باله من الأخرى شئ ، فلا أرى بذلك بأسا ، وإن كان إنما يبيع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ليرجع إلى الأولى فلا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ولو وطأ الثانية أثم ولم تحرم عليه الأولى ، واضطربت الروايات ، ففي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الأولى حتى تخرج الثانية عن ملكه لا للعود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جاهلا لم تحرم ، وإن كان عالما حرمتا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أن يعقد الحر على الأمة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إلا أن يعدم الطول ويخشى العنت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معناها رواية ابن أبي عمير ، عن حماد ، عن الحلبي ، عن أبي عبد اللّه عليه السلام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ولست أرى بين الروايتين تنافيا ، فإنه تصدق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الأخرى</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هذا الباب روايات مضطربة ذكرها الشيخ في الاستبصار ، فمن أرادها ، فليطلبها ثمة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أخرج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عن ملكه على أي حال كان ، فقد حلت له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الثانية لا الأولى ، على التقديرين ، يعني العلم والجهل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قريب ، وما ذكره المتأخر أشبه بمقتضى النظر ، لكن تعارضه الروايات ، فالأحوط مراعاتها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يكره أن يعقد الحر على الأمة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 إلا أن يعدم الطول ، ويخشى العنت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للعبد أن يتزوج أكثر من حرتين ، أو حرة وأمتين ، أو أربع إماء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نكاح الأمة على الحرة إلا بإذنها ، ولو بادر كان العقد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بالكراهية للشيخ في النهاية والتهذيب والتبيان ، وبالتحريم للشيخ في المبسوط والخلاف ، والمفيد في المقنعة ، وصاحب الرائع ، وصاحب الواسطة ، وابن أبي عقيل في المتمسك ، وهو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الأشبه 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يدل على 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لَمْ يَسْتَطِعْ مِنْكُمْ طَوْلًا أَنْ يَنْكِحَ الْمُحْصَنَاتِ الْمُؤْمِنَاتِ فَمِنْ مَا مَلَكَتْ أَيْمَانُكُمْ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الآية </w:t>
      </w:r>
      <w:r>
        <w:rPr>
          <w:rStyle w:val="FootnoteAnchor"/>
          <w:rtl w:val="true"/>
        </w:rPr>
        <w:footnoteReference w:id="277"/>
      </w:r>
      <w:r>
        <w:rPr>
          <w:rFonts w:ascii="Amiri" w:hAnsi="Amiri" w:eastAsia="Amiri" w:cs="Amiri"/>
          <w:color w:val="111111"/>
          <w:sz w:val="28"/>
          <w:sz w:val="28"/>
          <w:szCs w:val="28"/>
          <w:rtl w:val="true"/>
          <w:lang w:bidi="ar-SA"/>
        </w:rPr>
        <w:t xml:space="preserve">جعل عدم الاستطاعة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المهر والنفقة وخوف العنت ، وهو المشقة من الترك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مشقة الترك 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شرطا في جواز نكاحهن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ذلك ما رواه أبو بصير ، عن أبي عبد اللّه عليه السلام ، في الحر يتزوج الأمة؟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إذا اضطر إليها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محمد بن مسلم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 عن الرجل يتزوج</w:t>
      </w:r>
    </w:p>
    <w:p>
      <w:pPr>
        <w:pStyle w:val="BookText"/>
        <w:rPr/>
      </w:pPr>
      <w:r>
        <w:rPr>
          <w:rFonts w:ascii="Amiri" w:hAnsi="Amiri" w:eastAsia="Amiri" w:cs="Amiri"/>
          <w:color w:val="111111"/>
          <w:sz w:val="28"/>
          <w:sz w:val="28"/>
          <w:szCs w:val="28"/>
          <w:rtl w:val="true"/>
          <w:lang w:bidi="ar-SA"/>
        </w:rPr>
        <w:t xml:space="preserve">المملوكة؟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اضطر إليها فلا بأس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واختار المتأخر الجواز على كراهية وحكى ذلك عن المفيد ، في مقنعه ، ولعله سهو</w:t>
      </w:r>
    </w:p>
    <w:p>
      <w:pPr>
        <w:pStyle w:val="BookText"/>
        <w:rPr/>
      </w:pPr>
      <w:r>
        <w:rPr>
          <w:rFonts w:ascii="Amiri" w:hAnsi="Amiri" w:eastAsia="Amiri" w:cs="Amiri"/>
          <w:color w:val="111111"/>
          <w:sz w:val="28"/>
          <w:sz w:val="28"/>
          <w:szCs w:val="28"/>
          <w:rtl w:val="true"/>
          <w:lang w:bidi="ar-SA"/>
        </w:rPr>
        <w:t>للقلم ، أو للحاسة فإنها قد تغلط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نكاح الأمة على الحرة إلا بإذنها ، ولو بادر كان العقد باطلا ، إلى آخره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إن عقد الأمة على الحرة لا يجوز ، إلا بالشرطين المذكورين في نكاح الأمة ، وهنا ثالث بغير خلاف ، وهو إذن الحرة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فلوبادرالزوج ولم يستأذنها ، قال في التبيان والمبسوط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العقد باطلا ، وادعى في المبسوط ، الإجماع وقال في النهاية ، والمفيد وسلار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الحرة مخيرة بين فسخ عقد الأمة وإمضائه وبين فسخ عقد نفسها ، وبه رواية ضعيفة ، رواها الحسن بن محبوب ، عن يحيى بن اللحام ، عن سماعة ، عن أبي عبد اللّه عليه‌السلام ، في رجل تزوج أمة على حرة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شاءت الحرة أن تقيم مع الأمة أقامت ، وإن شاءت ذهبت إلى أهلها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ترض بذلك وذهبت إلى أهلها أله عليها سبيل إذا لم ترض بالمقام؟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 إذا لم ترض حين تعلم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فذهابها إلى أهلها طلاقها؟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إذا خرجت من منزله ، اعتدت ثلاثة أشهر أو ثلاثة قروء ثم تتزوج إن شاءت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ضعفها من سماعة ، فإنه واقفي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أظهر ، اختاره ابن بابويه أيضا في المقنع ، وابن أبي عقيل ، والمتأخر ، وبه تشهد 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ابن أبي عمير ، عن حماد ، عن الحلبي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الحرة على الأمة ولا تزوج الأمة على الحرة ، ومن تزوج أمة على حرة فنكاحها باطل</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ومثله رواه عبد اللّه بن مسكان ، عن الحسن بن زياد ، عن أبي عبد اللّه عليه السلام</w:t>
      </w:r>
      <w:r>
        <w:rPr>
          <w:rFonts w:eastAsia="Amiri" w:cs="Amiri" w:ascii="Amiri" w:hAnsi="Amiri"/>
          <w:color w:val="111111"/>
          <w:sz w:val="28"/>
          <w:szCs w:val="28"/>
          <w:rtl w:val="true"/>
          <w:lang w:bidi="ar-SA"/>
        </w:rPr>
        <w:t xml:space="preserve">. </w:t>
      </w:r>
      <w:r>
        <w:rPr>
          <w:rStyle w:val="FootnoteAnchor"/>
          <w:rtl w:val="true"/>
        </w:rPr>
        <w:footnoteReference w:id="282"/>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حذيفة بن منصور عن أبي عبد اللّه عليه‌السلام ، عن رجل تزوج أمة على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للحرة الخيرة بين إجازته وفسخه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أن تفسخ عقد نفسها ، وفي الرواية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أدخل الحرة على الأمة جاز ، وللحرة الخيار إن لم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جمع بينهما في عقد واحد صح عقد الحرة دون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العقد على ذات البعل ولا تحرم به ، نعم لو زنى بها حرمت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عدة الرجعية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تزوج امرأة في عدتها جاهلا فالعقد فاسد ، ولم تحرم ، ولو دخل حرمت عليه ولحق به الولد ، ولها المهر بوطء الشبهة ، وتتم العدة للأول وتستأنف أخرى للثاني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حرة لم يستأذنها؟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يفرق بينهما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أدب؟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اثنا عشر سوطا ونصف ثمن حد الزاني وهو صاغر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تزوج امرأة في عدتها جاهلا ، فالعقد فاسد ،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العاقد في العدة إن كان عالما لا تحل له أبدا ، وكذا إن كان جاهلا ودخل ، وإن لم يدخل فسد العقد ولم تحرم ، بل له أن يستأنف العقد بعد خروجها من العدة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تحل له إن استأنف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دخل وهو جاهل ، يفرق بينهما ، وفي عدتها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 العدة الأولى ، وتستأنف عدة أخرى ، لهذا العاقد في العدة مع دخوله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ما رواه ابن أبي عمير ، عن حماد ، عن الحلبي ، عن أبي عبد اللّه عليه </w:t>
      </w:r>
      <w:bookmarkStart w:id="167" w:name="pg15775_250281"/>
    </w:p>
    <w:p>
      <w:pPr>
        <w:pStyle w:val="BookText"/>
        <w:rPr/>
      </w:pPr>
      <w:bookmarkEnd w:id="167"/>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تجزى عدة واحدة ، ولو كان عالما حرمت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تزوج محرما عالما حرمت وإن لم يدخل ، ولو كان جاهلا فسد ولم تحرم ولو دخل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لاط بغلام فأوقبه حرمت عليه أم الغلام وبنته وأخته</w:t>
      </w:r>
      <w:r>
        <w:rPr>
          <w:rFonts w:eastAsia="Amiri" w:cs="Amiri" w:ascii="Amiri" w:hAnsi="Amiri"/>
          <w:color w:val="111111"/>
          <w:sz w:val="28"/>
          <w:szCs w:val="28"/>
          <w:rtl w:val="true"/>
          <w:lang w:bidi="ar-SA"/>
        </w:rPr>
        <w:t>.</w:t>
      </w:r>
    </w:p>
    <w:p>
      <w:pPr>
        <w:pStyle w:val="Heading6"/>
        <w:numPr>
          <w:ilvl w:val="5"/>
          <w:numId w:val="1"/>
        </w:numPr>
        <w:rPr/>
      </w:pPr>
      <w:bookmarkStart w:id="168" w:name="__RefHeading___Toc13091131_2142443653"/>
      <w:bookmarkStart w:id="169" w:name="_Toc61"/>
      <w:bookmarkEnd w:id="168"/>
      <w:r>
        <w:rPr>
          <w:rtl w:val="true"/>
        </w:rPr>
        <w:t>(</w:t>
      </w:r>
      <w:r>
        <w:rPr>
          <w:rtl w:val="true"/>
        </w:rPr>
        <w:t>السبب الرابع</w:t>
      </w:r>
      <w:r>
        <w:rPr>
          <w:rtl w:val="true"/>
        </w:rPr>
        <w:t xml:space="preserve">) </w:t>
      </w:r>
      <w:r>
        <w:rPr>
          <w:rtl w:val="true"/>
        </w:rPr>
        <w:t xml:space="preserve">في استيفاء العدد </w:t>
      </w:r>
      <w:r>
        <w:rPr>
          <w:rtl w:val="true"/>
        </w:rPr>
        <w:t>:</w:t>
      </w:r>
      <w:bookmarkEnd w:id="169"/>
    </w:p>
    <w:p>
      <w:pPr>
        <w:pStyle w:val="BookText"/>
        <w:rPr/>
      </w:pPr>
      <w:r>
        <w:rPr>
          <w:rFonts w:ascii="Amiri" w:hAnsi="Amiri" w:eastAsia="Amiri" w:cs="Amiri"/>
          <w:color w:val="111111"/>
          <w:sz w:val="28"/>
          <w:sz w:val="28"/>
          <w:szCs w:val="28"/>
          <w:rtl w:val="true"/>
          <w:lang w:bidi="ar-SA"/>
        </w:rPr>
        <w:t xml:space="preserve">إذا استكمل الحر أربعا بالغبطة </w:t>
      </w:r>
      <w:r>
        <w:rPr>
          <w:rStyle w:val="FootnoteAnchor"/>
          <w:rtl w:val="true"/>
        </w:rPr>
        <w:footnoteReference w:id="284"/>
      </w:r>
      <w:r>
        <w:rPr>
          <w:rFonts w:ascii="Amiri" w:hAnsi="Amiri" w:eastAsia="Amiri" w:cs="Amiri"/>
          <w:color w:val="111111"/>
          <w:sz w:val="28"/>
          <w:sz w:val="28"/>
          <w:szCs w:val="28"/>
          <w:rtl w:val="true"/>
          <w:lang w:bidi="ar-SA"/>
        </w:rPr>
        <w:t>حرم عليه ما زاد ، ويحرم عليه من</w:t>
      </w:r>
    </w:p>
    <w:p>
      <w:pPr>
        <w:pStyle w:val="BookText"/>
        <w:rPr/>
      </w:pPr>
      <w:r>
        <w:rPr>
          <w:rFonts w:ascii="Amiri" w:hAnsi="Amiri" w:eastAsia="Amiri" w:cs="Amiri"/>
          <w:color w:val="111111"/>
          <w:sz w:val="28"/>
          <w:sz w:val="28"/>
          <w:szCs w:val="28"/>
          <w:rtl w:val="true"/>
          <w:lang w:bidi="ar-SA"/>
        </w:rPr>
        <w:t xml:space="preserve">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المرأة الحبلى يموت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زوجها ، فتضع ، وتتزوج قبل أن يمضي لها أربعة عشر أشهر وشهرا؟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دخل بها ، فرق بينهما ، ولا تحل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أبدا ، واعتدت مابقي عليها من الأول ، واستقبلت عدة أخرى من الآخر ثلاثة قروء ، وإن لم يكن دخل بها فرق بينهما ، واعتدت بمابقي عليها من الأول ، وهو خاطب من الخطاب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الفرق بأن عدة واحدة ، تجزى ، فهو في رواية صفوان ، عن جميل ، عن زرارة ، عن أبي جعفر عليه‌السلام ، في امرأة تزوجت قبل أن تنقضي عدتها؟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يفرق بينهما ، وتعتد عدة واحدة منهما جميعا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وحملها الشيخ على أنه لم يدخل الثاني ، توفيقا بين الروايتين ، وهو حسن</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وخرج شيخنا وجها ثالثا ، وهو أنه لو بقي عليها من العدة الأولى شئ ، ولو يوما فرق بينها وبين الثاني ، وتتمها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وتعتد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للثاني ، وإلا </w:t>
      </w:r>
      <w:r>
        <w:rPr>
          <w:rStyle w:val="FootnoteAnchor"/>
          <w:rtl w:val="true"/>
        </w:rPr>
        <w:footnoteReference w:id="287"/>
      </w:r>
      <w:r>
        <w:rPr>
          <w:rFonts w:ascii="Amiri" w:hAnsi="Amiri" w:eastAsia="Amiri" w:cs="Amiri"/>
          <w:color w:val="111111"/>
          <w:sz w:val="28"/>
          <w:sz w:val="28"/>
          <w:szCs w:val="28"/>
          <w:rtl w:val="true"/>
          <w:lang w:bidi="ar-SA"/>
        </w:rPr>
        <w:t>تقتصر على عدة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الإماء ما زاد على اثنتين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 استكمل العبد حرتين أو أربعا من الإماء غبطة حرم عليه ما زاد ، ولكل منهما أن يضيف إلى ذلك بالعقد المنقطع وملك اليمين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طلق واحدة من الأربع حرم عليه ما زاد غبطة حتى تخرج من العدة أو تكون المطلقة بائنة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طلق امرأة وأراد نكاح أختها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تزوجهما في عقد واحد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والأنسب عندي العمل بفتوى النهاية ، إذا التسلط على استباحة الفروج ، لا يجوز إلا مع اليقين ، ولا يقين إلا بانقضاء العدتين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السبب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استيفاء العدد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دام ظله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تزوجهما </w:t>
      </w:r>
      <w:r>
        <w:rPr>
          <w:rStyle w:val="FootnoteAnchor"/>
          <w:rtl w:val="true"/>
        </w:rPr>
        <w:footnoteReference w:id="288"/>
      </w:r>
      <w:r>
        <w:rPr>
          <w:rFonts w:ascii="Amiri" w:hAnsi="Amiri" w:eastAsia="Amiri" w:cs="Amiri"/>
          <w:color w:val="111111"/>
          <w:sz w:val="28"/>
          <w:sz w:val="28"/>
          <w:szCs w:val="28"/>
          <w:rtl w:val="true"/>
          <w:lang w:bidi="ar-SA"/>
        </w:rPr>
        <w:t xml:space="preserve">في عقد واحد بطل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يتخير ، والرواية مقطوعة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البطلان أنة غير جائز في نظر الشارع ، وكل ما كان كذلك فهو الفاسد هو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هو عقد منهي عنه ، والنهي يقتضي الفساد ، عند من يقول به في المعاملات ، وهو اختيار الشيخ في المبسوط ، والمتأخر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الشيخ في النهاية إلى التخيير ، ومستنده الرواية المشار إليها ، فإنها مقطوعة</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ما رواه محمد بن علي بن محبوب ، عن علي بن السندي ، عن ابن أبي عمير ، عن جميل بن دراج ، عن بعض أصحابنا ، عن أحدهما عليهما‌السلام ، في رجل تزوج أختين في عقد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واحدة 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بالخيار أن يمسك أيتهما شاء ، ويخلي سبيل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يتخير ، والرواية مقطوعة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معه ثلاث فتزوج اثنتين في عقد واحد ، فإن سبق بإحداهما صح دون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بينهما بطل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يتخير أيتهما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جميل </w:t>
      </w:r>
      <w:r>
        <w:rPr>
          <w:rStyle w:val="FootnoteAnchor"/>
          <w:rtl w:val="true"/>
        </w:rPr>
        <w:footnoteReference w:id="289"/>
      </w:r>
      <w:r>
        <w:rPr>
          <w:rFonts w:ascii="Amiri" w:hAnsi="Amiri" w:eastAsia="Amiri" w:cs="Amiri"/>
          <w:color w:val="111111"/>
          <w:sz w:val="28"/>
          <w:sz w:val="28"/>
          <w:szCs w:val="28"/>
          <w:rtl w:val="true"/>
          <w:lang w:bidi="ar-SA"/>
        </w:rPr>
        <w:t xml:space="preserve">لو تزوج خمسا في 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يتخير أربعا ويخلي باقيهن ، وإذا استكملت الحرة طلقات ثلاثا حرمت حتى تنكح</w:t>
      </w:r>
    </w:p>
    <w:p>
      <w:pPr>
        <w:pStyle w:val="BookText"/>
        <w:rPr/>
      </w:pPr>
      <w:r>
        <w:rPr>
          <w:rFonts w:ascii="IRNazanin" w:hAnsi="IRNazanin" w:eastAsia="IRNazanin"/>
          <w:color w:val="111111"/>
          <w:sz w:val="28"/>
          <w:sz w:val="28"/>
          <w:szCs w:val="28"/>
          <w:rtl w:val="true"/>
          <w:lang w:bidi="fa-IR"/>
        </w:rPr>
        <w:t xml:space="preserve">الأخرى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مقطوعة ، كما ذكره ، لكن هي مؤيدة بمارواه 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سند صحيح ، عن محمد بن الحسن ، عن الحميري ، عن أيوب بن نوح ، وإبراهيم بن هاشم ، ومحمد بن عبد الجبار ، عن محمد بن أبي عمير ، عن جميل ، عن أبي عبد اللّه عليه‌السلام ، في رجل تزوج أختين في عقد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عقدة واحدة 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يمسك أيتهما شاء ، ويخلي سبيل الأخرى ، وقال في رجل تزوج خمسا في عقد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عقدة واحدة 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يخلي سبيل أيتهن شاء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فالأظهر العمل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حجتهم ، أن حاصل أدلتهم أن النهي يقتضي فساد المنهي عنه في المعاملات وهو غير مسلم ، وبيانه في علم الأصول ، وبتقدير التسليم لا نسلم أن العقد على الأختين منهي ، بل إمساكهما زوجتين أو الدخول بهما منهي</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قرن بينهما بطل فيهما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يتخير أيتهما شاء ، وفي رواية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تزوج خمسا في عقد واحد أمسك أربعا ويخلي باقيهن</w:t>
      </w:r>
      <w:r>
        <w:rPr>
          <w:rFonts w:eastAsia="Amiri" w:cs="Amiri" w:ascii="Amiri" w:hAnsi="Amiri"/>
          <w:color w:val="111111"/>
          <w:sz w:val="28"/>
          <w:szCs w:val="28"/>
          <w:rtl w:val="true"/>
          <w:lang w:bidi="ar-SA"/>
        </w:rPr>
        <w:t xml:space="preserve">. </w:t>
      </w:r>
      <w:bookmarkStart w:id="170" w:name="pg15775_250284"/>
    </w:p>
    <w:p>
      <w:pPr>
        <w:pStyle w:val="BookText"/>
        <w:rPr/>
      </w:pPr>
      <w:bookmarkEnd w:id="170"/>
      <w:r>
        <w:rPr>
          <w:rFonts w:ascii="Amiri" w:hAnsi="Amiri" w:eastAsia="Amiri" w:cs="Amiri"/>
          <w:color w:val="111111"/>
          <w:sz w:val="28"/>
          <w:sz w:val="28"/>
          <w:szCs w:val="28"/>
          <w:rtl w:val="true"/>
          <w:lang w:bidi="ar-SA"/>
        </w:rPr>
        <w:t>زوجا غيره ولو كانت تحت 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استكملت الأمة طلقتين حرمت حتى تنكح زوجا غيره ، ولو كانت تحت 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والمطلقة تسعا للعدة تحرم على المطلق أبدا</w:t>
      </w:r>
    </w:p>
    <w:p>
      <w:pPr>
        <w:pStyle w:val="Heading6"/>
        <w:numPr>
          <w:ilvl w:val="5"/>
          <w:numId w:val="1"/>
        </w:numPr>
        <w:rPr/>
      </w:pPr>
      <w:bookmarkStart w:id="171" w:name="__RefHeading___Toc13091133_2142443653"/>
      <w:bookmarkStart w:id="172" w:name="_Toc62"/>
      <w:bookmarkEnd w:id="171"/>
      <w:r>
        <w:rPr>
          <w:rtl w:val="true"/>
        </w:rPr>
        <w:t>(</w:t>
      </w:r>
      <w:r>
        <w:rPr>
          <w:rtl w:val="true"/>
        </w:rPr>
        <w:t>السبب الخامس</w:t>
      </w:r>
      <w:r>
        <w:rPr>
          <w:rtl w:val="true"/>
        </w:rPr>
        <w:t xml:space="preserve">) </w:t>
      </w:r>
      <w:r>
        <w:rPr>
          <w:rtl w:val="true"/>
        </w:rPr>
        <w:t xml:space="preserve">اللعان </w:t>
      </w:r>
      <w:r>
        <w:rPr>
          <w:rtl w:val="true"/>
        </w:rPr>
        <w:t>:</w:t>
      </w:r>
      <w:bookmarkEnd w:id="172"/>
    </w:p>
    <w:p>
      <w:pPr>
        <w:pStyle w:val="BookText"/>
        <w:rPr/>
      </w:pPr>
      <w:r>
        <w:rPr>
          <w:rFonts w:ascii="Amiri" w:hAnsi="Amiri" w:eastAsia="Amiri" w:cs="Amiri"/>
          <w:color w:val="111111"/>
          <w:sz w:val="28"/>
          <w:sz w:val="28"/>
          <w:szCs w:val="28"/>
          <w:rtl w:val="true"/>
          <w:lang w:bidi="ar-SA"/>
        </w:rPr>
        <w:t>ويثبت به التحريم المؤبد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قذف الزوج امرأته الصماء أو الخرساء بما يوجب اللعان</w:t>
      </w:r>
    </w:p>
    <w:p>
      <w:pPr>
        <w:pStyle w:val="Heading6"/>
        <w:numPr>
          <w:ilvl w:val="5"/>
          <w:numId w:val="1"/>
        </w:numPr>
        <w:rPr/>
      </w:pPr>
      <w:bookmarkStart w:id="173" w:name="__RefHeading___Toc13091135_2142443653"/>
      <w:bookmarkStart w:id="174" w:name="_Toc63"/>
      <w:bookmarkEnd w:id="173"/>
      <w:r>
        <w:rPr>
          <w:rtl w:val="true"/>
        </w:rPr>
        <w:t>(</w:t>
      </w:r>
      <w:r>
        <w:rPr>
          <w:rtl w:val="true"/>
        </w:rPr>
        <w:t>السبب السادس</w:t>
      </w:r>
      <w:r>
        <w:rPr>
          <w:rtl w:val="true"/>
        </w:rPr>
        <w:t xml:space="preserve">) </w:t>
      </w:r>
      <w:r>
        <w:rPr>
          <w:rtl w:val="true"/>
        </w:rPr>
        <w:t>الكفر</w:t>
      </w:r>
      <w:r>
        <w:rPr>
          <w:rtl w:val="true"/>
        </w:rPr>
        <w:t>.</w:t>
      </w:r>
      <w:bookmarkEnd w:id="174"/>
    </w:p>
    <w:p>
      <w:pPr>
        <w:pStyle w:val="Heading6"/>
        <w:numPr>
          <w:ilvl w:val="5"/>
          <w:numId w:val="1"/>
        </w:numPr>
        <w:rPr/>
      </w:pPr>
      <w:bookmarkStart w:id="175" w:name="__RefHeading___Toc13091137_2142443653"/>
      <w:bookmarkStart w:id="176" w:name="_Toc64"/>
      <w:bookmarkEnd w:id="175"/>
      <w:r>
        <w:rPr>
          <w:rtl w:val="true"/>
        </w:rPr>
        <w:t>اشارة</w:t>
      </w:r>
      <w:bookmarkEnd w:id="176"/>
    </w:p>
    <w:p>
      <w:pPr>
        <w:pStyle w:val="BookText"/>
        <w:rPr/>
      </w:pPr>
      <w:r>
        <w:rPr>
          <w:rFonts w:ascii="Amiri" w:hAnsi="Amiri" w:eastAsia="Amiri" w:cs="Amiri"/>
          <w:color w:val="111111"/>
          <w:sz w:val="28"/>
          <w:sz w:val="28"/>
          <w:szCs w:val="28"/>
          <w:rtl w:val="true"/>
          <w:lang w:bidi="ar-SA"/>
        </w:rPr>
        <w:t>ولا يجوز للمسلم أن ينكح غير الكتابية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الكتابية قولان أظهرهما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غبطة ، ويجوز متعة ، وبالملك في اليهودية والنصرانية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القائل بالتخيير هو الشيخ في النهاية ، وبالبطلان ، المتأخر ، وأدلتهما كما مرت في مسألة الأختين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جميل ، إشارة إلى ما رواه ابن أبي عمير ، عن جميل بن دراج ، عن أبي عبد اللّه عليه‌السلام ، في رجل تزوج خمسا في عقدة واحدة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يخلي سبيل أيتهن شاء ، ويمسك الأربع</w:t>
      </w:r>
      <w:r>
        <w:rPr>
          <w:rFonts w:eastAsia="Amiri" w:cs="Amiri" w:ascii="Amiri" w:hAnsi="Amiri"/>
          <w:color w:val="111111"/>
          <w:sz w:val="28"/>
          <w:szCs w:val="28"/>
          <w:rtl w:val="true"/>
          <w:lang w:bidi="ar-SA"/>
        </w:rPr>
        <w:t>.</w:t>
      </w:r>
    </w:p>
    <w:p>
      <w:pPr>
        <w:pStyle w:val="BookText"/>
        <w:rPr/>
      </w:pP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الكتابية قولان ، أظهرهما أنه لا يجوز غبطة ويجوز متعة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اختيار الشيخ في النهاية وأبي الصلاح وسلار ، وقال المفيد في المقنعة ، وابن </w:t>
      </w:r>
    </w:p>
    <w:p>
      <w:pPr>
        <w:pStyle w:val="BookText"/>
        <w:rPr/>
      </w:pPr>
      <w:r>
        <w:rPr>
          <w:rFonts w:ascii="Amiri" w:hAnsi="Amiri" w:eastAsia="Amiri" w:cs="Amiri"/>
          <w:color w:val="111111"/>
          <w:sz w:val="28"/>
          <w:sz w:val="28"/>
          <w:szCs w:val="28"/>
          <w:rtl w:val="true"/>
          <w:lang w:bidi="ar-SA"/>
        </w:rPr>
        <w:t xml:space="preserve">بابويه في المقنع والمرتضى في الانتصار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مطلقا ، وللمفيد قول في المسائل الغرية بالجواز متعة ودواما وهو اختيار ابن أبي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ومستندهما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وَالْمُحْصَنَاتُ مِنَ الَّذِينَ أُوتُوا الْكِتَابَ مِنْ قَبْلِكُمْ </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والمختار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المنع عن الدوام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تُمْسِكُوا بِعِصَمِ الْكَوَافِرِ </w:t>
      </w:r>
      <w:r>
        <w:rPr>
          <w:rFonts w:eastAsia="Amiri" w:cs="Amiri" w:ascii="Amiri" w:hAnsi="Amiri"/>
          <w:color w:val="111111"/>
          <w:sz w:val="28"/>
          <w:szCs w:val="28"/>
          <w:rtl w:val="true"/>
          <w:lang w:bidi="ar-SA"/>
        </w:rPr>
        <w:t xml:space="preserve">) </w:t>
      </w:r>
      <w:r>
        <w:rPr>
          <w:rStyle w:val="FootnoteAnchor"/>
          <w:rtl w:val="true"/>
        </w:rPr>
        <w:footnoteReference w:id="294"/>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تَنْكِحُوا الْمُشْرِكَاتِ</w:t>
      </w:r>
      <w:r>
        <w:rPr>
          <w:rFonts w:eastAsia="Amiri" w:cs="Amiri" w:ascii="Amiri" w:hAnsi="Amiri"/>
          <w:color w:val="111111"/>
          <w:sz w:val="28"/>
          <w:szCs w:val="28"/>
          <w:rtl w:val="true"/>
          <w:lang w:bidi="ar-SA"/>
        </w:rPr>
        <w:t xml:space="preserve">) </w:t>
      </w:r>
      <w:r>
        <w:rPr>
          <w:rStyle w:val="FootnoteAnchor"/>
          <w:rtl w:val="true"/>
        </w:rPr>
        <w:footnoteReference w:id="295"/>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تَرْكَنُوا إِلَى الَّذِينَ ظَلَمُوا </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علي بن رئاب ، عن زرارة ، عن أبي جعفر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نكاح أهل الكتاب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وأين تحريمه؟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تُمْسِكُوا بِعِصَمِ الْكَوَافِرِ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أخرى عن زرارة بن أعين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عليه‌السلام ، عن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وَالْمُحْصَنَاتُ مِنَ الَّذِينَ أُوتُوا الْكِتَابَ مِنْ قَبْلِكُمْ؟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منسوخة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تُمْسِكُوا بِعِصَمِ الْكَوَافِرِ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استدللنا على جواز المتعة ، لاستدللنا بما رواه أحمد بن محمد بن عيسى ، عن محمد بن سنان ، عن الرضا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نكاح اليهودية والنصرانية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المجوسية؟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 يعني متعة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وبأنه جمع بين الروايات المانعة والمجوزة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المانعة فقد ذكرنا بعضها ، وسنذكر المجوزة في استدلال الشيخ</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المفيد في المقنعة وموافقوه تمسكوا بعموم الآيات والروايات الواردة بالمنع مطلقا </w:t>
      </w:r>
    </w:p>
    <w:p>
      <w:pPr>
        <w:pStyle w:val="BookText"/>
        <w:rPr/>
      </w:pPr>
      <w:r>
        <w:rPr>
          <w:rFonts w:ascii="Amiri" w:hAnsi="Amiri" w:eastAsia="Amiri" w:cs="Amiri"/>
          <w:color w:val="111111"/>
          <w:sz w:val="28"/>
          <w:sz w:val="28"/>
          <w:szCs w:val="28"/>
          <w:rtl w:val="true"/>
          <w:lang w:bidi="ar-SA"/>
        </w:rPr>
        <w:t xml:space="preserve">وفي المجوسية قولان ، أشبههما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w:t>
      </w:r>
    </w:p>
    <w:p>
      <w:pPr>
        <w:pStyle w:val="BookText"/>
        <w:rPr/>
      </w:pPr>
      <w:r>
        <w:rPr>
          <w:rFonts w:ascii="Amiri" w:hAnsi="Amiri" w:eastAsia="Amiri" w:cs="Amiri"/>
          <w:color w:val="111111"/>
          <w:sz w:val="28"/>
          <w:sz w:val="28"/>
          <w:szCs w:val="28"/>
          <w:rtl w:val="true"/>
          <w:lang w:bidi="ar-SA"/>
        </w:rPr>
        <w:t>ولو ارتد أحد الزوجين قبل الدخول وقع الفسخ في الحال ، ولو كان بعد الدخول وقف على انقضاء العدة إلا أن يكون الزوج مولودا على الفطرة فإنه لا يقبل عوده ، وتعتد زوجته عدة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أسلم زوج الكتابية فهو على نكاحه ، سواء كان قبل الدخول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تخصيصها بالدوام أليق حذرا من اطراح الدليل ، وتوفيقا بين الروايات والآيات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المبيح فقد استند إلى ما رواه أبو مريم الأنصاري ، عن أبي جعفر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طعام أهل الكتاب ونكاحهم حلال هو؟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كانت تحت طلحة يهودية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أخرى ، عن محمد بن مسلم ، عن أبي جعفر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نكاح اليهودية والنصرانية؟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 أما علمت أنه كانت تحت طلحة بن عبيد اللّه يهودية ، على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المجوسية فمن يلحقها بأهل الكتاب ، فالحكم واحد ، ومن لم يلحقها ، فيمنع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 مطلقا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يجوز وطؤها بملك اليمين؟ 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على كراهية ، عملا بما رواه العلاء بن رزين ، عن محمد بن مسلم ، عن أبي جعفر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المسلم يتزوج المجوسية؟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إذا كانت له أمة مجوسية فلا بأس أن يطأها ، ويعزل عنها ، ولا يطلب ولدها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ولو أسلمت زوجته دونه انفسخ النكاح في الحال إن كان قبل الدخول ، ووقف على العدة إن كان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بشرائط الذمة كان نكاحه باقيا ، ولا يمكن من</w:t>
      </w:r>
    </w:p>
    <w:p>
      <w:pPr>
        <w:pStyle w:val="BookText"/>
        <w:rPr/>
      </w:pPr>
      <w:r>
        <w:rPr>
          <w:rFonts w:ascii="Amiri" w:hAnsi="Amiri" w:eastAsia="Amiri" w:cs="Amiri"/>
          <w:color w:val="111111"/>
          <w:sz w:val="28"/>
          <w:sz w:val="28"/>
          <w:szCs w:val="28"/>
          <w:rtl w:val="true"/>
          <w:lang w:bidi="ar-SA"/>
        </w:rPr>
        <w:t xml:space="preserve">وهو اختيار ابن بابويه في المقنع ، وقال المفيد في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على حال ، وعليه المتأخر ، مستدلا بعموم الآيات ، وهو أشبه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أسلمت زوجته دونه ، انفسخ النكاح في الحال ، إن كان قبل الدخول ، ووقف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انقضاءخ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العدة إن كان بعده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بشرائط الذمة كان نكاحه باقيا ، ولا يمكن من الدخول عليها ليلا ولا من الخلوة بها 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الشيخ في الخلاف والمبسوط ، إلى الانفساخ ، واختاره المتأخر وصاحب الواسطة ، ويدل عليه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ولن يجعل اللّه للكافرين على المؤمنين سبيلا </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 في سند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بن أبي نصر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عليه‌السلام ، عن الرجل تكون له الزوجة النصرانية ، فتسلم هل يحل له أن تقيم معه؟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أسلمت لم تحل 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فإن الزوج أسلم بعد ذلك ، أيكونان على النكاح؟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يتزوج بتزويج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بتزويج خ 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جديد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والقول باعتبار شرائط الذمة للشيخ في النهاية والاستبصار</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والمستند رواية عن ابن أبي عمير ، عن بعض أصحابنا ، عن محمد بن مسلم ، عن أبي جعفر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الكتاب وجميع من له ذمة ، إذا أسلم أحد الزوجين ، فهما على نكاحهما ، وليس له أن يخرجها من دار الإسلام إلى غيرها ، ولا يبيت معها ، ولكنه يأتيها بالنهار ، الحديث </w:t>
      </w:r>
      <w:r>
        <w:rPr>
          <w:rStyle w:val="FootnoteAnchor"/>
          <w:rtl w:val="true"/>
        </w:rPr>
        <w:footnoteReference w:id="305"/>
      </w:r>
      <w:r>
        <w:rPr>
          <w:rFonts w:ascii="IRNazanin" w:hAnsi="IRNazanin" w:eastAsia="IRNazanin"/>
          <w:color w:val="111111"/>
          <w:sz w:val="28"/>
          <w:sz w:val="28"/>
          <w:szCs w:val="28"/>
          <w:rtl w:val="true"/>
          <w:lang w:bidi="fa-IR"/>
        </w:rPr>
        <w:t>والأول أثبت</w:t>
      </w:r>
      <w:r>
        <w:rPr>
          <w:rFonts w:eastAsia="IRNazanin" w:cs="IRNazanin"/>
          <w:color w:val="111111"/>
          <w:sz w:val="28"/>
          <w:szCs w:val="28"/>
          <w:rtl w:val="true"/>
          <w:lang w:bidi="fa-IR"/>
        </w:rPr>
        <w:t xml:space="preserve">. </w:t>
      </w:r>
      <w:bookmarkStart w:id="177" w:name="pg15775_250288"/>
    </w:p>
    <w:p>
      <w:pPr>
        <w:pStyle w:val="BookText"/>
        <w:rPr/>
      </w:pPr>
      <w:bookmarkEnd w:id="177"/>
      <w:r>
        <w:rPr>
          <w:rFonts w:ascii="Amiri" w:hAnsi="Amiri" w:eastAsia="Amiri" w:cs="Amiri"/>
          <w:color w:val="111111"/>
          <w:sz w:val="28"/>
          <w:sz w:val="28"/>
          <w:szCs w:val="28"/>
          <w:rtl w:val="true"/>
          <w:lang w:bidi="ar-SA"/>
        </w:rPr>
        <w:t>الدخول عليها ليلا ، ولا من الخلوة بها 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الكتابيين يقف على انقضاء العدة بإسلام أيهما اتفق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أسلم الذمي وعنده أربع فما دون لم يتخير ، ولو كان عنده أكثر من أربع تخير أربعا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عمار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إباق العبد بمنزلة الارتداد ، فإن رجع والزوجة في العدة فهو أحق بها ، وإن خرجت من العدة فلا سبيل له عليها </w:t>
      </w:r>
      <w:r>
        <w:rPr>
          <w:rFonts w:eastAsia="Amiri" w:cs="Amiri" w:ascii="Amiri" w:hAnsi="Amiri"/>
          <w:color w:val="111111"/>
          <w:sz w:val="28"/>
          <w:szCs w:val="28"/>
          <w:rtl w:val="true"/>
          <w:lang w:bidi="ar-SA"/>
        </w:rPr>
        <w:t xml:space="preserve">» </w:t>
      </w:r>
      <w:r>
        <w:rPr>
          <w:rStyle w:val="FootnoteAnchor"/>
          <w:rtl w:val="true"/>
        </w:rPr>
        <w:footnoteReference w:id="306"/>
      </w:r>
      <w:r>
        <w:rPr>
          <w:rFonts w:ascii="Amiri" w:hAnsi="Amiri" w:eastAsia="Amiri" w:cs="Amiri"/>
          <w:color w:val="111111"/>
          <w:sz w:val="28"/>
          <w:sz w:val="28"/>
          <w:szCs w:val="28"/>
          <w:rtl w:val="true"/>
          <w:lang w:bidi="ar-SA"/>
        </w:rPr>
        <w:t>وفي الرواية ضعف</w:t>
      </w:r>
      <w:r>
        <w:rPr>
          <w:rFonts w:eastAsia="Amiri" w:cs="Amiri" w:ascii="Amiri" w:hAnsi="Amiri"/>
          <w:color w:val="111111"/>
          <w:sz w:val="28"/>
          <w:szCs w:val="28"/>
          <w:rtl w:val="true"/>
          <w:lang w:bidi="ar-SA"/>
        </w:rPr>
        <w:t>.</w:t>
      </w:r>
    </w:p>
    <w:p>
      <w:pPr>
        <w:pStyle w:val="Heading6"/>
        <w:numPr>
          <w:ilvl w:val="5"/>
          <w:numId w:val="1"/>
        </w:numPr>
        <w:rPr/>
      </w:pPr>
      <w:bookmarkStart w:id="178" w:name="__RefHeading___Toc13091139_2142443653"/>
      <w:bookmarkStart w:id="179" w:name="_Toc65"/>
      <w:bookmarkEnd w:id="178"/>
      <w:r>
        <w:rPr>
          <w:rtl w:val="true"/>
        </w:rPr>
        <w:t>مسائل سبع</w:t>
      </w:r>
      <w:bookmarkEnd w:id="1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التساوي في الإسلام شرط في صحة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يشترط التساوي في الإيمان؟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لكنه يستحب ويتأكد في المؤمنة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يصح نكاح الناصب ولا الناصبية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الناصبية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بالعداوة لأهل البيت عليهم‌السلام ، ولا يشترط تمكن الزوج من النفقة ، ولا يتخير الزوجة لو تجدد العجز عن الانفاق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وهل يشترط في الإيمان؟ الأظهر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للأصحاب في المسألة قولان ، ذهب المفيد إلى أن أهل الإسلام أكفاء ، وقال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يصرح سلار بذلك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الكفأة في الدين في عقد الدوام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أشبه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فانكحوا ما طاب لكم من النساء </w:t>
      </w:r>
      <w:r>
        <w:rPr>
          <w:rFonts w:eastAsia="Amiri" w:cs="Amiri" w:ascii="Amiri" w:hAnsi="Amiri"/>
          <w:color w:val="111111"/>
          <w:sz w:val="28"/>
          <w:szCs w:val="28"/>
          <w:rtl w:val="true"/>
          <w:lang w:bidi="ar-SA"/>
        </w:rPr>
        <w:t xml:space="preserve">) </w:t>
      </w:r>
      <w:r>
        <w:rPr>
          <w:rStyle w:val="FootnoteAnchor"/>
          <w:rtl w:val="true"/>
        </w:rPr>
        <w:footnoteReference w:id="307"/>
      </w:r>
      <w:r>
        <w:rPr>
          <w:rFonts w:ascii="Amiri" w:hAnsi="Amiri" w:eastAsia="Amiri" w:cs="Amiri"/>
          <w:color w:val="111111"/>
          <w:sz w:val="28"/>
          <w:sz w:val="28"/>
          <w:szCs w:val="28"/>
          <w:rtl w:val="true"/>
          <w:lang w:bidi="ar-SA"/>
        </w:rPr>
        <w:t>والثاني أحوط ، تفصيا من الخلاف ، وحذرا من التهجم على استباحة الفروج وتطهيرا للتناسل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الكليني ، عن بعض أصحابنا ، عن أبي عبد اللّه </w:t>
      </w:r>
    </w:p>
    <w:p>
      <w:pPr>
        <w:pStyle w:val="BookText"/>
        <w:rPr/>
      </w:pPr>
      <w:r>
        <w:rPr>
          <w:rFonts w:ascii="Amiri" w:hAnsi="Amiri" w:eastAsia="Amiri" w:cs="Amiri"/>
          <w:color w:val="111111"/>
          <w:sz w:val="28"/>
          <w:sz w:val="28"/>
          <w:szCs w:val="28"/>
          <w:rtl w:val="true"/>
          <w:lang w:bidi="ar-SA"/>
        </w:rPr>
        <w:t>ويجوز نكاح الحرة بالعبد ، والهاشمية بغير الهاشمي ، والعربية بالعجمي ،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خطب المؤمن القادر على النفقة وجبت إجابته وإن كان أخفض نسبا ، وإن منعه الولي كان عاصيا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أن يزوج الفاسق ويتأكد في شارب الخمر ، وإن تزوج المؤمنة بالمخالف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بأس بالمستضعف والمستضعفة ، وهو من لا يعرف بعداوة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بعناد 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عليه‌السلام ، عن رسول اللّه صلى‌اللّه‌عليه‌وآله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قام إليه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فمن نزوج؟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الأكفاء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ومن الأكفاء؟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بعضهم أكفاء بعض ، المؤمنون بعضهم أكفاء بعض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ويؤيده ما رواه زرارة ، عن عيسى بن عبد اللّه ، عن أبيه ، عن جده ، عن علي عليه السلام ، قال رسول اللّه صلى‌اللّه‌عليه‌وآله يوما ونحن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جاءكم من ترضون خلقه ودينه ، فزوجوه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عن علي بن مهزيار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كتاب أبي جعفر عليه‌السلام إلى ابن شيبة الإصبهاني ، فإن رسول اللّه صلى‌اللّه‌عليه‌وآله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جاءكم من ترضون خلقه ودينه فزوجوه ، إنكم ألا تفعلوا ذلك ، تكن فتنة في الأرض وفساد كبير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انتسب إلى قبيلة فبان من غيرها ، ففي رواية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يفسخ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امرأة ثم علم أنها كانت زنت فليس له الفسخ ولا الرجوع علي الولي بالمهر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المعنى روايات كثيرة ، فمن طلبها وجدها في التهذيب </w:t>
      </w:r>
      <w:r>
        <w:rPr>
          <w:rStyle w:val="FootnoteAnchor"/>
          <w:rtl w:val="true"/>
        </w:rPr>
        <w:footnoteReference w:id="311"/>
      </w:r>
      <w:r>
        <w:rPr>
          <w:rFonts w:ascii="Amiri" w:hAnsi="Amiri" w:eastAsia="Amiri" w:cs="Amiri"/>
          <w:color w:val="111111"/>
          <w:sz w:val="28"/>
          <w:sz w:val="28"/>
          <w:szCs w:val="28"/>
          <w:rtl w:val="true"/>
          <w:lang w:bidi="ar-SA"/>
        </w:rPr>
        <w:t>وغيره من كتب الأحاديث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انتسب إلى قبيلة فبان من غيرها ، ففي رواية الحلبي ، يفسخ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رواها ابن أبي عمير ، عن حماد ، عن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رجل يتزوج المرأة فيقول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بني فلان ، فلا يكون كذلك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تفسخ النكاح أو ترد</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والرواية صحيحة السند ، وأفتى عليها 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ويقوى أن الغروربالنسب لايوجب الخيار ، واختاره المتأخر وشيخنا في الشرائع ، ولنا فيه 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تزوج امرأةثم علم ، أنها كانت زنت ، فليس له الفسخ ، ولا الرجوع على الولي بالمهر ، وفي رواية لها الصداق بما استحل من فرجها ،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أولا ، هو مقتضى الأصل ،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Style w:val="FootnoteAnchor"/>
          <w:rtl w:val="true"/>
        </w:rPr>
        <w:footnoteReference w:id="313"/>
      </w:r>
      <w:r>
        <w:rPr>
          <w:rFonts w:ascii="Amiri" w:hAnsi="Amiri" w:eastAsia="Amiri" w:cs="Amiri"/>
          <w:color w:val="111111"/>
          <w:sz w:val="28"/>
          <w:sz w:val="28"/>
          <w:szCs w:val="28"/>
          <w:rtl w:val="true"/>
          <w:lang w:bidi="ar-SA"/>
        </w:rPr>
        <w:t>ولأن العقد لا ينفسخ إلا بدليل ولا دليل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الرواية ، فهي عن ابن أبي عمير ، عن حماد بن عثمان ، عن الحلبي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المرأة ، تزني ، ولا يعلم بذلك غير وليها ، وقد عرف منها توبة ، أو </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الصداق بما استحل من فرجها ، ويرجع به على الولي ، وإن شاء تركها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التعريض بالخطبة لذات العدة الرجعية ، ويجوز في غيرها ، ويحرم التصريح في الحالين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خطب فأجابت كره لغيره خطبتها ولا تحرم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 الشغار باطل ، وهو أن تزوج امرأتان برجلين ، على أن مهر كل واحدة نكاح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العقد على القابلة المربية وبنتها ، وأن يزوج ابنه</w:t>
      </w:r>
    </w:p>
    <w:p>
      <w:pPr>
        <w:pStyle w:val="BookText"/>
        <w:rPr/>
      </w:pPr>
      <w:r>
        <w:rPr>
          <w:rFonts w:ascii="Amiri" w:hAnsi="Amiri" w:eastAsia="Amiri" w:cs="Amiri"/>
          <w:color w:val="111111"/>
          <w:sz w:val="28"/>
          <w:sz w:val="28"/>
          <w:szCs w:val="28"/>
          <w:rtl w:val="true"/>
          <w:lang w:bidi="ar-SA"/>
        </w:rPr>
        <w:t xml:space="preserve">معروفا؟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للمرأة الصداق بما استحل من فرجها ، وله أن يرجع به على وليها ، وإن شاء زوجها أمسكها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وأفتى عليها الشيخ في باب الكفاءة في النكاح من النهاية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علم أنها زنت ، فله أن يرجع على وليها بالمهر ، ما لم يدخل ، فإن دخل كان لها المهر ، بما استحل من فرجها ، وهو مخير بين الإمساك والطلاق</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باب التدليس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زنت قبل العقد فليس للرجل ردها ، وله أن يرجع على وليها بالمهر ، وليس له فراقها إلا بالطلاق ، وما اختاره شيخنا حسن فإن في كلام الشيخ اضطرابا</w:t>
      </w:r>
      <w:r>
        <w:rPr>
          <w:rFonts w:eastAsia="Amiri" w:cs="Amiri" w:ascii="Amiri" w:hAnsi="Amiri"/>
          <w:color w:val="111111"/>
          <w:sz w:val="28"/>
          <w:szCs w:val="28"/>
          <w:rtl w:val="true"/>
          <w:lang w:bidi="ar-SA"/>
        </w:rPr>
        <w:t xml:space="preserve">. </w:t>
      </w:r>
      <w:bookmarkStart w:id="180" w:name="pg15775_250292"/>
    </w:p>
    <w:p>
      <w:pPr>
        <w:pStyle w:val="BookText"/>
        <w:rPr/>
      </w:pPr>
      <w:bookmarkEnd w:id="180"/>
      <w:r>
        <w:rPr>
          <w:rFonts w:ascii="Amiri" w:hAnsi="Amiri" w:eastAsia="Amiri" w:cs="Amiri"/>
          <w:color w:val="111111"/>
          <w:sz w:val="28"/>
          <w:sz w:val="28"/>
          <w:szCs w:val="28"/>
          <w:rtl w:val="true"/>
          <w:lang w:bidi="ar-SA"/>
        </w:rPr>
        <w:t>بنت زوجته إذا ولدتها بعد مفارقته لها ، ولا بأس بمن ولدتها قبل ذلك ، وأن يزوج بمن كانت ضرة لأمه مع غير أبيه وتكره الزانية قبل أن تتوب</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13091141_2142443653"/>
      <w:bookmarkStart w:id="182" w:name="_Toc66"/>
      <w:bookmarkEnd w:id="181"/>
      <w:r>
        <w:rPr>
          <w:rtl w:val="true"/>
        </w:rPr>
        <w:t xml:space="preserve">القسم الثاني </w:t>
      </w:r>
      <w:r>
        <w:rPr>
          <w:rtl w:val="true"/>
        </w:rPr>
        <w:t xml:space="preserve">: </w:t>
      </w:r>
      <w:r>
        <w:rPr>
          <w:rtl w:val="true"/>
        </w:rPr>
        <w:t>في النكاح المنقطع</w:t>
      </w:r>
      <w:bookmarkEnd w:id="182"/>
    </w:p>
    <w:p>
      <w:pPr>
        <w:pStyle w:val="Heading4"/>
        <w:numPr>
          <w:ilvl w:val="3"/>
          <w:numId w:val="1"/>
        </w:numPr>
        <w:rPr/>
      </w:pPr>
      <w:bookmarkStart w:id="183" w:name="__RefHeading___Toc13091143_2142443653"/>
      <w:bookmarkStart w:id="184" w:name="_Toc67"/>
      <w:bookmarkEnd w:id="183"/>
      <w:r>
        <w:rPr>
          <w:rtl w:val="true"/>
        </w:rPr>
        <w:t>اشارة</w:t>
      </w:r>
      <w:bookmarkEnd w:id="184"/>
    </w:p>
    <w:p>
      <w:pPr>
        <w:pStyle w:val="BookText"/>
        <w:rPr/>
      </w:pPr>
      <w:r>
        <w:rPr>
          <w:rFonts w:ascii="Amiri" w:hAnsi="Amiri" w:eastAsia="Amiri" w:cs="Amiri"/>
          <w:color w:val="111111"/>
          <w:sz w:val="28"/>
          <w:sz w:val="28"/>
          <w:szCs w:val="28"/>
          <w:rtl w:val="true"/>
          <w:lang w:bidi="ar-SA"/>
        </w:rPr>
        <w:t xml:space="preserve">والنظر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أركانه وأحكامه</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13091145_2142443653"/>
      <w:bookmarkStart w:id="186" w:name="_Toc68"/>
      <w:bookmarkEnd w:id="185"/>
      <w:r>
        <w:rPr>
          <w:rtl w:val="true"/>
        </w:rPr>
        <w:t xml:space="preserve">وأركانه أربعة </w:t>
      </w:r>
      <w:r>
        <w:rPr>
          <w:rtl w:val="true"/>
        </w:rPr>
        <w:t>:</w:t>
      </w:r>
      <w:bookmarkEnd w:id="1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تنعقد بأحد الألفاظ الثلاثة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ينعقد في الإماء بلفظ الإباحة والتحليل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كونها مسلمة أو كتابية ، ولا يصح بالمشركة والناصبية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اختيار المؤمنة العفيفة ، وأن يسألها عن حالها مع التهمة ، وليس شرطا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بالزانية وليس شرطا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يستمتع ببكر ليس لها أب ، فإن فعل فلا يفتضها ، وليس محرما ، ولا حصر في عددهن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ويحرم أن يستمتع أمة على حرة إلا بإذنها ، وأن يدخل على المرأة بنت أخيها وأختها ما لم تأذن</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المهر ، وذكره شرط ويكفي فيه المشاهدة ، ويتقدر بالتراضي ولو بكف من بر ، ولو لم يدخل ووهبها المدة فلها النصف ويرجع بالنصف لو كان دفع المهر ، وإذا دخل استقر المهر ، ولو أخلت بشئ من المدة قاصها ، ولو بان فساد العقد فلا مهر إن لم يدخل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دخل فلها ما أخذت ، وتمنع ما بقي ، والوجه أنها تستوفيه مع جهالتها ويستعاد منها مع علمها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قيل بمهر المثل مع الدخول وجهالتها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وجهلها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حسنا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الأجل ، وهو شرط في العقد ، ويتقدر بتراضيهما كاليوم والسنة والشهر ، ولا بد من تعيينه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يصح بذكر المرة والمرات مجردة عن زمان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النكاح المنقطع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دخل فلها ما أخذت ، وتمنع ما بقي ، إلى آخره</w:t>
      </w:r>
    </w:p>
    <w:p>
      <w:pPr>
        <w:pStyle w:val="BookText"/>
        <w:rPr/>
      </w:pPr>
      <w:r>
        <w:rPr>
          <w:rFonts w:ascii="Amiri" w:hAnsi="Amiri" w:eastAsia="Amiri" w:cs="Amiri"/>
          <w:color w:val="111111"/>
          <w:sz w:val="28"/>
          <w:sz w:val="28"/>
          <w:szCs w:val="28"/>
          <w:rtl w:val="true"/>
          <w:lang w:bidi="ar-SA"/>
        </w:rPr>
        <w:t xml:space="preserve">هذا القول للشيخ ، ومستنده ما رواه ابن أبي عمير ، عن حفص بن البختري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بقي عليه شئ من المهر ، وعلم أن لها زوجا ، فما أخذته فلها بما استحل من فرجها ، ويحبس عليها ما بقي عنده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الرواية إشكال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والوجه أنها تستوفيه مع جهالتها ، ويستعاد منها مع علمها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نظر ، لأنه 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العقد وقع فاسدا فلا يؤثر فيه 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إيجاب مهر المثل مع الدخول والجهل أحسن الوجوه حملا على الدوام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أن يعطيها شيئا ، وما أخذت يكون حراما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ضعيف ، منشأه أن للفرج عوضا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يصح بذكر المرة والمرات مجردة عن زمان مقدر ، وفيه رواية بالجواز ، فيها ضعف</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رواها ابن فضال ، عن القاسم بن محمد ، عن رجل سماه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bookmarkStart w:id="187" w:name="pg15775_250294"/>
    </w:p>
    <w:p>
      <w:pPr>
        <w:pStyle w:val="BookText"/>
        <w:rPr/>
      </w:pPr>
      <w:bookmarkEnd w:id="187"/>
      <w:r>
        <w:rPr>
          <w:rFonts w:ascii="Amiri" w:hAnsi="Amiri" w:eastAsia="Amiri" w:cs="Amiri"/>
          <w:color w:val="111111"/>
          <w:sz w:val="28"/>
          <w:sz w:val="28"/>
          <w:szCs w:val="28"/>
          <w:rtl w:val="true"/>
          <w:lang w:bidi="ar-SA"/>
        </w:rPr>
        <w:t xml:space="preserve">وفيه رواية </w:t>
      </w:r>
      <w:r>
        <w:rPr>
          <w:rStyle w:val="FootnoteAnchor"/>
          <w:rtl w:val="true"/>
        </w:rPr>
        <w:footnoteReference w:id="316"/>
      </w:r>
      <w:r>
        <w:rPr>
          <w:rFonts w:ascii="Amiri" w:hAnsi="Amiri" w:eastAsia="Amiri" w:cs="Amiri"/>
          <w:color w:val="111111"/>
          <w:sz w:val="28"/>
          <w:sz w:val="28"/>
          <w:szCs w:val="28"/>
          <w:rtl w:val="true"/>
          <w:lang w:bidi="ar-SA"/>
        </w:rPr>
        <w:t>بالجواز ، فيها ضعف</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13091147_2142443653"/>
      <w:bookmarkStart w:id="189" w:name="_Toc69"/>
      <w:bookmarkEnd w:id="188"/>
      <w:r>
        <w:rPr>
          <w:rtl w:val="true"/>
        </w:rPr>
        <w:t xml:space="preserve">وأما الأحكام فمسائل </w:t>
      </w:r>
      <w:r>
        <w:rPr>
          <w:rtl w:val="true"/>
        </w:rPr>
        <w:t>:</w:t>
      </w:r>
      <w:bookmarkEnd w:id="1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الإخلال بذكر المهر مع ذكر الأجل يبطل العقد ، وذكر المهر من دون الأجل يقلبه دائما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حكم للشروط قبل العقد ، وتلزم لو ذكرت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اشتراط إتيانها ليلا أو نهارا ، وأن لا يطأها في الفرج ، ولو رضيت به بعد العقد جاز ، والعزل من دون إذنها ، ويلحق به الولد وإن عزل ، لكن لو نفاه لم يحتج إلى اللعان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 بالمتعة طلاق إجماعا ، ولا لعان على الأظهر ، ويقع الظهار على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عليه‌السلام ، عن الرجل يتزوج المرأة على عرد </w:t>
      </w:r>
      <w:r>
        <w:rPr>
          <w:rStyle w:val="FootnoteAnchor"/>
          <w:rtl w:val="true"/>
        </w:rPr>
        <w:footnoteReference w:id="317"/>
      </w:r>
      <w:r>
        <w:rPr>
          <w:rFonts w:ascii="Amiri" w:hAnsi="Amiri" w:eastAsia="Amiri" w:cs="Amiri"/>
          <w:color w:val="111111"/>
          <w:sz w:val="28"/>
          <w:sz w:val="28"/>
          <w:szCs w:val="28"/>
          <w:rtl w:val="true"/>
          <w:lang w:bidi="ar-SA"/>
        </w:rPr>
        <w:t xml:space="preserve">واحد؟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 ولكن إذا فرغ فليحول وجهه ، ولا ينظر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ضعفها ، من ابن فضال ، فإنه فاسد 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محمولة على الرخصة ، والأحوط التقييد باليوم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ضعيفة قليلة الورود ، فالاعراض عنها جدير ، والعمل ، على ما هو محقق ، وهو التقييد بالزمان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يقع بالمتعة طلاق إجماعا ولا لعان ، على الأظهر</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الخلاف في اللعان ، ومذهب الشيخ وأبي الصلاح والمتأخر وأتباعهم ، أنه لا يقع ، قال المرتضى والمفيد في المسائل الغرية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بالمتعة ميراث ، وقال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ما لم يشترط السقوط ، نعم لو شرط الميراث 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وبالأول وردت روايات كثيرة </w:t>
      </w:r>
      <w:r>
        <w:rPr>
          <w:rStyle w:val="FootnoteAnchor"/>
          <w:rtl w:val="true"/>
        </w:rPr>
        <w:footnoteReference w:id="319"/>
      </w:r>
      <w:r>
        <w:rPr>
          <w:rFonts w:ascii="Amiri" w:hAnsi="Amiri" w:eastAsia="Amiri" w:cs="Amiri"/>
          <w:color w:val="111111"/>
          <w:sz w:val="28"/>
          <w:sz w:val="28"/>
          <w:szCs w:val="28"/>
          <w:rtl w:val="true"/>
          <w:lang w:bidi="ar-SA"/>
        </w:rPr>
        <w:t>، وعليه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يقع الظهار؟ قال المرتضى والمفيد وابن أبي عقيل وأبو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وقال 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 إلا على موضع الطلاق ، وعليه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ما رواه ابن فضال ، عمن أخبره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الظهار إلا على مثل موضع الطلاق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مرسلة فضالية ، لا يثبت بها تشريع ، وما وقفت للشيخ على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وشيخنا متردد ، نظر إلى أن المتمتع بها ليس لها إجبار الزوج على الوطء والأشبه الوقوع ، عملا بعموم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يثبت بالمتعة ميراث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للأصحاب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أقوال ، وقال المرتضى وابن أبي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يسقط الإرث إلا مع شرط المسقوط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بينهما توارث شرط أو لم يشرط ، وهو يظهر من كلام ابن بابويه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ميراث بينهما ، وعليه المتأخر ، وهو أشبه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يتوارثان ، إلا مع شرط التوارث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 النظر والأثر ، أما النظر فوجوه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عدم التوارث ، ترك العمل به في الدوام ، وبقي في المتعة على الأصل ، لئلا تكثر مخالفة الأصل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الأقوال والروايات في المسألة ، ولا ترجيح ، فالرجوع إلى الأصل لازم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الإرث حكم شرعي ، فلا يثبت إلا بدليل قاطع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القاطع 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بالنطق القاطع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الفحص ، وعدم الوقوف يجب الحكم بالمنع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ذلك الحسن بن موسى ، عن سعيد بن يسار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يتزوج المرأة متعة ، ويشترط الميراث؟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بينهما ميراث ، اشترط أو لم يشترط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رواية جابر بن عبد اللّه الأنصاري ، عن النبي صلى‌اللّه‌عليه‌وآله ، أن نكاح المتعة غير موروث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على ذلك أيضا ، ما روى جميل بن صالح ، عن عبد اللّه بن عمرو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المتعة؟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 لك من اللّه ورسوله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حدها؟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حدودها أن لا ترثها لا ترثك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وأربعون يوما أو حيضة مستقيمة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يرجح قول المرتضى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الإرث ثابت بعموم آية الميراث ، فلا يسقط إلا بشرط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بالشرط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لقولهم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عند شروطهم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ذلك ما رواه ابن فضال ، عن ابن بكير ، عن محمد بن مسلم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عليه‌السلام ، يقول في الرجل يتزوج المرأة 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يتوارثان إذا لم يشترطا ، وإنما الشرط بعد النكاح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انقضى أجلها فالعدة حيضتان على الأشهر وإن كانت ممن تحيض ، وإن لم تحض فخمسة وأربعون يوما ، ولو مات عنها ففي العدة روايتان أشهرهما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أشهر وعشرة أيام ، وقيل شهران وخمسة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تجديد العقد قبل انقضاء الأجل ، ولو أراده وهبها</w:t>
      </w:r>
    </w:p>
    <w:p>
      <w:pPr>
        <w:pStyle w:val="BookText"/>
        <w:rPr/>
      </w:pPr>
      <w:r>
        <w:rPr>
          <w:rFonts w:ascii="Amiri" w:hAnsi="Amiri" w:eastAsia="Amiri" w:cs="Amiri"/>
          <w:color w:val="111111"/>
          <w:sz w:val="28"/>
          <w:sz w:val="28"/>
          <w:szCs w:val="28"/>
          <w:rtl w:val="true"/>
          <w:lang w:bidi="ar-SA"/>
        </w:rPr>
        <w:t>والجواب عن الآية ، أنها مختصة بالدوام ، بدليل أن آيات الإرث نزلت قبل تحليل المتعة ، والإرث فرع العقد ، فلا يثبت مع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الرواية ، أن المرتضى لا يرضى بها دليلا لأنها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الآحاد ، وضعيفة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الشيخ استند إلى عدة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علي بن إبراهيم ، عن أبيه ، عن أحمد بن محمد بن أبي نصر ، عن أبي الحسن الرضا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تزويج المتعة نكاح بميراث ونكاح بغير ميراث ، إن اشترطت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الميراث خ 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وإن لم تشترط لم يكن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عاصم بن حميد ، عن محمد بن مسلم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كم المهر؟ يعني في المتعة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خ ما تراضيا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 اشترطا الميراث فهما على شرطهما </w:t>
      </w:r>
      <w:r>
        <w:rPr>
          <w:rStyle w:val="FootnoteAnchor"/>
          <w:rtl w:val="true"/>
        </w:rPr>
        <w:footnoteReference w:id="3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الفرض</w:t>
      </w:r>
      <w:r>
        <w:rPr>
          <w:rFonts w:eastAsia="Amiri" w:cs="Amiri" w:ascii="Amiri" w:hAnsi="Amiri"/>
          <w:color w:val="111111"/>
          <w:sz w:val="28"/>
          <w:szCs w:val="28"/>
          <w:rtl w:val="true"/>
          <w:lang w:bidi="ar-SA"/>
        </w:rPr>
        <w:t xml:space="preserve">) </w:t>
      </w:r>
      <w:r>
        <w:rPr>
          <w:rStyle w:val="FootnoteAnchor"/>
          <w:rtl w:val="true"/>
        </w:rPr>
        <w:footnoteReference w:id="328"/>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والجواب عنهما ، إن الرواية الأولى في طريقها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كلام ، ورواية عاصم بن حميد ، وغيرها من الروايات معارضة بما ذكرنا من الروايات ، فبقي الأصل ، وأدلة النظر معنا ، ومع تسليمها نحملها على الاستحباب توفيقا بينها وبين الروايات المانعة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انقضى أجلها فالعدة حيضتان على الأشهر ، إلى آخره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أقوال الأصحاب وعباراتهم في هذه المسألة ، فذهب الشيخ إلى أن عدتها حيضتان ، أو خمسة وأربعون يوما ، قاله في باب المتعة في النهاية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بقي واستأنف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وحمله شيخنا على أن المراد به حيضة تامة ، ورؤية الدم من الحيضة الثانية ، وذلك لا يكون إلا في طهرين توفيقا بينه وبين قوله في باب العدد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 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عدتها قرآن ، ويعني بالقرءين ، الطهرين ، لأنه 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وصرح المفيد بأنه طهران ، واختاره المتأخر مدعيا للإجماع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وأطلق ابن بابويه وأبو الصلاح أن عدتها خمسة وأربعون يوما نظرا إلى إطلاق ما رواه موسى بن بكير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زرارة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عليه‌السلام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المتعة خمسة وأربعون يوما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ولعله محمول على من تعتد بالشهور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أبي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عدتها حيضة ، وهو في رواية ابن أبي عمير ، عن عمر بن أذينة ، عن زرارة ، عن أبي عبد اللّه عليه‌السلام ، أنة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تحيض فحيضة ، وإن كانت لا تحيض فشهر ونصف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هذه على حيضة بين طهرين ، توفيقا بين الروايات ، جمعا بين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بين الأصحاب أن عدتها طهران ، وهو الأشبه ، لأن جميع الأقوال يدخل فيه التأويل وهو عري عنه على أن في قول الشيخ احتياطا يؤمن من تورط 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المتوفى عنها زوجها ، فذهب الشيخ وابن بابويه إلى أن عدتها أربعة أشهر وعشرة أيام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ذلك ما رواه صفوان بن يحيى ، عن عبد الرحمن بن الحجاج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المرأة يتزوجها الرجل متعة ، ثم يتوفى عنها ، هل عليها العدة؟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تعتد أربعة أشهر وعشرا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bookmarkStart w:id="190" w:name="pg15775_250299"/>
    </w:p>
    <w:p>
      <w:pPr>
        <w:pStyle w:val="Heading3"/>
        <w:numPr>
          <w:ilvl w:val="2"/>
          <w:numId w:val="1"/>
        </w:numPr>
        <w:rPr/>
      </w:pPr>
      <w:bookmarkStart w:id="191" w:name="__RefHeading___Toc13091149_2142443653"/>
      <w:bookmarkStart w:id="192" w:name="_Toc70"/>
      <w:bookmarkEnd w:id="190"/>
      <w:bookmarkEnd w:id="191"/>
      <w:r>
        <w:rPr>
          <w:rtl w:val="true"/>
        </w:rPr>
        <w:t xml:space="preserve">القسم الثالث </w:t>
      </w:r>
      <w:r>
        <w:rPr>
          <w:rtl w:val="true"/>
        </w:rPr>
        <w:t xml:space="preserve">: </w:t>
      </w:r>
      <w:r>
        <w:rPr>
          <w:rtl w:val="true"/>
        </w:rPr>
        <w:t>في نكاح الإماء</w:t>
      </w:r>
      <w:bookmarkEnd w:id="192"/>
    </w:p>
    <w:p>
      <w:pPr>
        <w:pStyle w:val="Heading4"/>
        <w:numPr>
          <w:ilvl w:val="3"/>
          <w:numId w:val="1"/>
        </w:numPr>
        <w:rPr/>
      </w:pPr>
      <w:bookmarkStart w:id="193" w:name="__RefHeading___Toc13091151_2142443653"/>
      <w:bookmarkStart w:id="194" w:name="_Toc71"/>
      <w:bookmarkEnd w:id="193"/>
      <w:r>
        <w:rPr>
          <w:rtl w:val="true"/>
        </w:rPr>
        <w:t>اشارة</w:t>
      </w:r>
      <w:bookmarkEnd w:id="194"/>
    </w:p>
    <w:p>
      <w:pPr>
        <w:pStyle w:val="BookText"/>
        <w:rPr/>
      </w:pPr>
      <w:r>
        <w:rPr>
          <w:rFonts w:ascii="Amiri" w:hAnsi="Amiri" w:eastAsia="Amiri" w:cs="Amiri"/>
          <w:color w:val="111111"/>
          <w:sz w:val="28"/>
          <w:sz w:val="28"/>
          <w:szCs w:val="28"/>
          <w:rtl w:val="true"/>
          <w:lang w:bidi="ar-SA"/>
        </w:rPr>
        <w:t>والنظر إما في العقد ، وإما في الملك</w:t>
      </w:r>
      <w:r>
        <w:rPr>
          <w:rFonts w:eastAsia="Amiri" w:cs="Amiri" w:ascii="Amiri" w:hAnsi="Amiri"/>
          <w:color w:val="111111"/>
          <w:sz w:val="28"/>
          <w:szCs w:val="28"/>
          <w:rtl w:val="true"/>
          <w:lang w:bidi="ar-SA"/>
        </w:rPr>
        <w:t>.</w:t>
      </w:r>
    </w:p>
    <w:p>
      <w:pPr>
        <w:pStyle w:val="Heading4"/>
        <w:numPr>
          <w:ilvl w:val="3"/>
          <w:numId w:val="1"/>
        </w:numPr>
        <w:rPr/>
      </w:pPr>
      <w:bookmarkStart w:id="195" w:name="__RefHeading___Toc13091153_2142443653"/>
      <w:bookmarkStart w:id="196" w:name="_Toc72"/>
      <w:bookmarkEnd w:id="195"/>
      <w:r>
        <w:rPr>
          <w:rtl w:val="true"/>
        </w:rPr>
        <w:t xml:space="preserve">أما العقد </w:t>
      </w:r>
      <w:r>
        <w:rPr>
          <w:rtl w:val="true"/>
        </w:rPr>
        <w:t>:</w:t>
      </w:r>
      <w:bookmarkEnd w:id="196"/>
    </w:p>
    <w:p>
      <w:pPr>
        <w:pStyle w:val="BookText"/>
        <w:rPr/>
      </w:pPr>
      <w:r>
        <w:rPr>
          <w:rFonts w:ascii="Amiri" w:hAnsi="Amiri" w:eastAsia="Amiri" w:cs="Amiri"/>
          <w:color w:val="111111"/>
          <w:sz w:val="28"/>
          <w:sz w:val="28"/>
          <w:szCs w:val="28"/>
          <w:rtl w:val="true"/>
          <w:lang w:bidi="ar-SA"/>
        </w:rPr>
        <w:t>فليس للعبد ولا للأمة أن يعقدا لأنفسهما نكاحا ما لم يأذن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بادر أحدهما ففي وقوفه على الإجازة قولان ، ووقوفه على الإجازة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في رواية ابن أذينة ، عن زرارة ، عن أبي جعفر عليه‌السلام </w:t>
      </w:r>
      <w:r>
        <w:rPr>
          <w:rStyle w:val="FootnoteAnchor"/>
          <w:rtl w:val="true"/>
        </w:rPr>
        <w:footnoteReference w:id="332"/>
      </w:r>
      <w:r>
        <w:rPr>
          <w:rFonts w:ascii="Amiri" w:hAnsi="Amiri" w:eastAsia="Amiri" w:cs="Amiri"/>
          <w:color w:val="111111"/>
          <w:sz w:val="28"/>
          <w:sz w:val="28"/>
          <w:szCs w:val="28"/>
          <w:rtl w:val="true"/>
          <w:lang w:bidi="ar-SA"/>
        </w:rPr>
        <w:t xml:space="preserve">واختاره صاحب الرائع والواسطة </w:t>
      </w:r>
      <w:r>
        <w:rPr>
          <w:rStyle w:val="FootnoteAnchor"/>
          <w:rtl w:val="true"/>
        </w:rPr>
        <w:footnoteReference w:id="333"/>
      </w:r>
      <w:r>
        <w:rPr>
          <w:rFonts w:ascii="Amiri" w:hAnsi="Amiri" w:eastAsia="Amiri" w:cs="Amiri"/>
          <w:color w:val="111111"/>
          <w:sz w:val="28"/>
          <w:sz w:val="28"/>
          <w:szCs w:val="28"/>
          <w:rtl w:val="true"/>
          <w:lang w:bidi="ar-SA"/>
        </w:rPr>
        <w:t xml:space="preserve">، وهو أشبه لمطابقة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مطابق للكتاب 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المفيد وسلار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عدتها شهران وخمسة أيام ، وهو يظهر من كلام المرتضى ، واختاره ابن البراج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ومستنده رواية علي بن عبيد اللّه بن علي بن شعبة الحلبي ، عن أبيه ، عن رجل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تزوج امرأة متعة ، ثم مات عنها ، ما عدتها؟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وستون يوما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وحملها الشيخ على كون الزوجة مملوكة ، والأولى الطعن فيها بكونها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 والعمل على الأولى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أفتى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نكاح العبيد والإماء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نكاح الإماء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بادر أحدهما ، ففي وقوفه على الإجازة ، قولان</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القولان للشيخ ، 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موقوف ، وفي الخلاف ، يقول بالبطلان ، والأول </w:t>
      </w:r>
    </w:p>
    <w:p>
      <w:pPr>
        <w:pStyle w:val="BookText"/>
        <w:rPr/>
      </w:pPr>
      <w:r>
        <w:rPr>
          <w:rFonts w:ascii="Amiri" w:hAnsi="Amiri" w:eastAsia="Amiri" w:cs="Amiri"/>
          <w:color w:val="111111"/>
          <w:sz w:val="28"/>
          <w:sz w:val="28"/>
          <w:szCs w:val="28"/>
          <w:rtl w:val="true"/>
          <w:lang w:bidi="ar-SA"/>
        </w:rPr>
        <w:t>وإن أذن المولى ثبت في ذمة مولى العبد المهر والنفقة ، وثبت لمولى الأمة المهر ، ولو لم يأذنا فالولد لهما ، ولو أذن أحدهما كان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وولد المملوكين رق لمولاهما ، ولو كانا لاثنين فالولد بينهما بالسوية ما لم يشترطه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أحد الأبوين حرا فالولد حر إلا أن يشترط المولى رقيته ، على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أشبه ، وتحقيق هذا القول ما ذكرناه في كتاب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كان أحد الأبوين حرا ، فالولد حر ، إلا أن يشترط المولى رقيته ، على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التردد لشيخنا ، ومنشأه عدم الدليل ، والأصل أن الحر لا يسترق ، بل ذكر الشيخ ذلك ، جمعا بين الروايات التي بعضها ناطقة بأن أحد الأبوين ، إذا كان حرا ، فالولد حر ، وهي ما رواه ابن أبي عمير ، عن بعض أصحابنا ، عن أبي عبد 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الحر تزوج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يتزوج 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بأمه قوم ، الولد مماليك 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أحد أبويه حرا ، فالولد أحرار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هذا المعنى أخرى ، عن إسحاق بن عمار ، عن أبي عبد اللّه عليه السلام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وبعضها ناطقة بأنه مملوك ، وهي ما رواه إبراهيم بن هاشم ، عن أبي جعفر ، عن أبي سعيد ، عن أبي بصير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رجلا دبر جارية ، ثم زوجها من رجل ، فوطأها ، كانت جاريته وولدها منه مدبرين ، كما لو أن رجلا أتى قوما ، فتزوج إليهم مملوكتهم ، كان ما ولد لهم مماليك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ولو تزوج الحر أمة من غير إذن مالكها ، فإن وطأها قبل الإجازة عالما بالتحريم فهو زان والولد رق للمولى وعليه الحد والمهر ، ويسقط الحد لو كان جاهلا دون المهر ، ويلحقه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قيمته يوم سقط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ادعت الحرية فتزوجها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بالوطء عشر القيمة إن كانت بكرا ، ونصف العشر لو كانت ثيبا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أولدها فكهم بالقيمة ، ولو عجز سعى في قيمتهم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تحمل على أن الولد مماليك ، إذا اشترط ذلك ، وإن لم يجز ذكر الشرط بدليل ما ذكرنا من الرواية المتقدمة ، كذا قاله رحمه‌اللّه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وعندي أن الأولى اطراح الرواية الأخيرة ، لكونها مقطوعة السند </w:t>
      </w:r>
      <w:r>
        <w:rPr>
          <w:rStyle w:val="FootnoteAnchor"/>
          <w:rtl w:val="true"/>
        </w:rPr>
        <w:footnoteReference w:id="338"/>
      </w:r>
      <w:r>
        <w:rPr>
          <w:rFonts w:ascii="Amiri" w:hAnsi="Amiri" w:eastAsia="Amiri" w:cs="Amiri"/>
          <w:color w:val="111111"/>
          <w:sz w:val="28"/>
          <w:sz w:val="28"/>
          <w:szCs w:val="28"/>
          <w:rtl w:val="true"/>
          <w:lang w:bidi="ar-SA"/>
        </w:rPr>
        <w:t xml:space="preserve">وترك التأويل ، والعمل بما يقتضيه الأصل السليم ، فإن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تقبل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وتأويلها على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يخص مقتضى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يلزمه بالوطء عشر القيمة ، إن كانت بكرا ، ونصف العشر لو كانت ثيبا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رواها في التهذيب ، عن محمد بن يعقوب ، يرفعه إلى الوليد بن صبيح ،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زوجه إياها ولي لها ، ارتجع على وليها بما أخذت منه ، ولمواليها عشر ثمنها ، إن كانت بكرا ، وإن كانت غير بكر فنصف عشر قيمتها ، بما استحل من فرجها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ولو أبي عن السعي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يفديهم الإمام ، وفي المستند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يدخل بها فلا 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تزوجت الحرة عبدا مع العلم فلا مهر لها وولدها رق ، ومع الجهل يكون الولد حرا ولا يلزمها قيمته ، ويلزم العبد مهرها إن لم يكن مأذونا ويتبع به إذا تحرر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تسافح </w:t>
      </w:r>
      <w:r>
        <w:rPr>
          <w:rStyle w:val="FootnoteAnchor"/>
          <w:rtl w:val="true"/>
        </w:rPr>
        <w:footnoteReference w:id="340"/>
      </w:r>
      <w:r>
        <w:rPr>
          <w:rFonts w:ascii="Amiri" w:hAnsi="Amiri" w:eastAsia="Amiri" w:cs="Amiri"/>
          <w:color w:val="111111"/>
          <w:sz w:val="28"/>
          <w:sz w:val="28"/>
          <w:szCs w:val="28"/>
          <w:rtl w:val="true"/>
          <w:lang w:bidi="ar-SA"/>
        </w:rPr>
        <w:t>المملوكان فلا مهر ، والولد رق لمولى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زنى بها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اشترى الحر نصيب أحد الشريكين من زوجته بطل عقده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أبي عن السعي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يفديهم الإمام ، وفي المستند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القائل هو الشيخ في النهاية ، والمستند ما ذكره في التهذيب ، يرفعه إلى سماعة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 عن مملوكة أتت قوما فزعمت أنها حرة ، فتزوجها رجل منهم وأولدها ولدا ، ثم إن مولاها أتاهم ، فأقام عندهم البينة أنها مملوكته ، وأقرت الجارية بذلك؟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تدفع إلى مولاها هي وولدها ، وعلى مولاها أن يدفع ولدها إلى أبيه بقيمته يوم يصير إليه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يكن لأبيه ما يأخذ ابنه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يسعى أبوه في ثمنه حتى يؤديه ويأخذ ولده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أبى الأب أن يسعى في ثمن ابنه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الإمام أن يفتديه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يفديه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 ولا يملك ولد حر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ضعفها سماعة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المتأخر إلى أن الثمن في ذمة أبيه ، ولا يفكهم الإمام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ذكره الشيخ أن على الإمام أن يفديهم من سهم الرقاب ، فنحن مطالبوه بحجة عليه ، فإن الخبر عري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أمضى الشريك العقد لم تحل ، وبالتحليل رواية فيها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كان بعضها حرا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هايأها مولاها على الزمان ففي جواز العقد عليها متعة في زمانها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أمضى الشريك العقد لم تحل </w:t>
      </w:r>
      <w:r>
        <w:rPr>
          <w:rStyle w:val="FootnoteAnchor"/>
          <w:rtl w:val="true"/>
        </w:rPr>
        <w:footnoteReference w:id="342"/>
      </w:r>
      <w:r>
        <w:rPr>
          <w:rFonts w:ascii="Amiri" w:hAnsi="Amiri" w:eastAsia="Amiri" w:cs="Amiri"/>
          <w:color w:val="111111"/>
          <w:sz w:val="28"/>
          <w:sz w:val="28"/>
          <w:szCs w:val="28"/>
          <w:rtl w:val="true"/>
          <w:lang w:bidi="ar-SA"/>
        </w:rPr>
        <w:t>وبالتحليل رواية فيها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الشيخ في النهاية إلى التحليل بهذه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اشترى الزوج نصيب أحدهما حرمت عليه ، إلا أن يشتري النصف الآخر ، أو يرضى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ويرضى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النصف بالعقد ، فيكون كالقعد المستأنف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يبيحه من وطئها ، لأن الفرج لا يتبعض بالملك والعقد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لا يتبعض بالملك والإباحة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 الوجه بطلان العقد ، كما ذهب إليه شيخنا ، والرواية هي ما رواه محمد بن مسلم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عليه‌السلام ، عن جارية بين رجلين ، دبراهما جميعا ، ثم أحل أحدهما فرجها لشريكه؟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هوله 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343"/>
      </w:r>
      <w:r>
        <w:rPr>
          <w:rFonts w:ascii="Amiri" w:hAnsi="Amiri" w:eastAsia="Amiri" w:cs="Amiri"/>
          <w:color w:val="111111"/>
          <w:sz w:val="28"/>
          <w:sz w:val="28"/>
          <w:szCs w:val="28"/>
          <w:rtl w:val="true"/>
          <w:lang w:bidi="ar-SA"/>
        </w:rPr>
        <w:t>ذكرها ابن بابويه في من لا يحضره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رجالها ضعف وفي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أحب أن يتزوجها متعة بشئ في ذلك اليوم الذي تملك فيه نفسها ، فيتمتع منها بشئ فل أو كثر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هايأها مولاها على الزمان ، ففي جواز العقد عليها ، متعة في زمانها تردد ، أشبهه المنع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ويستحب لمن زوج عبده أمته أن يعطيها شيئا ، ولو مات المولى كان للورثة الخيار في الإجازة والفسخ ، ولا خيار للأمة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الطوارئ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العتق ، والبيع ، والطلاق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أعتقت الأمة تخيرت في فسخ نكاحها وإن كان الزوج حرا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المجوز الشيخ في النهاية ، ومستنده ما ذكرناه من تمام الرواية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والمانع شيخنا ، والمنع أشبه ، لاستحالة تبعض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تبعيض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الفرج ، ومعنى المهاياة أن يجعل لها يوما وللمولى يوما من خدمتها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أعتقت الأمة ، تخيرت في فسخ نكاحها ، وإن كان الزوج حرا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أن الأمة إذا أعتقت ، وهي تحت عبد فلها الخيار </w:t>
      </w:r>
      <w:r>
        <w:rPr>
          <w:rStyle w:val="FootnoteAnchor"/>
          <w:rtl w:val="true"/>
        </w:rPr>
        <w:footnoteReference w:id="346"/>
      </w:r>
      <w:r>
        <w:rPr>
          <w:rFonts w:ascii="Amiri" w:hAnsi="Amiri" w:eastAsia="Amiri" w:cs="Amiri"/>
          <w:color w:val="111111"/>
          <w:sz w:val="28"/>
          <w:sz w:val="28"/>
          <w:szCs w:val="28"/>
          <w:rtl w:val="true"/>
          <w:lang w:bidi="ar-SA"/>
        </w:rPr>
        <w:t>، وأما لو كانت تحت حر ، فالأشبه أنه لا خيار لها ، وهو اختيار الشيخ في المبسوط والخلاف ، والمتأخر وشيخنا في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العقد ثابت ، فلا يحكم بانتفائه إلا بدليل قاطع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العدم يحكم بالبقاء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محكوم بصحته ، وهي 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أمته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أن يستدام ذلك استصحابا للحال الأولى</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تسليط الزوجة على الفسخ حكم مستأنف ، فلا يثبت إلا بدليل قاطع ، </w:t>
      </w:r>
    </w:p>
    <w:p>
      <w:pPr>
        <w:pStyle w:val="BookText"/>
        <w:rPr/>
      </w:pPr>
      <w:r>
        <w:rPr>
          <w:rFonts w:ascii="Amiri" w:hAnsi="Amiri" w:eastAsia="Amiri" w:cs="Amiri"/>
          <w:color w:val="111111"/>
          <w:sz w:val="28"/>
          <w:sz w:val="28"/>
          <w:szCs w:val="28"/>
          <w:rtl w:val="true"/>
          <w:lang w:bidi="ar-SA"/>
        </w:rPr>
        <w:t>ولا خيره للعبد لو أعتق ولا لزوجته كانت 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تخيرت الأمة لو كانا لمالك فأعتقا أو أعتقت ، ويجوز أن يتزوجها ويجعل العتق صداقها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ويشترط تقديم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تقديم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 الولد رق وإن كان ولدها باقيا ، ولو مات جاز بيعها ، وتنعتق</w:t>
      </w:r>
    </w:p>
    <w:p>
      <w:pPr>
        <w:pStyle w:val="BookText"/>
        <w:rPr/>
      </w:pPr>
      <w:r>
        <w:rPr>
          <w:rFonts w:ascii="Amiri" w:hAnsi="Amiri" w:eastAsia="Amiri" w:cs="Amiri"/>
          <w:color w:val="111111"/>
          <w:sz w:val="28"/>
          <w:sz w:val="28"/>
          <w:szCs w:val="28"/>
          <w:rtl w:val="true"/>
          <w:lang w:bidi="ar-SA"/>
        </w:rPr>
        <w:t>ولا دليل فيجب الحكم بانتفائه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قاله في النهاية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التهذيب ، عن محمد بن آدم ، عن الرضا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أعتقت الأمة ، ولها زوج خيرت إن كانت تحت عبد أو حر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هذا المعنى رويت رواية عن زيد الشحام ، عن أبي عبد اللّه عليه‌السلام </w:t>
      </w:r>
      <w:r>
        <w:rPr>
          <w:rStyle w:val="FootnoteAnchor"/>
          <w:rtl w:val="true"/>
        </w:rPr>
        <w:footnoteReference w:id="348"/>
      </w:r>
      <w:r>
        <w:rPr>
          <w:rFonts w:ascii="Amiri" w:hAnsi="Amiri" w:eastAsia="Amiri" w:cs="Amiri"/>
          <w:color w:val="111111"/>
          <w:sz w:val="28"/>
          <w:sz w:val="28"/>
          <w:szCs w:val="28"/>
          <w:rtl w:val="true"/>
          <w:lang w:bidi="ar-SA"/>
        </w:rPr>
        <w:t>وفي طريقها أبو جميلة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 اللّه بن بكير ، عن بعض أصحابنا ، عن أبي عبد اللّه عليه‌السلام ، في رجل نكح أمة مملوكة ، ثم أعتقت قبل أن يطلقها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أملك ببضعها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والجواب عن الكل أنها أضعف أخبار الآحاد ، فإن ابن بكير وأبا جميلة </w:t>
      </w:r>
      <w:r>
        <w:rPr>
          <w:rStyle w:val="FootnoteAnchor"/>
          <w:rtl w:val="true"/>
        </w:rPr>
        <w:footnoteReference w:id="350"/>
      </w:r>
      <w:r>
        <w:rPr>
          <w:rFonts w:ascii="Amiri" w:hAnsi="Amiri" w:eastAsia="Amiri" w:cs="Amiri"/>
          <w:color w:val="111111"/>
          <w:sz w:val="28"/>
          <w:sz w:val="28"/>
          <w:szCs w:val="28"/>
          <w:rtl w:val="true"/>
          <w:lang w:bidi="ar-SA"/>
        </w:rPr>
        <w:t xml:space="preserve">مطعونان ملعونان باتفاق ثقات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نقاد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 وفي ابن آدم أيضا 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ويشترط تقديم لفظ التزويج في العقد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تقديم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للشيخ ، وصورته تزوجتك وجعلت مهرك عتقك</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علي بن جعفر ، عن أخيه موسى بن جعفر عليهما‌السلام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قال لأمته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أعتقتك وجعلت عتقك مهرك؟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عتقت ، وهي بالخيار إن شاءت تزوجته ، وإن شاءت فلا ، فإن تزوجته فليعطها شيئا ، 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بموت المولى من نصيب ولدها ، ولو عجز النصيب سعت في المتخلف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يلزم الولد السعي على الأشبه ، وتباع مع وجود الولد في ثمن رقبتها إذا لم يكن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تزوجتك وجعلت مهرك عتقك ، فإن النكاح واقع ولا يعطيها شيئا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 عن عبد الرحمن بن أبي عبد اللّه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تكون له الأمة ، فيريد أن يعتقها فيتزوجها ، أيجعل عتقها مهرها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مهرها عتقها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ويعتقها ثم يصدقها؟ وهل عليها منه عدة؟ وكم تعتد إن أعتقها؟ </w:t>
      </w:r>
      <w:r>
        <w:rPr>
          <w:rStyle w:val="FootnoteAnchor"/>
          <w:rtl w:val="true"/>
        </w:rPr>
        <w:footnoteReference w:id="352"/>
      </w:r>
      <w:r>
        <w:rPr>
          <w:rFonts w:ascii="Amiri" w:hAnsi="Amiri" w:eastAsia="Amiri" w:cs="Amiri"/>
          <w:color w:val="111111"/>
          <w:sz w:val="28"/>
          <w:sz w:val="28"/>
          <w:szCs w:val="28"/>
          <w:rtl w:val="true"/>
          <w:lang w:bidi="ar-SA"/>
        </w:rPr>
        <w:t xml:space="preserve">وهل يجوز له نكاحها بغير مهر؟ وكم تعتد عن غيره؟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عتقها صداقها إن شاء ، وإن شاء أعتقها ثم أصدقها وإن كان عتقها صداقها ، فإنها لا تعتد ، ولا يجوز نكاحها إذا أعتقها إلا بمهر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واختار المتأخر هذا القول مدعيا للإجماع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الثاني ، وصورته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أعتقتك ، وتزوجتك ، وجعلت مهرك عتقك ، وهو لصاحب الرائع ، وأورد إشكالا على قول الشيخ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تزويج المملوكة لا يصح ، وعقد النكاح لا يقف على الشرط ، فالعتق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والعتق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اللاحق لا تأثير له في العقد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وارد لكن لا حكم له مع النص ، على أنه يرد على قوله أيضا ، وهو أن العتق ، إذا قدم فتصير حرة ، فتكون مخيرة ، فإن اختارت التزويج ، تحتاج إلى عقد جديد ، وإن اختارت الفسخ فلها ، ويؤيد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ويؤيده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علي بن جعفر عليه‌السلام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يلزم الولد السعي ، على الأشبه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رد على قول الشيخ في النهاية ، وتحقيق هذا يجئ في باب العتق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اشترى الأمة نسيئة فأعتقها وتزوجها وجعل عتقها مهرها فحملت ثم مات ولم يترك ما يقوم بثمنها ، فالأشبه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العتق لا يبطل ولا يرق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تباع في ثمنها فيكون حملها كهيئتها لرواية هشام بن سالم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اشترى الأمة نسيئة ، فأعتقها ، وتزوجها ،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الشيخ إلى أنه متى لم يترك الميت غير الجارية ، كان العقد والعتق فاسدين ، والأمة للبائع ، وكذا الولد للبايع إن كانت حاملا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استناد إلى ما رواه في التهذيب يرفعه </w:t>
      </w:r>
      <w:r>
        <w:rPr>
          <w:rStyle w:val="FootnoteAnchor"/>
          <w:rtl w:val="true"/>
        </w:rPr>
        <w:footnoteReference w:id="356"/>
      </w:r>
      <w:r>
        <w:rPr>
          <w:rFonts w:ascii="Amiri" w:hAnsi="Amiri" w:eastAsia="Amiri" w:cs="Amiri"/>
          <w:color w:val="111111"/>
          <w:sz w:val="28"/>
          <w:sz w:val="28"/>
          <w:szCs w:val="28"/>
          <w:rtl w:val="true"/>
          <w:lang w:bidi="ar-SA"/>
        </w:rPr>
        <w:t xml:space="preserve">إلى هشام بن سالم ، عن أبي بصير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عليه السلام ، وأنا حاضر ، عن رجل باع من رجل جارية بكرا إلى سنة ، فلما قبضها المشتري أعتقها من الغدو تزوجها وجعل مهرها عتقها ، ثم مات بعد ذلك بشهر ، فقال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للذي اشتراها إلى سنة مال أو عقدة يوم اشتراها وأعتقها يحيط بقضاء ما عليه من الدين في رقبتها فإن عتقه وتزويجه جائز ، وإن لم يكن للذي اشتراها و تزوجها مال ولا عقدة يوم مات تحيط بقضاء ما عليه من الدين في رقبتها فإن عتقه ونكاحه باطل ، لأنه أعتق ما لا يملك ، وأرى أنها رق لمولاها الأول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قد علقت من الذي أعتقها وتزوجها ما حال ما في بطنها؟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في بطنها مع أمه كهيئتها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والحديث صحيح السند ، إلا أن الكشي روى في هشام بن سالم حديثا يشتمل على أنه فاسد 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أنه ثقة فإن النجاشي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ثقة ثقة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ومقتضى الدليل أن العتق صحيح والولد انعقد حرا ، فلا يسترق ، وهو اختيار المتأخر وشيخنا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بيعت ذات البعل تخير المشتري في الإجازة والفسخ تخيرا على الفور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بيع العبد وتحته 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تحته 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لرواية </w:t>
      </w:r>
      <w:r>
        <w:rPr>
          <w:rStyle w:val="FootnoteAnchor"/>
          <w:rtl w:val="true"/>
        </w:rPr>
        <w:footnoteReference w:id="358"/>
      </w:r>
      <w:r>
        <w:rPr>
          <w:rFonts w:ascii="Amiri" w:hAnsi="Amiri" w:eastAsia="Amiri" w:cs="Amiri"/>
          <w:color w:val="111111"/>
          <w:sz w:val="28"/>
          <w:sz w:val="28"/>
          <w:szCs w:val="28"/>
          <w:rtl w:val="true"/>
          <w:lang w:bidi="ar-SA"/>
        </w:rPr>
        <w:t>فيها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كانا لمالك فباعهما لاثنين فلكل منهما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باع أحدهما لم يثبت العقد ما لم يرض كل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ويملك المولى المهر بالعقد ، فإن دخل الزوج استقر ، ولا يسقط لو باع ، أما لو باع قبل الدخول سقط ، فإن أجاز المشتري كان المهر له ، لأن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تحته حرة ، لرواية فيها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القائل هو الشيخ في النهاية ، والرواية إشارة إلى ما رواه في الاستبصار ، عن موسى بن بكر ، عن محمد بن علي ، عن أبي الحسن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تزوج المملوك حرة ، فللمولى أن يفرق بينهما ، فإن زوجه المولى ، فله أن يفرق بينهما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ضعفها ، موسى بن بكر ، فإنه مقدوح بأنه واقفي ، والأصل لزوم العقد ، وعدم الخيار ، فلا يثبت بمثل هذه الرواية ، وهو اختيار شيخنا والمتأخر ، وادعى هو أن الشيخ رجع في المبسوط عن مقالة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مقالته في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 ولم نقف عليه ، فإن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إشارته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كانت للعبد زوجة ، فباعه مولاه ، فالنكاح باق بالإجماع</w:t>
      </w:r>
      <w:r>
        <w:rPr>
          <w:rFonts w:eastAsia="Amiri" w:cs="Amiri" w:ascii="Amiri" w:hAnsi="Amiri"/>
          <w:color w:val="111111"/>
          <w:sz w:val="28"/>
          <w:szCs w:val="28"/>
          <w:rtl w:val="true"/>
          <w:lang w:bidi="ar-SA"/>
        </w:rPr>
        <w:t xml:space="preserve">) </w:t>
      </w:r>
      <w:r>
        <w:rPr>
          <w:rStyle w:val="FootnoteAnchor"/>
          <w:rtl w:val="true"/>
        </w:rPr>
        <w:footnoteReference w:id="360"/>
      </w:r>
      <w:r>
        <w:rPr>
          <w:rFonts w:ascii="Amiri" w:hAnsi="Amiri" w:eastAsia="Amiri" w:cs="Amiri"/>
          <w:color w:val="111111"/>
          <w:sz w:val="28"/>
          <w:sz w:val="28"/>
          <w:szCs w:val="28"/>
          <w:rtl w:val="true"/>
          <w:lang w:bidi="ar-SA"/>
        </w:rPr>
        <w:t>فإن بقاء العقد ليس منافيا للخيار</w:t>
      </w:r>
      <w:r>
        <w:rPr>
          <w:rFonts w:eastAsia="Amiri" w:cs="Amiri" w:ascii="Amiri" w:hAnsi="Amiri"/>
          <w:color w:val="111111"/>
          <w:sz w:val="28"/>
          <w:szCs w:val="28"/>
          <w:rtl w:val="true"/>
          <w:lang w:bidi="ar-SA"/>
        </w:rPr>
        <w:t xml:space="preserve">. </w:t>
      </w:r>
      <w:bookmarkStart w:id="197" w:name="pg15775_250309"/>
    </w:p>
    <w:p>
      <w:pPr>
        <w:pStyle w:val="BookText"/>
        <w:rPr/>
      </w:pPr>
      <w:bookmarkEnd w:id="197"/>
      <w:r>
        <w:rPr>
          <w:rFonts w:ascii="Amiri" w:hAnsi="Amiri" w:eastAsia="Amiri" w:cs="Amiri"/>
          <w:color w:val="111111"/>
          <w:sz w:val="28"/>
          <w:sz w:val="28"/>
          <w:szCs w:val="28"/>
          <w:rtl w:val="true"/>
          <w:lang w:bidi="ar-SA"/>
        </w:rPr>
        <w:t>الإجازة كالعقد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زوجة العبد حرة أو أمة لغير مولاه فالطلاق بيده وليس لمولاه إجباره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الأمة لمولاه كان التفريق إلى المولى ، ولا يشترط لفظ الطلاق</w:t>
      </w:r>
      <w:r>
        <w:rPr>
          <w:rFonts w:eastAsia="Amiri" w:cs="Amiri" w:ascii="Amiri" w:hAnsi="Amiri"/>
          <w:color w:val="111111"/>
          <w:sz w:val="28"/>
          <w:szCs w:val="28"/>
          <w:rtl w:val="true"/>
          <w:lang w:bidi="ar-SA"/>
        </w:rPr>
        <w:t>.</w:t>
      </w:r>
    </w:p>
    <w:p>
      <w:pPr>
        <w:pStyle w:val="Heading4"/>
        <w:numPr>
          <w:ilvl w:val="3"/>
          <w:numId w:val="1"/>
        </w:numPr>
        <w:rPr/>
      </w:pPr>
      <w:bookmarkStart w:id="198" w:name="__RefHeading___Toc13091155_2142443653"/>
      <w:bookmarkStart w:id="199" w:name="_Toc73"/>
      <w:bookmarkEnd w:id="198"/>
      <w:r>
        <w:rPr>
          <w:rtl w:val="true"/>
        </w:rPr>
        <w:t>النظر الثاني في الملك</w:t>
      </w:r>
      <w:r>
        <w:rPr>
          <w:rtl w:val="true"/>
        </w:rPr>
        <w:t>:</w:t>
      </w:r>
      <w:bookmarkEnd w:id="199"/>
    </w:p>
    <w:p>
      <w:pPr>
        <w:pStyle w:val="Heading5"/>
        <w:numPr>
          <w:ilvl w:val="4"/>
          <w:numId w:val="1"/>
        </w:numPr>
        <w:rPr/>
      </w:pPr>
      <w:bookmarkStart w:id="200" w:name="__RefHeading___Toc13091157_2142443653"/>
      <w:bookmarkStart w:id="201" w:name="_Toc74"/>
      <w:bookmarkEnd w:id="200"/>
      <w:r>
        <w:rPr>
          <w:rtl w:val="true"/>
        </w:rPr>
        <w:t>اشارة</w:t>
      </w:r>
      <w:bookmarkEnd w:id="201"/>
    </w:p>
    <w:p>
      <w:pPr>
        <w:pStyle w:val="BookText"/>
        <w:rPr/>
      </w:pPr>
      <w:r>
        <w:rPr>
          <w:rFonts w:ascii="IRNazanin" w:hAnsi="IRNazanin" w:eastAsia="IRNazanin"/>
          <w:color w:val="111111"/>
          <w:sz w:val="28"/>
          <w:sz w:val="28"/>
          <w:szCs w:val="28"/>
          <w:rtl w:val="true"/>
          <w:lang w:bidi="fa-IR"/>
        </w:rPr>
        <w:t xml:space="preserve">وهو نوعان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حصر في النكاح به ، وإذا زوج أمته غيره حرمت عليه لمسا ووطئا ونظر بشهوة ما دامت في العقد والعدة ، وليس للمولى انتزاعها ، ولو باعها تخير المشتري دونه ، ولا يحل لأحد الشريكين وطء المشتركة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ابتياع </w:t>
      </w:r>
      <w:r>
        <w:rPr>
          <w:rStyle w:val="FootnoteAnchor"/>
          <w:rtl w:val="true"/>
        </w:rPr>
        <w:footnoteReference w:id="361"/>
      </w:r>
      <w:r>
        <w:rPr>
          <w:rFonts w:ascii="Amiri" w:hAnsi="Amiri" w:eastAsia="Amiri" w:cs="Amiri"/>
          <w:color w:val="111111"/>
          <w:sz w:val="28"/>
          <w:sz w:val="28"/>
          <w:szCs w:val="28"/>
          <w:rtl w:val="true"/>
          <w:lang w:bidi="ar-SA"/>
        </w:rPr>
        <w:t>ذوات الأزواج من أهل الحرب وأبنائهم وبناتهم ، ولو ملك الأمة فأعتقها حل له وطؤها بالعقد وإن لم يستبرئها ، ولا تحل لغيره حتى تعتد كالحرة ، ويملك الأب موطوءة ابنه وإن حرم عليه وطؤها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الابن</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وصيغته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أحللت لك وطأها أو جعلتك في حل من وطئها ، ولم يتعدهما الشيخ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واتسع آخرون بلفظ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ومنع الجميع لفظ العارية ، وهل هو إباحة أو عقد؟ قال علم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عقد متعه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تحليل أمته لمملوكة تردد ومساواته بالأجنبي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الثاني ملك المنفعة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واتسع آخرون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بلفظ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المتأخر عن المرتضى ، إنه قال في الانتصار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التحليل والإباحة عبارة عن ذلك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وقفت عليه ، نعم ذكر أن لفظ العارية عبارة عن النكاح ، لأن في النكاح معنى العارية من حيث إن ذلك إباحة للمنافع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تحليل أمته لمملوكه تردد ، ومساواته بالأجنبي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عندنا في جواز تحليل الأمة للأجنبي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يجوز للمملوك؟ الأشبه الجواز ، واختاره شيخنا والمتأخر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وأتباعه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 تمسكا بما رواه في التهذيب ، مرفوعا </w:t>
      </w:r>
      <w:r>
        <w:rPr>
          <w:rStyle w:val="FootnoteAnchor"/>
          <w:rtl w:val="true"/>
        </w:rPr>
        <w:footnoteReference w:id="362"/>
      </w:r>
      <w:r>
        <w:rPr>
          <w:rFonts w:ascii="Amiri" w:hAnsi="Amiri" w:eastAsia="Amiri" w:cs="Amiri"/>
          <w:color w:val="111111"/>
          <w:sz w:val="28"/>
          <w:sz w:val="28"/>
          <w:szCs w:val="28"/>
          <w:rtl w:val="true"/>
          <w:lang w:bidi="ar-SA"/>
        </w:rPr>
        <w:t xml:space="preserve">إلى علي بن يقطين ، عن أبي الحسن الماضي عليه‌السلام أنه سئل عن المملوك أيحل له أن يطأ الأمة ، من غير تزويج إذا أحل له مولاه؟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له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الإباحة الأصلية ، وأن منفعة مملوكته له ، يجوز له التصرف فيها ،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فَانْكِحُوهُنَّ بِإِذْنِ أَهْلِهِنَّ </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وَأَنْكِحُوا الْأَيَامَى مِنْكُمْ وَالصَّالِحِينَ مِنْ عِبَادِكُمْ وَإِمَائِكُمْ </w:t>
      </w:r>
      <w:r>
        <w:rPr>
          <w:rFonts w:eastAsia="Amiri" w:cs="Amiri" w:ascii="Amiri" w:hAnsi="Amiri"/>
          <w:color w:val="111111"/>
          <w:sz w:val="28"/>
          <w:szCs w:val="28"/>
          <w:rtl w:val="true"/>
          <w:lang w:bidi="ar-SA"/>
        </w:rPr>
        <w:t xml:space="preserve">) </w:t>
      </w:r>
      <w:r>
        <w:rPr>
          <w:rStyle w:val="FootnoteAnchor"/>
          <w:rtl w:val="true"/>
        </w:rPr>
        <w:footnoteReference w:id="365"/>
      </w:r>
      <w:r>
        <w:rPr>
          <w:rFonts w:ascii="Amiri" w:hAnsi="Amiri" w:eastAsia="Amiri" w:cs="Amiri"/>
          <w:color w:val="111111"/>
          <w:sz w:val="28"/>
          <w:sz w:val="28"/>
          <w:szCs w:val="28"/>
          <w:rtl w:val="true"/>
          <w:lang w:bidi="ar-SA"/>
        </w:rPr>
        <w:t>، ينزل على العقد والوطء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ملك بعض الأمة فأحلته نفسها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تحليل الشريك تردد ، والوجه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ويستبيح ما يتناوله اللفظ ، فلو أحل التقبيل اقتصر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اللمس ، لكن لو أحل الوطء حل له ما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أحل الخدمة لم يتعرض للوطء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تستبيح الخدمة بتحليل 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وولد المحللة حر ، فإن اشترط الحرية في العقد فلا سبيل على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رجحنا مقالة الشيخ </w:t>
      </w:r>
      <w:r>
        <w:rPr>
          <w:rStyle w:val="FootnoteAnchor"/>
          <w:rtl w:val="true"/>
        </w:rPr>
        <w:footnoteReference w:id="366"/>
      </w:r>
      <w:r>
        <w:rPr>
          <w:rFonts w:ascii="Amiri" w:hAnsi="Amiri" w:eastAsia="Amiri" w:cs="Amiri"/>
          <w:color w:val="111111"/>
          <w:sz w:val="28"/>
          <w:sz w:val="28"/>
          <w:szCs w:val="28"/>
          <w:rtl w:val="true"/>
          <w:lang w:bidi="ar-SA"/>
        </w:rPr>
        <w:t xml:space="preserve">لقلنا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أن الفرج معصوم بإذن الشارع ، فلا يلزم من جواز التمليك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التحليل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طرف الحر الأجنبي ، جوازه في مملوكه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المملوك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لحصول الإجماع في الحر الأجنبي وعدمه في مملوكه ، أو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التحليل تمليك للمنفعة ، والعبد لا يملك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ولنا أن نؤيده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هُمْ لِفُرُوجِهِمْ حَافِظُونَ </w:t>
      </w:r>
      <w:r>
        <w:rPr>
          <w:rFonts w:eastAsia="Amiri" w:cs="Amiri" w:ascii="Amiri" w:hAnsi="Amiri"/>
          <w:color w:val="111111"/>
          <w:sz w:val="28"/>
          <w:szCs w:val="28"/>
          <w:rtl w:val="true"/>
          <w:lang w:bidi="ar-SA"/>
        </w:rPr>
        <w:t xml:space="preserve">) </w:t>
      </w:r>
      <w:r>
        <w:rPr>
          <w:rStyle w:val="FootnoteAnchor"/>
          <w:rtl w:val="true"/>
        </w:rPr>
        <w:footnoteReference w:id="367"/>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دلالته على محل النزاع أن هذه المملوكة ليست بزوجة للمملوك ولا هي مملوكته ، والجواز في الآية منحصر فيهما ، أو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الاحتياط تقتضي ألا يتهجم على استباحة الفروج إلا بيقين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تحليل الشريك تردد ، والوجه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منشأ التردد أن استباحة الفروج لا تتبعض للآية </w:t>
      </w:r>
      <w:r>
        <w:rPr>
          <w:rStyle w:val="FootnoteAnchor"/>
          <w:rtl w:val="true"/>
        </w:rPr>
        <w:footnoteReference w:id="368"/>
      </w:r>
      <w:r>
        <w:rPr>
          <w:rFonts w:ascii="Amiri" w:hAnsi="Amiri" w:eastAsia="Amiri" w:cs="Amiri"/>
          <w:color w:val="111111"/>
          <w:sz w:val="28"/>
          <w:sz w:val="28"/>
          <w:szCs w:val="28"/>
          <w:rtl w:val="true"/>
          <w:lang w:bidi="ar-SA"/>
        </w:rPr>
        <w:t>فإن استباحة الفروج موقوفة على إذن الشارع ، ولا يتهجم عليها بأخبار الآحاد</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الشيخ في النهاية إلى جواز ذلك اعتمادا على رواية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فإن لم يشترط ففي إلزامه قيمة الولد ، روايتان ، أشبههما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تلزم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لم يشترط ففي إلزامه قيمة الولد روايتان ، أشبههما أنها لا تلزم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الواردة بإلزام القيمة ، رواها إبراهيم بن عبد الحميد ، عن أبي الحسن عليه السلام ، في امرأة قالت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 جاريتي لك حلال ، فوطأها فولدت ولدا؟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الولد عليه بقيمته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 xml:space="preserve">وفي رواية ضريس بن عبد الملك ، عن أبي عبدا 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له مال للأب اشتراه بالقيمة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حريز ، عن أبي عبد اللّه عليه‌السلام ، في الرجل يحل فرج جاريته لأخيه؟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أولدها؟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يضم إليه ولده ، وترد الجارية على مولاها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ومثلها رواه إسحاق بن عمار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يحل جاريته لأخيه أو حرة حللت جاريتها لأخيها؟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 له من ذلك ما أحل 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 بولد؟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يلحق بالحر من أبويه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فالشيخ رحمه‌اللّه جمع بين هذه الروايات ، توفيقا بينها بأنه متى شرط كان الولد حرا ، ومتى لم يشرط كان مملوكا رقا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يضم إليه ولده ، المراد به بالثمن ، لأن ولده لا يجوز أن يمكن من استرقاقه ، بل يلزم أن يعطى أباه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بالقيمة حسبما تضمنته رواية ضريس وابن عبد الحميد</w:t>
      </w:r>
      <w:r>
        <w:rPr>
          <w:rFonts w:eastAsia="Amiri" w:cs="Amiri" w:ascii="Amiri" w:hAnsi="Amiri"/>
          <w:color w:val="111111"/>
          <w:sz w:val="28"/>
          <w:szCs w:val="28"/>
          <w:rtl w:val="true"/>
          <w:lang w:bidi="ar-SA"/>
        </w:rPr>
        <w:t xml:space="preserve">. </w:t>
      </w:r>
      <w:bookmarkStart w:id="202" w:name="pg15775_250313"/>
    </w:p>
    <w:p>
      <w:pPr>
        <w:pStyle w:val="BookText"/>
        <w:rPr/>
      </w:pPr>
      <w:bookmarkEnd w:id="202"/>
      <w:r>
        <w:rPr>
          <w:rFonts w:ascii="Amiri" w:hAnsi="Amiri" w:eastAsia="Amiri" w:cs="Amiri"/>
          <w:color w:val="111111"/>
          <w:sz w:val="28"/>
          <w:sz w:val="28"/>
          <w:szCs w:val="28"/>
          <w:rtl w:val="true"/>
          <w:lang w:bidi="ar-SA"/>
        </w:rPr>
        <w:t>ولا بأس أن يطأ الأمة وفي البيت غيره ، وأن ينام بين أمتين ، ويكره في الحرائر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يكره وطء الفاجرة ومن ولدت من الزنا</w:t>
      </w:r>
      <w:r>
        <w:rPr>
          <w:rFonts w:eastAsia="Amiri" w:cs="Amiri" w:ascii="Amiri" w:hAnsi="Amiri"/>
          <w:color w:val="111111"/>
          <w:sz w:val="28"/>
          <w:szCs w:val="28"/>
          <w:rtl w:val="true"/>
          <w:lang w:bidi="ar-SA"/>
        </w:rPr>
        <w:t>.</w:t>
      </w:r>
    </w:p>
    <w:p>
      <w:pPr>
        <w:pStyle w:val="Heading5"/>
        <w:numPr>
          <w:ilvl w:val="4"/>
          <w:numId w:val="1"/>
        </w:numPr>
        <w:rPr/>
      </w:pPr>
      <w:bookmarkStart w:id="203" w:name="__RefHeading___Toc13091159_2142443653"/>
      <w:bookmarkStart w:id="204" w:name="_Toc75"/>
      <w:bookmarkEnd w:id="203"/>
      <w:r>
        <w:rPr>
          <w:rtl w:val="true"/>
        </w:rPr>
        <w:t xml:space="preserve">ويلحق بالنكاح النظر في أمور خمسة </w:t>
      </w:r>
      <w:r>
        <w:rPr>
          <w:rtl w:val="true"/>
        </w:rPr>
        <w:t>:</w:t>
      </w:r>
      <w:bookmarkEnd w:id="204"/>
    </w:p>
    <w:p>
      <w:pPr>
        <w:pStyle w:val="Heading6"/>
        <w:numPr>
          <w:ilvl w:val="5"/>
          <w:numId w:val="1"/>
        </w:numPr>
        <w:rPr/>
      </w:pPr>
      <w:bookmarkStart w:id="205" w:name="__RefHeading___Toc13091161_2142443653"/>
      <w:bookmarkStart w:id="206" w:name="_Toc76"/>
      <w:bookmarkEnd w:id="205"/>
      <w:r>
        <w:rPr>
          <w:rtl w:val="true"/>
        </w:rPr>
        <w:t>(</w:t>
      </w:r>
      <w:r>
        <w:rPr>
          <w:rtl w:val="true"/>
        </w:rPr>
        <w:t>الأول</w:t>
      </w:r>
      <w:r>
        <w:rPr>
          <w:rtl w:val="true"/>
        </w:rPr>
        <w:t xml:space="preserve">) </w:t>
      </w:r>
      <w:r>
        <w:rPr>
          <w:rtl w:val="true"/>
        </w:rPr>
        <w:t xml:space="preserve">في العيوب ، والبحث في أقسامها وأحكامها </w:t>
      </w:r>
      <w:r>
        <w:rPr>
          <w:rtl w:val="true"/>
        </w:rPr>
        <w:t>:</w:t>
      </w:r>
      <w:bookmarkEnd w:id="206"/>
    </w:p>
    <w:p>
      <w:pPr>
        <w:pStyle w:val="Heading6"/>
        <w:numPr>
          <w:ilvl w:val="5"/>
          <w:numId w:val="1"/>
        </w:numPr>
        <w:rPr/>
      </w:pPr>
      <w:bookmarkStart w:id="207" w:name="__RefHeading___Toc13091163_2142443653"/>
      <w:bookmarkStart w:id="208" w:name="_Toc77"/>
      <w:bookmarkEnd w:id="207"/>
      <w:r>
        <w:rPr>
          <w:rtl w:val="true"/>
        </w:rPr>
        <w:t>اشارة</w:t>
      </w:r>
      <w:bookmarkEnd w:id="208"/>
    </w:p>
    <w:p>
      <w:pPr>
        <w:pStyle w:val="BookText"/>
        <w:rPr/>
      </w:pPr>
      <w:r>
        <w:rPr>
          <w:rFonts w:ascii="Amiri" w:hAnsi="Amiri" w:eastAsia="Amiri" w:cs="Amiri"/>
          <w:color w:val="111111"/>
          <w:sz w:val="28"/>
          <w:sz w:val="28"/>
          <w:szCs w:val="28"/>
          <w:rtl w:val="true"/>
          <w:lang w:bidi="ar-SA"/>
        </w:rPr>
        <w:t xml:space="preserve">عيوب الرجل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الجنون والخصاء والعنن والجب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وعيوب المرأة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الجنون والجذام والبرص والقرن والافضاء والعمى والاقعاد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الرتق تردد أشبهه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ثبوته عيبا لأنه يمنع 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فتواه في كتب الفتاوي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انعقد حرا فلا يسترق ، إلا أن يشترط المولى رقيته مدعيا حصول الإجماع على أن كل وطء حلال وأحد الأبوين حر يلحق الولد بالحر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لم نحققه ، لكن يشهد بقوله رواية حريز وإسحاق بن عمار ، وهو أشبه بالأصل ، فعليك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العيوب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الرتق تردد أشبهه ثبوته عيبا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التردد منه دام ظله ، ومنشأه عدم الوقوف على دليل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 الأصل لزوم العقد ، فلا يسلط بالفسخ إلا بإذن الشارع ، فمع عدم الإذن لا يفسخ ، لكن أفتى الشيخان وسلار والمتأخر أنه عيب يوجب الفسخ ، وهو أشبه بالنظر إلى أن المراد الأهم من الزوجية ، الوطء والرتق مانع فيرد به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المحدودة في الزنا ، فذهب المفيد وسلار إلى أنها ترد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 به ، واختاره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وتردد في الخلاف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أصحابنا من ألحق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يلحق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العمى ، وكونها محدودة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العرج فذهب الشيخان في النهاية والمقنعة وسلار ، والمتأخر إلى أنه عيب ترد به ، ويدل عليه 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الاستبصار ، عن داود بن سرحان ، عن أبي عبد اللّه عليه‌السلام ، في الرجل يتزوج المرأة ، فيؤتى بها عمياء ، أو برصاء ، أو عرجاء؟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 على وليها ، ويكون </w:t>
      </w:r>
      <w:r>
        <w:rPr>
          <w:rStyle w:val="FootnoteAnchor"/>
          <w:rtl w:val="true"/>
        </w:rPr>
        <w:footnoteReference w:id="374"/>
      </w:r>
      <w:r>
        <w:rPr>
          <w:rFonts w:ascii="Amiri" w:hAnsi="Amiri" w:eastAsia="Amiri" w:cs="Amiri"/>
          <w:color w:val="111111"/>
          <w:sz w:val="28"/>
          <w:sz w:val="28"/>
          <w:szCs w:val="28"/>
          <w:rtl w:val="true"/>
          <w:lang w:bidi="ar-SA"/>
        </w:rPr>
        <w:t xml:space="preserve">لها المهر على وليها ، وإن كان بها </w:t>
      </w:r>
      <w:r>
        <w:rPr>
          <w:rStyle w:val="FootnoteAnchor"/>
          <w:rtl w:val="true"/>
        </w:rPr>
        <w:footnoteReference w:id="375"/>
      </w:r>
      <w:r>
        <w:rPr>
          <w:rFonts w:ascii="Amiri" w:hAnsi="Amiri" w:eastAsia="Amiri" w:cs="Amiri"/>
          <w:color w:val="111111"/>
          <w:sz w:val="28"/>
          <w:sz w:val="28"/>
          <w:szCs w:val="28"/>
          <w:rtl w:val="true"/>
          <w:lang w:bidi="ar-SA"/>
        </w:rPr>
        <w:t xml:space="preserve">زمانة لا تراها الرجال ، أجيزت شهادة النساء عليها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محمد بن مسلم ، عن 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 البرصاء والعمياء والعرجاء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الشيخ لم يذكره في الخلاف والمبسوط عيبا ، بل عد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الجنون ، والجذام ، والبرص ، والرتق ، والقرن ، والافضاء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العمى ، والعرج والزمانة محمولة على الكراهية ، يستحب أن لا ترد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الأصل عدم الرد ، فينبغي أن لا ترد إلا بما هو متفق عليه المشهور بين الأصحاب ، وهو الستة المذكورة في الخلاف</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وابن بابويه في الرسالة لم يذكر الجذام والرتق ، وزاد الزمانة ، وابنه في المقنع لم يذكر </w:t>
      </w:r>
    </w:p>
    <w:p>
      <w:pPr>
        <w:pStyle w:val="BookText"/>
        <w:rPr/>
      </w:pPr>
      <w:r>
        <w:rPr>
          <w:rFonts w:ascii="Amiri" w:hAnsi="Amiri" w:eastAsia="Amiri" w:cs="Amiri"/>
          <w:color w:val="111111"/>
          <w:sz w:val="28"/>
          <w:sz w:val="28"/>
          <w:szCs w:val="28"/>
          <w:rtl w:val="true"/>
          <w:lang w:bidi="ar-SA"/>
        </w:rPr>
        <w:t>ولا ترد بالعور ولا بالزنا ولو حدت فيه ، ولا بالعرج على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الأحكام فمسائل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يفسخ النكاح بالعيب المتجدد بعد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المتجدد بعد العقد تردد عدا العنن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تفسخ المرأة بجنون الرجل المستغرق لأوقات الصلاة وإن تجدد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الرتق والافضاء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ولنذكر تفسير بعض هذه الألفاظ ، أما البرص فهو بياض في البدن ، وهو يكون ظاهرا وخفيا ، فالظاهر ما لا ينكر ، وفيه الخيار ، وما ينكر من الخفي ، فالقول قول منكره ، ويثبت بشهادة عارفين من أهل الطب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والجذام يبس يتناثر معه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والرتق سدة ، في الفرج يمنع من 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والعفل والقرن عظم ينبت في الفرج يمنع من الجماع ، وقال بعض أهل الخبرة ، هو يظهر عند الولادة ، وفي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العقلة الصغيرة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المتجدد بعد العقد ترد عدا العنن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التردد لشيخنا ، ومنشأه النظر إلى عموم الأخبار الواردة بثبوت الرد ، وفتوى الشيخ عليها ، ومن النظر إلى أن العقد وقع صحيحا سليما عن المصادم فيستمر ، وبه يفتي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استثني العنن لأنه لا يحصل العلم به إلا بعد العقد ومرور زمان ، فقبل العقد لا حكم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تفسخ المرأة بجنون الرجل المستغرق لأوقات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الصلوات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تجدد</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القائل هو الشيخان ، وسلار ، وابن بابويه في الرسالة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في العيب على الفور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التدليس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الفسخ فيه ليس طلاقا ، فلا يطرد معه تنصيف المهر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الدخول 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يفتقر الفسخ بالعيب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بالعيوب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الحاكم ، ويفتقر في العنن لضرب الأجل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فسخ الزوج قبل الدخول فلا مهر ، ولو فسخ بعده فلها المسمى ويرجع به الزوج على المدلس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فسخت الزوجة قبل الدخول فلا مهر إلا في العنن ، فلو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بعده فلها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فسخت بالخصاء يثبت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المهر مع الخلوة ويعزر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ولشيخنا فيه تردد ، منشأه عدم الدليل من كتاب أو حديث أو إجماع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عندي رواية محققة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روى القاسم بن محمد ، عن علي بن أبي حمزة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إبراهيم عليه‌السلام ، عن امرأة يكون لها زوج قد أصيب في عقله بعد ما تزوجها ، أو عرض له جنون؟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أن تنزع نفسها منه إن شاءت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 هذه الرواية الفسخ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القاسم بن محمد وعلي بن أبي حمزة واقفيان ، فالرواية ضعيفة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وعندي فيه نظر ، والبحث فيه على تقدير أنه متجدد بعد العتق ، فإن السابق يوجب الفسخ مطلقا بغير خلاف</w:t>
      </w:r>
      <w:r>
        <w:rPr>
          <w:rFonts w:eastAsia="Amiri" w:cs="Amiri" w:ascii="Amiri" w:hAnsi="Amiri"/>
          <w:color w:val="111111"/>
          <w:sz w:val="28"/>
          <w:szCs w:val="28"/>
          <w:rtl w:val="true"/>
          <w:lang w:bidi="ar-SA"/>
        </w:rPr>
        <w:t xml:space="preserve">. </w:t>
      </w:r>
      <w:bookmarkStart w:id="209" w:name="pg15775_250317"/>
    </w:p>
    <w:p>
      <w:pPr>
        <w:pStyle w:val="BookText"/>
        <w:rPr/>
      </w:pPr>
      <w:bookmarkEnd w:id="20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ادعت عننه فأنكر فالقول قوله مع يمينه ، ومع ثبوته يثبت لها الخيار ولو كان متجددا ، إذا عجز عن وطئها قبلا ودبرا وعن وطء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الوطء فأنكرت فالقول قوله مع يمينه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صبرت مع العنن فلا بحث ، وإن رفعت أمرها إلى الحاكم أجلها سنة من حين الترافع ، فإن عجز عنها وعن غيرها فلها الفسخ ونصف المهر</w:t>
      </w:r>
      <w:r>
        <w:rPr>
          <w:rFonts w:eastAsia="Amiri" w:cs="Amiri" w:ascii="Amiri" w:hAnsi="Amiri"/>
          <w:color w:val="111111"/>
          <w:sz w:val="28"/>
          <w:szCs w:val="28"/>
          <w:rtl w:val="true"/>
          <w:lang w:bidi="ar-SA"/>
        </w:rPr>
        <w:t>.</w:t>
      </w:r>
    </w:p>
    <w:p>
      <w:pPr>
        <w:pStyle w:val="Heading6"/>
        <w:numPr>
          <w:ilvl w:val="5"/>
          <w:numId w:val="1"/>
        </w:numPr>
        <w:rPr/>
      </w:pPr>
      <w:bookmarkStart w:id="210" w:name="__RefHeading___Toc13091165_2142443653"/>
      <w:bookmarkStart w:id="211" w:name="_Toc78"/>
      <w:bookmarkEnd w:id="210"/>
      <w:r>
        <w:rPr>
          <w:rtl w:val="true"/>
        </w:rPr>
        <w:t>تتمة</w:t>
      </w:r>
      <w:bookmarkEnd w:id="211"/>
    </w:p>
    <w:p>
      <w:pPr>
        <w:pStyle w:val="BookText"/>
        <w:rPr/>
      </w:pPr>
      <w:r>
        <w:rPr>
          <w:rFonts w:ascii="Amiri" w:hAnsi="Amiri" w:eastAsia="Amiri" w:cs="Amiri"/>
          <w:color w:val="111111"/>
          <w:sz w:val="28"/>
          <w:sz w:val="28"/>
          <w:szCs w:val="28"/>
          <w:rtl w:val="true"/>
          <w:lang w:bidi="ar-SA"/>
        </w:rPr>
        <w:t>لو تزوج على أنها حرة فبانت أمة فله الفسخ ، ولا مهر لو لم يدخل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تزوج على أنها حرة ، فبانت أمة ، فله الفسخ ، ولا مهر لو لم يدخل ، ولو دخل فلها المهر على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الشيخ في الخلاف والمبسوط إلى أن العقد باطل ، فعلى هذا لا يلزم المهر دخل أو لم يدخل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والأشبه أن العقد صحيح ، لأن للأمة أهلية العقد عليها ، غير أنه إذا علم أنها أمة ثبت له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يدخل فلا مهر بغير خلاف ، ومع الدخول يلزمه مهر المثل بما استحل من فرجها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يكن مدلس فلا يرجع به على أحد ، لعدم المقتضي ، وإن كان مدلس يرجع به عليه ، ولو كانت هي مدلسة يرجع به عليها إذا أعتقت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 لمولاها العشر أو نصف العشران لم يكن مدلسا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القول لابن بابويه ، وتقديره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العشر إن كانت بكرا ونصف العشر إن لم تكن بكرا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دخل فلها المهر على الأشبه ويرجع به على المدلس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لمولاها العشر أو نصف العشر إن لم يكن مدلسا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تفسخ هي لوبان زوجها مملوكا ، ولا مهر قبل الدخول ولها المهر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اشترط كونها بنت مهيرة فبانت بنت أمة فله الفسخ ولا مهر ويثبت لو 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تزوج بنت المهيرة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مهيرة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فأدخلت عليه بنت الأمة ردها ، ولها المهر مع الوطء للشبهة ويرجع به على من ساقها ، وله 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تزوج اثنان فأدخلت امرأة كل واحد منهما على الآخر كان لكل موطوءة مهر المثل على الواطئ للشبهة ، وعليهما العدة وتعاد على زوجها وعليه مهرها الأصلي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تزوجها بكرا فوجدها ثيبا فلا 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تزوجها بكرا فوجدها ثيبا فلا رد ، وفي رواية ينتصف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ينقص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رواها محمد بن جزك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عليه‌السلام سأله عن رجل تزوج جارية بكرا ، فوجدها ثيبا ، هل يجب لها الصداق وافيا أم ينتقص؟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ينتقص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ضعيفة لكونها مكاتبة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ينتقص شيئا ، وتوهم الراوندي أن لفظ الشئ منصوص عن الأئمة عليهم السلام ، ففسره بالسدس كما في الوصية ، وهو تحكم</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ينقص من المسمى ما بين مهر البكر إلى مهر الثيب عادة ، واختاره شيخنا </w:t>
      </w:r>
      <w:bookmarkStart w:id="212" w:name="pg15775_250319"/>
    </w:p>
    <w:p>
      <w:pPr>
        <w:pStyle w:val="BookText"/>
        <w:rPr/>
      </w:pPr>
      <w:bookmarkEnd w:id="212"/>
      <w:r>
        <w:rPr>
          <w:rFonts w:ascii="Amiri" w:hAnsi="Amiri" w:eastAsia="Amiri" w:cs="Amiri"/>
          <w:color w:val="111111"/>
          <w:sz w:val="28"/>
          <w:sz w:val="28"/>
          <w:szCs w:val="28"/>
          <w:rtl w:val="true"/>
          <w:lang w:bidi="ar-SA"/>
        </w:rPr>
        <w:t xml:space="preserve">وفي رواية </w:t>
      </w:r>
      <w:r>
        <w:rPr>
          <w:rStyle w:val="FootnoteAnchor"/>
          <w:rtl w:val="true"/>
        </w:rPr>
        <w:footnoteReference w:id="380"/>
      </w:r>
      <w:r>
        <w:rPr>
          <w:rFonts w:ascii="Amiri" w:hAnsi="Amiri" w:eastAsia="Amiri" w:cs="Amiri"/>
          <w:color w:val="111111"/>
          <w:sz w:val="28"/>
          <w:sz w:val="28"/>
          <w:szCs w:val="28"/>
          <w:rtl w:val="true"/>
          <w:lang w:bidi="ar-SA"/>
        </w:rPr>
        <w:t xml:space="preserve">ينتصف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ينقص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مهرها</w:t>
      </w:r>
      <w:r>
        <w:rPr>
          <w:rFonts w:eastAsia="Amiri" w:cs="Amiri" w:ascii="Amiri" w:hAnsi="Amiri"/>
          <w:color w:val="111111"/>
          <w:sz w:val="28"/>
          <w:szCs w:val="28"/>
          <w:rtl w:val="true"/>
          <w:lang w:bidi="ar-SA"/>
        </w:rPr>
        <w:t>.</w:t>
      </w:r>
    </w:p>
    <w:p>
      <w:pPr>
        <w:pStyle w:val="Heading6"/>
        <w:numPr>
          <w:ilvl w:val="5"/>
          <w:numId w:val="1"/>
        </w:numPr>
        <w:rPr/>
      </w:pPr>
      <w:bookmarkStart w:id="213" w:name="__RefHeading___Toc13091167_2142443653"/>
      <w:bookmarkStart w:id="214" w:name="_Toc79"/>
      <w:bookmarkEnd w:id="213"/>
      <w:r>
        <w:rPr>
          <w:rtl w:val="true"/>
        </w:rPr>
        <w:t>(</w:t>
      </w:r>
      <w:r>
        <w:rPr>
          <w:rtl w:val="true"/>
        </w:rPr>
        <w:t>النظر الثاني</w:t>
      </w:r>
      <w:r>
        <w:rPr>
          <w:rtl w:val="true"/>
        </w:rPr>
        <w:t xml:space="preserve">) </w:t>
      </w:r>
      <w:r>
        <w:rPr>
          <w:rtl w:val="true"/>
        </w:rPr>
        <w:t xml:space="preserve">في المهور </w:t>
      </w:r>
      <w:r>
        <w:rPr>
          <w:rtl w:val="true"/>
        </w:rPr>
        <w:t>(</w:t>
      </w:r>
      <w:r>
        <w:rPr>
          <w:rtl w:val="true"/>
        </w:rPr>
        <w:t>المهر خ</w:t>
      </w:r>
      <w:r>
        <w:rPr>
          <w:rtl w:val="true"/>
        </w:rPr>
        <w:t xml:space="preserve">) </w:t>
      </w:r>
      <w:r>
        <w:rPr>
          <w:rtl w:val="true"/>
        </w:rPr>
        <w:t xml:space="preserve">وفيه أطراف </w:t>
      </w:r>
      <w:r>
        <w:rPr>
          <w:rtl w:val="true"/>
        </w:rPr>
        <w:t>:</w:t>
      </w:r>
      <w:bookmarkEnd w:id="2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يملكه المسلم يكون مهرا ، عينا كان أو دينا أو منفعة كتعليم الصنعة والسورة ، ويستوي فيه الزوج والأجنبي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جعلت المهر استئجار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استئجاره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فقولان ، أشبههما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الشرائع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Style w:val="FootnoteAnchor"/>
          <w:rtl w:val="true"/>
        </w:rPr>
        <w:footnoteReference w:id="381"/>
      </w:r>
      <w:r>
        <w:rPr>
          <w:rFonts w:ascii="Amiri" w:hAnsi="Amiri" w:eastAsia="Amiri" w:cs="Amiri"/>
          <w:color w:val="111111"/>
          <w:sz w:val="28"/>
          <w:sz w:val="28"/>
          <w:szCs w:val="28"/>
          <w:rtl w:val="true"/>
          <w:lang w:bidi="ar-SA"/>
        </w:rPr>
        <w:t xml:space="preserve">في نكت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يفوض ذلك إلى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عندي ، أن ينقص من المسمى بنسبة تفاوت ما بين البكر والثيب من مهر المثل ، مثاله نفرض أنها لو كانت بكرا كان مهر مثلها مائة دينار وثيبا تسعين ، فالتفاوت بالعشر فينقص من المهر المسمى ،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المهور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لو جعلت المهر استئجاره مدة فقولان ، أشبههما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القولان للشيخ ، 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العقد على إجارة ، وهو أن يعقد على أن يعمل لها أو لوليها أياما معلومة ، أو سنين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منافع الحر يصح أن يكون مهرا مثل تعليم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شعر مباح ، أو بناء أو خياطة ثوب ، وكل ما له أجرة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واستثنى أصحابنا من ذلك استئجاره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الإجارة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يختص موسى على نبينا وآله وعليه‌السلام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تقدير للمهر في القلة ، ولا في الكثرة على الأشبه ، بل يتقدر بالتراضي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والأشبه أن جميع المنافع ، يصح أن يكون مهرا ، لأنه لا مانع منه</w:t>
      </w:r>
    </w:p>
    <w:p>
      <w:pPr>
        <w:pStyle w:val="BookText"/>
        <w:rPr/>
      </w:pPr>
      <w:r>
        <w:rPr>
          <w:rFonts w:ascii="IRNazanin" w:hAnsi="IRNazanin" w:eastAsia="IRNazanin"/>
          <w:color w:val="111111"/>
          <w:sz w:val="28"/>
          <w:sz w:val="28"/>
          <w:szCs w:val="28"/>
          <w:rtl w:val="true"/>
          <w:lang w:bidi="fa-IR"/>
        </w:rPr>
        <w:t xml:space="preserve">ومستند قوله </w:t>
      </w:r>
      <w:r>
        <w:rPr>
          <w:rStyle w:val="FootnoteAnchor"/>
          <w:rtl w:val="true"/>
        </w:rPr>
        <w:footnoteReference w:id="382"/>
      </w:r>
      <w:r>
        <w:rPr>
          <w:rFonts w:ascii="Amiri" w:hAnsi="Amiri" w:eastAsia="Amiri" w:cs="Amiri"/>
          <w:color w:val="111111"/>
          <w:sz w:val="28"/>
          <w:sz w:val="28"/>
          <w:szCs w:val="28"/>
          <w:rtl w:val="true"/>
          <w:lang w:bidi="ar-SA"/>
        </w:rPr>
        <w:t xml:space="preserve">في النهاية رواية السكوني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النكاح اليوم في الإسلام بإجارة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أعمل عندك كذا وكذا سنة ، على أن تزوجني ابنتك أو أختك؟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لأنه ثمن رقبتها وهي أحق بمهرها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والجواب من وجوه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الطعن في السند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تسليمها أن المنع تعلق بأن الأجرة للأب أو الأخ ، فنلتزم على هذا التقدير مضمون الرواية ، ولا يضرنا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نحملها على الكراهية توفيقا بين مقتضى الأصل ، وبين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الكراهية ما رواه علي بن إسماعيل ، عن أحمد بن محمد بن أبي نصر ، عن أبي الحسن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يتزوج المرأة ، ويشترط لأبيها إجارة شهرين ، يجوز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عليه‌السلام قد علم أنه سيتم له شرطه ، فكيف لهذا بأن يعلم أنه سيبقى حي 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تقدير للمهر ، في القلة ولا في الكثرة ، على الأشبه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طرف القلة ، لا خلاف إنه لا يتقدر ، وفي طرف الكثرة قال علم الهدى في الانتصار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يزيد على خمسمائة درهم ، أو خمسين دينارا ، ولو زيد رد إليه ، وتابعه أبو الصلاح</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تزوجت فانظر أن لا تجاوز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تتجاوز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 السنة ، وقال </w:t>
      </w:r>
    </w:p>
    <w:p>
      <w:pPr>
        <w:pStyle w:val="BookText"/>
        <w:rPr/>
      </w:pPr>
      <w:r>
        <w:rPr>
          <w:rFonts w:ascii="Amiri" w:hAnsi="Amiri" w:eastAsia="Amiri" w:cs="Amiri"/>
          <w:color w:val="111111"/>
          <w:sz w:val="28"/>
          <w:sz w:val="28"/>
          <w:szCs w:val="28"/>
          <w:rtl w:val="true"/>
          <w:lang w:bidi="ar-SA"/>
        </w:rPr>
        <w:t xml:space="preserve">الشيخان وسلار وأتباعهم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 ألا يزاد على خمسمائة درهم ، ولو زيد يلزم ، وعليه العمل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والنص والأثر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النظر فإنه عقد معاوضة ، فينعقد بالتراضي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النص فقوله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وَآتَيْتُمْ إِحْدَاهُنَّ قِنْطَارًا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الآية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الأثر فروايات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الوشاء عن الرضا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رجلا تزوج المرأة وجعل مهرها عشرين ألفا ، وجعل لأبيها عشرة آلاف ، كان المهر جائزا ، والذي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 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لأبيها فاسدا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فضيل بن يسار ، عن أبي جعفر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الصداق ما تراضيا عليه من قليل </w:t>
      </w:r>
      <w:r>
        <w:rPr>
          <w:rStyle w:val="FootnoteAnchor"/>
          <w:rtl w:val="true"/>
        </w:rPr>
        <w:footnoteReference w:id="387"/>
      </w:r>
      <w:r>
        <w:rPr>
          <w:rFonts w:ascii="Amiri" w:hAnsi="Amiri" w:eastAsia="Amiri" w:cs="Amiri"/>
          <w:color w:val="111111"/>
          <w:sz w:val="28"/>
          <w:sz w:val="28"/>
          <w:szCs w:val="28"/>
          <w:rtl w:val="true"/>
          <w:lang w:bidi="ar-SA"/>
        </w:rPr>
        <w:t xml:space="preserve">أو كثير ، فهذا الصداق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الحلبي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المهر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تراضي عليه الناس ، أو اثنتا عشر أوقية ونش ، أو خمسمائة درهم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ما رواه أبو الصباح الكناني ، عن أبي عبد اللّه عليه‌السلام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المشهور أن عمر تزوج أم كلثوم ، فأصدقها أربعين ألف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آلاف درهم خ</w:t>
      </w:r>
      <w:r>
        <w:rPr>
          <w:rFonts w:eastAsia="Amiri" w:cs="Amiri" w:ascii="Amiri" w:hAnsi="Amiri"/>
          <w:color w:val="111111"/>
          <w:sz w:val="28"/>
          <w:szCs w:val="28"/>
          <w:rtl w:val="true"/>
          <w:lang w:bidi="ar-SA"/>
        </w:rPr>
        <w:t xml:space="preserve">) </w:t>
      </w:r>
      <w:r>
        <w:rPr>
          <w:rStyle w:val="FootnoteAnchor"/>
          <w:rtl w:val="true"/>
        </w:rPr>
        <w:footnoteReference w:id="391"/>
      </w:r>
      <w:r>
        <w:rPr>
          <w:rFonts w:ascii="Amiri" w:hAnsi="Amiri" w:eastAsia="Amiri" w:cs="Amiri"/>
          <w:color w:val="111111"/>
          <w:sz w:val="28"/>
          <w:sz w:val="28"/>
          <w:szCs w:val="28"/>
          <w:rtl w:val="true"/>
          <w:lang w:bidi="ar-SA"/>
        </w:rPr>
        <w:t>ولم ينكره أحد من الصحابة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بد من تعيينه بالوصف أو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وتكفي المشاهدة عن كيله ووزنه ، ولو تزوجها على خادم ولم يعين فلها الوسط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وسطه خ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وسط 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 أو بيتا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السنة كان خمسمائة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سمى لها مهرا ولأبيها شيئا سقط ما سمي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عقد الذميان على خمر أو خنزير صح ، فلوا أسلما أو أحدهما قبل القبض فلها القيمة ، عينا كان أو مضمونا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وحكي الشيخ أن الحسن بن علي عليهما‌السلام ، تزوج امرأة فأصدقها مائة جارية ، مع كل جارية ألف درهم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واستدل المرتضى بالإجماع ، وبأن القدر المعين عنده مجمع عليه أنه مشروع ، ولا دليل على الزائد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غير ثابت ، ويمكن أن يحصل في طرفنا ، إذ خلاف الواحد لا يقدح في الإجماع ، وإن الدليل على صحة الزائد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ذكره علم الهدى رواية عن محمد بن سنان ، عن مفضل بن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عليه‌السلام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مهر المرأة الذي لا يجوزوه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يتجاوزوه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المحمدية ، خمسمائة درهم ، فمن زاد على ذلك ، رد إلى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مفضل بن عمر مطعون ، وفي ابن سنان </w:t>
      </w:r>
      <w:r>
        <w:rPr>
          <w:rStyle w:val="FootnoteAnchor"/>
          <w:rtl w:val="true"/>
        </w:rPr>
        <w:footnoteReference w:id="394"/>
      </w:r>
      <w:r>
        <w:rPr>
          <w:rFonts w:ascii="Amiri" w:hAnsi="Amiri" w:eastAsia="Amiri" w:cs="Amiri"/>
          <w:color w:val="111111"/>
          <w:sz w:val="28"/>
          <w:sz w:val="28"/>
          <w:szCs w:val="28"/>
          <w:rtl w:val="true"/>
          <w:lang w:bidi="ar-SA"/>
        </w:rPr>
        <w:t>كلام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أنها من الآحاد معارضة لكتاب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بكتاب اللّه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وعمل الصحابة والتابعين ، قليلة الورود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يجوز عقد المسلم على الخمر ، ولو عقد صح ولها مع الدخول مهر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العقد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التفويض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يشترط في الصحة ذكر المهر ، فلو أغفله أو شرط أن لا مهر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فالعقد صحيح ، ولو طلق فلها المتعة قبل الدخول ، وبعده فلها مهر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في مهر المثل حالها في الشرف والجمال ، وفي المتعة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فالغني يمتع بالثوب المرتفع أو عشرة دنانير فأزيد ، والفقير بالخاتم أو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يجوز عقد المسلم على الخمر ، ولو عقد صح ، ولها مع الدخول مهر المثل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خلاف أن جعل الخمر والخنزير وجميع ما لا يملك في شرعنا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شريعتنا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صداقا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إذا عقد يكون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النكاح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صحيحا أو باطلا؟ قال في الخلاف والمبسوط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بالأول ، مع لزوم مهر المثل ، واختاره شيخنا والمتأخر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في النهاية والمقنعة وسلار إلى الثاني ، والأول أشبه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ذكر المهر ليس من شرط العقد فذكر ما </w:t>
      </w:r>
      <w:r>
        <w:rPr>
          <w:rStyle w:val="FootnoteAnchor"/>
          <w:rtl w:val="true"/>
        </w:rPr>
        <w:footnoteReference w:id="395"/>
      </w:r>
      <w:r>
        <w:rPr>
          <w:rFonts w:ascii="Amiri" w:hAnsi="Amiri" w:eastAsia="Amiri" w:cs="Amiri"/>
          <w:color w:val="111111"/>
          <w:sz w:val="28"/>
          <w:sz w:val="28"/>
          <w:szCs w:val="28"/>
          <w:rtl w:val="true"/>
          <w:lang w:bidi="ar-SA"/>
        </w:rPr>
        <w:t>هو غير جائز أن يكون مهرا ، يكون في حكم أنه لم يذكر لأنه ليس المنطوق به في الحكم بأزيد من المسكوت عنه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منهي عنه ، والنهي يدل على فساده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نسلم ذلك في المعاملات ، وبيانه في علم أصول الفقه</w:t>
      </w:r>
      <w:r>
        <w:rPr>
          <w:rFonts w:eastAsia="Amiri" w:cs="Amiri" w:ascii="Amiri" w:hAnsi="Amiri"/>
          <w:color w:val="111111"/>
          <w:sz w:val="28"/>
          <w:szCs w:val="28"/>
          <w:rtl w:val="true"/>
          <w:lang w:bidi="ar-SA"/>
        </w:rPr>
        <w:t xml:space="preserve">. </w:t>
      </w:r>
      <w:bookmarkStart w:id="215" w:name="pg15775_250324"/>
    </w:p>
    <w:p>
      <w:pPr>
        <w:pStyle w:val="BookText"/>
        <w:rPr/>
      </w:pPr>
      <w:bookmarkEnd w:id="215"/>
      <w:r>
        <w:rPr>
          <w:rFonts w:ascii="Amiri" w:hAnsi="Amiri" w:eastAsia="Amiri" w:cs="Amiri"/>
          <w:color w:val="111111"/>
          <w:sz w:val="28"/>
          <w:sz w:val="28"/>
          <w:szCs w:val="28"/>
          <w:rtl w:val="true"/>
          <w:lang w:bidi="ar-SA"/>
        </w:rPr>
        <w:t>الدرهم ، والمتوسط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جعل الحكم لأحدهما في تقدير المهر صح ، ويحكم الزوج بما شاء وإن قل ، وإن حكمت المرأة لم يتجاوز مهر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الحاكم قبل الدخول وقبل الحكم فالمروي لها المتعة</w:t>
      </w:r>
      <w:r>
        <w:rPr>
          <w:rFonts w:eastAsia="Amiri" w:cs="Amiri" w:ascii="Amiri" w:hAnsi="Amiri"/>
          <w:color w:val="111111"/>
          <w:sz w:val="28"/>
          <w:szCs w:val="28"/>
          <w:rtl w:val="true"/>
          <w:lang w:bidi="ar-SA"/>
        </w:rPr>
        <w:t>.</w:t>
      </w:r>
    </w:p>
    <w:p>
      <w:pPr>
        <w:pStyle w:val="Heading6"/>
        <w:numPr>
          <w:ilvl w:val="5"/>
          <w:numId w:val="1"/>
        </w:numPr>
        <w:rPr/>
      </w:pPr>
      <w:bookmarkStart w:id="216" w:name="__RefHeading___Toc13091169_2142443653"/>
      <w:bookmarkStart w:id="217" w:name="_Toc80"/>
      <w:bookmarkEnd w:id="216"/>
      <w:r>
        <w:rPr>
          <w:rtl w:val="true"/>
        </w:rPr>
        <w:t>(</w:t>
      </w:r>
      <w:r>
        <w:rPr>
          <w:rtl w:val="true"/>
        </w:rPr>
        <w:t>الثالث</w:t>
      </w:r>
      <w:r>
        <w:rPr>
          <w:rtl w:val="true"/>
        </w:rPr>
        <w:t xml:space="preserve">) </w:t>
      </w:r>
      <w:r>
        <w:rPr>
          <w:rtl w:val="true"/>
        </w:rPr>
        <w:t>في الأحكام ، وهي عشرة</w:t>
      </w:r>
      <w:r>
        <w:rPr>
          <w:rtl w:val="true"/>
        </w:rPr>
        <w:t>.</w:t>
      </w:r>
      <w:bookmarkEnd w:id="2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تملك المرأة المهر بالعقد ، وينتصف بالطلاق قبل الدخول ، ويستقر بالدخول وهو الوطء قبلا أو دبرا ، ولا يسقط معه لو لم يقبض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التفويض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فلو مات الحاكم قبل الدخول وقبل الحكم ، فالمروي لها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إشارة إلى ما رواه محمد بن مسلم ، عن أبي جعفر عليه‌السلام ، في رجل تزوج امرأة على حكمها أو على حكمه فمات ، أو ماتت قبل أن يدخل بها؟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المتعة والميراث ، ولا مهر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فأفتى عليها الشيخ في النهاية ، وقال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مات أحدهما قبل الفرض فلا مهر ، وفي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في المتعة هل يستحقها؟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لأنها للمطلقة قبل الدخول ، ولم يسم لها مهرا ، فلها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هو اختيار شيخنا والمتأخر وابن أبي عقيل ، وبه أقول</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المتعة حكم مشروع ولا يثبت إلا بحكم الشارع ، فمع عدمه منفي ، ولأن الأصل حفظ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مالكه ، فلا يتهجم عليه بالخبر الواحد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يستقر بمجرد الخلوة على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الأحكام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يستقر بمجرد الخلوة على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الروايات في الخلوة المجردة عن الوطء هل يستقر بها المهر أم لا؟</w:t>
      </w:r>
    </w:p>
    <w:p>
      <w:pPr>
        <w:pStyle w:val="BookText"/>
        <w:rPr/>
      </w:pPr>
      <w:r>
        <w:rPr>
          <w:rFonts w:ascii="Amiri" w:hAnsi="Amiri" w:eastAsia="Amiri" w:cs="Amiri"/>
          <w:color w:val="111111"/>
          <w:sz w:val="28"/>
          <w:sz w:val="28"/>
          <w:szCs w:val="28"/>
          <w:rtl w:val="true"/>
          <w:lang w:bidi="ar-SA"/>
        </w:rPr>
        <w:t xml:space="preserve">روى الاستقرار موسى بن بكر ، عن زرارة ، عن أبي جعفر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ثم خلى بها ، وأغلق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فأغلق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بابا ، وأرخى سترا ثم طلقها ، فقد وجب الصداق ، وخلاؤه بها دخول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ومثلها روي عن إسحاق بن عمار ، عن جعفر ، عن أبيه عليهما‌السلام ، أن عليا عليه‌السلام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أغلق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أجاف خ 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الرجال على أهله بابا وأرخى سترا ، فقد وجب عليه الصداق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يستقر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يعقوب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المهر إلا لوقاع في الفرج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مثله العلاء ، عن محمد بن مسلم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عليه‌السلام ، متى يجب المهر؟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بها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أخرى عن حفص البختري ، عن أبي عبد اللّه عليه‌السلام ، إذا التقى الختانان ، وجب المهر ، والعدة ، والغسل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أخرى عن يونس بن يعقوب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 عن رجل تزوج امرأة ، فأدخلت عليه فأغلق الباب وأرخى الستر ، ولمس وقبل ، ثم طلقها على تلك الحال؟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 إلا نصف المهر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يسم لها مهرا وقدم لها شيئا قبل الدخول كان ذلك مهرا لها ما لم يشترط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تقرر هذا ، فالأشبه العمل بالروايات الأخيرة ، لكونها أشبه بالأصل ، وأصح سندا ومطابقة لنص القرآن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طَلَّقْتُمُوهُنَّ مِنْ قَبْلِ أَنْ تَمَسُّوهُنَّ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كان ابن أبي عمير يجمع بين الروايات ، بأنه متى أرخى الستر ، يجب على الحاكم أن يحكم بالظاهر أن المهر كله لازم ، ولا يحل لها فيما بينها وبين اللّه إلا نصف المهر إذا لم يدخل بها ، واستحسنه الشيخ في الاستبصار ، وأفتى عليه في النهاية ، وتردد في الخلاف ، واختار أنه لا يستقر إلا بالوطء ، وبه يقول المتأخر ، وابن أبي عقيل في المتمسك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 إذا لم يسم لها مهرا ، وقدم شيئا قبل الدخول ، كان ذلك مهرا لها ، ما لم يشترط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القائل هو الثلاثة </w:t>
      </w:r>
      <w:r>
        <w:rPr>
          <w:rStyle w:val="FootnoteAnchor"/>
          <w:rtl w:val="true"/>
        </w:rPr>
        <w:footnoteReference w:id="404"/>
      </w:r>
      <w:r>
        <w:rPr>
          <w:rFonts w:ascii="Amiri" w:hAnsi="Amiri" w:eastAsia="Amiri" w:cs="Amiri"/>
          <w:color w:val="111111"/>
          <w:sz w:val="28"/>
          <w:sz w:val="28"/>
          <w:szCs w:val="28"/>
          <w:rtl w:val="true"/>
          <w:lang w:bidi="ar-SA"/>
        </w:rPr>
        <w:t>وسلار وأتباعهم ، وما أعرف فيه مخالفا ، وادعى المتأخر عليه الإجماع ، ولم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الشيخ فلما نظر إلى الروايات الواردة بأن الدخول يسقط المهر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وظاهرها متروك بالإجماع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حملها على من قدم شيئا ، ولم يسم مهرا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واستشهد بما رواه علي بن رئاب ، عن أبي عبيدة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وجميل بن صالح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الفضيل ، عن أبي جعفر عليه‌السلام ، في رجل تزوج امرأة فدخل بها فأولدها ، ثم مات عنها ، فادعت شيئا من صداقها على ورثة زوجها ، فجاءت تطلبه منهم ، وتطلب الميراث؟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الميراث فلها أن تطلبه ، وأما الصداق فإن الذي أخذت من الزوج قبل أن يدخل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تدخل عليه خ 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الذي حل للزوج به فرجها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قبل الدخول رجع بالنصف إن كان أقبضها ، أو طالبت بالنصف إن لم يكن أقبضها ، ولا يستعيد الزوج ما تجدد من النماء بين العقد والطلاق ، متصلا كان كالسمن أو منفصلا كالولد ، ولو كان النماء موجودا وقت العقد رجع بنصفه كالحمل ، ولو كان تعليم صنعة أو علم فعلمها رجع بنصف أجرته ، ولو أبرأته من الصداق رجع بنصفه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أمهرها مدبره ثم طلق قبل الدخول صارت بينهما نصفين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قليلا كان أو كثيرا ، إذا هي قبضته منه ، وقبلته ودخلت عليه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شئ لها بعد ذلك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علم الهدى وسلار عللا ذلك بأن تمكينها له من الدخول ، رضا بأن ما أخذته 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ولشيخنا فيه تردد مطالبة للدليل ، ويقوى عنده متابعتهم ، وكذا عندي ، لقول الصادق عليه‌السلام ، خذ ما اشتهر بين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الأصحاب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 الشاذ النادر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أمهرها مدبرة ثم طلق قبل الدخول ، صارت بينهما نصفين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التدبير لجعلها مهرا ، وهو أشبه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الأول للشيخ في النهاية ، وحجته ما رواه في التهذيب ، عن الحسن بن محبوب ، عن أبي جميلة ، عن معلى بن خنيس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عليه‌السلام ، وأنا حاضر ، عن رجل تزوج امرأة على جارية له مدبرة قد عرفتها المرأة ، وأقدمت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وتقدمت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 ثم طلقها قبل أن يدخل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للمرأة نصف خدمة المدبرة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للمرأة من المدبرة يوم من الخدمة ، ويكون لسيدها </w:t>
      </w:r>
    </w:p>
    <w:p>
      <w:pPr>
        <w:pStyle w:val="BookText"/>
        <w:rPr/>
      </w:pPr>
      <w:r>
        <w:rPr>
          <w:rFonts w:ascii="Amiri" w:hAnsi="Amiri" w:eastAsia="Amiri" w:cs="Amiri"/>
          <w:color w:val="111111"/>
          <w:sz w:val="28"/>
          <w:sz w:val="28"/>
          <w:szCs w:val="28"/>
          <w:rtl w:val="true"/>
          <w:lang w:bidi="ar-SA"/>
        </w:rPr>
        <w:t>وقيل يبطل التدبير لجعلها مهرا وهو أشبه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أعطاها عوض المهر متاعا أو عبدا آبقا وشيئا آخر ثم طلق رجع بنصف المسمى دون العوض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شرط في العقد ما يخالف المشروع فسد الشرط دون العقد والمهر ، كما لو شرطت أن لا يتزوج أو لا يتسرى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شرطت تسليم المهر في أجل فإن تأخر عنه فلا عقد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شرطت أن لا يفتضها صح ، ولو أذنت له بعده جاز ، ومنهم من خص جواز الشرط بالمتعة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دبرها يوم في الخدمة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ماتت المدبرة قبل المرأة والسيد ، لمن يكون الميراث؟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نصف ما تركت للمرأة ، والنصف الآخر لسيدها الذي دبرها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التمسك بهذه الرواية ضعف ، فإن أبا جميلة كذاب ملعون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الثاني للمتأخر وشيخنا وهو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التدبير وصية ، والوصية تبطل بالتصرف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لو شرطت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اشترطت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يقتضها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يفتضها خ 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 ولو أذنت بعده جاز</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مذهب الشيخ في النهاية ، وحجته ما رواه في التهذيب ، يرفعه </w:t>
      </w:r>
      <w:r>
        <w:rPr>
          <w:rStyle w:val="FootnoteAnchor"/>
          <w:rtl w:val="true"/>
        </w:rPr>
        <w:footnoteReference w:id="408"/>
      </w:r>
      <w:r>
        <w:rPr>
          <w:rFonts w:ascii="Amiri" w:hAnsi="Amiri" w:eastAsia="Amiri" w:cs="Amiri"/>
          <w:color w:val="111111"/>
          <w:sz w:val="28"/>
          <w:sz w:val="28"/>
          <w:szCs w:val="28"/>
          <w:rtl w:val="true"/>
          <w:lang w:bidi="ar-SA"/>
        </w:rPr>
        <w:t xml:space="preserve">إلى إسحاق بن عمار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تزوج بجارية عاتق على أن لا يفتضها ، ثم أذنت له بعد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أذنت له فلا بأس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شرط أن لا يخرجها من بلدها لزم ، ولو شرط لها مائة إن خرجت معه ، وخمسين إن لم تخرج ، فإن أخرجها إلى بلد الشرك فلا شرط له ولزمته المائة ، وإن أرادها إلى بلد الإسلام فله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وخصصها في المبسوط بالمتعة ، لأن المراد الأهم من الدوام ، الولد بواسطة الافتضاض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الافتضاض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بطلان الشرط ، لأنه شرط مخالف الكتاب والسنة ، وهو مذهب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 ما رواه محمد بن قيس ، عن أبي جعفر عليه‌السلام ، إنه قضى في رجل تزوج امرأة ، واصدقته هي </w:t>
      </w:r>
      <w:r>
        <w:rPr>
          <w:rStyle w:val="FootnoteAnchor"/>
          <w:rtl w:val="true"/>
        </w:rPr>
        <w:footnoteReference w:id="410"/>
      </w:r>
      <w:r>
        <w:rPr>
          <w:rFonts w:ascii="Amiri" w:hAnsi="Amiri" w:eastAsia="Amiri" w:cs="Amiri"/>
          <w:color w:val="111111"/>
          <w:sz w:val="28"/>
          <w:sz w:val="28"/>
          <w:szCs w:val="28"/>
          <w:rtl w:val="true"/>
          <w:lang w:bidi="ar-SA"/>
        </w:rPr>
        <w:t xml:space="preserve">واشترطت عليه أن بيدها الجماع والطلاق؟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خالفت السنة ، ووليت حقا ليست بأهله </w:t>
      </w:r>
      <w:r>
        <w:rPr>
          <w:rStyle w:val="FootnoteAnchor"/>
          <w:rtl w:val="true"/>
        </w:rPr>
        <w:footnoteReference w:id="411"/>
      </w:r>
      <w:r>
        <w:rPr>
          <w:rFonts w:ascii="Amiri" w:hAnsi="Amiri" w:eastAsia="Amiri" w:cs="Amiri"/>
          <w:color w:val="111111"/>
          <w:sz w:val="28"/>
          <w:sz w:val="28"/>
          <w:szCs w:val="28"/>
          <w:rtl w:val="true"/>
          <w:lang w:bidi="ar-SA"/>
        </w:rPr>
        <w:t xml:space="preserve">فقضى أن عليه الصداق </w:t>
      </w:r>
      <w:r>
        <w:rPr>
          <w:rStyle w:val="FootnoteAnchor"/>
          <w:rtl w:val="true"/>
        </w:rPr>
        <w:footnoteReference w:id="412"/>
      </w:r>
      <w:r>
        <w:rPr>
          <w:rFonts w:ascii="Amiri" w:hAnsi="Amiri" w:eastAsia="Amiri" w:cs="Amiri"/>
          <w:color w:val="111111"/>
          <w:sz w:val="28"/>
          <w:sz w:val="28"/>
          <w:szCs w:val="28"/>
          <w:rtl w:val="true"/>
          <w:lang w:bidi="ar-SA"/>
        </w:rPr>
        <w:t xml:space="preserve">، وبيده الجماع والطلاق وذلك السنة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شرط أن لا يخرجها من بلدها ، لزم ،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المسألة ذكرها الشيخ في النهاية ، وأفتى عليها ، وهي في رواية هشام بن سالم ، عن أبي العباس ، عن أبي عبد اللّه عليه‌السلام ، في الرجل يتزوج المرأة ، ويشترط لها أن لا يخرجها من بلدها؟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 بذلك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يلزمه ذلك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باطل ، لأنه مخالف للكتاب والسنة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لو شرط لها مائة إن خرجت ، وخمسين إن لم تخرج ، فمستنده ما رواه الكليني في كتابه ، والشيخ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ابن محبوب ، عن علي بن رئاب ، عن أبي الحسن موسى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وأنا حاضر ، عن رجل تزوج امرأة على مائة دينار على أن تخرج معه إلى بلاده ، فإن لم تخرج معه ، فإن مهرها خمسون دينار إن أبت أن تخرج معه إلى بلاده؟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أراد أن يخرج بها إلى بلاد الشرك ، </w:t>
      </w:r>
    </w:p>
    <w:p>
      <w:pPr>
        <w:pStyle w:val="BookText"/>
        <w:rPr/>
      </w:pPr>
      <w:r>
        <w:rPr>
          <w:rFonts w:ascii="Amiri" w:hAnsi="Amiri" w:eastAsia="Amiri" w:cs="Amiri"/>
          <w:color w:val="111111"/>
          <w:sz w:val="28"/>
          <w:sz w:val="28"/>
          <w:szCs w:val="28"/>
          <w:rtl w:val="true"/>
          <w:lang w:bidi="ar-SA"/>
        </w:rPr>
        <w:t xml:space="preserve">فلا شرط له عليها في ذلك ، ولها مائة دينار التي أصدقها إياها ، وإن أراد أن يخرج بها إلى بلاد المسلمين ، ودار الإسلام ، فله ما اشترط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 والمسلمون عند شروطهم ، وليس له أن يخرج بها إلى بلاده ، حتى يؤدي إليها صداقها ، أو ترضى منه من ذلك بما رضيت ، وهو جائز له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حسنة الطريق ، وعليها فتوى الأصحاب ، والشيخ 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تخريجها إن العقد وقع على مائة ، وشرط نقصان خمسين إن لم تخرج ، فلو أراد إخراجها إلى بلاد الإسلام ، ولم تخرج هي ينقص المهر خمسين ، لأن له أن يخرجها ، وليس لها المنع ، فإذا امتنعت ينقص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ينتقص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المهر ، عملا بالشرط ، فأما إذا أخرجها إلى بلاد الشرك ، فالمهر باق على ما انعقد عليه ذلك ، وليس له ولا عليها مطاوعته ، فهو بمنزلة أنه لم يرد الإخراج ، فيلزمه المهر كاملا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كملا 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وأقدم المتأخر على منع الرواية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عليها مطاوعته في الخروج ، وإلا كانت عاصية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إنا لا نسلم أنه يجب مطاوعته إذا أخرجها إلى بلاد الكفر ، بل يجب إذا أخرجها إلى بلاد الإسلام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رجع الشيخ عن ذلك في الخلاف في مسألة إذا أصدقها ألفا وشرط أن لا يسافر بها ، فالشرط باطل ، والنكاح والصداق صحيح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اختلفا في أصل المهر فالقول قول الزوج مع يمينه ولو كان بعد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خلا بها فادعت المواقعة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الأب مهر ولده الصغير إن لم يكن له مال وقت العقد ، ولو كان له مال كان على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للمرأة أن تمنع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تمتنع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تقبض مهرها ، وهل لها ذلك بعد الدخول؟ فيه قولان ، أشبههما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لها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القسم والنشوز والشقاق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فللزوجة الواحدة ليلة ، وللاثنتين ليلتان ، وللثلاث ثلاث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المسألتين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 على أن في تلك المسألة نظرا ، منشأه قولهم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عند شروطهم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للمرأة أن تمتنع ، حتى تقبض مهرها ، وهل لها ذلك بعد الدخول؟ فيه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أشبههما أنه ليس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المهر حق للمرأة فلها المطالبة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مطالبته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شاءت ، بأي وجه يمكن ، فلو امتنعت من تمكين 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الوطء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مطالبة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للمهر ، فلها ذلك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يجوز بعد الوطء؟ قال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تمسكا بأن البضع حقه ، فلا يجوز 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امتناع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لامتناع حق ، وعليه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أن لها 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 الشيخين يدل عليه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والوجه أنها لو لم تتمكن من تحصيل مهرها إلا به جاز الامتناع ولو تمكنت بغير ذلك لا يجوز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والفاضل من الأربع له أن يضعه حيث شاء ، 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أربعا فلكل واحدة ليلة ، ولا يجوز الإخلال إلا مع العذر أو 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والواجب المضاجعة لا المواقعة ، ويختص الوجوب بالليل دون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الكرخي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عليه أن يكون عندها في ليلتها ويظل عندها في صبيحتها </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 xml:space="preserve">وإذا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مع الحرة أمة بالعقد فللحرة ليلتان وللأمة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والكتابية كالأمة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قسمة للموطوءة بالملك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ويختص البكر عند الدخول بثلاث إلى سبع ، والثيب بثلاث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وتستحب التسوية بين الزوجات في الانفاق وإطلاق الوجه والجماع ، وأن يكون في صبيحة كل ليلة عند صاحبتها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ارتفاع أحد الزوجين عن طاعة صاحبه مما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له ، فمتى ظهر من المرأة أمارة العصيان وعظها ، فإن لم ينجع هجرها في المضجع ، وصورته أن يوليها ظهره في الفراش ، فإن لم ينجع ضربها مقتصرا على ما يؤمل معه طاعتها ما لم يكن مبرحا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 النشوز منه فلها المطالبة بحقوقها ، ولو تركت بعض ما يجب عليه أو كله استمالة جاز له القبول</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الشقاق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أن يكره كل منهما صاحبه ، فإذا خشي الاستمرار بعث كل منهما حكما من أهله ، ولو امتنع الزوجان بعثهما الحاكم ، ويجوز أن يكونا أجنبيين ، وبعثهما تحكيم لا توكيل ، فيصلحان إن اتفقا ، </w:t>
      </w:r>
      <w:bookmarkStart w:id="218" w:name="pg15775_250333"/>
    </w:p>
    <w:p>
      <w:pPr>
        <w:pStyle w:val="BookText"/>
        <w:rPr/>
      </w:pPr>
      <w:bookmarkEnd w:id="218"/>
      <w:r>
        <w:rPr>
          <w:rFonts w:ascii="Amiri" w:hAnsi="Amiri" w:eastAsia="Amiri" w:cs="Amiri"/>
          <w:color w:val="111111"/>
          <w:sz w:val="28"/>
          <w:sz w:val="28"/>
          <w:szCs w:val="28"/>
          <w:rtl w:val="true"/>
          <w:lang w:bidi="ar-SA"/>
        </w:rPr>
        <w:t>ولا يفرقان إلا مع إذن الزوج في الطلاق والمرأة في البذل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اختلفا الحكمان لم يمض لهما حكم</w:t>
      </w:r>
      <w:r>
        <w:rPr>
          <w:rFonts w:eastAsia="Amiri" w:cs="Amiri" w:ascii="Amiri" w:hAnsi="Amiri"/>
          <w:color w:val="111111"/>
          <w:sz w:val="28"/>
          <w:szCs w:val="28"/>
          <w:rtl w:val="true"/>
          <w:lang w:bidi="ar-SA"/>
        </w:rPr>
        <w:t>.</w:t>
      </w:r>
    </w:p>
    <w:p>
      <w:pPr>
        <w:pStyle w:val="Heading6"/>
        <w:numPr>
          <w:ilvl w:val="5"/>
          <w:numId w:val="1"/>
        </w:numPr>
        <w:rPr/>
      </w:pPr>
      <w:bookmarkStart w:id="219" w:name="__RefHeading___Toc13091171_2142443653"/>
      <w:bookmarkStart w:id="220" w:name="_Toc81"/>
      <w:bookmarkEnd w:id="219"/>
      <w:r>
        <w:rPr>
          <w:rtl w:val="true"/>
        </w:rPr>
        <w:t>(</w:t>
      </w:r>
      <w:r>
        <w:rPr>
          <w:rtl w:val="true"/>
        </w:rPr>
        <w:t>النظر الرابع</w:t>
      </w:r>
      <w:r>
        <w:rPr>
          <w:rtl w:val="true"/>
        </w:rPr>
        <w:t xml:space="preserve">) </w:t>
      </w:r>
      <w:r>
        <w:rPr>
          <w:rtl w:val="true"/>
        </w:rPr>
        <w:t>في أحكام الأولاد</w:t>
      </w:r>
      <w:r>
        <w:rPr>
          <w:rtl w:val="true"/>
        </w:rPr>
        <w:t>.</w:t>
      </w:r>
      <w:bookmarkEnd w:id="220"/>
    </w:p>
    <w:p>
      <w:pPr>
        <w:pStyle w:val="Heading6"/>
        <w:numPr>
          <w:ilvl w:val="5"/>
          <w:numId w:val="1"/>
        </w:numPr>
        <w:rPr/>
      </w:pPr>
      <w:bookmarkStart w:id="221" w:name="__RefHeading___Toc13091173_2142443653"/>
      <w:bookmarkStart w:id="222" w:name="_Toc82"/>
      <w:bookmarkEnd w:id="221"/>
      <w:r>
        <w:rPr>
          <w:rtl w:val="true"/>
        </w:rPr>
        <w:t>اشارة</w:t>
      </w:r>
      <w:bookmarkEnd w:id="222"/>
    </w:p>
    <w:p>
      <w:pPr>
        <w:pStyle w:val="BookText"/>
        <w:rPr/>
      </w:pPr>
      <w:r>
        <w:rPr>
          <w:rFonts w:ascii="Amiri" w:hAnsi="Amiri" w:eastAsia="Amiri" w:cs="Amiri"/>
          <w:color w:val="111111"/>
          <w:sz w:val="28"/>
          <w:sz w:val="28"/>
          <w:szCs w:val="28"/>
          <w:rtl w:val="true"/>
          <w:lang w:bidi="ar-SA"/>
        </w:rPr>
        <w:t>ولد الزوجة الدائمة يلحق به مع الدخول ومضي ستة أشهر من حين 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ووضعه لمدة الحمل أو أقل ، وهي تسعة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أشهر ، وهو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 وهو 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أحكام الأولاد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أقل مدة الحمل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وهي تسعة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مذهب الشيخين ، وبه روايات منها ما رواه الفضل بن شاذان ، عن ابن أبي عمير ، عن عبد الرحمن بن الحجاج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إبراهيم عليه‌السلام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طلق الرجل امرأته ، فادعت حبلا انتظر بها تسعة أشهر ، فإن ولدت ، وإلا اعتدت بثلاثة أشهر ، ثم قد بانت منه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أيضا عن العبد الصالح عليه‌السلام ، إنما الحمل تسعة أشهر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سلار محيلا على الرواية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للمرتضى ، مستدلا بالإجماع ، ولم يثبت ، واختاره أبو الصلاح ، وهو في رواية أبان ، عن ابن حكيم ، عن أبي إبراهيم ، أو أبيه عليهما‌السلام ، أنه قال ، في المطلقة يطلقها زوجها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حبلى ، فتمكث سنة؟ </w:t>
      </w:r>
    </w:p>
    <w:p>
      <w:pPr>
        <w:pStyle w:val="BookText"/>
        <w:rPr/>
      </w:pPr>
      <w:r>
        <w:rPr>
          <w:rFonts w:ascii="Amiri" w:hAnsi="Amiri" w:eastAsia="Amiri" w:cs="Amiri"/>
          <w:color w:val="111111"/>
          <w:sz w:val="28"/>
          <w:sz w:val="28"/>
          <w:szCs w:val="28"/>
          <w:rtl w:val="true"/>
          <w:lang w:bidi="ar-SA"/>
        </w:rPr>
        <w:t>فلو اعتزلها أو غاب عنها عشرة أشهر فولدت بعدها لم يلحق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أنكر الدخول فالقول قوله مع يمينه ، ولو اعترف به ثم أنكر الولد لم ينتف عنه إلا باللعان ، ولو اتهمها بالفجور أو شاهد زناها لم يجز له نفيه ، ولحق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ويلحق به الولد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ولو نفاه لم ينتف إلا باللعان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اختلفا في مدة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زنى بامرأة فأحبلها لم يجز إلحاقه به وإن تزوج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أحبل أمة غيره بزنا ثم ملكها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طلق زوجته فاعتدت وتزوجت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وأتت بولد لدون ستة أشهر فهو للأول ، ولو كان لستة أشهر فصاعدا فهو للأخير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تتزوج فهو للأول ما لم يتجاوز أقصى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الحكم في الأمة لو باعها بعد 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وولد الموطئة بالملك يلحق بالمولى ويلزمه الإقرار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لو نفاه انتفى ظاهرا ، ولا يثبت بينهما لعان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اعترف به بعد النفي لحق به ، وفي حكمه ولد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من أقر بولد ثم نفاه لم يقبل نفيه ، ولو وطأها المولى والأجنبي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جاءت به لأكثر من سنة لم تصدق ولو بساعة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ساعة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في دعواها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متروكة ، والعمل على الأول ، تعويلا على الأغلب ، أو على الثاني ، لوجودها ولو نادرا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حكم به للمولى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حصل فيه أمارة يغلب معها الظن أنه ليس منه لم يجز له إلحاقه ولا نفيه ، بل يستحب أن يوصي له بشئ ولا يورثه ميراث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وطأها البائع والمشتري فالولد للمشتري ، إلا أن يقصر الزمان عن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وطأها المشتركون فولدت وتداعوه أقرع بينهم والحق بمن يخرج اسمه ويغرم حصص الباقين من قيمته وقيمة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نفي الولد لمكان العزل ، ولا مع التهمة بالزنا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والموطوءة بالشبهة يلحق ولدها بالواطي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تزوج امرأة لظنه خلوها فبانت محصنة ردت على الأول بعد الاعتداد من الثاني ، وكانت الأولاد للواطئ مع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ويلحق بذلك أحكام الولادة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استبداد النساء بالمرأة وجوبا إلا مع عدمهن ، ولا بأس بالزوج وإن وجدن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غسل المولود ، والأذان في أذنه اليمنى ، والإقامة في اليسرى ، وتحنيكه بتربة الحسين عليه‌السلام ، وبماء الفرات ، ومع عدمه بماء فرات ، ولو لم يوجد إلا ماء ملح خلط بالعسل أو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تسميته بالأسماء المستحسنة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يكنيه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أن يكنى محمد بأبي القاسم ، وأن يسمى حكما أو حكيما ، أو خالدا أو حارثا ، أو ضرارا ، أو مالكا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ويستحب حلق رأسه يوم السابع مقدما على العقيقة ، والتصدق </w:t>
      </w:r>
    </w:p>
    <w:p>
      <w:pPr>
        <w:pStyle w:val="BookText"/>
        <w:rPr/>
      </w:pPr>
      <w:r>
        <w:rPr>
          <w:rFonts w:ascii="Amiri" w:hAnsi="Amiri" w:eastAsia="Amiri" w:cs="Amiri"/>
          <w:color w:val="111111"/>
          <w:sz w:val="28"/>
          <w:sz w:val="28"/>
          <w:szCs w:val="28"/>
          <w:rtl w:val="true"/>
          <w:lang w:bidi="ar-SA"/>
        </w:rPr>
        <w:t>بوزن شعره ذهبا أو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ويكره القنازع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ويستحب ثقب إذنه وختانه فيه ، ولو أخر جاز ، ولو بلغ وجب عليه الاختتان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وخفض الجواري 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يعق عنه فيه أيضا ، ولا تجزي الصدقة بثمنها ، ولو عجز توقع المكنة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 يعق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فضل العقيقة ، 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ثوابا جزيلا ، ولكن اختلفوا ، هل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واجبة أو مندوبة؟ قال الشيخان بالثاني ، وعليه أتباعهما ، والمتأخر ، وقال المرتضى بالأول ، مستدلا بالإجماع ، وبأن النسك عبادة وخير ، وهو واجب ،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وَافْعَلُوا الْخَيْرَ </w:t>
      </w:r>
      <w:r>
        <w:rPr>
          <w:rFonts w:eastAsia="Amiri" w:cs="Amiri" w:ascii="Amiri" w:hAnsi="Amiri"/>
          <w:color w:val="111111"/>
          <w:sz w:val="28"/>
          <w:szCs w:val="28"/>
          <w:rtl w:val="true"/>
          <w:lang w:bidi="ar-SA"/>
        </w:rPr>
        <w:t xml:space="preserve">) </w:t>
      </w:r>
      <w:r>
        <w:rPr>
          <w:rStyle w:val="FootnoteAnchor"/>
          <w:rtl w:val="true"/>
        </w:rPr>
        <w:footnoteReference w:id="424"/>
      </w:r>
      <w:r>
        <w:rPr>
          <w:rFonts w:ascii="Amiri" w:hAnsi="Amiri" w:eastAsia="Amiri" w:cs="Amiri"/>
          <w:color w:val="111111"/>
          <w:sz w:val="28"/>
          <w:sz w:val="28"/>
          <w:szCs w:val="28"/>
          <w:rtl w:val="true"/>
          <w:lang w:bidi="ar-SA"/>
        </w:rPr>
        <w:t xml:space="preserve">وبمطلق قول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المولود ، اهرقوا عنه دما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انسب عندي ، نظرا إلى ظاهر روايات كثيرة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أبو بصير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العقيقة أواجبة هي؟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هي واجبة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ويستحب فيها شروط الأضحية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تختص القابلة بالرجل والورك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ذمية أعطيت ثمن الربع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تكن قابلة تصدقت به الأم ، ولو لم يعق الوالد استحب للولد إذا بلغ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ابن أبي عمير ، عن أبي المعزا ، عن علي ، عن أبي عبد 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العقيقة واجبة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خديجة ، عن أبي عبد اللّه عليه السلام ، كل مولود مرتهن بالعقيقة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روى عبد اللّه بن سنان ، عن عمر بن يزيد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واللّه ما أدري كان أبي عق عني أم 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فأمرني أبو عبد اللّه عليه السلام ، فعققت عن نفسي وأنا شيخ 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 xml:space="preserve">وقال عمر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امرء مرتهن بعقيقته ، والعقيقة أوجب من الأضحية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حفص الكناسي ، عن أبي عبد 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الصبي إذا ولد عق عنه وحلق رأسه ، وتصدق بوزن شعره ورقا ، وأهدى إلى القابلة الرجل مع الورك ، ويدعي نفر من المسلمين ، فيأكلون ، ويدعون للغلام ، ويسمي يوم السابع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المعن وفي هذا المعنى روايات كثيرة ، فمن شاء فليطلبها في كتب أحاديث الأصحاب </w:t>
      </w:r>
      <w:r>
        <w:rPr>
          <w:rStyle w:val="FootnoteAnchor"/>
          <w:rtl w:val="true"/>
        </w:rPr>
        <w:footnoteReference w:id="432"/>
      </w:r>
      <w:r>
        <w:rPr>
          <w:rFonts w:ascii="Amiri" w:hAnsi="Amiri" w:eastAsia="Amiri" w:cs="Amiri"/>
          <w:color w:val="111111"/>
          <w:sz w:val="28"/>
          <w:sz w:val="28"/>
          <w:szCs w:val="28"/>
          <w:rtl w:val="true"/>
          <w:lang w:bidi="ar-SA"/>
        </w:rPr>
        <w:t>وهي وإن ضعف بعضها ، لكن الكثرة تجبره</w:t>
      </w:r>
      <w:r>
        <w:rPr>
          <w:rFonts w:eastAsia="Amiri" w:cs="Amiri" w:ascii="Amiri" w:hAnsi="Amiri"/>
          <w:color w:val="111111"/>
          <w:sz w:val="28"/>
          <w:szCs w:val="28"/>
          <w:rtl w:val="true"/>
          <w:lang w:bidi="ar-SA"/>
        </w:rPr>
        <w:t xml:space="preserve">. </w:t>
      </w:r>
      <w:bookmarkStart w:id="223" w:name="pg15775_250338"/>
    </w:p>
    <w:p>
      <w:pPr>
        <w:pStyle w:val="BookText"/>
        <w:rPr/>
      </w:pPr>
      <w:bookmarkEnd w:id="223"/>
      <w:r>
        <w:rPr>
          <w:rFonts w:ascii="Amiri" w:hAnsi="Amiri" w:eastAsia="Amiri" w:cs="Amiri"/>
          <w:color w:val="111111"/>
          <w:sz w:val="28"/>
          <w:sz w:val="28"/>
          <w:szCs w:val="28"/>
          <w:rtl w:val="true"/>
          <w:lang w:bidi="ar-SA"/>
        </w:rPr>
        <w:t>ولو مات الصبي في السابع قبل الزوال سقطت ، ولو مات بعد الزوال لم يسقط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ويكره أن يأكل منها الوالدان ، وأن يكسر شئ من عظامها ، بل يفصل مفاصلها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مفاصل الأعضاء خ</w:t>
      </w:r>
      <w:r>
        <w:rPr>
          <w:rFonts w:eastAsia="Amiri" w:cs="Amiri" w:ascii="Amiri" w:hAnsi="Amiri"/>
          <w:color w:val="111111"/>
          <w:sz w:val="28"/>
          <w:szCs w:val="28"/>
          <w:rtl w:val="true"/>
          <w:lang w:bidi="ar-SA"/>
        </w:rPr>
        <w:t>).</w:t>
      </w:r>
    </w:p>
    <w:p>
      <w:pPr>
        <w:pStyle w:val="Heading6"/>
        <w:numPr>
          <w:ilvl w:val="5"/>
          <w:numId w:val="1"/>
        </w:numPr>
        <w:rPr/>
      </w:pPr>
      <w:bookmarkStart w:id="224" w:name="__RefHeading___Toc13091175_2142443653"/>
      <w:bookmarkStart w:id="225" w:name="_Toc83"/>
      <w:bookmarkEnd w:id="224"/>
      <w:r>
        <w:rPr>
          <w:rtl w:val="true"/>
        </w:rPr>
        <w:t xml:space="preserve">ومن التوابع </w:t>
      </w:r>
      <w:r>
        <w:rPr>
          <w:rtl w:val="true"/>
        </w:rPr>
        <w:t xml:space="preserve">: </w:t>
      </w:r>
      <w:r>
        <w:rPr>
          <w:rtl w:val="true"/>
        </w:rPr>
        <w:t>الرضاع والحضانة</w:t>
      </w:r>
      <w:bookmarkEnd w:id="225"/>
    </w:p>
    <w:p>
      <w:pPr>
        <w:pStyle w:val="BookText"/>
        <w:rPr/>
      </w:pPr>
      <w:r>
        <w:rPr>
          <w:rFonts w:ascii="Amiri" w:hAnsi="Amiri" w:eastAsia="Amiri" w:cs="Amiri"/>
          <w:color w:val="111111"/>
          <w:sz w:val="28"/>
          <w:sz w:val="28"/>
          <w:szCs w:val="28"/>
          <w:rtl w:val="true"/>
          <w:lang w:bidi="ar-SA"/>
        </w:rPr>
        <w:t xml:space="preserve">وأفضل ما رضع لبان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 ولا تجبر الحرة على إرضاع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ويجبر الأمة مولاها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وللحرة الأجرة على الأب إن اختارت إرضاعه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أرضعته خادمتها ، ولو كان الأب ميتا فمن مال الرضيع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ومدة الرضاع حولان ، ويجوز الاقتصار على أحد وعشرين شهرا لا أقل ، والزيادة بشهر أو بشهرين لا أكثر ، ولا تلزم الوالد أجرة ما زاد عن حولين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 أحق بإرضاعه إذا تطوعت أو قنعت بما يطلب غيرها ، ولو طلبت زيادة عما قنع غيرها فللأب نزعه واسترضاع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الحضانة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فالأم أحق بالولد 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بمدة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الرضاع إذا كانت حرة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فصل فالحرة أحق بالبنت إلى 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الحضانة</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فصل ، فالحرة أحق بالبنت إلى سبع سنين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تسع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تسع 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والأب أحق بالابن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تزوجت الأم سقطت حضانتها ، ولو مات الأب فالأم أحق به من الوصي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 للشيخ في النهاية ، وعليه المتأخر ، والثاني للمفيد وسلار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في الخلاف والمبسوط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طفلا يميز بين الضرر والنفع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بلوغ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ببلوغ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أو 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فالأب أحق بالذكر ، والأم بالأنثى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أيوب بن نوح في مسائل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الحسن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بشر بن 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بشار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رجل تزوج امرأة وولدت منة ، ثم فارقها ، متى يجب له أن يأخذ ولده؟ فكتب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صار له تسع سنين فإن أخذه فله ، وإن تركه فله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ابن بابويه بلفظ سبع </w:t>
      </w:r>
      <w:r>
        <w:rPr>
          <w:rStyle w:val="FootnoteAnchor"/>
          <w:rtl w:val="true"/>
        </w:rPr>
        <w:footnoteReference w:id="434"/>
      </w:r>
      <w:r>
        <w:rPr>
          <w:rFonts w:ascii="Amiri" w:hAnsi="Amiri" w:eastAsia="Amiri" w:cs="Amiri"/>
          <w:color w:val="111111"/>
          <w:sz w:val="28"/>
          <w:sz w:val="28"/>
          <w:szCs w:val="28"/>
          <w:rtl w:val="true"/>
          <w:lang w:bidi="ar-SA"/>
        </w:rPr>
        <w:t>والغلط من أحد الناسخين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محمولة على ما إذا كان المولود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أنثى</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تقرر هذا فالقول الأول ، هو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 له استحقاق الولاية ، فمصلحة المولود مفوضة إليه ، لكن ترك العمل بذلك في البنت إلى سبع ، للإجماع ، وعمل به في الباقي فلو لا الإجماع في سبع ، لما قلنا بذلك</w:t>
      </w:r>
      <w:r>
        <w:rPr>
          <w:rFonts w:eastAsia="Amiri" w:cs="Amiri" w:ascii="Amiri" w:hAnsi="Amiri"/>
          <w:color w:val="111111"/>
          <w:sz w:val="28"/>
          <w:szCs w:val="28"/>
          <w:rtl w:val="true"/>
          <w:lang w:bidi="ar-SA"/>
        </w:rPr>
        <w:t xml:space="preserve">. </w:t>
      </w:r>
      <w:bookmarkStart w:id="226" w:name="pg15775_250340"/>
    </w:p>
    <w:p>
      <w:pPr>
        <w:pStyle w:val="BookText"/>
        <w:rPr/>
      </w:pPr>
      <w:bookmarkEnd w:id="226"/>
      <w:r>
        <w:rPr>
          <w:rFonts w:ascii="Amiri" w:hAnsi="Amiri" w:eastAsia="Amiri" w:cs="Amiri"/>
          <w:color w:val="111111"/>
          <w:sz w:val="28"/>
          <w:sz w:val="28"/>
          <w:szCs w:val="28"/>
          <w:rtl w:val="true"/>
          <w:lang w:bidi="ar-SA"/>
        </w:rPr>
        <w:t>وكذا لو كان الأب مملوكا أو كافرا كانت الأم الحرة أحق به ولو تزوجت ، فإن أعتق الأب فالحضانة له</w:t>
      </w:r>
      <w:r>
        <w:rPr>
          <w:rFonts w:eastAsia="Amiri" w:cs="Amiri" w:ascii="Amiri" w:hAnsi="Amiri"/>
          <w:color w:val="111111"/>
          <w:sz w:val="28"/>
          <w:szCs w:val="28"/>
          <w:rtl w:val="true"/>
          <w:lang w:bidi="ar-SA"/>
        </w:rPr>
        <w:t>.</w:t>
      </w:r>
    </w:p>
    <w:p>
      <w:pPr>
        <w:pStyle w:val="Heading6"/>
        <w:numPr>
          <w:ilvl w:val="5"/>
          <w:numId w:val="1"/>
        </w:numPr>
        <w:rPr/>
      </w:pPr>
      <w:bookmarkStart w:id="227" w:name="__RefHeading___Toc13091177_2142443653"/>
      <w:bookmarkStart w:id="228" w:name="_Toc84"/>
      <w:bookmarkEnd w:id="227"/>
      <w:r>
        <w:rPr>
          <w:rtl w:val="true"/>
        </w:rPr>
        <w:t>(</w:t>
      </w:r>
      <w:r>
        <w:rPr>
          <w:rtl w:val="true"/>
        </w:rPr>
        <w:t>النظر الخامس</w:t>
      </w:r>
      <w:r>
        <w:rPr>
          <w:rtl w:val="true"/>
        </w:rPr>
        <w:t xml:space="preserve">) </w:t>
      </w:r>
      <w:r>
        <w:rPr>
          <w:rtl w:val="true"/>
        </w:rPr>
        <w:t xml:space="preserve">في النفقات ، وأسبابها ثلاثة </w:t>
      </w:r>
      <w:r>
        <w:rPr>
          <w:rtl w:val="true"/>
        </w:rPr>
        <w:t xml:space="preserve">: </w:t>
      </w:r>
      <w:r>
        <w:rPr>
          <w:rtl w:val="true"/>
        </w:rPr>
        <w:t>الزوجية والقرابة والملك</w:t>
      </w:r>
      <w:r>
        <w:rPr>
          <w:rtl w:val="true"/>
        </w:rPr>
        <w:t>.</w:t>
      </w:r>
      <w:bookmarkEnd w:id="228"/>
    </w:p>
    <w:p>
      <w:pPr>
        <w:pStyle w:val="Heading6"/>
        <w:numPr>
          <w:ilvl w:val="5"/>
          <w:numId w:val="1"/>
        </w:numPr>
        <w:rPr/>
      </w:pPr>
      <w:bookmarkStart w:id="229" w:name="__RefHeading___Toc13091179_2142443653"/>
      <w:bookmarkStart w:id="230" w:name="_Toc85"/>
      <w:bookmarkEnd w:id="229"/>
      <w:r>
        <w:rPr>
          <w:rtl w:val="true"/>
        </w:rPr>
        <w:t>اشارة</w:t>
      </w:r>
      <w:bookmarkEnd w:id="230"/>
    </w:p>
    <w:p>
      <w:pPr>
        <w:pStyle w:val="BookText"/>
        <w:rPr/>
      </w:pPr>
      <w:r>
        <w:rPr>
          <w:rFonts w:ascii="Amiri" w:hAnsi="Amiri" w:eastAsia="Amiri" w:cs="Amiri"/>
          <w:color w:val="111111"/>
          <w:sz w:val="28"/>
          <w:sz w:val="28"/>
          <w:szCs w:val="28"/>
          <w:rtl w:val="true"/>
          <w:lang w:bidi="ar-SA"/>
        </w:rPr>
        <w:t xml:space="preserve">أما الزوجية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فيشترط في وجوب نفقتها شرطان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العقد الدائم ، فلا نفقة للمتمتع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والتمكين الكامل ، فلا نفقة للناشزة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لناشزة 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امتنعت لعذر شرعي لم تسقط كالمرض والحيض وفعل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المندوب فإن منعها منه فاستمرت سقطت نفقتها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وتستحق الزوجة النفقة ولو كانت ذمية أو 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تستحقها المطلقة الرجعية دون البائن والمتوفى عنها زوجها إلا أن تكون حاملا فتثبت نفقتها في الطلاق على الزوج حتى تضع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الوفاة من نصيب الحمل على إحدى الروايتين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الوفاة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 الحمل ، على إحدى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المتوفى عنها زوجها لا نفقة لها على مال الميت ، لأن علقة الزوجية ، انقطعت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حاملا هل ينفق عليها من نصيب الحمل؟ فيه قولان ، وتمسك كل واحد منهما برواية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المفيد في المقنعة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التمهيد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أبي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نفقة لها ، تمسكا بأن الحمل لا مال له ، فكيف ينفق عليها من نصيبه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أشكل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تسليم وجوب عزل نصيبه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ذكره المفيد رواية عن حماد ، عن الحلبي ، عن أبي عبد اللّه عليه‌السلام ، أنه </w:t>
      </w:r>
    </w:p>
    <w:p>
      <w:pPr>
        <w:pStyle w:val="BookText"/>
        <w:rPr/>
      </w:pPr>
      <w:r>
        <w:rPr>
          <w:rFonts w:ascii="Amiri" w:hAnsi="Amiri" w:eastAsia="Amiri" w:cs="Amiri"/>
          <w:color w:val="111111"/>
          <w:sz w:val="28"/>
          <w:sz w:val="28"/>
          <w:szCs w:val="28"/>
          <w:rtl w:val="true"/>
          <w:lang w:bidi="ar-SA"/>
        </w:rPr>
        <w:t>ونفقة الزوجة مقدمة على نفقة الأقارب ، وتقضى لو فاتت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فالنفقة على الأبوين والأولاد لازمة ، وفيمن علا من الآباء والأمهات تردد ، أشبهه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تجب على غيرهم من الأقارب ، بل تستحب ، وتتأكد في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الحبلى المتوفى عنها زوجها ، أنه لا نفقة لها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عن أبي الصباح الكناني ، عن أبي عبد اللّه عليه‌السلام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وأبو الصلاح وأتباعهما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ينفق عليها من نصيب ولدها ، تمسكا بما رواه محمد بن الفضيل ، عن أبي الصباح الكناني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الحبلى المتوفى عنها زوجها ينفق عليها من مال ولدها الذي في بطنها</w:t>
      </w:r>
      <w:r>
        <w:rPr>
          <w:rFonts w:eastAsia="Amiri" w:cs="Amiri" w:ascii="Amiri" w:hAnsi="Amiri"/>
          <w:color w:val="111111"/>
          <w:sz w:val="28"/>
          <w:szCs w:val="28"/>
          <w:rtl w:val="true"/>
          <w:lang w:bidi="ar-SA"/>
        </w:rPr>
        <w:t xml:space="preserve">. </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 xml:space="preserve">وحمل الشيخ ما رواه العلاء ، عن محمد بن مسلم ، عن أحدهما عليهما‌السلام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عنها زوجها ينفق عليها من ماله </w:t>
      </w:r>
      <w:r>
        <w:rPr>
          <w:rStyle w:val="FootnoteAnchor"/>
          <w:rtl w:val="true"/>
        </w:rPr>
        <w:footnoteReference w:id="438"/>
      </w:r>
      <w:r>
        <w:rPr>
          <w:rFonts w:ascii="Amiri" w:hAnsi="Amiri" w:eastAsia="Amiri" w:cs="Amiri"/>
          <w:color w:val="111111"/>
          <w:sz w:val="28"/>
          <w:sz w:val="28"/>
          <w:szCs w:val="28"/>
          <w:rtl w:val="true"/>
          <w:lang w:bidi="ar-SA"/>
        </w:rPr>
        <w:t>على أن التقدير من مال ولده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القرابة ، فالنفقة على الأبوين والأولاد ، لازمة ، وفيمن علا من الآباء والأمهات تردد؟ أشبهه اللزوم</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منشأ التردد ، أنه هل يطلق اسم الأب والأم على الجد والجدات؟ وذلك لأن الانفاق على خلاف الأصل ، وترك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الأب والأم ، بالإجماع ، فمن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أب مطلقا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أشبه نظرا إلى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لزمه القول بوجوب الانفاق ، وعليه فتوى الشيخين وأتباعهم ، وما أعرف فيه مخالفا بيننا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خ</w:t>
      </w:r>
      <w:r>
        <w:rPr>
          <w:rFonts w:eastAsia="Amiri" w:cs="Amiri" w:ascii="Amiri" w:hAnsi="Amiri"/>
          <w:color w:val="111111"/>
          <w:sz w:val="28"/>
          <w:szCs w:val="28"/>
          <w:rtl w:val="true"/>
          <w:lang w:bidi="ar-SA"/>
        </w:rPr>
        <w:t xml:space="preserve">). </w:t>
      </w:r>
      <w:bookmarkStart w:id="231" w:name="pg15775_250342"/>
    </w:p>
    <w:p>
      <w:pPr>
        <w:pStyle w:val="BookText"/>
        <w:rPr/>
      </w:pPr>
      <w:bookmarkEnd w:id="231"/>
      <w:r>
        <w:rPr>
          <w:rFonts w:ascii="Amiri" w:hAnsi="Amiri" w:eastAsia="Amiri" w:cs="Amiri"/>
          <w:color w:val="111111"/>
          <w:sz w:val="28"/>
          <w:sz w:val="28"/>
          <w:szCs w:val="28"/>
          <w:rtl w:val="true"/>
          <w:lang w:bidi="ar-SA"/>
        </w:rPr>
        <w:t>ويشترط في الوجوب الفقر والعجز عن الاكتساب ، ولا تقدير للنفقة بل يجب بذل الكفاية من الطعام والكسوة والمسكن ، ونفقة الولد على الأب ، ومع عدمه أو فقره فعلى أب الأب وإن علا مرتبا ، ومع عدمهم تجب على الأم وآبائها الأقرب فالأقرب ، ولا تقضى نفقة الأقارب لو فاتت</w:t>
      </w:r>
      <w:r>
        <w:rPr>
          <w:rFonts w:eastAsia="Amiri" w:cs="Amiri" w:ascii="Amiri" w:hAnsi="Amiri"/>
          <w:color w:val="111111"/>
          <w:sz w:val="28"/>
          <w:szCs w:val="28"/>
          <w:rtl w:val="true"/>
          <w:lang w:bidi="ar-SA"/>
        </w:rPr>
        <w:t>.</w:t>
      </w:r>
    </w:p>
    <w:p>
      <w:pPr>
        <w:pStyle w:val="Heading6"/>
        <w:numPr>
          <w:ilvl w:val="5"/>
          <w:numId w:val="1"/>
        </w:numPr>
        <w:rPr/>
      </w:pPr>
      <w:bookmarkStart w:id="232" w:name="__RefHeading___Toc13091181_2142443653"/>
      <w:bookmarkStart w:id="233" w:name="_Toc86"/>
      <w:bookmarkEnd w:id="232"/>
      <w:r>
        <w:rPr>
          <w:rtl w:val="true"/>
        </w:rPr>
        <w:t>وأما المملوك فنفقته واجبة على مولاه</w:t>
      </w:r>
      <w:r>
        <w:rPr>
          <w:rtl w:val="true"/>
        </w:rPr>
        <w:t>.</w:t>
      </w:r>
      <w:bookmarkEnd w:id="233"/>
    </w:p>
    <w:p>
      <w:pPr>
        <w:pStyle w:val="BookText"/>
        <w:rPr/>
      </w:pPr>
      <w:r>
        <w:rPr>
          <w:rFonts w:ascii="Amiri" w:hAnsi="Amiri" w:eastAsia="Amiri" w:cs="Amiri"/>
          <w:color w:val="111111"/>
          <w:sz w:val="28"/>
          <w:sz w:val="28"/>
          <w:szCs w:val="28"/>
          <w:rtl w:val="true"/>
          <w:lang w:bidi="ar-SA"/>
        </w:rPr>
        <w:t>وكذا الأمة ، ويرجع في قدر النفقة إلى عادة مماليك أمثال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مخارجة </w:t>
      </w:r>
      <w:r>
        <w:rPr>
          <w:rStyle w:val="FootnoteAnchor"/>
          <w:rtl w:val="true"/>
        </w:rPr>
        <w:footnoteReference w:id="439"/>
      </w:r>
      <w:r>
        <w:rPr>
          <w:rFonts w:ascii="Amiri" w:hAnsi="Amiri" w:eastAsia="Amiri" w:cs="Amiri"/>
          <w:color w:val="111111"/>
          <w:sz w:val="28"/>
          <w:sz w:val="28"/>
          <w:szCs w:val="28"/>
          <w:rtl w:val="true"/>
          <w:lang w:bidi="ar-SA"/>
        </w:rPr>
        <w:t>المملوك على 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فضل يكون له ، فإن كفاه وإلا أتمة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وتجب النفقة على البهائم المملوكة ، فإن امتنع مالكها أجبر على بيعها أو ذبحها إن كانت مقصودة بالذبح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ويجوز مخارجة المملوك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المخارجة للمملوك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شئ</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المخارجة في اللغة المناهدة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المناهذة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بالأصابع ، يعني المقارعة ، والمراد هنا أن يقاطع المملوك على شئ يوصله إلى السيد ، والفاضل له ، فكأنه قارعه على ذلك</w:t>
      </w:r>
      <w:r>
        <w:rPr>
          <w:rFonts w:eastAsia="Amiri" w:cs="Amiri" w:ascii="Amiri" w:hAnsi="Amiri"/>
          <w:color w:val="111111"/>
          <w:sz w:val="28"/>
          <w:szCs w:val="28"/>
          <w:rtl w:val="true"/>
          <w:lang w:bidi="ar-SA"/>
        </w:rPr>
        <w:t xml:space="preserve">. </w:t>
      </w:r>
      <w:bookmarkStart w:id="234" w:name="pg15775_250343"/>
    </w:p>
    <w:p>
      <w:pPr>
        <w:pStyle w:val="Heading2"/>
        <w:numPr>
          <w:ilvl w:val="1"/>
          <w:numId w:val="1"/>
        </w:numPr>
        <w:rPr/>
      </w:pPr>
      <w:bookmarkStart w:id="235" w:name="__RefHeading___Toc13091183_2142443653"/>
      <w:bookmarkStart w:id="236" w:name="_Toc87"/>
      <w:bookmarkEnd w:id="234"/>
      <w:bookmarkEnd w:id="235"/>
      <w:r>
        <w:rPr>
          <w:rtl w:val="true"/>
        </w:rPr>
        <w:t>كتاب الطلاق</w:t>
      </w:r>
      <w:bookmarkEnd w:id="236"/>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7" w:name="__RefHeading___Toc13091185_2142443653"/>
      <w:bookmarkStart w:id="238" w:name="_Toc88"/>
      <w:bookmarkEnd w:id="237"/>
      <w:r>
        <w:rPr>
          <w:rtl w:val="true"/>
        </w:rPr>
        <w:t>اشارة</w:t>
      </w:r>
      <w:bookmarkStart w:id="239" w:name="pg15775_250344"/>
      <w:bookmarkEnd w:id="238"/>
    </w:p>
    <w:p>
      <w:pPr>
        <w:pStyle w:val="BookText"/>
        <w:rPr/>
      </w:pPr>
      <w:bookmarkEnd w:id="239"/>
      <w:r>
        <w:rPr>
          <w:rFonts w:ascii="Amiri" w:hAnsi="Amiri" w:eastAsia="Amiri" w:cs="Amiri"/>
          <w:color w:val="111111"/>
          <w:sz w:val="28"/>
          <w:sz w:val="28"/>
          <w:szCs w:val="28"/>
          <w:rtl w:val="true"/>
          <w:lang w:bidi="ar-SA"/>
        </w:rPr>
        <w:t>كتاب الطلاق</w:t>
      </w:r>
    </w:p>
    <w:p>
      <w:pPr>
        <w:pStyle w:val="Heading3"/>
        <w:numPr>
          <w:ilvl w:val="2"/>
          <w:numId w:val="1"/>
        </w:numPr>
        <w:rPr/>
      </w:pPr>
      <w:bookmarkStart w:id="240" w:name="__RefHeading___Toc13091187_2142443653"/>
      <w:bookmarkStart w:id="241" w:name="_Toc89"/>
      <w:bookmarkEnd w:id="240"/>
      <w:r>
        <w:rPr>
          <w:rtl w:val="true"/>
        </w:rPr>
        <w:t xml:space="preserve">والنظر في </w:t>
      </w:r>
      <w:r>
        <w:rPr>
          <w:rtl w:val="true"/>
        </w:rPr>
        <w:t xml:space="preserve">: </w:t>
      </w:r>
      <w:r>
        <w:rPr>
          <w:rtl w:val="true"/>
        </w:rPr>
        <w:t>أركانه وأقسامه ولواحقه</w:t>
      </w:r>
      <w:r>
        <w:rPr>
          <w:rtl w:val="true"/>
        </w:rPr>
        <w:t>.</w:t>
      </w:r>
      <w:bookmarkEnd w:id="241"/>
    </w:p>
    <w:p>
      <w:pPr>
        <w:pStyle w:val="Heading4"/>
        <w:numPr>
          <w:ilvl w:val="3"/>
          <w:numId w:val="1"/>
        </w:numPr>
        <w:rPr/>
      </w:pPr>
      <w:bookmarkStart w:id="242" w:name="__RefHeading___Toc13091189_2142443653"/>
      <w:bookmarkStart w:id="243" w:name="_Toc90"/>
      <w:bookmarkEnd w:id="242"/>
      <w:r>
        <w:rPr>
          <w:rtl w:val="true"/>
        </w:rPr>
        <w:t>الركن الأول في المطلق</w:t>
      </w:r>
      <w:r>
        <w:rPr>
          <w:rtl w:val="true"/>
        </w:rPr>
        <w:t>.</w:t>
      </w:r>
      <w:bookmarkEnd w:id="243"/>
    </w:p>
    <w:p>
      <w:pPr>
        <w:pStyle w:val="BookText"/>
        <w:rPr/>
      </w:pPr>
      <w:r>
        <w:rPr>
          <w:rFonts w:ascii="Amiri" w:hAnsi="Amiri" w:eastAsia="Amiri" w:cs="Amiri"/>
          <w:color w:val="111111"/>
          <w:sz w:val="28"/>
          <w:sz w:val="28"/>
          <w:szCs w:val="28"/>
          <w:rtl w:val="true"/>
          <w:lang w:bidi="ar-SA"/>
        </w:rPr>
        <w:t>ويعتبر فيه البلوغ والعقل والاختيار والقصد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اعتبار بطلاق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وفيمن بلغ عشرا رواية بالجواز فيها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المطلق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من بلغ عشرا ، رواية بالجواز ، فيها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رواها ابن فضال ، عن ابن بكير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طلاق الصبي ، إذا بلغ عشر سنين</w:t>
      </w:r>
      <w:r>
        <w:rPr>
          <w:rFonts w:eastAsia="Amiri" w:cs="Amiri" w:ascii="Amiri" w:hAnsi="Amiri"/>
          <w:color w:val="111111"/>
          <w:sz w:val="28"/>
          <w:szCs w:val="28"/>
          <w:rtl w:val="true"/>
          <w:lang w:bidi="ar-SA"/>
        </w:rPr>
        <w:t xml:space="preserve">.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وأفتى عليها الشيخ في النهاية ، وفي ابن فضال كلام</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أنها معارضة بما رواه محمد بن الفضيل ، عن أبي الصباح الكناني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طلاق الصبي بشئ</w:t>
      </w:r>
      <w:r>
        <w:rPr>
          <w:rFonts w:eastAsia="Amiri" w:cs="Amiri" w:ascii="Amiri" w:hAnsi="Amiri"/>
          <w:color w:val="111111"/>
          <w:sz w:val="28"/>
          <w:szCs w:val="28"/>
          <w:rtl w:val="true"/>
          <w:lang w:bidi="ar-SA"/>
        </w:rPr>
        <w:t xml:space="preserve">. </w:t>
      </w:r>
      <w:r>
        <w:rPr>
          <w:rStyle w:val="FootnoteAnchor"/>
          <w:rtl w:val="true"/>
        </w:rPr>
        <w:footnoteReference w:id="441"/>
      </w:r>
      <w:bookmarkStart w:id="244" w:name="pg15775_250345"/>
    </w:p>
    <w:p>
      <w:pPr>
        <w:pStyle w:val="BookText"/>
        <w:rPr/>
      </w:pPr>
      <w:bookmarkEnd w:id="244"/>
      <w:r>
        <w:rPr>
          <w:rFonts w:ascii="Amiri" w:hAnsi="Amiri" w:eastAsia="Amiri" w:cs="Amiri"/>
          <w:color w:val="111111"/>
          <w:sz w:val="28"/>
          <w:sz w:val="28"/>
          <w:szCs w:val="28"/>
          <w:rtl w:val="true"/>
          <w:lang w:bidi="ar-SA"/>
        </w:rPr>
        <w:t>ولو طلق عنه الولي لم يقع إلا أن يبلغ فاسد العقل ، ولا يصح طلاق المجنون ولا السكران ولا المكره ولا المغضب مع ارتفاع القصد</w:t>
      </w:r>
      <w:r>
        <w:rPr>
          <w:rFonts w:eastAsia="Amiri" w:cs="Amiri" w:ascii="Amiri" w:hAnsi="Amiri"/>
          <w:color w:val="111111"/>
          <w:sz w:val="28"/>
          <w:szCs w:val="28"/>
          <w:rtl w:val="true"/>
          <w:lang w:bidi="ar-SA"/>
        </w:rPr>
        <w:t>.</w:t>
      </w:r>
    </w:p>
    <w:p>
      <w:pPr>
        <w:pStyle w:val="Heading4"/>
        <w:numPr>
          <w:ilvl w:val="3"/>
          <w:numId w:val="1"/>
        </w:numPr>
        <w:rPr/>
      </w:pPr>
      <w:bookmarkStart w:id="245" w:name="__RefHeading___Toc13091191_2142443653"/>
      <w:bookmarkStart w:id="246" w:name="_Toc91"/>
      <w:bookmarkEnd w:id="245"/>
      <w:r>
        <w:rPr>
          <w:rtl w:val="true"/>
        </w:rPr>
        <w:t xml:space="preserve">الركن الثاني في المطلقة </w:t>
      </w:r>
      <w:r>
        <w:rPr>
          <w:rtl w:val="true"/>
        </w:rPr>
        <w:t>:</w:t>
      </w:r>
      <w:bookmarkEnd w:id="246"/>
    </w:p>
    <w:p>
      <w:pPr>
        <w:pStyle w:val="BookText"/>
        <w:rPr/>
      </w:pPr>
      <w:r>
        <w:rPr>
          <w:rFonts w:ascii="Amiri" w:hAnsi="Amiri" w:eastAsia="Amiri" w:cs="Amiri"/>
          <w:color w:val="111111"/>
          <w:sz w:val="28"/>
          <w:sz w:val="28"/>
          <w:szCs w:val="28"/>
          <w:rtl w:val="true"/>
          <w:lang w:bidi="ar-SA"/>
        </w:rPr>
        <w:t>ويشترط فيها الزوجية والدوام والطهارة من الحيض والنفاس إذا كانت مدخولا بها ، وزوجها حاضر معها ، ولو كان غائبا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قدر الغيبة اضطراب ، محصلة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انتقالها من طهر إلى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العدول عنها لأن في سندها ضعفا ، والرجوع إلى الأصل ، وهو بقاؤه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إبقاؤه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الحجر والمنع من التصرف ، تمسكا بالأحوط ، وتحفظا من تطرق كلام إلى التناكح والتناسل ، وهو مذهب شيخنا والمتأخر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المطلقة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قدر الغيبة اضطراب ، محصلها انتقالها من طهر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اشترط في صحة طلاق الحاضر ، ارتفاع الحيض ، وعدم الطهر المقارب ، فلا بد فيه من تقدير الغيبة بمدة لا يعتبر بعدها الشرطان ، إذ طلاق الغائب جائز ، وهو جنس يقع على الزمان القليل ، كما يقع على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ذلك التقدير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رواية إسحاق بن عمار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الغائب إذا أراد أن يطلقها تركها شهرا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جميل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إذا خرج من منزله إلى السفر ، ليس له أن يطلق ، حتى يمضي ثلاثة أشهر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في النهاية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شهر إلى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أخرى ، عن صفوان ، عن إسحاق بن عمار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إبراهيم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الغائب الذي يطلق أهله كم غيبته؟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أشهر ، ستة أشهر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دون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أشهر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وجمع في الاستبصار بين هذه ، ورواية جميل </w:t>
      </w:r>
      <w:r>
        <w:rPr>
          <w:rStyle w:val="FootnoteAnchor"/>
          <w:rtl w:val="true"/>
        </w:rPr>
        <w:footnoteReference w:id="445"/>
      </w:r>
      <w:r>
        <w:rPr>
          <w:rFonts w:ascii="Amiri" w:hAnsi="Amiri" w:eastAsia="Amiri" w:cs="Amiri"/>
          <w:color w:val="111111"/>
          <w:sz w:val="28"/>
          <w:sz w:val="28"/>
          <w:szCs w:val="28"/>
          <w:rtl w:val="true"/>
          <w:lang w:bidi="ar-SA"/>
        </w:rPr>
        <w:t xml:space="preserve">وبين رواية إسحاق بن عمار </w:t>
      </w:r>
      <w:r>
        <w:rPr>
          <w:rStyle w:val="FootnoteAnchor"/>
          <w:rtl w:val="true"/>
        </w:rPr>
        <w:footnoteReference w:id="446"/>
      </w:r>
      <w:r>
        <w:rPr>
          <w:rFonts w:ascii="Amiri" w:hAnsi="Amiri" w:eastAsia="Amiri" w:cs="Amiri"/>
          <w:color w:val="111111"/>
          <w:sz w:val="28"/>
          <w:sz w:val="28"/>
          <w:szCs w:val="28"/>
          <w:rtl w:val="true"/>
          <w:lang w:bidi="ar-SA"/>
        </w:rPr>
        <w:t>بأن يعتبر ذلك باختلاف عادة النساء شهر إلى ثلاثة ، أو أقل ، أو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ويفوح من مجموع كلامه ، أنه لا يطلق في أقل من شهر ، ويعتبر في الزائد ، العادة ، ويمكن أن يحمل كلام النهاية على هذا ، ورجح صاحب البشرى </w:t>
      </w:r>
      <w:r>
        <w:rPr>
          <w:rStyle w:val="FootnoteAnchor"/>
          <w:rtl w:val="true"/>
        </w:rPr>
        <w:footnoteReference w:id="447"/>
      </w:r>
      <w:r>
        <w:rPr>
          <w:rFonts w:ascii="Amiri" w:hAnsi="Amiri" w:eastAsia="Amiri" w:cs="Amiri"/>
          <w:color w:val="111111"/>
          <w:sz w:val="28"/>
          <w:sz w:val="28"/>
          <w:szCs w:val="28"/>
          <w:rtl w:val="true"/>
          <w:lang w:bidi="ar-SA"/>
        </w:rPr>
        <w:t>دامت سيادته رواية جميل ، وعمل بها على إطلاقها ، معللا بأنها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المتأخر ، ذهب إلى اعتبار العادة ، بحيث ينتقل من الطهر الذي فارقها فيه إلى طهر آخر ، في شهر كان أو أقل ، وهو اختيار شيخنا 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المفيد ، أطلق القول بأن الغائب يطلق متى أراد على كل حال ، وتبعه سلار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فكأنه نظر إلى أن اشتراط الانتقال معلوم مشهور ، فلا يحتاج إلى ذكره ، فهو كقول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ثبت هذا فهل 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يبيح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للحاضر الذي في حكم الغائب الطلاق في الحيض؟ قال الشيخ وأتباعه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مع اعتبار المدة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ما رواه الشيخ في التهذيب ، عن محمد بن يعقوب ، عن ثقات ذكرهم مرفوعا </w:t>
      </w:r>
      <w:r>
        <w:rPr>
          <w:rStyle w:val="FootnoteAnchor"/>
          <w:rtl w:val="true"/>
        </w:rPr>
        <w:footnoteReference w:id="448"/>
      </w:r>
      <w:r>
        <w:rPr>
          <w:rFonts w:ascii="Amiri" w:hAnsi="Amiri" w:eastAsia="Amiri" w:cs="Amiri"/>
          <w:color w:val="111111"/>
          <w:sz w:val="28"/>
          <w:sz w:val="28"/>
          <w:szCs w:val="28"/>
          <w:rtl w:val="true"/>
          <w:lang w:bidi="ar-SA"/>
        </w:rPr>
        <w:t xml:space="preserve">إلى عبد الرحمن بن الحجاج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 </w:t>
      </w:r>
    </w:p>
    <w:p>
      <w:pPr>
        <w:pStyle w:val="BookText"/>
        <w:rPr/>
      </w:pPr>
      <w:r>
        <w:rPr>
          <w:rFonts w:ascii="Amiri" w:hAnsi="Amiri" w:eastAsia="Amiri" w:cs="Amiri"/>
          <w:color w:val="111111"/>
          <w:sz w:val="28"/>
          <w:sz w:val="28"/>
          <w:szCs w:val="28"/>
          <w:rtl w:val="true"/>
          <w:lang w:bidi="ar-SA"/>
        </w:rPr>
        <w:t xml:space="preserve">عن رجل تزوج امرأة سرا من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 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 منزل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 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أراد أن يطلقها ، وليس يصل إليها ، فيعلم طمثها إذا طمثت ، ولا يعلم طهرها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بطهرها 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طهرت؟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مثل الغائب عن أهله ، يطلقها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يطلق 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بالأهلة والشهور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وأقدم المتأخر على المنع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طلاقه ، لأنه حاضر ، والاجماع منعقد على أن طلاق الحاضر في الحيض ، لا يصح ، فذاك لا يصح ، وإلحاقه بالغائب ، قياس ، وهو باطل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 أنا لا نسلم أن كل حاضر لا يصح طلاقه في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الإجماع منعقد على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نعرف ثبوته ، فعليك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بالبيان 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سلمنا ذلك في من يصل إلى امرأته ، نمنع في من لا يصل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إلحاقه بالغائب 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عن القياس ، لأن القياس عبارة عن إلحاق حكم مسكوت عنه نفيا وإثباتا ، بحكم منطوق به نفيا وإثباتا ، لاشتراكهما في 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 والذي نحن بصدده ، خارج عنه ، بل هو إدخال حكم تحت جملة متفق عليها ، وهي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الغائب يصح 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غائب أو في حكم الغائب ، فيصح طلاقه ، لأنا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نعلم أن</w:t>
      </w:r>
      <w:r>
        <w:rPr>
          <w:rFonts w:eastAsia="Amiri" w:cs="Amiri" w:ascii="Amiri" w:hAnsi="Amiri"/>
          <w:color w:val="111111"/>
          <w:sz w:val="28"/>
          <w:szCs w:val="28"/>
          <w:rtl w:val="true"/>
          <w:lang w:bidi="ar-SA"/>
        </w:rPr>
        <w:t xml:space="preserve">) </w:t>
      </w:r>
      <w:r>
        <w:rPr>
          <w:rStyle w:val="FootnoteAnchor"/>
          <w:rtl w:val="true"/>
        </w:rPr>
        <w:footnoteReference w:id="450"/>
      </w:r>
      <w:r>
        <w:rPr>
          <w:rFonts w:ascii="Amiri" w:hAnsi="Amiri" w:eastAsia="Amiri" w:cs="Amiri"/>
          <w:color w:val="111111"/>
          <w:sz w:val="28"/>
          <w:sz w:val="28"/>
          <w:szCs w:val="28"/>
          <w:rtl w:val="true"/>
          <w:lang w:bidi="ar-SA"/>
        </w:rPr>
        <w:t xml:space="preserve">الشرع لا يعتبر غيبوبة الشخص عن البلد ، وإلا لزمه هنا تقدير المسافة ، لمساس الحاجة إليها ، أو التخصيص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الأصل</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سلمنا أن ذلك قياس ، لكن عند من يستند إلى 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الجامعة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استنادنا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نستند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الرواية الصحيحة الناطقة </w:t>
      </w:r>
      <w:r>
        <w:rPr>
          <w:rStyle w:val="FootnoteAnchor"/>
          <w:rtl w:val="true"/>
        </w:rPr>
        <w:footnoteReference w:id="451"/>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bookmarkStart w:id="247" w:name="pg15775_250348"/>
    </w:p>
    <w:p>
      <w:pPr>
        <w:pStyle w:val="BookText"/>
        <w:rPr/>
      </w:pPr>
      <w:bookmarkEnd w:id="247"/>
      <w:r>
        <w:rPr>
          <w:rFonts w:ascii="Amiri" w:hAnsi="Amiri" w:eastAsia="Amiri" w:cs="Amiri"/>
          <w:color w:val="111111"/>
          <w:sz w:val="28"/>
          <w:sz w:val="28"/>
          <w:szCs w:val="28"/>
          <w:rtl w:val="true"/>
          <w:lang w:bidi="ar-SA"/>
        </w:rPr>
        <w:t>ولو خرج في طهر لم يقربها فيه صح طلاقها من غير تربص ولو اتفق في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والمحبوس عن زوجته كالغائب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رابع ، وهو أن يطلقها في طهر لم يجامعها فيه ، ويسقط اعتباره في الصغيرة واليائسة والحامل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المسترابة ، فإن تأخرت الحيضة صبرت ثلاثة أشهر ، ولا يقع طلاقها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اشتراط تعيين المطلقة تردد</w:t>
      </w:r>
      <w:r>
        <w:rPr>
          <w:rFonts w:eastAsia="Amiri" w:cs="Amiri" w:ascii="Amiri" w:hAnsi="Amiri"/>
          <w:color w:val="111111"/>
          <w:sz w:val="28"/>
          <w:szCs w:val="28"/>
          <w:rtl w:val="true"/>
          <w:lang w:bidi="ar-SA"/>
        </w:rPr>
        <w:t>.</w:t>
      </w:r>
    </w:p>
    <w:p>
      <w:pPr>
        <w:pStyle w:val="Heading4"/>
        <w:numPr>
          <w:ilvl w:val="3"/>
          <w:numId w:val="1"/>
        </w:numPr>
        <w:rPr/>
      </w:pPr>
      <w:bookmarkStart w:id="248" w:name="__RefHeading___Toc13091193_2142443653"/>
      <w:bookmarkStart w:id="249" w:name="_Toc92"/>
      <w:bookmarkEnd w:id="248"/>
      <w:r>
        <w:rPr>
          <w:rtl w:val="true"/>
        </w:rPr>
        <w:t xml:space="preserve">الركن الثالث في الصيغة </w:t>
      </w:r>
      <w:r>
        <w:rPr>
          <w:rtl w:val="true"/>
        </w:rPr>
        <w:t>:</w:t>
      </w:r>
      <w:bookmarkEnd w:id="249"/>
    </w:p>
    <w:p>
      <w:pPr>
        <w:pStyle w:val="BookText"/>
        <w:rPr/>
      </w:pPr>
      <w:r>
        <w:rPr>
          <w:rFonts w:ascii="Amiri" w:hAnsi="Amiri" w:eastAsia="Amiri" w:cs="Amiri"/>
          <w:color w:val="111111"/>
          <w:sz w:val="28"/>
          <w:sz w:val="28"/>
          <w:szCs w:val="28"/>
          <w:rtl w:val="true"/>
          <w:lang w:bidi="ar-SA"/>
        </w:rPr>
        <w:t>ويقتصر على طالق تحصيلا لموضع الاتفاق ، ولا يقع بخلية ولا 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اعتدي ، ويقع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طلقت فلانة؟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تجريده عن الشرط والصفة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اشتراط تعيين المطلقة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منشأ التردد ، النظر إلى قول الأصحاب ، ذهب الشيخ في المبسوط إلى أنه لا يشترط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زوجتي طالق ، وله أزيد من واحدة يقع الطلاق ، ويستخرج بالقرعة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 ط التعيين ، وعليه المتأخر ، وهو أشبه ، لأن الأصل بقاء العقد ، لكن ترك العمل به في المعينة إجماعا ، وعمل به في غيرها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واختار شيخنا دام ظله مذهب الشيخ ، حملا على قول السيد ، عبدي معتق ، وله عبيد ، وفيه نظر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فسر الطلقة باثنتين أو ثلاث صحت واحدة وبطل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الصيغة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فسر الطلقة ، باثنتين أو ثلاث ، صحت واحدة ، وبطل التفسير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يبطل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الشيخ إلى أن إرسال الطلاق أزيد من واحد حرام ، ويقع الواحد صحيحا مع الشروط ، وهو المختار ، وعليه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علم الهدى في الناصريات والانتصار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يبطل في الكل ، وبه قال ابن أبي عقيل ، إلا أنه قال في الانتصار ، في أثناء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من مذهبنا ، أنه تقع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النقل والاعتبار ، أما النقل ، فمنه ما روى عكرمة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 ركانة بن عبد يزيد امرأته ثلاثا في مجلس واحد ، فحزن عليها حزنا شديدا ، فسأله رسول اللّه صلى‌اللّه‌عليه‌وآله ، كيف طلقتها؟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طلقتها ثلاثا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مجلس واحد؟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تلك واحدة فراجعها إن شئت </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 xml:space="preserve">ولاحظ أيضا سنن أبي داود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نسخ المراجعة بعد التطليقات الثلاث ،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الطلاق ، والحديث منقول بالمعنى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يزيد أبو ركانة وإخوته أم ركانة ، فلاحظ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ولاحظ كنز العرفان أيضا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الطلاق من قسم الأفعال حديث </w:t>
      </w:r>
      <w:r>
        <w:rPr>
          <w:rFonts w:eastAsia="Amiri" w:cs="Amiri" w:ascii="Amiri" w:hAnsi="Amiri"/>
          <w:color w:val="111111"/>
          <w:sz w:val="28"/>
          <w:szCs w:val="28"/>
          <w:lang w:bidi="ar-SA"/>
        </w:rPr>
        <w:t>27900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 بهذا المضمون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مسعود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طريق الأصحاب ، ما رواه ابن أبي عمير ، عن جميل بن دراج ، عن أحدهما عليهما‌السلام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الذي يطلق في حال الطهر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مجلس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واحدة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صفوان بن يحيى ، عن منصور بن حازم ، عن أبي بصير الأسدي ، ومحمد بن علي الحلبي ، وعمر بن حنظلة جميعا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ثلاثا في غير عدة ، إن كانت على طهر فواحدة ، وإن لم تكن على طهر ، فليس بشئ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محمد بن حمران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 عن أحدهما عليهما‌السلام ، في التي تطلق في حال الطهر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واحدة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ذلك من الروايات مذكورة في مظانها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الاعتبار ، فإن الطلاق واقع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 ولا نسلم إن لانضمام التفسير إليه تأثيرا لجواز كونه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ذكره المرتضى روايات ، إما مضطربة المتن ، أو ضعيفة السند ، وأصحها ما رواه ابن مسكان ، عن أبي بصير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امرأته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في 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بشئ ، من خالف كتاب اللّه عزوجل رد إلى كتاب اللّه عزوجل وذكر طلاق ابن عمر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محتملة أن تكون نفي الشيئية عن المجموع ، لاعن كل جزء منه ، ويدل عليه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إلى كتاب اللّه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وحملها الشيخ على اختلال بعض الشرائط ، وفيه بعد</w:t>
      </w:r>
      <w:r>
        <w:rPr>
          <w:rFonts w:eastAsia="Amiri" w:cs="Amiri" w:ascii="Amiri" w:hAnsi="Amiri"/>
          <w:color w:val="111111"/>
          <w:sz w:val="28"/>
          <w:szCs w:val="28"/>
          <w:rtl w:val="true"/>
          <w:lang w:bidi="ar-SA"/>
        </w:rPr>
        <w:t xml:space="preserve">. </w:t>
      </w:r>
      <w:bookmarkStart w:id="250" w:name="pg15775_250351"/>
    </w:p>
    <w:p>
      <w:pPr>
        <w:pStyle w:val="BookText"/>
        <w:rPr/>
      </w:pPr>
      <w:bookmarkEnd w:id="250"/>
      <w:r>
        <w:rPr>
          <w:rFonts w:ascii="Amiri" w:hAnsi="Amiri" w:eastAsia="Amiri" w:cs="Amiri"/>
          <w:color w:val="111111"/>
          <w:sz w:val="28"/>
          <w:sz w:val="28"/>
          <w:szCs w:val="28"/>
          <w:rtl w:val="true"/>
          <w:lang w:bidi="ar-SA"/>
        </w:rPr>
        <w:t>ولو كان المطلق يعتقد الثلاث لزمه</w:t>
      </w:r>
      <w:r>
        <w:rPr>
          <w:rFonts w:eastAsia="Amiri" w:cs="Amiri" w:ascii="Amiri" w:hAnsi="Amiri"/>
          <w:color w:val="111111"/>
          <w:sz w:val="28"/>
          <w:szCs w:val="28"/>
          <w:rtl w:val="true"/>
          <w:lang w:bidi="ar-SA"/>
        </w:rPr>
        <w:t>.</w:t>
      </w:r>
    </w:p>
    <w:p>
      <w:pPr>
        <w:pStyle w:val="Heading4"/>
        <w:numPr>
          <w:ilvl w:val="3"/>
          <w:numId w:val="1"/>
        </w:numPr>
        <w:rPr/>
      </w:pPr>
      <w:bookmarkStart w:id="251" w:name="__RefHeading___Toc13091195_2142443653"/>
      <w:bookmarkStart w:id="252" w:name="_Toc93"/>
      <w:bookmarkEnd w:id="251"/>
      <w:r>
        <w:rPr>
          <w:rtl w:val="true"/>
        </w:rPr>
        <w:t xml:space="preserve">الركن الرابع في الإشهاد </w:t>
      </w:r>
      <w:r>
        <w:rPr>
          <w:rtl w:val="true"/>
        </w:rPr>
        <w:t>:</w:t>
      </w:r>
      <w:bookmarkEnd w:id="252"/>
    </w:p>
    <w:p>
      <w:pPr>
        <w:pStyle w:val="BookText"/>
        <w:rPr/>
      </w:pPr>
      <w:r>
        <w:rPr>
          <w:rFonts w:ascii="Amiri" w:hAnsi="Amiri" w:eastAsia="Amiri" w:cs="Amiri"/>
          <w:color w:val="111111"/>
          <w:sz w:val="28"/>
          <w:sz w:val="28"/>
          <w:szCs w:val="28"/>
          <w:rtl w:val="true"/>
          <w:lang w:bidi="ar-SA"/>
        </w:rPr>
        <w:t>ولا بد من شاهدين يسمعانه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استدعاؤهما إلى السماع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فيهما العدالة ، وبعض الأصحاب يكتفي بالإسلام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الإشهاد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ويعتبر فيهما العدالة ، وبعض الأصحاب يكتفي بالإسلام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الأصحاب ، إشارة إلى الشيخ في النهاية ، وإلا باقي الأصحاب يشترطون العدالة ، تمسكا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وَأَشْهِدُوا ذَوَيْ عَدْلٍ مِنْكُمْ </w:t>
      </w:r>
      <w:r>
        <w:rPr>
          <w:rFonts w:eastAsia="Amiri" w:cs="Amiri" w:ascii="Amiri" w:hAnsi="Amiri"/>
          <w:color w:val="111111"/>
          <w:sz w:val="28"/>
          <w:szCs w:val="28"/>
          <w:rtl w:val="true"/>
          <w:lang w:bidi="ar-SA"/>
        </w:rPr>
        <w:t xml:space="preserve">) </w:t>
      </w:r>
      <w:r>
        <w:rPr>
          <w:rStyle w:val="FootnoteAnchor"/>
          <w:rtl w:val="true"/>
        </w:rPr>
        <w:footnoteReference w:id="457"/>
      </w:r>
      <w:r>
        <w:rPr>
          <w:rFonts w:ascii="Amiri" w:hAnsi="Amiri" w:eastAsia="Amiri" w:cs="Amiri"/>
          <w:color w:val="111111"/>
          <w:sz w:val="28"/>
          <w:sz w:val="28"/>
          <w:szCs w:val="28"/>
          <w:rtl w:val="true"/>
          <w:lang w:bidi="ar-SA"/>
        </w:rPr>
        <w:t xml:space="preserve">والأمر مطلق ، يقتضي الوجوب ، وبه تشهد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 وهو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الشيخ اقتصر على الإسلام ، نظرا إلى ظاهر بعض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محمد بن مسلم ، عن أبي جعفر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 السنة ، يطلقها تطليقة ، يعني على طهر من غير جماع ، بشهادة شاهدين </w:t>
      </w:r>
      <w:r>
        <w:rPr>
          <w:rStyle w:val="FootnoteAnchor"/>
          <w:rtl w:val="true"/>
        </w:rPr>
        <w:footnoteReference w:id="458"/>
      </w:r>
      <w:r>
        <w:rPr>
          <w:rFonts w:ascii="Amiri" w:hAnsi="Amiri" w:eastAsia="Amiri" w:cs="Amiri"/>
          <w:color w:val="111111"/>
          <w:sz w:val="28"/>
          <w:sz w:val="28"/>
          <w:szCs w:val="28"/>
          <w:rtl w:val="true"/>
          <w:lang w:bidi="ar-SA"/>
        </w:rPr>
        <w:t xml:space="preserve">الغرض من الحديث </w:t>
      </w:r>
      <w:r>
        <w:rPr>
          <w:rStyle w:val="FootnoteAnchor"/>
          <w:rtl w:val="true"/>
        </w:rPr>
        <w:footnoteReference w:id="459"/>
      </w:r>
      <w:r>
        <w:rPr>
          <w:rFonts w:ascii="Amiri" w:hAnsi="Amiri" w:eastAsia="Amiri" w:cs="Amiri"/>
          <w:color w:val="111111"/>
          <w:sz w:val="28"/>
          <w:sz w:val="28"/>
          <w:szCs w:val="28"/>
          <w:rtl w:val="true"/>
          <w:lang w:bidi="ar-SA"/>
        </w:rPr>
        <w:t xml:space="preserve">وفي هذا المعنى رواية أبي بصير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وكلها محمولة ، على أن العدالة مرادة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حذرا من اطراح غيرها ، </w:t>
      </w:r>
      <w:bookmarkStart w:id="253" w:name="pg15775_250352"/>
    </w:p>
    <w:p>
      <w:pPr>
        <w:pStyle w:val="BookText"/>
        <w:rPr/>
      </w:pPr>
      <w:bookmarkEnd w:id="253"/>
      <w:r>
        <w:rPr>
          <w:rFonts w:ascii="Amiri" w:hAnsi="Amiri" w:eastAsia="Amiri" w:cs="Amiri"/>
          <w:color w:val="111111"/>
          <w:sz w:val="28"/>
          <w:sz w:val="28"/>
          <w:szCs w:val="28"/>
          <w:rtl w:val="true"/>
          <w:lang w:bidi="ar-SA"/>
        </w:rPr>
        <w:t>ولو طلق ولم يشهد ثم أشهد ، كان الأول لغوا ولا تقبل فيه شهادة النساء</w:t>
      </w:r>
      <w:r>
        <w:rPr>
          <w:rFonts w:eastAsia="Amiri" w:cs="Amiri" w:ascii="Amiri" w:hAnsi="Amiri"/>
          <w:color w:val="111111"/>
          <w:sz w:val="28"/>
          <w:szCs w:val="28"/>
          <w:rtl w:val="true"/>
          <w:lang w:bidi="ar-SA"/>
        </w:rPr>
        <w:t>.</w:t>
      </w:r>
    </w:p>
    <w:p>
      <w:pPr>
        <w:pStyle w:val="Heading3"/>
        <w:numPr>
          <w:ilvl w:val="2"/>
          <w:numId w:val="1"/>
        </w:numPr>
        <w:rPr/>
      </w:pPr>
      <w:bookmarkStart w:id="254" w:name="__RefHeading___Toc13091197_2142443653"/>
      <w:bookmarkStart w:id="255" w:name="_Toc94"/>
      <w:bookmarkEnd w:id="254"/>
      <w:r>
        <w:rPr>
          <w:rtl w:val="true"/>
        </w:rPr>
        <w:t xml:space="preserve">النظر الثاني </w:t>
      </w:r>
      <w:r>
        <w:rPr>
          <w:rtl w:val="true"/>
        </w:rPr>
        <w:t xml:space="preserve">: </w:t>
      </w:r>
      <w:r>
        <w:rPr>
          <w:rtl w:val="true"/>
        </w:rPr>
        <w:t>في أقسامه</w:t>
      </w:r>
      <w:bookmarkEnd w:id="255"/>
    </w:p>
    <w:p>
      <w:pPr>
        <w:pStyle w:val="Heading4"/>
        <w:numPr>
          <w:ilvl w:val="3"/>
          <w:numId w:val="1"/>
        </w:numPr>
        <w:rPr/>
      </w:pPr>
      <w:bookmarkStart w:id="256" w:name="__RefHeading___Toc13091199_2142443653"/>
      <w:bookmarkStart w:id="257" w:name="_Toc95"/>
      <w:bookmarkEnd w:id="256"/>
      <w:r>
        <w:rPr>
          <w:rtl w:val="true"/>
        </w:rPr>
        <w:t>اشارة</w:t>
      </w:r>
      <w:bookmarkEnd w:id="257"/>
    </w:p>
    <w:p>
      <w:pPr>
        <w:pStyle w:val="BookText"/>
        <w:rPr/>
      </w:pPr>
      <w:r>
        <w:rPr>
          <w:rFonts w:ascii="Amiri" w:hAnsi="Amiri" w:eastAsia="Amiri" w:cs="Amiri"/>
          <w:color w:val="111111"/>
          <w:sz w:val="28"/>
          <w:sz w:val="28"/>
          <w:szCs w:val="28"/>
          <w:rtl w:val="true"/>
          <w:lang w:bidi="ar-SA"/>
        </w:rPr>
        <w:t xml:space="preserve">وينقسم إلى بدعة وسنة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فالبدعة طلاق الحائض الحائل مع الدخول وحضور الزوج أو غيبته دون المدة المشترطة ، وفي طهر قد قربها فيه بجماع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وتوفيقا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هذه عامة ، وتلك خاصة ، وإذا تعارض العام والخاص ، رجح الخاص ، عملا بهما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أقسام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وينقسم الطلاق ، إلى بدعة وسنة ،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اختلفت عبارات الأصحاب ، في هذا التقسيم ، فذهب الشيخان ، وسلار ، وابن بابويه إلى أن الطلاق على ضربين ، طلاق العدة ، وطلاق السنة ، ثم قسموه إلى بائن ورجعي ، وفسروا طلاق السنة بأن لا يراجعها حتى تخرج من العدة ، وطلاق العدة بأن يراجعها في العدة ويطأها ، ثم يطلقها في غير طهر المواقعة ، ثلاثا بهذا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الشرائط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الثالثة ، تحرم حتى تنكح زوجا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ومنشأ هذا التفسير ، الالتفات إلى الروايات ، فإن فيها اختلافا مع اضطراب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مأذون فيه شرعا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الثاني هو البدعة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للزوج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المراجعة أولا ، فالأول هو الرجعي ، والثاني </w:t>
      </w:r>
    </w:p>
    <w:p>
      <w:pPr>
        <w:pStyle w:val="BookText"/>
        <w:rPr/>
      </w:pPr>
      <w:r>
        <w:rPr>
          <w:rFonts w:ascii="Amiri" w:hAnsi="Amiri" w:eastAsia="Amiri" w:cs="Amiri"/>
          <w:color w:val="111111"/>
          <w:sz w:val="28"/>
          <w:sz w:val="28"/>
          <w:szCs w:val="28"/>
          <w:rtl w:val="true"/>
          <w:lang w:bidi="ar-SA"/>
        </w:rPr>
        <w:t>وطلاق الثلاث المرسلة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 لا يقع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وطلاق السنة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بائن ، ورجعي ، والعدة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للعدة 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فالبائن ما لا يصح معه الرجعة ، وهو طلاق اليائسة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المسمى بالعدة ، على التفسير المذكور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فعلى هذا لا يحصل مسمى طلاق العدة إلا بعد حصوله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يلزمه 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نلتزم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ولا حذر ، وهو لازم على القسمين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التقسيمين خ</w:t>
      </w:r>
      <w:r>
        <w:rPr>
          <w:rFonts w:eastAsia="Amiri" w:cs="Amiri" w:ascii="Amiri" w:hAnsi="Amiri"/>
          <w:color w:val="111111"/>
          <w:sz w:val="28"/>
          <w:szCs w:val="28"/>
          <w:rtl w:val="true"/>
          <w:lang w:bidi="ar-SA"/>
        </w:rPr>
        <w:t xml:space="preserve">) </w:t>
      </w:r>
      <w:r>
        <w:rPr>
          <w:rStyle w:val="FootnoteAnchor"/>
          <w:rtl w:val="true"/>
        </w:rPr>
        <w:footnoteReference w:id="462"/>
      </w:r>
      <w:r>
        <w:rPr>
          <w:rFonts w:ascii="Amiri" w:hAnsi="Amiri" w:eastAsia="Amiri" w:cs="Amiri"/>
          <w:color w:val="111111"/>
          <w:sz w:val="28"/>
          <w:sz w:val="28"/>
          <w:szCs w:val="28"/>
          <w:rtl w:val="true"/>
          <w:lang w:bidi="ar-SA"/>
        </w:rPr>
        <w:t>لكن ما ذكرنا أقرب إلى الذهن وأسهل ، لأن على ما ذكروه يشتبه بعض التطليقات ببعض ، واللّه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وطلاق الثلاث المرسلة </w:t>
      </w:r>
      <w:r>
        <w:rPr>
          <w:rStyle w:val="FootnoteAnchor"/>
          <w:rtl w:val="true"/>
        </w:rPr>
        <w:footnoteReference w:id="463"/>
      </w:r>
      <w:r>
        <w:rPr>
          <w:rFonts w:ascii="Amiri" w:hAnsi="Amiri" w:eastAsia="Amiri" w:cs="Amiri"/>
          <w:color w:val="111111"/>
          <w:sz w:val="28"/>
          <w:sz w:val="28"/>
          <w:szCs w:val="28"/>
          <w:rtl w:val="true"/>
          <w:lang w:bidi="ar-SA"/>
        </w:rPr>
        <w:t>وكله لا يقع</w:t>
      </w:r>
    </w:p>
    <w:p>
      <w:pPr>
        <w:pStyle w:val="BookText"/>
        <w:rPr/>
      </w:pPr>
      <w:r>
        <w:rPr>
          <w:rFonts w:ascii="Amiri" w:hAnsi="Amiri" w:eastAsia="Amiri" w:cs="Amiri"/>
          <w:color w:val="111111"/>
          <w:sz w:val="28"/>
          <w:sz w:val="28"/>
          <w:szCs w:val="28"/>
          <w:rtl w:val="true"/>
          <w:lang w:bidi="ar-SA"/>
        </w:rPr>
        <w:t xml:space="preserve">يسأل هنا ، أن على مذهبه دام ظله تقع واحدة في الثلاث المرسلة ، فكيف 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وكله لا يقع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أنه حكم على مجموع الثلاث بعدم الوقوع ، فلا يستلزم حكم المفردات حكم المجموع ، فإن الأحكام تتغاير بتغاير الماهية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فالبائن ، مالا يصح معه الرجعة ، وهو طلاق اليائسة ، على الأظهر</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اختلفوا في اليائسة ، هل طلاقها بائن أم لا؟ ومنشأ الخلاف إن العدة هل هي واجبة عليها أو لا؟ اختار المرتضى الوجوب ، والشيخ السقوط ، فعلى اختيار المرتضى طلاقها ليس ببائن ، لأنها لا تملك نفسها ، وعلى مذهب الشيخ بائن ، وتحقيق هذا البحث مذكور في باب العدد</w:t>
      </w:r>
      <w:r>
        <w:rPr>
          <w:rFonts w:eastAsia="Amiri" w:cs="Amiri" w:ascii="Amiri" w:hAnsi="Amiri"/>
          <w:color w:val="111111"/>
          <w:sz w:val="28"/>
          <w:szCs w:val="28"/>
          <w:rtl w:val="true"/>
          <w:lang w:bidi="ar-SA"/>
        </w:rPr>
        <w:t xml:space="preserve">. </w:t>
      </w:r>
      <w:bookmarkStart w:id="258" w:name="pg15775_250354"/>
    </w:p>
    <w:p>
      <w:pPr>
        <w:pStyle w:val="BookText"/>
        <w:rPr/>
      </w:pPr>
      <w:bookmarkEnd w:id="258"/>
      <w:r>
        <w:rPr>
          <w:rFonts w:ascii="Amiri" w:hAnsi="Amiri" w:eastAsia="Amiri" w:cs="Amiri"/>
          <w:color w:val="111111"/>
          <w:sz w:val="28"/>
          <w:sz w:val="28"/>
          <w:szCs w:val="28"/>
          <w:rtl w:val="true"/>
          <w:lang w:bidi="ar-SA"/>
        </w:rPr>
        <w:t>ومن لم يدخل بها ، والصغيرة ، والمختلعة ، والمبارأة ما لم ترجعا في البذل ، والمطلقة ثلاثا بينها رجعتان ، والرجعي ما يصح معه الرجعة ولو لم يرجع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وطلاق العدة ما يرجع فيه ويواقع ثم يطلق ، فهذه تحرم في التاسعة تحريما مؤبدا ، وما عداها تحرم في كل ثالثة حتى تنكح غيره</w:t>
      </w:r>
      <w:r>
        <w:rPr>
          <w:rFonts w:eastAsia="Amiri" w:cs="Amiri" w:ascii="Amiri" w:hAnsi="Amiri"/>
          <w:color w:val="111111"/>
          <w:sz w:val="28"/>
          <w:szCs w:val="28"/>
          <w:rtl w:val="true"/>
          <w:lang w:bidi="ar-SA"/>
        </w:rPr>
        <w:t>.</w:t>
      </w:r>
    </w:p>
    <w:p>
      <w:pPr>
        <w:pStyle w:val="Heading4"/>
        <w:numPr>
          <w:ilvl w:val="3"/>
          <w:numId w:val="1"/>
        </w:numPr>
        <w:rPr/>
      </w:pPr>
      <w:bookmarkStart w:id="259" w:name="__RefHeading___Toc13091201_2142443653"/>
      <w:bookmarkStart w:id="260" w:name="_Toc96"/>
      <w:bookmarkEnd w:id="259"/>
      <w:r>
        <w:rPr>
          <w:rtl w:val="true"/>
        </w:rPr>
        <w:t>وهنا مسائل</w:t>
      </w:r>
      <w:bookmarkEnd w:id="2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يهدم استيفاء العدة تحريم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طلاق الحامل للسنة </w:t>
      </w:r>
      <w:r>
        <w:rPr>
          <w:rStyle w:val="FootnoteAnchor"/>
          <w:rtl w:val="true"/>
        </w:rPr>
        <w:footnoteReference w:id="464"/>
      </w:r>
      <w:r>
        <w:rPr>
          <w:rFonts w:ascii="Amiri" w:hAnsi="Amiri" w:eastAsia="Amiri" w:cs="Amiri"/>
          <w:color w:val="111111"/>
          <w:sz w:val="28"/>
          <w:sz w:val="28"/>
          <w:szCs w:val="28"/>
          <w:rtl w:val="true"/>
          <w:lang w:bidi="ar-SA"/>
        </w:rPr>
        <w:t>كما يصح للعدة على الأشبه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هنا مسائل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يهدم استيفاء العدة تحريم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معنى هذا الكلام ، إن المرأة إذا طلقت بالشرائط ، واستوفت العدة ثلاثا ، ففي الثالثة تحرم على المطلق ، حتى تنكح زوجا غيره ، وهو رد على ما رواه عبد اللّه بن بكير ، في روايته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استوفت العدة هدم ما قبلها ، ولو مائة مرة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فطحي ، وفي الرواية ضعف ، ووجهه ما ذكره الشيخ أنه 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عن هذه المسألة ، فاستند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فأسند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زرارة ، عن أبي جعفر عليه‌السلام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رزقني اللّه من الرأي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فعلى هذا لا اعتماد عليها ، وقال الشيخ في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عليه من المذهب أفحش من سند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الكلب 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الكتاب 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يصح طلاق الحامل للسنة ، كما يصح للعدة ، على الأشبه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فقه هذه المسألة ، أن الحلبي إذا طلقت ، ثم راجعها الزوج ، هل يجوز طلاقها ثانيا ، </w:t>
      </w:r>
    </w:p>
    <w:p>
      <w:pPr>
        <w:pStyle w:val="BookText"/>
        <w:rPr/>
      </w:pPr>
      <w:r>
        <w:rPr>
          <w:rFonts w:ascii="Amiri" w:hAnsi="Amiri" w:eastAsia="Amiri" w:cs="Amiri"/>
          <w:color w:val="111111"/>
          <w:sz w:val="28"/>
          <w:sz w:val="28"/>
          <w:szCs w:val="28"/>
          <w:rtl w:val="true"/>
          <w:lang w:bidi="ar-SA"/>
        </w:rPr>
        <w:t>قبل الوضع؟ اختلفت الروايات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بعضها طلاق الحبلى واحدة ، وهي ما رواه الكناني ، عن أبي عبد 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 الحامل واحدة وعدتها أقرب الأجلين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إسماعيل الجعفي ، عن أبي جعفر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الحامل واحدة ، فإذا وضعت ما في بطنها ، فقد بانت منه</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 xml:space="preserve">وما رواه حماد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خ 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الحلبي ، عن أبي عبد 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 الحبلى واحدة ، فإن شاء راجعها قبل أن تضع ، فإن وضعت قبل أن يراجعها ، فقد بانت منه ، وهو خاطب من الخطاب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بعضها ، يطلق طلاق العدة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صفوان بن يحيى ، عن إسحاق بن عمار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إبراهيم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الحامل يطلقها زوجها ، ثم يراجعها ، ثم يطلقها ، ثم يراجعها ، ثم يطلقها الثالثة؟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 منه ، ولا تحل له حتى تنكح زوجا غيره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فالشيخ رحمه‌اللّه جمع بينهما ، وحمل الرواية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الروايات الأول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طلاق السنة ، والثانية على العدة على ما فسرناه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فسرهما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وابن بابويه ، ذهبا إلى أن طلاق الحبلى واحدة عملا بالروايات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 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إن مع تعارض الروايات واختلافها ، يتمسك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التمسك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بالأصل ، وهو جواز الطلاق ، وهو اختيار شيخنا والمتأخر</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عملنا بالروايات عملنا بالأولى لأنها أصح سندا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أن يطلق ثانية في الطهر الذي طلق فيه وراجع فيه ، ولم يطأ لكن لا يقع للعدة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يصح أن يطلق ثانية في الطهر الذي طلق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يصح تكرار الطلاق مع الوطء ، في طهر واحد ، بلا خلاف كما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يصح مع عدم الوطء؟ فيه روايتان ، إحداهما المنع ، وهي ما رواه محمد بن إسماعيل ، عن الفضل بن شاذان جميعا ، عن ابن أبي عمير ، عن عبد الرحمن بن الحجاج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في الرجل يطلق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أن يراجع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يطلق الطلقة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التطليقة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الأخرى حتى يمسها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الجواز ، وهي ما رواه سيف بن عميرة ، عن إسحاق بن عمار ، عن أبي الحسن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طلق امرأته ، ثم راجعها بشهود ، ثم طلقها ، ثم بدا لها ، فراجعها بشهود ، ثم طلقها بشهود ، ثم راجعها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فراجعها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بشهود ، تبين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في طهر واحد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مطعون ، وإسحاق مقدوح ، فالأولى تفريق التطليقات على الأطهار ، وتحمل الرواية على ما إذا كان في طهر واحد ، فأما إذا كان في طهر آخر ، ولم يمسها ،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للعدة ويجوز للسنة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جمع بين ما رواه أحمد بن محمد بن أبي نصر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عليه‌السلام ، عن رجل طلق امرأته بشاهدين ، أيقع عليها التطليقة الثالثة </w:t>
      </w:r>
      <w:r>
        <w:rPr>
          <w:rStyle w:val="FootnoteAnchor"/>
          <w:rtl w:val="true"/>
        </w:rPr>
        <w:footnoteReference w:id="473"/>
      </w:r>
      <w:r>
        <w:rPr>
          <w:rFonts w:ascii="Amiri" w:hAnsi="Amiri" w:eastAsia="Amiri" w:cs="Amiri"/>
          <w:color w:val="111111"/>
          <w:sz w:val="28"/>
          <w:sz w:val="28"/>
          <w:szCs w:val="28"/>
          <w:rtl w:val="true"/>
          <w:lang w:bidi="ar-SA"/>
        </w:rPr>
        <w:t xml:space="preserve">وقد راجعها ، ولم يجامعها؟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طلق غائبا ثم حضره ودخل بها ثم ادعى الطلاق لم يقبل دعواه ولا بينته ، ولو أولدها الحق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الغائب وأراد العقد على أختها أو على خامسة تربص تسعة أشهر احتياطا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عبد الحميد بن عواض ، ومحمد بن مسلم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 أبا عبد اللّه عليه السلام ، عن رجل طلق امرأته ، فأشهد على الرجعة ، فلم يجامع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يجامعها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طلق في طهر آخر على السنة ، أتثبت التطليقة الثانية بغير جماع؟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إذا هو أشهد على الرجعة ، ولم يجامع ، كانت التطليقة ثابتة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ثانية خ</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وبين </w:t>
      </w:r>
      <w:r>
        <w:rPr>
          <w:rStyle w:val="FootnoteAnchor"/>
          <w:rtl w:val="true"/>
        </w:rPr>
        <w:footnoteReference w:id="476"/>
      </w:r>
      <w:r>
        <w:rPr>
          <w:rFonts w:ascii="Amiri" w:hAnsi="Amiri" w:eastAsia="Amiri" w:cs="Amiri"/>
          <w:color w:val="111111"/>
          <w:sz w:val="28"/>
          <w:sz w:val="28"/>
          <w:szCs w:val="28"/>
          <w:rtl w:val="true"/>
          <w:lang w:bidi="ar-SA"/>
        </w:rPr>
        <w:t xml:space="preserve">ما يتضمن المنع من الطلاق ، لا مع الوطء على 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عبد الرحمن ، وقد ذكرناها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المعلى بن خنيس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يطلق ، ثم يراجع امرأته تطليقة ، ثم يطلقها الثانية ، قبل أن يراجع؟ 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 الطلاق الثاني حتى يراجع ويجامع</w:t>
      </w:r>
      <w:r>
        <w:rPr>
          <w:rFonts w:eastAsia="Amiri" w:cs="Amiri" w:ascii="Amiri" w:hAnsi="Amiri"/>
          <w:color w:val="111111"/>
          <w:sz w:val="28"/>
          <w:szCs w:val="28"/>
          <w:rtl w:val="true"/>
          <w:lang w:bidi="ar-SA"/>
        </w:rPr>
        <w:t xml:space="preserve">. </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فحمل رواية الجواز على السنة ، ورواية المنع على العدة ، على ما فسرهما ، وهو حسن لأن طلاق العدة ، لا يحصل إلا بالوطء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والأصح إطلاق القول بصحته ، لكن لا يسمى عدة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أبي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طلاقها إلا في طهر آخر ، ولا ينقضي الطهر الأول ، إلا بتدنيس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بتقدير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المواقعة بعد المراجعة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الرجعة خ</w:t>
      </w:r>
      <w:r>
        <w:rPr>
          <w:rFonts w:eastAsia="Amiri" w:cs="Amiri" w:ascii="Amiri" w:hAnsi="Amiri"/>
          <w:color w:val="111111"/>
          <w:sz w:val="28"/>
          <w:szCs w:val="28"/>
          <w:rtl w:val="true"/>
          <w:lang w:bidi="ar-SA"/>
        </w:rPr>
        <w:t xml:space="preserve">). </w:t>
      </w:r>
      <w:bookmarkStart w:id="261" w:name="pg15775_250358"/>
    </w:p>
    <w:p>
      <w:pPr>
        <w:pStyle w:val="Heading3"/>
        <w:numPr>
          <w:ilvl w:val="2"/>
          <w:numId w:val="1"/>
        </w:numPr>
        <w:rPr/>
      </w:pPr>
      <w:bookmarkStart w:id="262" w:name="__RefHeading___Toc13091203_2142443653"/>
      <w:bookmarkStart w:id="263" w:name="_Toc97"/>
      <w:bookmarkEnd w:id="261"/>
      <w:bookmarkEnd w:id="262"/>
      <w:r>
        <w:rPr>
          <w:rtl w:val="true"/>
        </w:rPr>
        <w:t xml:space="preserve">النظر الثالث </w:t>
      </w:r>
      <w:r>
        <w:rPr>
          <w:rtl w:val="true"/>
        </w:rPr>
        <w:t xml:space="preserve">: </w:t>
      </w:r>
      <w:r>
        <w:rPr>
          <w:rtl w:val="true"/>
        </w:rPr>
        <w:t>في اللواحق</w:t>
      </w:r>
      <w:bookmarkEnd w:id="263"/>
    </w:p>
    <w:p>
      <w:pPr>
        <w:pStyle w:val="Heading4"/>
        <w:numPr>
          <w:ilvl w:val="3"/>
          <w:numId w:val="1"/>
        </w:numPr>
        <w:rPr/>
      </w:pPr>
      <w:bookmarkStart w:id="264" w:name="__RefHeading___Toc13091205_2142443653"/>
      <w:bookmarkStart w:id="265" w:name="_Toc98"/>
      <w:bookmarkEnd w:id="264"/>
      <w:r>
        <w:rPr>
          <w:rtl w:val="true"/>
        </w:rPr>
        <w:t>اشارة</w:t>
      </w:r>
      <w:bookmarkEnd w:id="265"/>
    </w:p>
    <w:p>
      <w:pPr>
        <w:pStyle w:val="BookText"/>
        <w:rPr/>
      </w:pPr>
      <w:r>
        <w:rPr>
          <w:rFonts w:ascii="Amiri" w:hAnsi="Amiri" w:eastAsia="Amiri" w:cs="Amiri"/>
          <w:color w:val="111111"/>
          <w:sz w:val="28"/>
          <w:sz w:val="28"/>
          <w:szCs w:val="28"/>
          <w:rtl w:val="true"/>
          <w:lang w:bidi="ar-SA"/>
        </w:rPr>
        <w:t xml:space="preserve">وفيه مقاصد </w:t>
      </w:r>
      <w:r>
        <w:rPr>
          <w:rFonts w:eastAsia="Amiri" w:cs="Amiri" w:ascii="Amiri" w:hAnsi="Amiri"/>
          <w:color w:val="111111"/>
          <w:sz w:val="28"/>
          <w:szCs w:val="28"/>
          <w:rtl w:val="true"/>
          <w:lang w:bidi="ar-SA"/>
        </w:rPr>
        <w:t>:</w:t>
      </w:r>
    </w:p>
    <w:p>
      <w:pPr>
        <w:pStyle w:val="Heading4"/>
        <w:numPr>
          <w:ilvl w:val="3"/>
          <w:numId w:val="1"/>
        </w:numPr>
        <w:rPr/>
      </w:pPr>
      <w:bookmarkStart w:id="266" w:name="__RefHeading___Toc13091207_2142443653"/>
      <w:bookmarkStart w:id="267" w:name="_Toc99"/>
      <w:bookmarkEnd w:id="266"/>
      <w:r>
        <w:rPr>
          <w:rtl w:val="true"/>
        </w:rPr>
        <w:t xml:space="preserve">الأول </w:t>
      </w:r>
      <w:r>
        <w:rPr>
          <w:rtl w:val="true"/>
        </w:rPr>
        <w:t>:</w:t>
      </w:r>
      <w:bookmarkEnd w:id="267"/>
    </w:p>
    <w:p>
      <w:pPr>
        <w:pStyle w:val="BookText"/>
        <w:rPr/>
      </w:pPr>
      <w:r>
        <w:rPr>
          <w:rFonts w:ascii="Amiri" w:hAnsi="Amiri" w:eastAsia="Amiri" w:cs="Amiri"/>
          <w:color w:val="111111"/>
          <w:sz w:val="28"/>
          <w:sz w:val="28"/>
          <w:szCs w:val="28"/>
          <w:rtl w:val="true"/>
          <w:lang w:bidi="ar-SA"/>
        </w:rPr>
        <w:t>يكره الطلاق للمريض ، ويقع لو طلق ، ويرث زوجته في العدة الرجعية وترثه هي ولو كان الطلاق بائنا إلى سنة ما لم تتزوج أو يبرأ من مرضه ذلك</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13091209_2142443653"/>
      <w:bookmarkStart w:id="269" w:name="_Toc100"/>
      <w:bookmarkEnd w:id="268"/>
      <w:r>
        <w:rPr>
          <w:rtl w:val="true"/>
        </w:rPr>
        <w:t>المقصد الثاني في المحلل</w:t>
      </w:r>
      <w:r>
        <w:rPr>
          <w:rtl w:val="true"/>
        </w:rPr>
        <w:t>.</w:t>
      </w:r>
      <w:bookmarkEnd w:id="269"/>
    </w:p>
    <w:p>
      <w:pPr>
        <w:pStyle w:val="BookText"/>
        <w:rPr/>
      </w:pPr>
      <w:r>
        <w:rPr>
          <w:rFonts w:ascii="Amiri" w:hAnsi="Amiri" w:eastAsia="Amiri" w:cs="Amiri"/>
          <w:color w:val="111111"/>
          <w:sz w:val="28"/>
          <w:sz w:val="28"/>
          <w:szCs w:val="28"/>
          <w:rtl w:val="true"/>
          <w:lang w:bidi="ar-SA"/>
        </w:rPr>
        <w:t>ويعتبر فيه البلوغ والوطء في القبل بالعقد الصحيح 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يهدم ما دون الثلاث؟ فيه روايتان ، أشهرهما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يهدم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المحلل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وهل يهدم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المحلل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دون الثلاث؟ فيه روايتان ، أشهرهما أنه يهدم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يهدم التطليقات ، بغير خلاف ، واختلفت الروايات في هدمه أقل من ثلاث ، ففي كثير منها أنه لا يهدم ، فمن ذلك ما رواه صفوان ، عن منصور ، عن أبي عبد اللّه عليه‌السلام ، في امرأة طلقها زوجها واحدة أو اثنتين ثم تركها حتى تمضي عدتها ، فتزوجها غيره فيموت أو يطلقها ، فتزوجها الأول؟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عنده على ما بقي من الطلاق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عن ابن مسكان ، عن الحلبي ، عنه عليه‌السلام</w:t>
      </w:r>
      <w:r>
        <w:rPr>
          <w:rFonts w:eastAsia="Amiri" w:cs="Amiri" w:ascii="Amiri" w:hAnsi="Amiri"/>
          <w:color w:val="111111"/>
          <w:sz w:val="28"/>
          <w:szCs w:val="28"/>
          <w:rtl w:val="true"/>
          <w:lang w:bidi="ar-SA"/>
        </w:rPr>
        <w:t xml:space="preserve">. </w:t>
      </w:r>
      <w:r>
        <w:rPr>
          <w:rStyle w:val="FootnoteAnchor"/>
          <w:rtl w:val="true"/>
        </w:rPr>
        <w:footnoteReference w:id="480"/>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 رواه موسى بن بكير ، عن زرارة ، عن أبي جعفر عليه‌السلام ، أن عليا عليه السلام ، كان يقول في الرجل يطلق امرأته تطليقة واحدة ، ثم يتزوجها بعد 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p>
    <w:p>
      <w:pPr>
        <w:pStyle w:val="BookText"/>
        <w:rPr/>
      </w:pPr>
      <w:r>
        <w:rPr>
          <w:rFonts w:ascii="Amiri" w:hAnsi="Amiri" w:eastAsia="Amiri" w:cs="Amiri"/>
          <w:color w:val="111111"/>
          <w:sz w:val="28"/>
          <w:sz w:val="28"/>
          <w:szCs w:val="28"/>
          <w:rtl w:val="true"/>
          <w:lang w:bidi="ar-SA"/>
        </w:rPr>
        <w:t>ولو ادعت أنها تزوجت ودخل وطلق فالمروي القبول إذا كانت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عنده على ما بقي من طلاقها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فحمل الشيخ هذه كلها إما على عدم دخول الثاني ، أو على تزويج المتعة ، أو على كون الزوج الثاني غير بالغ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البرقي أنه يهدم ، وهي ما ذكره هو ، عن القاسم بن محمد الجوهري ، عن رفاعة بن موسى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طلق امرأته تطليقة واحدة فتبين منه ، ثم يتزوجها آخر ، فطلقها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فيطلقها 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السنة ، فتبين منه ، ثم يتزوجها الأول ، على كم هي عنده؟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 شئ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رفاعة كيف إذا طلقها ثلاثا ، ثم يتزوجها ثانية ، استقبل الطلاق ، فإذا طلقها واحدة ، كانت على اثنتين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وعليها عمل مشايخ أصحابنا ، وهو أشبه من حيث الاعتبار ، لأنه إذا هدم الثلاث يهدم الواحدة والاثنتين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مما يشعر بأن الالتفات إلى عمل الأصحاب ، لا إلى مجرد الروايات ، وإلا فالروايات الأول أكثر وأوضح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 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ادعت أنها تزوجت ، ودخل وطلق ، فالمروي القبول ، إذا كانت ثقة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رواها في التهذيب ، عن الحسين بن سعيد ، عن حماد ، عن أبي عبد اللّه عليه السلام ، في رجل طلق امرأته ثلاثا ، فبانت منه ، فأراد مراجعتها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أراجعك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مراجعتك 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فتزوجي زوجا غيري </w:t>
      </w:r>
      <w:bookmarkStart w:id="270" w:name="pg15775_250360"/>
    </w:p>
    <w:p>
      <w:pPr>
        <w:pStyle w:val="Heading4"/>
        <w:numPr>
          <w:ilvl w:val="3"/>
          <w:numId w:val="1"/>
        </w:numPr>
        <w:rPr/>
      </w:pPr>
      <w:bookmarkStart w:id="271" w:name="__RefHeading___Toc13091211_2142443653"/>
      <w:bookmarkStart w:id="272" w:name="_Toc101"/>
      <w:bookmarkEnd w:id="270"/>
      <w:bookmarkEnd w:id="271"/>
      <w:r>
        <w:rPr>
          <w:rtl w:val="true"/>
        </w:rPr>
        <w:t xml:space="preserve">المقصد الثالث في الرجعة </w:t>
      </w:r>
      <w:r>
        <w:rPr>
          <w:rtl w:val="true"/>
        </w:rPr>
        <w:t>:</w:t>
      </w:r>
      <w:bookmarkEnd w:id="272"/>
    </w:p>
    <w:p>
      <w:pPr>
        <w:pStyle w:val="BookText"/>
        <w:rPr/>
      </w:pPr>
      <w:r>
        <w:rPr>
          <w:rFonts w:ascii="Amiri" w:hAnsi="Amiri" w:eastAsia="Amiri" w:cs="Amiri"/>
          <w:color w:val="111111"/>
          <w:sz w:val="28"/>
          <w:sz w:val="28"/>
          <w:szCs w:val="28"/>
          <w:rtl w:val="true"/>
          <w:lang w:bidi="ar-SA"/>
        </w:rPr>
        <w:t xml:space="preserve">وتصح نطقا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راجعت ، وفعلا كالوطء والقبلة واللمس بالشهوة ، ولو أنكر الطلاق كان رجعة ، ولا يجب في الرجعة الإشهاد بل يستحب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ورجعة الأخرس بالإشارة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يأخذ القناع ، ولو ادعت انقضاء العدة في الزمان الممكن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تزوجت زوجا غيرك ، وحللت لك نفسي ، أيصدق قولها ، ويراجعها ، وكيف يصنع؟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المرأة ثقة ، صدقت في قولها</w:t>
      </w:r>
      <w:r>
        <w:rPr>
          <w:rFonts w:eastAsia="Amiri" w:cs="Amiri" w:ascii="Amiri" w:hAnsi="Amiri"/>
          <w:color w:val="111111"/>
          <w:sz w:val="28"/>
          <w:szCs w:val="28"/>
          <w:rtl w:val="true"/>
          <w:lang w:bidi="ar-SA"/>
        </w:rPr>
        <w:t xml:space="preserve">. </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في الرجعة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ورجعة الأخرس ، بالإشارة ، وفي رواية يأخذ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هذه النوفلي ، عن السكوني ، عن أبي عبد اللّه عليه‌السلام ، طلاق الأخرس ، أن يأخذ مقنعها ، ويضعها على رأسها ويعتزلها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وعليها فتوى ابن بابويه في المقنع</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الأشهر في الروايات ، فما رواه أحمد بن محمد بن أبي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البزنطي 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عليه‌السلام ، في الرجل تكون عنده المرأة ، يصمت فلا يتكلم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أخرس هو؟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ويعلم منه بغض لامرأته وكراهة لها ، أيجوز أن يطلق عند وليه؟ </w:t>
      </w:r>
      <w:bookmarkStart w:id="273" w:name="pg15775_250361"/>
    </w:p>
    <w:p>
      <w:pPr>
        <w:pStyle w:val="Heading4"/>
        <w:numPr>
          <w:ilvl w:val="3"/>
          <w:numId w:val="1"/>
        </w:numPr>
        <w:rPr/>
      </w:pPr>
      <w:bookmarkStart w:id="274" w:name="__RefHeading___Toc13091213_2142443653"/>
      <w:bookmarkStart w:id="275" w:name="_Toc102"/>
      <w:bookmarkEnd w:id="273"/>
      <w:bookmarkEnd w:id="274"/>
      <w:r>
        <w:rPr>
          <w:rtl w:val="true"/>
        </w:rPr>
        <w:t xml:space="preserve">المقصد الرابع في العدد </w:t>
      </w:r>
      <w:r>
        <w:rPr>
          <w:rtl w:val="true"/>
        </w:rPr>
        <w:t>:</w:t>
      </w:r>
      <w:bookmarkEnd w:id="275"/>
    </w:p>
    <w:p>
      <w:pPr>
        <w:pStyle w:val="BookText"/>
        <w:rPr/>
      </w:pPr>
      <w:r>
        <w:rPr>
          <w:rFonts w:ascii="Amiri" w:hAnsi="Amiri" w:eastAsia="Amiri" w:cs="Amiri"/>
          <w:color w:val="111111"/>
          <w:sz w:val="28"/>
          <w:sz w:val="28"/>
          <w:szCs w:val="28"/>
          <w:rtl w:val="true"/>
          <w:lang w:bidi="ar-SA"/>
        </w:rPr>
        <w:t xml:space="preserve">والنظر في فصول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عدة على من لم يدخل بها عدا المتوفى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 ، ونعني بالدخول الوطء قبلا أو دبرا ، ولا تجب بالخلوة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المستقيمة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تعتد بثلاثة أطهار على الأشهر إذا كانت حرة ، وإن كانت تحت 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وتحتسب بالطهر الذي طلقها فيه ، ولو حاضت بعد الطلاق بلحظة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يكتب ويشهد على ذلك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يكتب ولا يسمع كيف يطلقها؟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بالذي يعرف من أفعاله مثل ما ذكرت من كراهته وبغضه لها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وعليها عمل الشيخ وأتباعه ، ويمكن العمل بالأولى أيضا ، إذا كان أخذ القناع ، علامة يعرف منه 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المقصد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العدد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المستقيمة الحيض ، وهي تعتد بثلاثة أطهار ، على الأشهر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انعقد عمل الأصحاب عليه ، أن الأقراء هي الأطهار ، وبه تشهد روايات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ثعلبة ، عن زرارة ، عن أبي جعفر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الأقراء هي الأطهار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وأخرى ، عن جميل بن دراج ، عن زرارة ، عن أبي جعفر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القرء ما بين الحيضتين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وتبين برؤية الدم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وأقل ما تنقضي به عدتها ستة وعشرون يوما ولحظتان ، وليست الأخيرة من العدة بل دالة على الخروج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المسترابة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لا تحيض ، وفي سنها من تحيض ، وعدتها ثلاثة أشهر ، وهذه تراعي الشهور والحيض وتعتد بأسبقهما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رأت في الثالث حيضة وتأخرت الثانية أو الثالثة ، صبرت تسعة أشهر لاحتمال الحمل ثم اعتدت بثلاثة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عمار تصبر سنة ثم تعتد بثلاثة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عن ابن أبي عمير ، عن جميل ، عن محمد بن مسلم ، 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عبد اللّه بن مسكان ، عن أبي بصير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التي تحيض ، ويستقيم حيضها ، ثلاثة أقراء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قروء 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ثلاث 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رواه مثل ذلك لفظا بلفظ ، حماد ، عن الحلبي ، عن أبي عبد اللّه عليه السلام ، وغير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فلا عمل </w:t>
      </w:r>
      <w:r>
        <w:rPr>
          <w:rStyle w:val="FootnoteAnchor"/>
          <w:rtl w:val="true"/>
        </w:rPr>
        <w:footnoteReference w:id="489"/>
      </w: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لضعفها ، وإما لأنها محمولة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وجمع المفيد بين الروايتين ، بأن الطلاق لو وقع في آخر الطهر ، تعتد بالحيض ، ولو وقع في أول الطهر ، تعتد بالأطهار ، واستحسنه الشيخ رحمه‌اللّه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عمار ، تصبر سنة ، ثم تعتد بثلاثة أشهر</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رواها هشام بن سالم ، عن عمار الساباطي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عليه السلام ، عن الرجل عنده امرأة شابة ، وهي تحيض في كل شهرين أو ثلاثة أشهر حيضة واحدة ، كيف يطلقها زوجها؟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هذه شديد </w:t>
      </w:r>
      <w:r>
        <w:rPr>
          <w:rStyle w:val="FootnoteAnchor"/>
          <w:rtl w:val="true"/>
        </w:rPr>
        <w:footnoteReference w:id="490"/>
      </w:r>
      <w:r>
        <w:rPr>
          <w:rFonts w:ascii="IRNazanin" w:hAnsi="IRNazanin" w:eastAsia="IRNazanin"/>
          <w:color w:val="111111"/>
          <w:sz w:val="28"/>
          <w:sz w:val="28"/>
          <w:szCs w:val="28"/>
          <w:rtl w:val="true"/>
          <w:lang w:bidi="fa-IR"/>
        </w:rPr>
        <w:t xml:space="preserve">هذه تطلق طلاق </w:t>
      </w:r>
    </w:p>
    <w:p>
      <w:pPr>
        <w:pStyle w:val="BookText"/>
        <w:rPr/>
      </w:pPr>
      <w:r>
        <w:rPr>
          <w:rFonts w:ascii="Amiri" w:hAnsi="Amiri" w:eastAsia="Amiri" w:cs="Amiri"/>
          <w:color w:val="111111"/>
          <w:sz w:val="28"/>
          <w:sz w:val="28"/>
          <w:szCs w:val="28"/>
          <w:rtl w:val="true"/>
          <w:lang w:bidi="ar-SA"/>
        </w:rPr>
        <w:t>ولا عدة على الصغيرة ، ولا اليائسة على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السنة تطليقة واحدة على طهر من غير جماع بشهود ، تم تترك حتى تحيض ثلاث حيض متى حاضتها فقد انقضت عدتها ،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مضت سنة ولم تحض فيها ثلاث حيض؟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يتربص بها بعد السنة ثلاثة أشهر ، ثم قد انقضت عدتها الحديث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وأفتى عليها في النهاية ، وهذا من لوازم مذهب علم الهدى في الجمل ، وحملها الشيخ في الاستبصار على الفضل والاستحباب ، واختار أنها تتربص تسعة أشهر ، مدة أقصى الحمل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أقصى مدة الحمل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تعتد بثلاثة أشهر ، عملا برواية سورة بن كليب ،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تأخرت الحيضة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فإنها تتربص تسعة أشهر ، من يوم طلقها ، ثم تعتد ذلك ، بثلاثة أشهر ، ثم تتزوج إن شاءت </w:t>
      </w:r>
      <w:r>
        <w:rPr>
          <w:rStyle w:val="FootnoteAnchor"/>
          <w:rtl w:val="true"/>
        </w:rPr>
        <w:footnoteReference w:id="492"/>
      </w:r>
      <w:r>
        <w:rPr>
          <w:rFonts w:ascii="Amiri" w:hAnsi="Amiri" w:eastAsia="Amiri" w:cs="Amiri"/>
          <w:color w:val="111111"/>
          <w:sz w:val="28"/>
          <w:sz w:val="28"/>
          <w:szCs w:val="28"/>
          <w:rtl w:val="true"/>
          <w:lang w:bidi="ar-SA"/>
        </w:rPr>
        <w:t>وهي أصح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عدة على الصغيرة ولا اليائسة ، على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صفوان ، عن عبد الرحمن بن الحجاج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يتزوجن على كل حال ، التي لم تحض ومثلها لا تحيض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حدها؟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أتى لها أقل من تسع سنين ، والتي لم يدخل بها ، والتي قد يئست من المحيض ومثلها لا تحيض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حدها؟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لها خمسون سنة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زرارة ، عن أبي عبد اللّه عليه‌السلام ، في الصبية التي لا تحيض مثلها ، والتي قد تيأس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يئست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المحيض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عليهما عدة ، وإن دخل بهما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وعليهما عمل الشيخين وابن بابويه ، وابن أبي عقيل ، وسلار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حد اليأس روايتان ، أشهرهما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رأت المطلقة الحيض مرة ثم بلغت اليأس أكملت العدة بشهرين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لا تحيض إلا في خمسة أشهر أو ستة اعتدت بالأشهر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وعدتها في الطلاق بالوضع ولو بعد الطلاق بلحظة ، ولو لم يكن تاما مع تحققه حملا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طلقها فادعت الحمل تربص بها أقصى الحمل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وضعت توأما بانت به على تردد ، ولا تنكح حتى تضع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وَاللَّائِي يَئِسْنَ مِنَ الْمَحِيضِ مِنْ نِسَائِكُمْ إِنِ ارْتَبْتُمْ فَعِدَّتُهُنَّ ثَلَاثَةُ أَشْهُرٍ </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علم الهدى ، تعتد بثلاثة أشهر ، نظرا إلى عموم الآية ، مؤولا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ارْتَبْتُمْ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كنتم مرتابين في عدتها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هؤلاء النساء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قاله تشهد رواية ابن سماعة ، عن عبد اللّه بن جبلة ، عن علي بن أبي حمزة ، عن أبي بصير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التي لم تبلغ الحيض ثلاثة أشهر ، والتي قد قعدت عن الحيض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المحيض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أشهر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حد اليأس ،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روايتان أحدهما خمسون ، وقد ذكرناها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أن النبطية والقرشية ، قد تريان الدم إلى ستين سنة </w:t>
      </w:r>
      <w:r>
        <w:rPr>
          <w:rStyle w:val="FootnoteAnchor"/>
          <w:rtl w:val="true"/>
        </w:rPr>
        <w:footnoteReference w:id="498"/>
      </w:r>
      <w:r>
        <w:rPr>
          <w:rFonts w:ascii="IRNazanin" w:hAnsi="IRNazanin" w:eastAsia="IRNazanin"/>
          <w:color w:val="111111"/>
          <w:sz w:val="28"/>
          <w:sz w:val="28"/>
          <w:szCs w:val="28"/>
          <w:rtl w:val="true"/>
          <w:lang w:bidi="fa-IR"/>
        </w:rPr>
        <w:t>والأولى أظهر</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وضعت توأما ، بانت به على تردد ، ولا تنكح حتى تضع </w:t>
      </w:r>
    </w:p>
    <w:p>
      <w:pPr>
        <w:pStyle w:val="BookText"/>
        <w:rPr/>
      </w:pPr>
      <w:r>
        <w:rPr>
          <w:rFonts w:ascii="Amiri" w:hAnsi="Amiri" w:eastAsia="Amiri" w:cs="Amiri"/>
          <w:color w:val="111111"/>
          <w:sz w:val="28"/>
          <w:sz w:val="28"/>
          <w:szCs w:val="28"/>
          <w:rtl w:val="true"/>
          <w:lang w:bidi="ar-SA"/>
        </w:rPr>
        <w:t>ولو طلقها رجعيا ثم مات استأنفت عدة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بائنا اقتصرت على إتمام عدة 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عدة الوفاة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تعتد الحرة بأربعة أشهر وعشرا إذا كانت حاملا ، صغيرة كانت أو كبيرة ، دخل بها أو لم 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وبأبعد الأجلين إن كانت حاملا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ويلزمها الحداد ، وهو ترك الزينة دون المطلقة ، ولا حداد على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المفقود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خيار لزوجته إن عرف خبره أو كان له ولي ينفق عليها</w:t>
      </w:r>
    </w:p>
    <w:p>
      <w:pPr>
        <w:pStyle w:val="BookText"/>
        <w:rPr/>
      </w:pPr>
      <w:r>
        <w:rPr>
          <w:rFonts w:ascii="Amiri" w:hAnsi="Amiri" w:eastAsia="Amiri" w:cs="Amiri"/>
          <w:color w:val="111111"/>
          <w:sz w:val="28"/>
          <w:sz w:val="28"/>
          <w:szCs w:val="28"/>
          <w:rtl w:val="true"/>
          <w:lang w:bidi="ar-SA"/>
        </w:rPr>
        <w:t xml:space="preserve">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 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أصل هذه المسألة ، رواية رواها عبد الرحمن بن أبي عبد اللّه البصري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طلق امرأته وهي حبلى ، وكان في بطنها اثنان فوضعت واحدا ، وبقي واحد؟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تبين بالأول ، ولا تحل للأزواج حتى تضع ما في بطنها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الطريق الحسن بن سماعة وجعفر بن سماعة ، وهما مقدوحان ، وعليها فتوى الشيخ 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تبين إلا بوضع الثاني ، وهو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يدل عليه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وأولات الأحمال أجلهن أن يضعن حملهن </w:t>
      </w:r>
      <w:r>
        <w:rPr>
          <w:rFonts w:eastAsia="Amiri" w:cs="Amiri" w:ascii="Amiri" w:hAnsi="Amiri"/>
          <w:color w:val="111111"/>
          <w:sz w:val="28"/>
          <w:szCs w:val="28"/>
          <w:rtl w:val="true"/>
          <w:lang w:bidi="ar-SA"/>
        </w:rPr>
        <w:t xml:space="preserve">) </w:t>
      </w:r>
      <w:r>
        <w:rPr>
          <w:rStyle w:val="FootnoteAnchor"/>
          <w:rtl w:val="true"/>
        </w:rPr>
        <w:footnoteReference w:id="500"/>
      </w:r>
      <w:r>
        <w:rPr>
          <w:rFonts w:ascii="Amiri" w:hAnsi="Amiri" w:eastAsia="Amiri" w:cs="Amiri"/>
          <w:color w:val="111111"/>
          <w:sz w:val="28"/>
          <w:sz w:val="28"/>
          <w:szCs w:val="28"/>
          <w:rtl w:val="true"/>
          <w:lang w:bidi="ar-SA"/>
        </w:rPr>
        <w:t>وهذه ما وضعت حملها ، بل بعض حملها ، لأنها يصدق عليها حامل ، وهو اختيار شيخنا في الشرائع والمتأخر</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ومنشأ التردد هنا ، النظر إلى الرواية ، وإلى عموم القرآن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فقد الأمران ورفعت أمرها إلى الحاكم أجلها أربع سنين ، فإن وجده وإلا أمرها بعدة الوفاة ثم أباحها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لنكاح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جاء في العدة فهو أملك بها ، وإن خرجت وتزوجت فلا سبيل 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ولم تتزوج فقولان ، أظهرهما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سبيل له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عدة الإماء والاستبراء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الأمة في الطلاق مع الدخول قرءان ، وهما طهران على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مسترابة فخمسة وأربعون يوما ، تحت عبد كانت أو تحت 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ولم تتزوج فقولان ، أظهرهما أنه لا سبيل 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الشيخ في النهاية والخلاف ، إلى أنه متى جاء الزوج ، وهي في العدة ، أو خرجت ولم تتزوج ، فهو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نعرف المستند ، بعد تتبع كتب الأحاديث ، وكذا قال شيخنا وصاحب البشرى ، يعني ما وقفنا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روايتان ، الأقوى أنه لا سبيل 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مذهب المفيد وسلار والمتأخر ، وهو أشبه ، لأن حكم الشرع بالبينونة ، بمنزلة الطلاق ، وإلا لم تتميز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حالة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البينونة عما قابلها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يقابلها 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الحكم بالتسلط يحتاج إلى دليل ، والتقدير عدمه ، فمن ادعى فعليه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الأمة في الطلاق مع الدخول ، قرءان وهما طهران على الأشهر</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بينا أن القرء هو الطهر عند أكثر الأصحاب ، والبحث هنا في عدة الأمة </w:t>
      </w:r>
    </w:p>
    <w:p>
      <w:pPr>
        <w:pStyle w:val="BookText"/>
        <w:rPr/>
      </w:pPr>
      <w:r>
        <w:rPr>
          <w:rFonts w:ascii="Amiri" w:hAnsi="Amiri" w:eastAsia="Amiri" w:cs="Amiri"/>
          <w:color w:val="111111"/>
          <w:sz w:val="28"/>
          <w:sz w:val="28"/>
          <w:szCs w:val="28"/>
          <w:rtl w:val="true"/>
          <w:lang w:bidi="ar-SA"/>
        </w:rPr>
        <w:t>ولو أعتقت ثم طلقت لزمها عدة 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طلقها رجعيا ثم أعتقت في العدة أكملت عدة 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طلقها بائنا أتمت عدة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وعدة الذمية كالحرة في الطلاق والوفاة على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رواية عمر بن أذينة ، عن زرارة ، عن أبي عبد اللّه عليه‌السلام ، عدتها قرءان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ومثلها عن محمد بن الفضيل ، عن أبي الحسن الماضي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 الأمة تطليقتان ، وعدتها حيضتان فإن كانت قد قعدت عن الحيض ، فعدتها شهر ونصف </w:t>
      </w:r>
      <w:r>
        <w:rPr>
          <w:rStyle w:val="FootnoteAnchor"/>
          <w:rtl w:val="true"/>
        </w:rPr>
        <w:footnoteReference w:id="502"/>
      </w:r>
      <w:r>
        <w:rPr>
          <w:rFonts w:ascii="Amiri" w:hAnsi="Amiri" w:eastAsia="Amiri" w:cs="Amiri"/>
          <w:color w:val="111111"/>
          <w:sz w:val="28"/>
          <w:sz w:val="28"/>
          <w:szCs w:val="28"/>
          <w:rtl w:val="true"/>
          <w:lang w:bidi="ar-SA"/>
        </w:rPr>
        <w:t>وعليها عمل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ما رواه ليث بن البختري المرادي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تعتد الأمة من ماء العبد؟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حيضة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فهي متروكة ، ويمكن أن تحمل على حيضة بين طهرين ، لما ثبت أن الاعتبار في العدة بالأطهار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وعدة الذمية كالحرة في الطلاق والوفاة ، على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انعقد عليه العمل ، أن عدة الذمية مساوية للحرة في الطلاق والوفاة ، وبه تشهد رواية ابن محبوب ، عن يعقوب السراج ، عن أبي عبد اللّه عليه السلام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أشبه ، نظرا إلى عموم الآية </w:t>
      </w:r>
      <w:r>
        <w:rPr>
          <w:rStyle w:val="FootnoteAnchor"/>
          <w:rtl w:val="true"/>
        </w:rPr>
        <w:footnoteReference w:id="505"/>
      </w:r>
      <w:r>
        <w:rPr>
          <w:rFonts w:ascii="Amiri" w:hAnsi="Amiri" w:eastAsia="Amiri" w:cs="Amiri"/>
          <w:color w:val="111111"/>
          <w:sz w:val="28"/>
          <w:sz w:val="28"/>
          <w:szCs w:val="28"/>
          <w:rtl w:val="true"/>
          <w:lang w:bidi="ar-SA"/>
        </w:rPr>
        <w:t xml:space="preserve">وفي رواية عدتها عدة الأمة </w:t>
      </w:r>
      <w:r>
        <w:rPr>
          <w:rStyle w:val="FootnoteAnchor"/>
          <w:rtl w:val="true"/>
        </w:rPr>
        <w:footnoteReference w:id="506"/>
      </w:r>
      <w:r>
        <w:rPr>
          <w:rFonts w:ascii="Amiri" w:hAnsi="Amiri" w:eastAsia="Amiri" w:cs="Amiri"/>
          <w:color w:val="111111"/>
          <w:sz w:val="28"/>
          <w:sz w:val="28"/>
          <w:szCs w:val="28"/>
          <w:rtl w:val="true"/>
          <w:lang w:bidi="ar-SA"/>
        </w:rPr>
        <w:t>وهي متروكة</w:t>
      </w:r>
      <w:r>
        <w:rPr>
          <w:rFonts w:eastAsia="Amiri" w:cs="Amiri" w:ascii="Amiri" w:hAnsi="Amiri"/>
          <w:color w:val="111111"/>
          <w:sz w:val="28"/>
          <w:szCs w:val="28"/>
          <w:rtl w:val="true"/>
          <w:lang w:bidi="ar-SA"/>
        </w:rPr>
        <w:t xml:space="preserve">. </w:t>
      </w:r>
      <w:bookmarkStart w:id="276" w:name="pg15775_250368"/>
    </w:p>
    <w:p>
      <w:pPr>
        <w:pStyle w:val="BookText"/>
        <w:rPr/>
      </w:pPr>
      <w:bookmarkEnd w:id="276"/>
      <w:r>
        <w:rPr>
          <w:rFonts w:ascii="Amiri" w:hAnsi="Amiri" w:eastAsia="Amiri" w:cs="Amiri"/>
          <w:color w:val="111111"/>
          <w:sz w:val="28"/>
          <w:sz w:val="28"/>
          <w:szCs w:val="28"/>
          <w:rtl w:val="true"/>
          <w:lang w:bidi="ar-SA"/>
        </w:rPr>
        <w:t>وتعتد الأمة من الوفاة بشهرين وخمسة أيام ، ولو كانت حاملا اعتدت مع ذلك بالوضع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 الولد تعتد من وفاة الزوج كالحرة ، ولو طلقها الزوج رجعية ثم مات وهي في العدة استأنفت عدة 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تكن أم ولد استأنفت عدة الأمة للوفاة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 زوج الأمة ثم أعتقت أتمت عدة الحرة ، تغليبا لجانب الحرية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وطأ المولى أمته ثم أعتقها اعتدت بثلاثة أقراء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كانت زوجة الحر أمة فابتاعها بطل نكاحه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نكاحها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وله وطؤها من غير استبراء</w:t>
      </w:r>
      <w:r>
        <w:rPr>
          <w:rFonts w:eastAsia="Amiri" w:cs="Amiri" w:ascii="Amiri" w:hAnsi="Amiri"/>
          <w:color w:val="111111"/>
          <w:sz w:val="28"/>
          <w:szCs w:val="28"/>
          <w:rtl w:val="true"/>
          <w:lang w:bidi="ar-SA"/>
        </w:rPr>
        <w:t>.</w:t>
      </w:r>
    </w:p>
    <w:p>
      <w:pPr>
        <w:pStyle w:val="Heading4"/>
        <w:numPr>
          <w:ilvl w:val="3"/>
          <w:numId w:val="1"/>
        </w:numPr>
        <w:rPr/>
      </w:pPr>
      <w:bookmarkStart w:id="277" w:name="__RefHeading___Toc13091215_2142443653"/>
      <w:bookmarkStart w:id="278" w:name="_Toc103"/>
      <w:bookmarkEnd w:id="277"/>
      <w:r>
        <w:rPr>
          <w:rtl w:val="true"/>
        </w:rPr>
        <w:t>تتمة</w:t>
      </w:r>
      <w:bookmarkEnd w:id="278"/>
    </w:p>
    <w:p>
      <w:pPr>
        <w:pStyle w:val="BookText"/>
        <w:rPr/>
      </w:pPr>
      <w:r>
        <w:rPr>
          <w:rFonts w:ascii="Amiri" w:hAnsi="Amiri" w:eastAsia="Amiri" w:cs="Amiri"/>
          <w:color w:val="111111"/>
          <w:sz w:val="28"/>
          <w:sz w:val="28"/>
          <w:szCs w:val="28"/>
          <w:rtl w:val="true"/>
          <w:lang w:bidi="ar-SA"/>
        </w:rPr>
        <w:t>لا يجوز لمن طلق رجعيا أن يخرج الزوجة من بيته إلا أن تأتي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 تأتي بفاحشة وهو ما يجب به الحد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أدناه أن تؤذي أهله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اختلف في تفسير الفاحشة ،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 تؤذي أهل الرجل ، وهو اختيار الشيخ في الخلاف ، وبه رواية عن محمد بن علي بن جعفر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المأمون الرضا عليه‌السلام ، عن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تُخْرِجُوهُنَّ مِنْ بُيُوتِهِنَّ وَلَا يَخْرُجْنَ إِلَّا أَنْ يَأْتِينَ بِفَاحِشَةٍ مُبَيِّنَةٍ؟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بالفاحشة المبينة أن تؤذي أهل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بفاحشة ، وهو ما يجب به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أدناه أن تؤذي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تخرج هي ، فإن اضطرت خرجت بعد انتصاف الليل وعادت قبل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يلزم ذلك في البائن ولا المتوفى عنها زوجها ، بل تبيت كل منهما حيث شاءت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وتعتد المطلقة من حين الطلاق ، حاضرا كان المطلق أو غائبا إذا عرفت الوقت ، وفي الوفاة من حين يبلغها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الفاحشة ، أن تزني فتخرج وتحد ، ثم ترد إلى موضعها ، وهو اختيار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النهاية ، إذا أتت الفاحشة ، أخرجت وأقيم عليها الحد ، وعليه المتأخر</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والوجه ، أن تحمل عليهما بمعنى أيهما حصل ، ثبت به الحكم ، وهو اختيار أبي الصلاح ، وشيخنا في الشرائع ، جمعا بين القولين</w:t>
      </w:r>
      <w:r>
        <w:rPr>
          <w:rFonts w:eastAsia="Amiri" w:cs="Amiri" w:ascii="Amiri" w:hAnsi="Amiri"/>
          <w:color w:val="111111"/>
          <w:sz w:val="28"/>
          <w:szCs w:val="28"/>
          <w:rtl w:val="true"/>
          <w:lang w:bidi="ar-SA"/>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9" w:name="pg15775_250371"/>
      <w:bookmarkStart w:id="280" w:name="pg15775_250371"/>
      <w:bookmarkEnd w:id="280"/>
    </w:p>
    <w:p>
      <w:pPr>
        <w:pStyle w:val="Heading2"/>
        <w:numPr>
          <w:ilvl w:val="1"/>
          <w:numId w:val="1"/>
        </w:numPr>
        <w:rPr/>
      </w:pPr>
      <w:bookmarkStart w:id="281" w:name="pg15775_250371"/>
      <w:bookmarkStart w:id="282" w:name="__RefHeading___Toc13091217_2142443653"/>
      <w:bookmarkStart w:id="283" w:name="_Toc104"/>
      <w:bookmarkEnd w:id="281"/>
      <w:bookmarkEnd w:id="282"/>
      <w:r>
        <w:rPr>
          <w:rtl w:val="true"/>
        </w:rPr>
        <w:t>كتاب الخلع والمباراة</w:t>
      </w:r>
      <w:bookmarkEnd w:id="283"/>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4" w:name="__RefHeading___Toc13091219_2142443653"/>
      <w:bookmarkStart w:id="285" w:name="_Toc105"/>
      <w:bookmarkEnd w:id="284"/>
      <w:r>
        <w:rPr>
          <w:rtl w:val="true"/>
        </w:rPr>
        <w:t>اشارة</w:t>
      </w:r>
      <w:bookmarkEnd w:id="285"/>
    </w:p>
    <w:p>
      <w:pPr>
        <w:pStyle w:val="BookText"/>
        <w:rPr/>
      </w:pPr>
      <w:r>
        <w:rPr>
          <w:rFonts w:ascii="Amiri" w:hAnsi="Amiri" w:eastAsia="Amiri" w:cs="Amiri"/>
          <w:color w:val="111111"/>
          <w:sz w:val="28"/>
          <w:sz w:val="28"/>
          <w:szCs w:val="28"/>
          <w:rtl w:val="true"/>
          <w:lang w:bidi="ar-SA"/>
        </w:rPr>
        <w:t>كتاب الخلع والمباراة</w:t>
      </w:r>
    </w:p>
    <w:p>
      <w:pPr>
        <w:pStyle w:val="BookText"/>
        <w:rPr/>
      </w:pPr>
      <w:r>
        <w:rPr>
          <w:rFonts w:ascii="Amiri" w:hAnsi="Amiri" w:eastAsia="Amiri" w:cs="Amiri"/>
          <w:color w:val="111111"/>
          <w:sz w:val="28"/>
          <w:sz w:val="28"/>
          <w:szCs w:val="28"/>
          <w:rtl w:val="true"/>
          <w:lang w:bidi="ar-SA"/>
        </w:rPr>
        <w:t xml:space="preserve">والكلام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والشرائط واللواحق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وصيغة الخلع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خلعتك ، أو فلانة مختلعة على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يقع بمجرده؟ قال علم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يتبع بالطلاق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وهل يقع بمجرده؟ قال علم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يتبع بالطلاق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علم الهدى إلى أن الخلع ، لا يحتاج إلى الطلاق ، لأنه جار مجرى الطلاق ، في اعتبار العدد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 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من المذهب أنه يحتاج إلى التلفظ بالطلاق ، وهو مذهب جماعة من المتقدمين</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بروايات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إبراهيم بن بكير ، عن موسى بن بكير ، عن أبي الحسن الأول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المختلعة يتبعها الطلاق ، ما دامت في عدة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والمتقدمون استدلوا بأن من شرائط الخلع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رجعت فيما بذلته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بذلت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أملك ببضعك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شرط لا يقع الفرقة بالشرط ، وفيه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ذكره المرتضى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ابن أبي عمير ، عن أبي أيوب ، عن محمد بن مسلم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المختلعة التي تقول لزوجها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إخلعني وأنا أعطيك ما أخذت منك؟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يحل له أن يأخذ منها شيئا حتى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أبر لك قسما ، ولا أطيع لك أمرا ، ولآذنن في بيتك بغير إذنك ، فإذا فعلت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من غير أن يعلمها حل له ما أخذ منها ، وكانت تطليقة بغير طلاق يتبعها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في رواية عن أبي بصير </w:t>
      </w:r>
      <w:r>
        <w:rPr>
          <w:rStyle w:val="FootnoteAnchor"/>
          <w:rtl w:val="true"/>
        </w:rPr>
        <w:footnoteReference w:id="510"/>
      </w:r>
      <w:r>
        <w:rPr>
          <w:rFonts w:ascii="Amiri" w:hAnsi="Amiri" w:eastAsia="Amiri" w:cs="Amiri"/>
          <w:color w:val="111111"/>
          <w:sz w:val="28"/>
          <w:sz w:val="28"/>
          <w:szCs w:val="28"/>
          <w:rtl w:val="true"/>
          <w:lang w:bidi="ar-SA"/>
        </w:rPr>
        <w:t>وفي طريقها سهل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أخرى عن ابن أبي عمير ، عن حماد ، عن الحلبي ، عن أبي عبد اللّه عليه السلام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والشيخ حملها على التقية ، والعمل على اختيار الشيخ إما احتياطا وإما تقليدا له وإذا تقرر هذا ، فهل على مذهب المرتضى ، الخلع طلاق أو فسخ قال المرتضى ، وابن أبي عقيل في المتمسك ، بالأول وبه يشهد مضمون ما ذكرنا من الروايات</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في المبسوط والخلاف </w:t>
      </w:r>
      <w:r>
        <w:rPr>
          <w:rStyle w:val="FootnoteAnchor"/>
          <w:rtl w:val="true"/>
        </w:rPr>
        <w:footnoteReference w:id="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لأصحابنا فيه نص ، والصحيح أنه </w:t>
      </w:r>
    </w:p>
    <w:p>
      <w:pPr>
        <w:pStyle w:val="BookText"/>
        <w:rPr/>
      </w:pPr>
      <w:r>
        <w:rPr>
          <w:rFonts w:ascii="Amiri" w:hAnsi="Amiri" w:eastAsia="Amiri" w:cs="Amiri"/>
          <w:color w:val="111111"/>
          <w:sz w:val="28"/>
          <w:sz w:val="28"/>
          <w:szCs w:val="28"/>
          <w:rtl w:val="true"/>
          <w:lang w:bidi="ar-SA"/>
        </w:rPr>
        <w:t>ولو تجرد كان طلاقا عند المرتضى ، وفسخا عند الشيخ لو قال بوقوعه مجردا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يصح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مهرا ، صح أن يكون فدية في الخلع ، ولا تقدير فيه ، بل يجوز أن يأخذ منها زائدا عما وصل إليها منه ، ولا بد من تعيين الفدية وصفا أو إشارة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الشرائط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فيعتبر في الخالع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وكمال العقل والاختيار والقصد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المختلعة مع الدخول في الطهر الذي لم يجامعها فيه ، إذا كان زوجها حاضرا ، وكان مثلها تحيض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تكون الكراهية منها خاصة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يجب لو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لأدخلن عليك من تكرهه ، بل يستحب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ويصح خلع الحامل مع الدم لو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قيل 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تحيض</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فسخ ، مستدلا بأن الطلاق إذا وقع ثلاثا على الشرائط ، لا تحل له من بعد حتى تنكح زوجا غيره ، فلو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الفدية طلاق يلزم جواز النكاح له بعد الثلاث ، من غير محلل ، يبين 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الطَّلَاقُ مَرَّتَانِ </w:t>
      </w:r>
      <w:r>
        <w:rPr>
          <w:rFonts w:eastAsia="Amiri" w:cs="Amiri" w:ascii="Amiri" w:hAnsi="Amiri"/>
          <w:color w:val="111111"/>
          <w:sz w:val="28"/>
          <w:szCs w:val="28"/>
          <w:rtl w:val="true"/>
          <w:lang w:bidi="ar-SA"/>
        </w:rPr>
        <w:t xml:space="preserve">) </w:t>
      </w:r>
      <w:r>
        <w:rPr>
          <w:rStyle w:val="FootnoteAnchor"/>
          <w:rtl w:val="true"/>
        </w:rPr>
        <w:footnoteReference w:id="513"/>
      </w:r>
      <w:r>
        <w:rPr>
          <w:rFonts w:ascii="Amiri" w:hAnsi="Amiri" w:eastAsia="Amiri" w:cs="Amiri"/>
          <w:color w:val="111111"/>
          <w:sz w:val="28"/>
          <w:sz w:val="28"/>
          <w:szCs w:val="28"/>
          <w:rtl w:val="true"/>
          <w:lang w:bidi="ar-SA"/>
        </w:rPr>
        <w:t xml:space="preserve">ثم ذكر الفدية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طَلَّقَهَا فَلَا تَحِلُّ لَهُ مِنْ بَعْدُ حَتَّى تَنْكِحَ زَوْجًا غَيْرَهُ </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 xml:space="preserve">. </w:t>
      </w:r>
      <w:bookmarkStart w:id="286" w:name="pg15775_250375"/>
    </w:p>
    <w:p>
      <w:pPr>
        <w:pStyle w:val="BookText"/>
        <w:rPr/>
      </w:pPr>
      <w:bookmarkEnd w:id="286"/>
      <w:r>
        <w:rPr>
          <w:rFonts w:ascii="Amiri" w:hAnsi="Amiri" w:eastAsia="Amiri" w:cs="Amiri"/>
          <w:color w:val="111111"/>
          <w:sz w:val="28"/>
          <w:sz w:val="28"/>
          <w:szCs w:val="28"/>
          <w:rtl w:val="true"/>
          <w:lang w:bidi="ar-SA"/>
        </w:rPr>
        <w:t>ويعتبر في العقد حضور شاهدين عدلين وتجريده عن الشرط ، ولا بأس بشرط يقتضيه العقد ، كما لو شرط الرجوع إن رجعت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اللواحق فمسائل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خالعها والأخلاق ملتئمة لم يصح ، ولم يملك الفدية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رجعة للخالع ، نعم لو رجعت في البذل يرجع إن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ويشترط رجوعها في العدة ، ثم لا رجوع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بعدها 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 مراجعتها ولم ترجع في البذل افتقر إلى عقد جديد في العدة أو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توارث بين المختلعين ولو مات أحدهما في العدة لانقطاع العصمة بينهما</w:t>
      </w:r>
      <w:r>
        <w:rPr>
          <w:rFonts w:eastAsia="Amiri" w:cs="Amiri" w:ascii="Amiri" w:hAnsi="Amiri"/>
          <w:color w:val="111111"/>
          <w:sz w:val="28"/>
          <w:szCs w:val="28"/>
          <w:rtl w:val="true"/>
          <w:lang w:bidi="ar-SA"/>
        </w:rPr>
        <w:t>.</w:t>
      </w:r>
    </w:p>
    <w:p>
      <w:pPr>
        <w:pStyle w:val="Heading3"/>
        <w:numPr>
          <w:ilvl w:val="2"/>
          <w:numId w:val="1"/>
        </w:numPr>
        <w:rPr/>
      </w:pPr>
      <w:bookmarkStart w:id="287" w:name="__RefHeading___Toc13091221_2142443653"/>
      <w:bookmarkStart w:id="288" w:name="_Toc106"/>
      <w:bookmarkEnd w:id="287"/>
      <w:r>
        <w:rPr>
          <w:rtl w:val="true"/>
        </w:rPr>
        <w:t>والمباراة</w:t>
      </w:r>
      <w:bookmarkEnd w:id="288"/>
    </w:p>
    <w:p>
      <w:pPr>
        <w:pStyle w:val="BookText"/>
        <w:rPr/>
      </w:pPr>
      <w:r>
        <w:rPr>
          <w:rFonts w:ascii="Amiri" w:hAnsi="Amiri" w:eastAsia="Amiri" w:cs="Amiri"/>
          <w:color w:val="111111"/>
          <w:sz w:val="28"/>
          <w:sz w:val="28"/>
          <w:szCs w:val="28"/>
          <w:rtl w:val="true"/>
          <w:lang w:bidi="ar-SA"/>
        </w:rPr>
        <w:t xml:space="preserve">هو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بارأتك على كذا ، وهي تترتب على كراهية الزوجين كل منهما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اتباعها بالطلاق على قول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والشرائط المعتبرة في الخالع والمختلعة مشترطة هنا ، ولا رجوع للزوج إلا أن ترجع هي في البذل</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خرجت من العدة فلا رجوع لها ، ويجوز أن يفارقها بقدر ما وصل إليها منه فما دون ، ولا يحل له ما زاد عنه</w:t>
      </w:r>
      <w:r>
        <w:rPr>
          <w:rFonts w:eastAsia="Amiri" w:cs="Amiri" w:ascii="Amiri" w:hAnsi="Amiri"/>
          <w:color w:val="111111"/>
          <w:sz w:val="28"/>
          <w:szCs w:val="28"/>
          <w:rtl w:val="true"/>
          <w:lang w:bidi="ar-SA"/>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9" w:name="pg15775_250377"/>
      <w:bookmarkStart w:id="290" w:name="pg15775_250377"/>
      <w:bookmarkEnd w:id="290"/>
    </w:p>
    <w:p>
      <w:pPr>
        <w:pStyle w:val="Heading2"/>
        <w:numPr>
          <w:ilvl w:val="1"/>
          <w:numId w:val="1"/>
        </w:numPr>
        <w:rPr/>
      </w:pPr>
      <w:bookmarkStart w:id="291" w:name="pg15775_250377"/>
      <w:bookmarkStart w:id="292" w:name="__RefHeading___Toc13091223_2142443653"/>
      <w:bookmarkStart w:id="293" w:name="_Toc107"/>
      <w:bookmarkEnd w:id="291"/>
      <w:bookmarkEnd w:id="292"/>
      <w:r>
        <w:rPr>
          <w:rtl w:val="true"/>
        </w:rPr>
        <w:t>كتاب الظهار</w:t>
      </w:r>
      <w:bookmarkEnd w:id="293"/>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4" w:name="__RefHeading___Toc13091225_2142443653"/>
      <w:bookmarkStart w:id="295" w:name="_Toc108"/>
      <w:bookmarkEnd w:id="294"/>
      <w:r>
        <w:rPr>
          <w:rtl w:val="true"/>
        </w:rPr>
        <w:t>اشارة</w:t>
      </w:r>
      <w:bookmarkEnd w:id="295"/>
    </w:p>
    <w:p>
      <w:pPr>
        <w:pStyle w:val="BookText"/>
        <w:rPr/>
      </w:pPr>
      <w:r>
        <w:rPr>
          <w:rFonts w:ascii="Amiri" w:hAnsi="Amiri" w:eastAsia="Amiri" w:cs="Amiri"/>
          <w:color w:val="111111"/>
          <w:sz w:val="28"/>
          <w:sz w:val="28"/>
          <w:szCs w:val="28"/>
          <w:rtl w:val="true"/>
          <w:lang w:bidi="ar-SA"/>
        </w:rPr>
        <w:t>كتاب الظهار</w:t>
      </w:r>
    </w:p>
    <w:p>
      <w:pPr>
        <w:pStyle w:val="BookText"/>
        <w:rPr/>
      </w:pPr>
      <w:r>
        <w:rPr>
          <w:rFonts w:ascii="Amiri" w:hAnsi="Amiri" w:eastAsia="Amiri" w:cs="Amiri"/>
          <w:color w:val="111111"/>
          <w:sz w:val="28"/>
          <w:sz w:val="28"/>
          <w:szCs w:val="28"/>
          <w:rtl w:val="true"/>
          <w:lang w:bidi="ar-SA"/>
        </w:rPr>
        <w:t xml:space="preserve">وينعقد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كظهر أمي ، وإن اختلفت حروف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يقع لو شبهها بظهر ذي رحم نسبا أو رضاعا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كشعر أمي أو يدها لم يقع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برواية فيها ضعف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كشعر أمي ، أو يدها ، لم يقع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برواية فيها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هذه في التهذيب ، عن محمد بن علي بن محبوب ، عن سهل بن زياد ، عن غياث بن إبراهيم ، عن محمد بن سليمان ، عن أبيه ، عن سدير ، عن أبي عبد 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يقول لامرأته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علي كشعر أمي أو ككفها أو كبطنها أو كرجلها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عني إن أراد به الظهار ، فهو الظهار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وعليها فتوى الشيخ ، وابن بابويه في المقنع ، ومن لا يحضره الفقيه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الرواية ضعف ، منشأه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مطعون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غياث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بتري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الديلمي فهو ضعيف ، وإن </w:t>
      </w:r>
    </w:p>
    <w:p>
      <w:pPr>
        <w:pStyle w:val="BookText"/>
        <w:rPr/>
      </w:pPr>
      <w:r>
        <w:rPr>
          <w:rFonts w:ascii="Amiri" w:hAnsi="Amiri" w:eastAsia="Amiri" w:cs="Amiri"/>
          <w:color w:val="111111"/>
          <w:sz w:val="28"/>
          <w:sz w:val="28"/>
          <w:szCs w:val="28"/>
          <w:rtl w:val="true"/>
          <w:lang w:bidi="ar-SA"/>
        </w:rPr>
        <w:t>ويشترط أن يسمع نطقه شاهدا 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صحته مع الشرط روايتان ، أشهرهما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 ولا يقع في يمين ولا إضرار ولا غضب ولا 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سليمان بن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ثقة وهو من أصحاب أبي محمد عليه‌السلام ، والأقرب أنه الديلمي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فالأشبه الأظهر أن الظهار لا يقع إلا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علي كظهر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اقتصارا على المتيقن ، وحفظا من التهجم على التفريق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اختيار علم الهدى في الانتصار ، وأبي الصلاح وابن أبي عقيل والمتأخر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شبهها بإحدى المحرمات غير الأم ، فالذي عليه فتوى الشيخين وسلار وابن أبي عقيل وأبي الصلاح ، أنها تحرم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عدة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علي بن رئاب ، عن زرارة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عليه‌السلام عن الظهار؟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من كل ذي محرم من أم أو أخت أو عمة أو خالة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ابن أبي عمير ، عن جميل بن دراج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يقول لامرأته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علي كظهر عمته أو خالته؟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الظهار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من كلام المتأخر المنع من ذلك ، تمسكا بظاهر الآية ، وحكى الشيخ في الخلاف أن للأصحاب فيه روايتين ، الأشهر الوقوع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ودليل المنع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هُنَّ أُمَّهَاتِهِمْ إِنْ أُمَّهَاتُهُمْ إِلَّا اللَّائِي وَلَدْنَهُمْ </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صحته مع الشرط روايتان ، أشهرهما الصحة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الشيخ في النهاية والخلاف ، وابن بابويه إلى أن الظهار بالشرط واقع ، </w:t>
      </w:r>
    </w:p>
    <w:p>
      <w:pPr>
        <w:pStyle w:val="BookText"/>
        <w:rPr/>
      </w:pPr>
      <w:r>
        <w:rPr>
          <w:rFonts w:ascii="Amiri" w:hAnsi="Amiri" w:eastAsia="Amiri" w:cs="Amiri"/>
          <w:color w:val="111111"/>
          <w:sz w:val="28"/>
          <w:sz w:val="28"/>
          <w:szCs w:val="28"/>
          <w:rtl w:val="true"/>
          <w:lang w:bidi="ar-SA"/>
        </w:rPr>
        <w:t>تمسكا بالروايات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التهذيب مرفوعا </w:t>
      </w:r>
      <w:r>
        <w:rPr>
          <w:rStyle w:val="FootnoteAnchor"/>
          <w:rtl w:val="true"/>
        </w:rPr>
        <w:footnoteReference w:id="519"/>
      </w:r>
      <w:r>
        <w:rPr>
          <w:rFonts w:ascii="Amiri" w:hAnsi="Amiri" w:eastAsia="Amiri" w:cs="Amiri"/>
          <w:color w:val="111111"/>
          <w:sz w:val="28"/>
          <w:sz w:val="28"/>
          <w:szCs w:val="28"/>
          <w:rtl w:val="true"/>
          <w:lang w:bidi="ar-SA"/>
        </w:rPr>
        <w:t xml:space="preserve">إلى حماد ، عن حريز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الظهار ظهاران ،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فأحدهما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علي كظهر أمي ، ثم يسكت ، فذلك يكفر </w:t>
      </w:r>
      <w:r>
        <w:rPr>
          <w:rStyle w:val="FootnoteAnchor"/>
          <w:rtl w:val="true"/>
        </w:rPr>
        <w:footnoteReference w:id="520"/>
      </w:r>
      <w:r>
        <w:rPr>
          <w:rFonts w:ascii="Amiri" w:hAnsi="Amiri" w:eastAsia="Amiri" w:cs="Amiri"/>
          <w:color w:val="111111"/>
          <w:sz w:val="28"/>
          <w:sz w:val="28"/>
          <w:szCs w:val="28"/>
          <w:rtl w:val="true"/>
          <w:lang w:bidi="ar-SA"/>
        </w:rPr>
        <w:t xml:space="preserve">قبل أن يواقع ، فإذا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كظهر أمي إن فعلت كذا ،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 ففعل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وحنث ئل 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فعليه ئل 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الكفارة حين يحنث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عبد الرحمن بن الحجاج ، عن أبي عبد اللّه عليه‌السلام ، قال الظهار ضربان أحدهما الكفارة فيه قبل المواقعة والآخر بعده ، فالذي يكفر قبل المواقعة ،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علي كظهر أمي ، ولا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فعلت بك كذا وكذا والذي يكفر بعد المواقعة الذي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علي كظهر أمي إن قربتك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هذه حمل قول الشيخ في النهاية ، أعني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 ، لا يجب فيه الكفارة إلا بعد أن يفعل ما شرط أنه لا يفعله ، أو يواقعها فمتى واقعها ، كان عليه كفارة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أنه </w:t>
      </w:r>
      <w:r>
        <w:rPr>
          <w:rStyle w:val="FootnoteAnchor"/>
          <w:rtl w:val="true"/>
        </w:rPr>
        <w:footnoteReference w:id="523"/>
      </w:r>
      <w:r>
        <w:rPr>
          <w:rFonts w:ascii="Amiri" w:hAnsi="Amiri" w:eastAsia="Amiri" w:cs="Amiri"/>
          <w:color w:val="111111"/>
          <w:sz w:val="28"/>
          <w:sz w:val="28"/>
          <w:szCs w:val="28"/>
          <w:rtl w:val="true"/>
          <w:lang w:bidi="ar-SA"/>
        </w:rPr>
        <w:t>إذا كان الشرط مواقعته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 بالشرط ، وحكى ذلك عن المفيد وعلم الهدى وجله المشيخة</w:t>
      </w:r>
      <w:r>
        <w:rPr>
          <w:rFonts w:eastAsia="Amiri" w:cs="Amiri" w:ascii="Amiri" w:hAnsi="Amiri"/>
          <w:color w:val="111111"/>
          <w:sz w:val="28"/>
          <w:szCs w:val="28"/>
          <w:rtl w:val="true"/>
          <w:lang w:bidi="ar-SA"/>
        </w:rPr>
        <w:t xml:space="preserve">. </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ويعتبر في المظاهر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 وكمال العقل ، والاختيار ، والقصد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المظاهرة طهر لم يجامعها فيه ، إذا كان زوجها حاضرا ومثلها تحيض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اشتراط الدخول تردد ، والمروي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المفيد وعلم الهدى ، فما وقفت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 خ؟ على قول بعد التفتيش ، ولو ذكراه هذا ، لا يكون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استدل بأن الأصل براءة 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وجود النص أو عدمه؟ والثاني مسلم ، والأول ممنوع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وبأن </w:t>
      </w:r>
      <w:r>
        <w:rPr>
          <w:rStyle w:val="FootnoteAnchor"/>
          <w:rtl w:val="true"/>
        </w:rPr>
        <w:footnoteReference w:id="525"/>
      </w:r>
      <w:r>
        <w:rPr>
          <w:rFonts w:ascii="Amiri" w:hAnsi="Amiri" w:eastAsia="Amiri" w:cs="Amiri"/>
          <w:color w:val="111111"/>
          <w:sz w:val="28"/>
          <w:sz w:val="28"/>
          <w:szCs w:val="28"/>
          <w:rtl w:val="true"/>
          <w:lang w:bidi="ar-SA"/>
        </w:rPr>
        <w:t xml:space="preserve">الطلاق لا يقع بالشرط ، فكذا الظهار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الملازمة بينهما؟ واتفاق الأحكام في بعض الصور لا يستلزم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قاله رواية ، عن أبي سعيد الآدمي ، عن القاسم بن محمد بن الزيات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ظاهرت من امرأتي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قلت؟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علي كظهر أمي إن فعلت كذا وكذا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شئ عليك ، ولا تعد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أخرى عن ابن فضال ، عمن أخبره ، عن أبي عبد 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الظهار ، إلا على مثل موضع الطلاق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لا يرضى المتأخر بهما استدلالا ، لأنهما مع الكون من أخبار الآحاد ، فيهما ضعف ، فإن أبا سعيد طعن فيه الشيخ وابن بابويه وغيرهما من نقاد الرواة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النقاد للرواة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وابن فضال فطحي ، وروايته مرسلة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اشتراط الدخول تردد ، المروي الاشتراط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وقوعه بالمتمتع بها قولان ، أشبههما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الشيخ إلى أن الظهار لا يقع بغير المدخول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الدخول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وكذا ابن بابويه ، وبه روايات 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 عن محمد بن مسلم ، عن أبي جعفر أو أبي عبد اللّه عليهما‌السلام ، قال في المرأة التي لم يدخل بها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يقع عليها إيلاء ولا ظهار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وأخرى ، عن جميل بن صالح ، عن الفضيل بن يسار ، عن أبي عبد اللّه عليه السلام في رجل مملك ، ظاهر من امرأته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ظهار ولا إيلاء حتى يدخل بها </w:t>
      </w:r>
      <w:r>
        <w:rPr>
          <w:rStyle w:val="FootnoteAnchor"/>
          <w:rtl w:val="true"/>
        </w:rPr>
        <w:footnoteReference w:id="529"/>
      </w:r>
      <w:r>
        <w:rPr>
          <w:rFonts w:ascii="Amiri" w:hAnsi="Amiri" w:eastAsia="Amiri" w:cs="Amiri"/>
          <w:color w:val="111111"/>
          <w:sz w:val="28"/>
          <w:sz w:val="28"/>
          <w:szCs w:val="28"/>
          <w:rtl w:val="true"/>
          <w:lang w:bidi="ar-SA"/>
        </w:rPr>
        <w:t>وغير ذلك ، مما ذكره في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الأصل جواز الوطء ، من غير شرط ، فلا يترك إلا بدليل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المرتضى والمفيد وسلار ذهبوا إلى وقوعه بالزوجة ، دخل بها أو لم يدخل ، فكأنه نظر إلى عموم الآية ، </w:t>
      </w:r>
      <w:r>
        <w:rPr>
          <w:rStyle w:val="FootnoteAnchor"/>
          <w:rtl w:val="true"/>
        </w:rPr>
        <w:footnoteReference w:id="530"/>
      </w:r>
      <w:r>
        <w:rPr>
          <w:rFonts w:ascii="Amiri" w:hAnsi="Amiri" w:eastAsia="Amiri" w:cs="Amiri"/>
          <w:color w:val="111111"/>
          <w:sz w:val="28"/>
          <w:sz w:val="28"/>
          <w:szCs w:val="28"/>
          <w:rtl w:val="true"/>
          <w:lang w:bidi="ar-SA"/>
        </w:rPr>
        <w:t>وهو اختيار المتأخر ، ويظهر ذلك من كلام ابن أبي عقيل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وقوعه بالمتمتع بها بها قولان ، أشبههما الوقوع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ذكرنا هذا البحث في باب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الموطوءة بالملك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تقديره ، وكذا فيها قولان ، ذهب الشيخ إلى وقوعه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والمستند ما رواه صفوان ، عن إسحاق بن عمار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 عن الرجل يظاهر من جاريته؟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الحرة والأمة في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 xml:space="preserve">. </w:t>
      </w:r>
      <w:bookmarkStart w:id="296" w:name="pg15775_250383"/>
    </w:p>
    <w:p>
      <w:pPr>
        <w:pStyle w:val="BookText"/>
        <w:rPr/>
      </w:pPr>
      <w:bookmarkEnd w:id="296"/>
      <w:r>
        <w:rPr>
          <w:rFonts w:ascii="Amiri" w:hAnsi="Amiri" w:eastAsia="Amiri" w:cs="Amiri"/>
          <w:color w:val="111111"/>
          <w:sz w:val="28"/>
          <w:sz w:val="28"/>
          <w:szCs w:val="28"/>
          <w:rtl w:val="true"/>
          <w:lang w:bidi="ar-SA"/>
        </w:rPr>
        <w:t>وكذا الموطوءة بالملك ، والمروي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كالحرة</w:t>
      </w:r>
      <w:r>
        <w:rPr>
          <w:rFonts w:eastAsia="Amiri" w:cs="Amiri" w:ascii="Amiri" w:hAnsi="Amiri"/>
          <w:color w:val="111111"/>
          <w:sz w:val="28"/>
          <w:szCs w:val="28"/>
          <w:rtl w:val="true"/>
          <w:lang w:bidi="ar-SA"/>
        </w:rPr>
        <w:t>.</w:t>
      </w:r>
    </w:p>
    <w:p>
      <w:pPr>
        <w:pStyle w:val="Heading3"/>
        <w:numPr>
          <w:ilvl w:val="2"/>
          <w:numId w:val="1"/>
        </w:numPr>
        <w:rPr/>
      </w:pPr>
      <w:bookmarkStart w:id="297" w:name="__RefHeading___Toc13091227_2142443653"/>
      <w:bookmarkStart w:id="298" w:name="_Toc109"/>
      <w:bookmarkEnd w:id="297"/>
      <w:r>
        <w:rPr>
          <w:rtl w:val="true"/>
        </w:rPr>
        <w:t>وهنا مسائل</w:t>
      </w:r>
      <w:bookmarkEnd w:id="2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الكفارة تجب بالعود وهو إرادة الوطء والأقرب أنه</w:t>
      </w:r>
    </w:p>
    <w:p>
      <w:pPr>
        <w:pStyle w:val="BookText"/>
        <w:rPr/>
      </w:pPr>
      <w:r>
        <w:rPr>
          <w:rFonts w:ascii="Amiri" w:hAnsi="Amiri" w:eastAsia="Amiri" w:cs="Amiri"/>
          <w:color w:val="111111"/>
          <w:sz w:val="28"/>
          <w:sz w:val="28"/>
          <w:szCs w:val="28"/>
          <w:rtl w:val="true"/>
          <w:lang w:bidi="ar-SA"/>
        </w:rPr>
        <w:t xml:space="preserve">ومثله في أخرى ، عن فضالة ، عن ابن أبي يعفور ، عن أبي عبد اللّه عليه السلام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العلاء بن رزين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سند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 عن أحدهما عليهما‌السلام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الظهار عن الحرة والأمة؟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533"/>
      </w:r>
      <w:r>
        <w:rPr>
          <w:rFonts w:ascii="Amiri" w:hAnsi="Amiri" w:eastAsia="Amiri" w:cs="Amiri"/>
          <w:color w:val="111111"/>
          <w:sz w:val="28"/>
          <w:sz w:val="28"/>
          <w:szCs w:val="28"/>
          <w:rtl w:val="true"/>
          <w:lang w:bidi="ar-SA"/>
        </w:rPr>
        <w:t xml:space="preserve">وعليها فتواه في النهاية والخلاف ، مستدلا بالإجماع ، وبقوله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يظاهرون من نسائهم </w:t>
      </w:r>
      <w:r>
        <w:rPr>
          <w:rFonts w:eastAsia="Amiri" w:cs="Amiri" w:ascii="Amiri" w:hAnsi="Amiri"/>
          <w:color w:val="111111"/>
          <w:sz w:val="28"/>
          <w:szCs w:val="28"/>
          <w:rtl w:val="true"/>
          <w:lang w:bidi="ar-SA"/>
        </w:rPr>
        <w:t xml:space="preserve">) </w:t>
      </w:r>
      <w:r>
        <w:rPr>
          <w:rStyle w:val="FootnoteAnchor"/>
          <w:rtl w:val="true"/>
        </w:rPr>
        <w:footnoteReference w:id="534"/>
      </w:r>
      <w:r>
        <w:rPr>
          <w:rFonts w:ascii="Amiri" w:hAnsi="Amiri" w:eastAsia="Amiri" w:cs="Amiri"/>
          <w:color w:val="111111"/>
          <w:sz w:val="28"/>
          <w:sz w:val="28"/>
          <w:szCs w:val="28"/>
          <w:rtl w:val="true"/>
          <w:lang w:bidi="ar-SA"/>
        </w:rPr>
        <w:t>واختيار ابن أبي عقيل في المتمسك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المفيد والمرتضى في بعض مسائله ، وسلار وأبو الصلاح والمتأخر إلى أنه لا يقع ، وبه رواية ، عن علي بن فضال ، عن ابن بكير ، عن حمزة بن حمران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 عن رجل جعل جاريته عليه كظهر أمه؟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يأتيها ، وليس عليه شئ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والأول أرجح ، ورواياته أصح ، فإن ابن فضال فاسد العقيدة ، وكذا ابن بكير ، وحمزة بن حمران مجهول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كذا عمار فطحي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وثقة الشيخ ، ويعمل بمفرداته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بمنفرداته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مؤيدة بروايات أخر</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ليست من النساء ، فلا تدخل تحت الآية ، وليس بشئ ، إذ هو مجرد الدعوى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لا استقرار لوجوبها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طلقها وراجع في العدة لم تحل حتى يكفر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خرجت فاستأنف النكاح ، فيه روايتان ، أشهرهما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ظاهر من أربع بلفظ واحد لزمه أربع كفارات ، وفي رواية كفارة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هنا مسائل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ظاهر من أربع بلفظ واحد ، لزمه أربع كفارات ، وفي رواية كفارة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رواها غياث بن إبراهيم ، عن جعفر ، عن أبيه ، عن علي عليهم‌السلام ، في رجل ظاهر من أربع نسوة؟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كفارة واحدة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غياث كلام ، والرواية متروكة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 الشيخان إلى أن عليه لكل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زوجة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 عملا برواية ابن أبي عمير ، عن حفص بن البختري ، عن أبي عبد اللّه أو أبي الحسن عليهما‌السلام ، في رجل كان له عشر جوار ، فظاهر منهن جميعا ، كلهن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بكلام واحد؟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عشر كفارات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في رواية صفوان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الحسين بن مهران أبا الحسن الرضا عليه السلام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وكذا البحث لو كرر ظهار الواحدة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الوطء قبل التكفير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وطأ عامدا لزمه كفارتان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كرر لزمه بكل وطء 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أطلق الظهار حرمت حتى يكفر ، ولو علقه بشرط لم تحرم حتى يحصل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يواقع وهو بعيد ، ويقرب ذلك إذا كان الوطء هو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كرر من امرأته مرات ، فعليه لكل مرة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يدل على ذلك ، ما رواه العلاء ، عن محمد بن مسلم ، عن أبي جعفر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ظاهر من امرأته خمس مرات أو أكثر؟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كل مرة كفارة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ما رواه ابن أبي عمير ، عن أبي بصير ، عن أبي عبد اللّه عليه‌السلام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محمد بن الحسين بن الخطاب ، عن أبي بصير ، عن عبد الرحمن بن الحجاج ، عن أبي عبد اللّه عليه‌السلام ، في رجل ظاهر من امرأته أربع مرات ، في كل مجلس واحدة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كفارة واحدة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فضعيفة السند ، لا عمل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بعض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يواقع ، وهو بعيد</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إشارة إلى قول الشيخ في النهاية ، وقد ذكرناه ، فلا إعادة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عجز عن الكفارة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وطؤها حتى يكفر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بالاستغفار وهو أشبه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التربص ثلاثة أشهر من حين المرافعة ، وعند انقضائها يضيق عليه حتى يفئ أو يطلق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عجز عن الكفارة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عليه وطؤها حتى يكفر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يجتزي بالاستغفار ، وهو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الشيخ في النهاية ، إلى أنه متى عجز عن الكفارة ، وما يقوم مقامها من الصوم لا يجوز له الوطء ، حتى يكفر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ومستنده ما رواه في الاستبصار ، عن أبي بصير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عجز عن الكفارة التي تجب عليه من صوم أو عتق أو صدقة ، في يمين أو نذر أو قتل أو غير ذلك ، مما يجب على صاحبه فيه الكفارة ، فالاستغفار له كفارة ، ما خلا يمين الظهار ، فإنه إذا لم يجد ما يكفر به ، 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أن يجامعها ، وفرق بينهما ، إلا أن ترضى المرأة أن يكون معها ، ولا يجامعها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صفوان بن يحيى ، عن إسحاق بن عمار ، عن أبي عبد اللّه عليه السلام ، الظهار إذا عجز صاحبه عن الكفارة ، فليستغفر ربه وينوي أن لا يعود قبل أن يواقع ثم ليواقع ، وقد أجزأ ذلك عنه من الكفارة ، فإذا وجد السبيل إلى ما يكفر يوما من الأيام ، فليكفر ،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فأطعم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وأطعم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وعياله ، فإنه يجزيه إذا كان محتاجا ، وإلا يجد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لم يجد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فليستغفر 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ربه وينوي أن لا يعود ، فحسبه ذلك واللّه كفارة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وجمع في الاستبصار بينهما ، بأن الاستغفار تجزي إذا عزم على الكفارة لو ظفر بها ، </w:t>
      </w:r>
    </w:p>
    <w:p>
      <w:pPr>
        <w:pStyle w:val="BookText"/>
        <w:rPr/>
      </w:pPr>
      <w:r>
        <w:rPr>
          <w:rFonts w:ascii="IRNazanin" w:hAnsi="IRNazanin" w:eastAsia="IRNazanin"/>
          <w:color w:val="111111"/>
          <w:sz w:val="28"/>
          <w:sz w:val="28"/>
          <w:szCs w:val="28"/>
          <w:rtl w:val="true"/>
          <w:lang w:bidi="fa-IR"/>
        </w:rPr>
        <w:t>وإلا فلا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أن الاستغفار يجزي ، مع عدم القدرة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الفدية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كفارة العازم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العادم خ</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استند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دليل ، هو يرضى برواية إسحاق ، استدلالا ، وما جمعه الشيخ حسن ، واللّه أعلم</w:t>
      </w:r>
      <w:r>
        <w:rPr>
          <w:rFonts w:eastAsia="Amiri" w:cs="Amiri" w:ascii="Amiri" w:hAnsi="Amiri"/>
          <w:color w:val="111111"/>
          <w:sz w:val="28"/>
          <w:szCs w:val="28"/>
          <w:rtl w:val="true"/>
          <w:lang w:bidi="ar-SA"/>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9" w:name="pg15775_250389"/>
      <w:bookmarkStart w:id="300" w:name="pg15775_250389"/>
      <w:bookmarkEnd w:id="300"/>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01" w:name="pg15775_250389"/>
      <w:bookmarkStart w:id="302" w:name="__RefHeading___Toc13091229_2142443653"/>
      <w:bookmarkStart w:id="303" w:name="_Toc110"/>
      <w:bookmarkEnd w:id="301"/>
      <w:bookmarkEnd w:id="302"/>
      <w:r>
        <w:rPr>
          <w:rtl w:val="true"/>
        </w:rPr>
        <w:t>كتاب الإيلاء</w:t>
      </w:r>
      <w:bookmarkEnd w:id="303"/>
    </w:p>
    <w:p>
      <w:pPr>
        <w:pStyle w:val="BookText"/>
        <w:rPr/>
      </w:pPr>
      <w:r>
        <w:rPr>
          <w:rFonts w:ascii="Amiri" w:hAnsi="Amiri" w:eastAsia="Amiri" w:cs="Amiri"/>
          <w:color w:val="111111"/>
          <w:sz w:val="28"/>
          <w:sz w:val="28"/>
          <w:szCs w:val="28"/>
          <w:rtl w:val="true"/>
          <w:lang w:bidi="ar-SA"/>
        </w:rPr>
        <w:t>كتاب الإيلاء</w:t>
      </w:r>
    </w:p>
    <w:p>
      <w:pPr>
        <w:pStyle w:val="BookText"/>
        <w:rPr/>
      </w:pPr>
      <w:r>
        <w:rPr>
          <w:rFonts w:ascii="Amiri" w:hAnsi="Amiri" w:eastAsia="Amiri" w:cs="Amiri"/>
          <w:color w:val="111111"/>
          <w:sz w:val="28"/>
          <w:sz w:val="28"/>
          <w:szCs w:val="28"/>
          <w:rtl w:val="true"/>
          <w:lang w:bidi="ar-SA"/>
        </w:rPr>
        <w:t>ولا ينعقد إلا باسم اللّه سبحانه ، فلو حلف بالطلاق أو العتاق لم يصح ، ولا ينعقد إلا في الإضرار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حلف لصلاح لم ينعقد كما لو حلف لاستضرارها بالوطء أو لصلاح اللبن ، ولا يقع حتى يكون مطلقا أو أزيد من أربعة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ويعتبر في المولي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 وكمال العقل ، والاختيار ، والقصد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الزوجية ، والدخول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وقوعه بالمتمتع بها قولان ، المروي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وقوعه بالمتمتع بها قولان ، المروي أنه لا يقع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هذه ، العلاء بن رزين ، عن عبد اللّه بن أبي يعفور ، عن أبي عبد 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إيلاء على الرجل من المرأة التي يتمتع بها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وعليها فتوى الشيخ والمرتضى ، وابن أبي عقيل والمتأخر</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المرتضى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فَاءُوا فَإِنَّ اللَّهَ غَفُورٌ رَحِيمٌ ، وَإِنْ عَزَمُوا الطَّلَاقَ فَإِنَّ اللَّهَ سَمِيعٌ عَلِيمٌ </w:t>
      </w:r>
      <w:r>
        <w:rPr>
          <w:rFonts w:eastAsia="Amiri" w:cs="Amiri" w:ascii="Amiri" w:hAnsi="Amiri"/>
          <w:color w:val="111111"/>
          <w:sz w:val="28"/>
          <w:szCs w:val="28"/>
          <w:rtl w:val="true"/>
          <w:lang w:bidi="ar-SA"/>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وإذا رافعته أنظره الحاكم أربعة أشهر ، فإن أصر على الامتناع ثم رافعته بعد المدة خيره الحاكم بين الفئة والطلاق ، فإن امتنع حبسه وضيق عليه في المطعم والمشرب حتى يكفر ويفئ أو يطلق ، وإذا طلق وقع رجعيا ، وعليها العدة من يوم طلقها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الفئة فأنكرت فالقول قوله مع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يشترط في ضرب المدة المرافعة؟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والروايات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الاستدلال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النساء في الآية ، الدائميات ، لتعقيبها الطلاق بمن لم يفئ ، والطلاق في المتمتع بها منفي ، فالايلاء منفي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باب تخصيص العام ، باللفظ الخاص ، وقد بين ضعفه في أصول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فالأولى التمسك بالرواية الصحيحة الصريحة ، وقال أبو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بها وقد 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يحكى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عن المفيد في بعض مسائله ، وعلى الأول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وهل يشترط في ضرب المدة ، المرافعة؟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والروايات مطلقة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والبحث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مطالبة الشيخ بالتقييد ، وتبعه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تابعه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المتأخر ، فكأنه غفل عن الرجوع إلى الأصل ، والتمسك بالبراءة ، وباقي الأصحاب ، أطلقوا ، بحسب الروايات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4" w:name="pg15775_250393"/>
      <w:bookmarkStart w:id="305" w:name="pg15775_250393"/>
      <w:bookmarkEnd w:id="305"/>
    </w:p>
    <w:p>
      <w:pPr>
        <w:pStyle w:val="Heading2"/>
        <w:numPr>
          <w:ilvl w:val="1"/>
          <w:numId w:val="1"/>
        </w:numPr>
        <w:rPr/>
      </w:pPr>
      <w:bookmarkStart w:id="306" w:name="pg15775_250393"/>
      <w:bookmarkStart w:id="307" w:name="__RefHeading___Toc13091231_2142443653"/>
      <w:bookmarkStart w:id="308" w:name="_Toc111"/>
      <w:bookmarkEnd w:id="306"/>
      <w:bookmarkEnd w:id="307"/>
      <w:r>
        <w:rPr>
          <w:rtl w:val="true"/>
        </w:rPr>
        <w:t>ذكر الكفارات</w:t>
      </w:r>
      <w:bookmarkEnd w:id="308"/>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9" w:name="__RefHeading___Toc13091233_2142443653"/>
      <w:bookmarkStart w:id="310" w:name="_Toc112"/>
      <w:bookmarkEnd w:id="309"/>
      <w:r>
        <w:rPr>
          <w:rtl w:val="true"/>
        </w:rPr>
        <w:t>اشارة</w:t>
      </w:r>
      <w:bookmarkStart w:id="311" w:name="pg15775_250394"/>
      <w:bookmarkEnd w:id="310"/>
    </w:p>
    <w:p>
      <w:pPr>
        <w:pStyle w:val="BookText"/>
        <w:rPr/>
      </w:pPr>
      <w:bookmarkEnd w:id="31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الكفارات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ولنتبع ذلك بذكر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الكفارات ، وفيه مقصدان </w:t>
      </w:r>
      <w:r>
        <w:rPr>
          <w:rFonts w:eastAsia="Amiri" w:cs="Amiri" w:ascii="Amiri" w:hAnsi="Amiri"/>
          <w:color w:val="111111"/>
          <w:sz w:val="28"/>
          <w:szCs w:val="28"/>
          <w:rtl w:val="true"/>
          <w:lang w:bidi="ar-SA"/>
        </w:rPr>
        <w:t>:</w:t>
      </w:r>
    </w:p>
    <w:p>
      <w:pPr>
        <w:pStyle w:val="Heading3"/>
        <w:numPr>
          <w:ilvl w:val="2"/>
          <w:numId w:val="1"/>
        </w:numPr>
        <w:rPr/>
      </w:pPr>
      <w:bookmarkStart w:id="312" w:name="__RefHeading___Toc13091235_2142443653"/>
      <w:bookmarkStart w:id="313" w:name="_Toc113"/>
      <w:bookmarkEnd w:id="312"/>
      <w:r>
        <w:rPr>
          <w:rtl w:val="true"/>
        </w:rPr>
        <w:t xml:space="preserve">الأول في حصرها </w:t>
      </w:r>
      <w:r>
        <w:rPr>
          <w:rtl w:val="true"/>
        </w:rPr>
        <w:t>:</w:t>
      </w:r>
      <w:bookmarkEnd w:id="313"/>
    </w:p>
    <w:p>
      <w:pPr>
        <w:pStyle w:val="BookText"/>
        <w:rPr/>
      </w:pPr>
      <w:r>
        <w:rPr>
          <w:rFonts w:ascii="Amiri" w:hAnsi="Amiri" w:eastAsia="Amiri" w:cs="Amiri"/>
          <w:color w:val="111111"/>
          <w:sz w:val="28"/>
          <w:sz w:val="28"/>
          <w:szCs w:val="28"/>
          <w:rtl w:val="true"/>
          <w:lang w:bidi="ar-SA"/>
        </w:rPr>
        <w:t>وتنقسم إلى مرتبة ومخيرة ، وما يجتمع فيه الأمران ، وكفارة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الظهار ، وهي عتق رقبة ، فإن لم يجد فصيام شهرين متتابعين ، فإن لم يستطع فإطعام ستين مسكينا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ومثلها كفارة قتل الخطأ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ومثلها كفارة قتل الخطأ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في الترتيب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عليه العمل ، والقرآن ناطق به </w:t>
      </w:r>
      <w:r>
        <w:rPr>
          <w:rStyle w:val="FootnoteAnchor"/>
          <w:rtl w:val="true"/>
        </w:rPr>
        <w:footnoteReference w:id="547"/>
      </w:r>
      <w:r>
        <w:rPr>
          <w:rFonts w:ascii="Amiri" w:hAnsi="Amiri" w:eastAsia="Amiri" w:cs="Amiri"/>
          <w:color w:val="111111"/>
          <w:sz w:val="28"/>
          <w:sz w:val="28"/>
          <w:szCs w:val="28"/>
          <w:rtl w:val="true"/>
          <w:lang w:bidi="ar-SA"/>
        </w:rPr>
        <w:t xml:space="preserve">والروايات واردة </w:t>
      </w:r>
      <w:r>
        <w:rPr>
          <w:rStyle w:val="FootnoteAnchor"/>
          <w:rtl w:val="true"/>
        </w:rPr>
        <w:footnoteReference w:id="548"/>
      </w:r>
      <w:r>
        <w:rPr>
          <w:rFonts w:ascii="Amiri" w:hAnsi="Amiri" w:eastAsia="Amiri" w:cs="Amiri"/>
          <w:color w:val="111111"/>
          <w:sz w:val="28"/>
          <w:sz w:val="28"/>
          <w:szCs w:val="28"/>
          <w:rtl w:val="true"/>
          <w:lang w:bidi="ar-SA"/>
        </w:rPr>
        <w:t xml:space="preserve">والأصحاب مطبقون عليه ، ما خلا سلار ذهب إلى التخيير ، وما أعرف المستند ، إلا رواية مهجورة ضعيفة </w:t>
      </w:r>
      <w:r>
        <w:rPr>
          <w:rStyle w:val="FootnoteAnchor"/>
          <w:rtl w:val="true"/>
        </w:rPr>
        <w:footnoteReference w:id="549"/>
      </w:r>
      <w:r>
        <w:rPr>
          <w:rFonts w:ascii="Amiri" w:hAnsi="Amiri" w:eastAsia="Amiri" w:cs="Amiri"/>
          <w:color w:val="111111"/>
          <w:sz w:val="28"/>
          <w:sz w:val="28"/>
          <w:szCs w:val="28"/>
          <w:rtl w:val="true"/>
          <w:lang w:bidi="ar-SA"/>
        </w:rPr>
        <w:t xml:space="preserve">وهو المقصود من كلام المفيد في المقنعة ، في </w:t>
      </w:r>
    </w:p>
    <w:p>
      <w:pPr>
        <w:pStyle w:val="BookText"/>
        <w:rPr/>
      </w:pPr>
      <w:r>
        <w:rPr>
          <w:rFonts w:ascii="Amiri" w:hAnsi="Amiri" w:eastAsia="Amiri" w:cs="Amiri"/>
          <w:color w:val="111111"/>
          <w:sz w:val="28"/>
          <w:sz w:val="28"/>
          <w:szCs w:val="28"/>
          <w:rtl w:val="true"/>
          <w:lang w:bidi="ar-SA"/>
        </w:rPr>
        <w:t>وكفارة من أفطر يوما من قضاء شهر رمضان بعد الزوال عامدا إطعام عشرة مساكين ، فإن لم يجد صام ثلاثة أيام متتابعات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الكفارات ، وسنذكر الكلام فيه ، وقد صرح بالترتيب في باب القصاص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وكفارة من أفطر يوما من قضاء شهر رمضان ،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اختلفت الروايات في هذه الكفارة ، ففي رواية حريز ، عن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الطريق ، علي بن الحسن بن 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عليه مثل كفارة من أفطر يوما من شهر رمضان ، لأن ذلك اليوم عند اللّه من أيام رمضان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ذهب إليها ابن البراج ، للاحتياط ، واختاره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بابويه في المقنع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شاذ 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حمله على من أفطر تهاونا واستخفافا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عمار الساباطي ،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طريقها أيضا علي بن الحسن بن 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 شئ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وحمله الشيخ على أنه لا شئ عليه من العقاب ، وهو تحكم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الحرث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 عن بريد العجلي ، عن 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يتصدق على عشرة مساكين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أخرى ، عن محمد بن أبي عمير ، عن هشام بن سالم ،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أفطر بعد العصر صام ذلك اليوم وأطعم عشرة مساكين ، فإن لم يمكنه </w:t>
      </w:r>
    </w:p>
    <w:p>
      <w:pPr>
        <w:pStyle w:val="BookText"/>
        <w:rPr/>
      </w:pPr>
      <w:r>
        <w:rPr>
          <w:rFonts w:ascii="Amiri" w:hAnsi="Amiri" w:eastAsia="Amiri" w:cs="Amiri"/>
          <w:color w:val="111111"/>
          <w:sz w:val="28"/>
          <w:sz w:val="28"/>
          <w:szCs w:val="28"/>
          <w:rtl w:val="true"/>
          <w:lang w:bidi="ar-SA"/>
        </w:rPr>
        <w:t xml:space="preserve">والمخيرة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شهر رمضان ، وهي عتق رقبة أو صيام شهرين متتابعين أو إطعام ستين مسكينا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كفارة من أفطر يوما منذورا على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وكفارة خلف العهد على التردد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صام ثلاثة أيام ، كفارة لذلك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اختيار الثلاثة وأبي الصلاح ، وقوله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بعد الزوال ، لأن العرب تستعمل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سلار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كفارة يمين ، وما نعرف المستند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وتردد المتأخر ، فاختار في أول الباب مذهب الشيخ ، وفي آخره مذهب سلار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بشئ ، إذ لا دليل عليه من حديث أو نظر ، وذهب إلى أن عليه ، صوم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قضاء رمضان ، ويوم قضاء اليوم الذي أفطر فيه قاضيا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أعرف من أين قاله؟ ولا دليل على ذلك من كتاب أو سنة أو 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وكفارة خلف العهد على التردد ، وأما كفارة خلف النذر ففيه قولان ، أشبههما أنها 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الثلاثة وسلار إلى أن كفارة خلف النذر والعهد ، كفارة رمضان</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والمستند ما رواه بياع السابري ، عن أبيه ، عن أبي بصير ، عن أحدهما عليهما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جعل عليه عهد اللّه وميثاقه ، في أمر اللّه طاعة ، فحنث ، فعليه عتق رقبة ، أو صيام شهرين متتابعين ، أو إطعام ستين مسكينا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كفارة خلف النذر ففيه قولان ، أشبههما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يجتمع فيه الأمران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اليمين ، وهي عتق رقبة أو إطعام عشرة مساكين أو كسوتهم ، فإن لم يجد فصيام ثلاثة أيام متتابعات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وكفارة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كقتل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عمدا عدوانا ، وهي عتق رقبة وصيام شهرين متتابعين وإطعام ستين مسكينا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عن جميل بن دراج ، عن عبد الملك بن عثمان ، عن أبي عبد اللّه عليه السلام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علي بن جعفر ، عن أخيه موسى بن جعفر عليهما‌السلام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عاهد اللّه في غير معصية ، ما عليه إن لم يف بعهده؟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 رقبة ، أو يتصدق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بصدقة ، أو يصوم شهرين متتابعين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بابويه ، كفارة النذر كفارة اليمين ، وهو في رواية حفص بن غياث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 عن كفارة النذر؟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النذر كفارة 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وهي ضعيفة ، فإن حفص بن غياث بتري ، وفي طريقها سليمان بن داود المنقري ، وقد طعن فيه ابن الغضائري ، وقال أنه 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جميل بن صالح ، عن أبي الحسن موسى عليه‌السلام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عجز عن نذر نذره فكفارته ، كفارة يمين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النذر صوما معينا ، فكفارته ما قاله الشيخان ، وإن كان غير الصوم ، فكفارة خلافه ، كفارة اليمين</w:t>
      </w:r>
      <w:r>
        <w:rPr>
          <w:rFonts w:eastAsia="Amiri" w:cs="Amiri" w:ascii="Amiri" w:hAnsi="Amiri"/>
          <w:color w:val="111111"/>
          <w:sz w:val="28"/>
          <w:szCs w:val="28"/>
          <w:rtl w:val="true"/>
          <w:lang w:bidi="ar-SA"/>
        </w:rPr>
        <w:t xml:space="preserve">. </w:t>
      </w:r>
      <w:bookmarkStart w:id="314" w:name="pg15775_250398"/>
    </w:p>
    <w:p>
      <w:pPr>
        <w:pStyle w:val="Heading3"/>
        <w:numPr>
          <w:ilvl w:val="2"/>
          <w:numId w:val="1"/>
        </w:numPr>
        <w:rPr/>
      </w:pPr>
      <w:bookmarkStart w:id="315" w:name="__RefHeading___Toc13091237_2142443653"/>
      <w:bookmarkStart w:id="316" w:name="_Toc114"/>
      <w:bookmarkEnd w:id="314"/>
      <w:bookmarkEnd w:id="315"/>
      <w:r>
        <w:rPr>
          <w:rtl w:val="true"/>
        </w:rPr>
        <w:t>مسائل ثلاث</w:t>
      </w:r>
      <w:bookmarkEnd w:id="3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حلف بالبراءة لزمته كفارة 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نطالبه بتوزيع الحكم على التفصيل ، فإن الروايات على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تقرر هذا ، فالذي ينبغي عليه العمل ، هو مذهب الشيخين ، لأن الروايات بذلك أصح ، وهو أظهر بين الطائفة ومنشأ التردد ، النظر إلى الخلاف ، 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أشبههما أنها 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التفات إلى رواية حفص بن غياث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والأولى الإعراض عنها رأسا ، فإنها لا تصلح معارضة ، ولا إثبات حكم بها ، لضعفها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حلف بالبراءة ، لزمته كفارة 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القائل هو المفيد في المقنعة ، والشيخ في النهاية ، ويعني البراءة ، من اللّه ورسول اللّه والأئمة عليهم‌السلام</w:t>
      </w:r>
    </w:p>
    <w:p>
      <w:pPr>
        <w:pStyle w:val="BookText"/>
        <w:rPr/>
      </w:pPr>
      <w:r>
        <w:rPr>
          <w:rFonts w:ascii="Amiri" w:hAnsi="Amiri" w:eastAsia="Amiri" w:cs="Amiri"/>
          <w:color w:val="111111"/>
          <w:sz w:val="28"/>
          <w:sz w:val="28"/>
          <w:szCs w:val="28"/>
          <w:rtl w:val="true"/>
          <w:lang w:bidi="ar-SA"/>
        </w:rPr>
        <w:t xml:space="preserve">وفي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يقدر على كفارة الظهار ، فعليه كفارة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في الكل غير معلوم ، نعم روي في التهذيب ، عن الكليني ، عن محمد بن يحيى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محمد بن الحسن الصفار إلى أبي محمد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حلف بالبراءة ، من اللّه ورسوله صلى‌اللّه‌عليه‌وآله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والأئمة عليهم‌السلام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فحنث ، ما توبته وكفارته؟ فوقع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يطعم عشرة مساكين ، لكل مسكين مد ، ويستغفر اللّه عزوجل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مع كونها مشتملة على المكاتبة ، غير دالة على المدعي</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فالأولى التمسك بالأصل ، والقول بعدم الكفارة ، وهو اختيار الشيخ في الخلاف والمبسوط ، مستدلا بالإجماع ، وعليه المتأخر ، ولا خلاف في الإثم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وطأ في الحيض عامدا لزمه دينار في أوله ونصف في وسطه وربع في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وطأ في الحيض عامدا ،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ذكرنا هذا البحث في باب الحيض ، والمختار استحباب الكفارة ، واختار المرتضى في الانتصار ، الوجوب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فأما </w:t>
      </w:r>
      <w:r>
        <w:rPr>
          <w:rStyle w:val="FootnoteAnchor"/>
          <w:rtl w:val="true"/>
        </w:rPr>
        <w:footnoteReference w:id="561"/>
      </w:r>
      <w:r>
        <w:rPr>
          <w:rFonts w:ascii="Amiri" w:hAnsi="Amiri" w:eastAsia="Amiri" w:cs="Amiri"/>
          <w:color w:val="111111"/>
          <w:sz w:val="28"/>
          <w:sz w:val="28"/>
          <w:szCs w:val="28"/>
          <w:rtl w:val="true"/>
          <w:lang w:bidi="ar-SA"/>
        </w:rPr>
        <w:t xml:space="preserve">من تزوج امرأة في عدتها ، عالما ، ففي رواية </w:t>
      </w:r>
      <w:r>
        <w:rPr>
          <w:rStyle w:val="FootnoteAnchor"/>
          <w:rtl w:val="true"/>
        </w:rPr>
        <w:footnoteReference w:id="562"/>
      </w:r>
      <w:r>
        <w:rPr>
          <w:rFonts w:ascii="Amiri" w:hAnsi="Amiri" w:eastAsia="Amiri" w:cs="Amiri"/>
          <w:color w:val="111111"/>
          <w:sz w:val="28"/>
          <w:sz w:val="28"/>
          <w:szCs w:val="28"/>
          <w:rtl w:val="true"/>
          <w:lang w:bidi="ar-SA"/>
        </w:rPr>
        <w:t>فارقها ، وكفر عن فعله بخمسة أصواع من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مذهب الشيخين في النهاية والمقنعة ، وقال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الرواية على الاستحباب ، وهو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علم الهدى في الانتصار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تزوج امرأة ولها زوج ، وهو لا يعلم بذلك ، فعليه أن يفارقها ، ويتصدق بخمسة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وأشار إلى انعقاد الإجماع بذلك ، ولم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من نام عن العشاء ، حتى 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تجاوز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الليل ، فمذهب الثلاثة وأتباعهم أن يصبح صائما كفارة لذنبه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مروي ، عن عبد اللّه بن المغيرة ، عمن حدثه ، عن أبي عبد اللّه عليه‌السلام ، في رجل نام عن العتمة ولم يقم </w:t>
      </w:r>
      <w:r>
        <w:rPr>
          <w:rStyle w:val="FootnoteAnchor"/>
          <w:rtl w:val="true"/>
        </w:rPr>
        <w:footnoteReference w:id="563"/>
      </w:r>
      <w:r>
        <w:rPr>
          <w:rFonts w:ascii="Amiri" w:hAnsi="Amiri" w:eastAsia="Amiri" w:cs="Amiri"/>
          <w:color w:val="111111"/>
          <w:sz w:val="28"/>
          <w:sz w:val="28"/>
          <w:szCs w:val="28"/>
          <w:rtl w:val="true"/>
          <w:lang w:bidi="ar-SA"/>
        </w:rPr>
        <w:t xml:space="preserve">إلا بعد انتصاف الليل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يصليها ، ويصبح صائما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واستدل المرتضى على ذلك ، بعد الإجماع ،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وَافْعَلُوا الْخَيْرَ </w:t>
      </w:r>
      <w:r>
        <w:rPr>
          <w:rFonts w:eastAsia="Amiri" w:cs="Amiri" w:ascii="Amiri" w:hAnsi="Amiri"/>
          <w:color w:val="111111"/>
          <w:sz w:val="28"/>
          <w:szCs w:val="28"/>
          <w:rtl w:val="true"/>
          <w:lang w:bidi="ar-SA"/>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تحمل الرواية على الاستحباب ، وهو حسن ، واختاره شيخنا دام </w:t>
      </w:r>
    </w:p>
    <w:p>
      <w:pPr>
        <w:pStyle w:val="BookText"/>
        <w:rPr/>
      </w:pPr>
      <w:r>
        <w:rPr>
          <w:rFonts w:ascii="Amiri" w:hAnsi="Amiri" w:eastAsia="Amiri" w:cs="Amiri"/>
          <w:color w:val="111111"/>
          <w:sz w:val="28"/>
          <w:sz w:val="28"/>
          <w:szCs w:val="28"/>
          <w:rtl w:val="true"/>
          <w:lang w:bidi="ar-SA"/>
        </w:rPr>
        <w:t>ومن تزوج امرأة في عدتها فارقها وكفر بخمسة أصواع من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نام عن العشاء الآخرة حتى جاوز نصف الليل أصبح صائما ، والاستحباب في الكل أشبه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جز المرأة شعر رأسها في المصاب كفارة شهر رمضان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نتفه في المصاب كفارة يمين ، وكذا في خدش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شق الرجل ثوبه لموت ولده أو 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ظله ، على أن في الرواية ضعفا لإرسالها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وعندي في الوجوب تردد ، منشأه النظر إلى دعوى الإجماع ، وفتوى الثلاثة ، وإلا </w:t>
      </w:r>
      <w:r>
        <w:rPr>
          <w:rStyle w:val="FootnoteAnchor"/>
          <w:rtl w:val="true"/>
        </w:rPr>
        <w:footnoteReference w:id="566"/>
      </w:r>
      <w:r>
        <w:rPr>
          <w:rFonts w:ascii="Amiri" w:hAnsi="Amiri" w:eastAsia="Amiri" w:cs="Amiri"/>
          <w:color w:val="111111"/>
          <w:sz w:val="28"/>
          <w:sz w:val="28"/>
          <w:szCs w:val="28"/>
          <w:rtl w:val="true"/>
          <w:lang w:bidi="ar-SA"/>
        </w:rPr>
        <w:t>الأصل براءة 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جز المرأة شعر رأسها في المصاب ، كفارة شهر رمضان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مرتبة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جز شعر الرأس التخيير ، ومستنده ما ذكر الشيخ في التهذيب ، عن أحمد بن محمد بن داود القمي رحمه‌اللّه في نوادره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محمد بن عيسى ، عن أخيه جعفر بن عيسى ، عن خالد بن سدير ، أخي حنان بن سدير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رجل شق ثوبه على أبيه أو على أمه ، أو على أخيه ، أو على قريب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بشق الجيوب ، قد شق موسى بن عمران على أخيه هارون عليهما‌السلام ، ولا يشق الوالد على ولده ، ولا زوج على امرأته ، وتشق المرأة على زوجها ، وإذا شق زوج على امرأته أو والد على ولده ، فكفارته حنث يمين ، ولا صلاة لهما ، حتى يكفرا ، أو يتوبا من ذلك ، وإذا خدشت المرأة وجهها أو جزت شعرها أو نتفته ، ففي جز الشعر ، عتق رقبة ، أو صيام شهرين متتابعين ، أو إطعام ستين مسكينا ، وفي الخدش إذا دميت وفي النتف كفارة حنث يمين ، ولا شئ في اللطم </w:t>
      </w:r>
      <w:bookmarkStart w:id="317" w:name="pg15775_250401"/>
    </w:p>
    <w:p>
      <w:pPr>
        <w:pStyle w:val="BookText"/>
        <w:rPr/>
      </w:pPr>
      <w:bookmarkEnd w:id="31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نذر صوم يوم معين فعجز عنه تصدق بإطعام مسكين مدين من طعام ، فإن عجز تصدق بما استطاع ، فإن عجزا استغفر اللّه</w:t>
      </w:r>
      <w:r>
        <w:rPr>
          <w:rFonts w:eastAsia="Amiri" w:cs="Amiri" w:ascii="Amiri" w:hAnsi="Amiri"/>
          <w:color w:val="111111"/>
          <w:sz w:val="28"/>
          <w:szCs w:val="28"/>
          <w:rtl w:val="true"/>
          <w:lang w:bidi="ar-SA"/>
        </w:rPr>
        <w:t>.</w:t>
      </w:r>
    </w:p>
    <w:p>
      <w:pPr>
        <w:pStyle w:val="Heading3"/>
        <w:numPr>
          <w:ilvl w:val="2"/>
          <w:numId w:val="1"/>
        </w:numPr>
        <w:rPr/>
      </w:pPr>
      <w:bookmarkStart w:id="318" w:name="__RefHeading___Toc13091239_2142443653"/>
      <w:bookmarkStart w:id="319" w:name="_Toc115"/>
      <w:bookmarkEnd w:id="318"/>
      <w:r>
        <w:rPr>
          <w:rtl w:val="true"/>
        </w:rPr>
        <w:t xml:space="preserve">المقصد الثاني في خصال الكفارة </w:t>
      </w:r>
      <w:r>
        <w:rPr>
          <w:rtl w:val="true"/>
        </w:rPr>
        <w:t>:</w:t>
      </w:r>
      <w:bookmarkEnd w:id="319"/>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العتق ، والاطعام ، والكسوة ، والصيام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الخد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الخدود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الاستغفار والتوبة ، ولقد شققن الجيوب ولطمن الخدود الفاطميات ، على الحسين بن علي عليهما‌السلام ، وعلى مثله تلطم الخدود وتشق الجيوب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وادعى المرتضى على ذلك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سلار كفارتها كفارة قتل الخطأ ، وهو عنده على التخيير ، فلا بحث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كلام الشيخين هنا ، فذهبا إلى أن كفارتها كفارة قتل الخطأ ، عتق رقبة ، أو صيام شهرين متتابعين ، أو إطعام ستين مسكينا ، ففسرا كفارة قتل الخطأ بالمخيرة ، وهي عندنا مرتبة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أعرف من أين نشأ التمثيل ، فشيخنا دام ظله نظر إلى المتمثل ، فحمل كلامهما على الترتيب مفسرا لعتق رقبة ، أو صيام شهرين متتابعين ، أو إطعام ستين مسكينا ، على أن المراد منه ، بيان الأجناس ، لا التخيير ، فحكم بأنها مرتبة عندهما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أتوهمه أن المراد ، هو التخيير ، والتمثيل وقع في القلم سهوا ، أو يكون اختيارهما هنا ، أن قتل الخطأ كفارته مخيرة </w:t>
      </w:r>
      <w:r>
        <w:rPr>
          <w:rStyle w:val="FootnoteAnchor"/>
          <w:rtl w:val="true"/>
        </w:rPr>
        <w:footnoteReference w:id="568"/>
      </w:r>
      <w:r>
        <w:rPr>
          <w:rFonts w:ascii="Amiri" w:hAnsi="Amiri" w:eastAsia="Amiri" w:cs="Amiri"/>
          <w:color w:val="111111"/>
          <w:sz w:val="28"/>
          <w:sz w:val="28"/>
          <w:szCs w:val="28"/>
          <w:rtl w:val="true"/>
          <w:lang w:bidi="ar-SA"/>
        </w:rPr>
        <w:t xml:space="preserve">كما هو مذهب سلار ، وبه رواية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بعيد أن يكون هذا مذهبهما ، وأوردت هذا تنبيها على مقالتهما ، وإلا فالعمل المجمع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قدمناه ، واللّه أعلم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على الواحد في المرتبة ، ويتحقق ذلك بملك الرقبة أو الثمن مع إمكان الابتياع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كونها مؤمنة أو مسلمة ، وأن تكون سليمة من العيوب التي تعتق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يجزي المدبر؟ 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وفي غيرها بالجواز وهو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ويجزئ الآبق ما لم يعلم بموته ، وأم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مع العجز عن العتق في المرتبة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يباع ثياب البدن ولا المسكن في الكفارة إذا كان قدر الكفاية ، ولا الخادم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ويلزم الحر في كفارة قتل الخطأ والظهار صوم شهرين متتابعين ، والمملوك صوم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صام الحر شهرا ومن الثاني شيئا ولو يوما 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أفطر قبل ذلك أعاد إلا لعذر كالحيض والنفاس والاغماء والمرض والجنون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في المرتبة مع العجز عن 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خصال الكفارة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وهل يجزي المدبر؟ 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وفي غيرها بالجواز ، وهو أشبه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في المبسوط والخلاف ، إلى أن عتق المدبر في الكفارة جائز ، مستدلا بالإجماع ، وبأنه عبد يجوز بيعه ، فكذا الإعتاق ، لعدم المانع ، وعليه المتأخر ، هذا وجه الأشبهية ، وأما ما ذكره في النهاية من المنع ، فلم يثبت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ويجب إطعام العدد لكل واحد مد من طعام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مدان مع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يجزي إعطاؤه لما دون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التكرار من الكفارة الواحدة مع التمكن ، ويجوز مع التعذر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ويطعم ما يغلب على قوته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أن يضم إليه إداما أعلاه اللحم ، وأوسطه الخل ، وأدناه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ويجب إطعام العدد ، لكل واحد مد من طعام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مدان مع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القول للشيخ ، والأول للمفيد وابن بابويه وسلار والمتأخر ، وهو أشبه ، وبه روايات </w:t>
      </w:r>
      <w:r>
        <w:rPr>
          <w:rStyle w:val="FootnoteAnchor"/>
          <w:rtl w:val="true"/>
        </w:rPr>
        <w:footnoteReference w:id="570"/>
      </w:r>
      <w:r>
        <w:rPr>
          <w:rFonts w:ascii="Amiri" w:hAnsi="Amiri" w:eastAsia="Amiri" w:cs="Amiri"/>
          <w:color w:val="111111"/>
          <w:sz w:val="28"/>
          <w:sz w:val="28"/>
          <w:szCs w:val="28"/>
          <w:rtl w:val="true"/>
          <w:lang w:bidi="ar-SA"/>
        </w:rPr>
        <w:t xml:space="preserve">واردة في كفارة اليمين ، وباقي الكفارات ملحق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تلحق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يجوز التكرار من الكفارة الواحدة مع التمكن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مستند ذلك ، رواية إسحاق بن عمار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إبراهيم عليه‌السلام ، عن إطعام عشرة مساكين أو إطعام ستين مسكينا أيجمع ذلك لإنسان واحد يعطاه؟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يعطي انسانا انسانا ، كما قال اللّه تعالى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فيعطيه الرجل قرابته إن كانوا محتاجين؟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ويجوز مع عدم التمكن فيهم عملا برواية النوفلي ، عن السكوني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عليه‌السلام إن لم يجد في الكفارة إلا الرجل والرجلين فيكرر عليهم حتى يستكمل العشرة ، يعطيهم اليوم ، ثم يعطيهم غدا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ومعنى المسألة يعرف من الرواية</w:t>
      </w:r>
      <w:r>
        <w:rPr>
          <w:rFonts w:eastAsia="Amiri" w:cs="Amiri" w:ascii="Amiri" w:hAnsi="Amiri"/>
          <w:color w:val="111111"/>
          <w:sz w:val="28"/>
          <w:szCs w:val="28"/>
          <w:rtl w:val="true"/>
          <w:lang w:bidi="ar-SA"/>
        </w:rPr>
        <w:t xml:space="preserve">. </w:t>
      </w:r>
      <w:bookmarkStart w:id="320" w:name="pg15775_250404"/>
    </w:p>
    <w:p>
      <w:pPr>
        <w:pStyle w:val="BookText"/>
        <w:rPr/>
      </w:pPr>
      <w:bookmarkEnd w:id="320"/>
      <w:r>
        <w:rPr>
          <w:rFonts w:ascii="IRNazanin" w:hAnsi="IRNazanin" w:eastAsia="IRNazanin"/>
          <w:color w:val="111111"/>
          <w:sz w:val="28"/>
          <w:sz w:val="28"/>
          <w:szCs w:val="28"/>
          <w:rtl w:val="true"/>
          <w:lang w:bidi="fa-IR"/>
        </w:rPr>
        <w:t>الملح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يجزي إطعام الصغار منفردين ويجوز منضمين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انفردوا احتسب الاثنان بواحد</w:t>
      </w:r>
      <w:r>
        <w:rPr>
          <w:rFonts w:eastAsia="IRNazanin" w:cs="IRNazanin"/>
          <w:color w:val="111111"/>
          <w:sz w:val="28"/>
          <w:szCs w:val="28"/>
          <w:rtl w:val="true"/>
          <w:lang w:bidi="fa-IR"/>
        </w:rPr>
        <w:t>.</w:t>
      </w:r>
    </w:p>
    <w:p>
      <w:pPr>
        <w:pStyle w:val="Heading3"/>
        <w:numPr>
          <w:ilvl w:val="2"/>
          <w:numId w:val="1"/>
        </w:numPr>
        <w:rPr/>
      </w:pPr>
      <w:bookmarkStart w:id="321" w:name="__RefHeading___Toc13091241_2142443653"/>
      <w:bookmarkStart w:id="322" w:name="_Toc116"/>
      <w:bookmarkEnd w:id="321"/>
      <w:r>
        <w:rPr>
          <w:rtl w:val="true"/>
        </w:rPr>
        <w:t>مسائل</w:t>
      </w:r>
      <w:bookmarkEnd w:id="3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كسوة الفقير ثوبان مع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Style w:val="FootnoteAnchor"/>
          <w:rtl w:val="true"/>
        </w:rPr>
        <w:footnoteReference w:id="573"/>
      </w:r>
      <w:r>
        <w:rPr>
          <w:rFonts w:ascii="Amiri" w:hAnsi="Amiri" w:eastAsia="Amiri" w:cs="Amiri"/>
          <w:color w:val="111111"/>
          <w:sz w:val="28"/>
          <w:sz w:val="28"/>
          <w:szCs w:val="28"/>
          <w:rtl w:val="true"/>
          <w:lang w:bidi="ar-SA"/>
        </w:rPr>
        <w:t>يجزي الثوب الواحد وهو أشبه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دام ظله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 انفردوا ، احتسب الاثنان بواحد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عمل برواية غياث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يجزي إطعام الصغير في كفارة اليمين ، ولكن صغيرين بكبير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ما رواه يونس بن عبد الرحمن ، عن أبي الحسن عليه‌السلام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الصغير والكبير والنساء والرجال سواء</w:t>
      </w:r>
      <w:r>
        <w:rPr>
          <w:rFonts w:eastAsia="Amiri" w:cs="Amiri" w:ascii="Amiri" w:hAnsi="Amiri"/>
          <w:color w:val="111111"/>
          <w:sz w:val="28"/>
          <w:szCs w:val="28"/>
          <w:rtl w:val="true"/>
          <w:lang w:bidi="ar-SA"/>
        </w:rPr>
        <w:t xml:space="preserve">) </w:t>
      </w:r>
      <w:r>
        <w:rPr>
          <w:rStyle w:val="FootnoteAnchor"/>
          <w:rtl w:val="true"/>
        </w:rPr>
        <w:footnoteReference w:id="575"/>
      </w:r>
      <w:r>
        <w:rPr>
          <w:rFonts w:ascii="Amiri" w:hAnsi="Amiri" w:eastAsia="Amiri" w:cs="Amiri"/>
          <w:color w:val="111111"/>
          <w:sz w:val="28"/>
          <w:sz w:val="28"/>
          <w:szCs w:val="28"/>
          <w:rtl w:val="true"/>
          <w:lang w:bidi="ar-SA"/>
        </w:rPr>
        <w:t>فحمله الشيخ على جواز ذلك ، إذا كانوا منضمين إلى الكبار ، توفيقا بين الروايتين ، وهو 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مسائل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كسوة الفقير ثوبان مع القدرة ، وفي رواية ، يجزي الثوب الواحد ، وهو أشبه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الشيخان وسلار ، إلى أن الكسوة ثوبان ، وهو في رواية الفضل بن </w:t>
      </w:r>
    </w:p>
    <w:p>
      <w:pPr>
        <w:pStyle w:val="BookText"/>
        <w:rPr/>
      </w:pPr>
      <w:r>
        <w:rPr>
          <w:rFonts w:ascii="Amiri" w:hAnsi="Amiri" w:eastAsia="Amiri" w:cs="Amiri"/>
          <w:color w:val="111111"/>
          <w:sz w:val="28"/>
          <w:sz w:val="28"/>
          <w:szCs w:val="28"/>
          <w:rtl w:val="true"/>
          <w:lang w:bidi="ar-SA"/>
        </w:rPr>
        <w:t xml:space="preserve">شاذان ، عن صفوان ، عن ابن مسكان ، عن الحلبي ، عن أبي عبد اللّه عليه‌السلام ، في كفارة اليمين يطعم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خ 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مساكين ، لكل مسكين مدين من حنطة ، ومد من دقيق وحفنة </w:t>
      </w:r>
      <w:r>
        <w:rPr>
          <w:rStyle w:val="FootnoteAnchor"/>
          <w:rtl w:val="true"/>
        </w:rPr>
        <w:footnoteReference w:id="576"/>
      </w:r>
      <w:r>
        <w:rPr>
          <w:rFonts w:ascii="Amiri" w:hAnsi="Amiri" w:eastAsia="Amiri" w:cs="Amiri"/>
          <w:color w:val="111111"/>
          <w:sz w:val="28"/>
          <w:sz w:val="28"/>
          <w:szCs w:val="28"/>
          <w:rtl w:val="true"/>
          <w:lang w:bidi="ar-SA"/>
        </w:rPr>
        <w:t xml:space="preserve">، أو كسوتهم لكل إنسان ثوبان ، أو عتق رقبة ، وهو في ذلك بالخيار ، أي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الثلاثة 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شاء صنع ، فإن لم يقدر على واحدة من الثلاث ، فالصيام عليه واجب ثلاثة أيام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في رواية القاسم بن محمد ، عن علي بن أبي حمزة ، عن أبي عبد اللّه عليه السلام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المتأخر إلى أن الثوب الواحد يجزي ، ولو سراويلا غسيلا ، وهو في رواية ابن محبوب ، عن أبي أيوب ، عن أبي بصير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عليه‌السلام ، عن أَوْسَطِ مَا تُطْعِمُونَ أَهْلِيكُمْ؟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تقوتون به عيالكم من أوسط ذلك؟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أوسط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 والزيت والتمر والخبز ، يشبعهم به مرة واحدة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كسوتهم؟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واحد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ومثله </w:t>
      </w:r>
      <w:r>
        <w:rPr>
          <w:rStyle w:val="FootnoteAnchor"/>
          <w:rtl w:val="true"/>
        </w:rPr>
        <w:footnoteReference w:id="580"/>
      </w:r>
      <w:r>
        <w:rPr>
          <w:rFonts w:ascii="Amiri" w:hAnsi="Amiri" w:eastAsia="Amiri" w:cs="Amiri"/>
          <w:color w:val="111111"/>
          <w:sz w:val="28"/>
          <w:sz w:val="28"/>
          <w:szCs w:val="28"/>
          <w:rtl w:val="true"/>
          <w:lang w:bidi="ar-SA"/>
        </w:rPr>
        <w:t>رواية محمد بن قيس ، عن أبي جعفر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الأشبهية فيه ، أن الأصل حفظ مال المسلم</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وحمل الشيخ هذه على من لم يقدر على الثوبين ، توفيقا بين الروايات ، وهو قريب ، واللّه تعالى أعلم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وكفارة الإيلاء مثل كفارة 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عجز عن العتق فدخل في الصيام ثم تمكن من العتق لم يلزمه العود وإن كان أفضل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وجب عليه صوم شهرين متتابعين فعجز صام ثمانية عشر يوما ، فإن لم يقدر تصدق عن كل يوم بمد من طعام ، فإن لم يستطع استغفر اللّه سبحانه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المكفر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 وكمال العقل ، والإيمان ونية القربة ، والتعيين</w:t>
      </w:r>
      <w:r>
        <w:rPr>
          <w:rFonts w:eastAsia="Amiri" w:cs="Amiri" w:ascii="Amiri" w:hAnsi="Amiri"/>
          <w:color w:val="111111"/>
          <w:sz w:val="28"/>
          <w:szCs w:val="28"/>
          <w:rtl w:val="true"/>
          <w:lang w:bidi="ar-SA"/>
        </w:rPr>
        <w:t xml:space="preserve">. </w:t>
      </w:r>
      <w:bookmarkStart w:id="323" w:name="pg15775_250407"/>
    </w:p>
    <w:p>
      <w:pPr>
        <w:pStyle w:val="Heading2"/>
        <w:numPr>
          <w:ilvl w:val="1"/>
          <w:numId w:val="1"/>
        </w:numPr>
        <w:rPr/>
      </w:pPr>
      <w:bookmarkStart w:id="324" w:name="__RefHeading___Toc13091243_2142443653"/>
      <w:bookmarkStart w:id="325" w:name="_Toc117"/>
      <w:bookmarkEnd w:id="323"/>
      <w:bookmarkEnd w:id="324"/>
      <w:r>
        <w:rPr>
          <w:rtl w:val="true"/>
        </w:rPr>
        <w:t>كتاب اللعان</w:t>
      </w:r>
      <w:bookmarkEnd w:id="325"/>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6" w:name="__RefHeading___Toc13091245_2142443653"/>
      <w:bookmarkStart w:id="327" w:name="_Toc118"/>
      <w:bookmarkEnd w:id="326"/>
      <w:r>
        <w:rPr>
          <w:rtl w:val="true"/>
        </w:rPr>
        <w:t>اشارة</w:t>
      </w:r>
      <w:bookmarkStart w:id="328" w:name="pg15775_250408"/>
      <w:bookmarkEnd w:id="327"/>
    </w:p>
    <w:p>
      <w:pPr>
        <w:pStyle w:val="BookText"/>
        <w:rPr/>
      </w:pPr>
      <w:bookmarkEnd w:id="328"/>
      <w:r>
        <w:rPr>
          <w:rFonts w:ascii="Amiri" w:hAnsi="Amiri" w:eastAsia="Amiri" w:cs="Amiri"/>
          <w:color w:val="111111"/>
          <w:sz w:val="28"/>
          <w:sz w:val="28"/>
          <w:szCs w:val="28"/>
          <w:rtl w:val="true"/>
          <w:lang w:bidi="ar-SA"/>
        </w:rPr>
        <w:t>كتاب اللعان</w:t>
      </w:r>
    </w:p>
    <w:p>
      <w:pPr>
        <w:pStyle w:val="BookText"/>
        <w:rPr/>
      </w:pPr>
      <w:r>
        <w:rPr>
          <w:rFonts w:ascii="Amiri" w:hAnsi="Amiri" w:eastAsia="Amiri" w:cs="Amiri"/>
          <w:color w:val="111111"/>
          <w:sz w:val="28"/>
          <w:sz w:val="28"/>
          <w:szCs w:val="28"/>
          <w:rtl w:val="true"/>
          <w:lang w:bidi="ar-SA"/>
        </w:rPr>
        <w:t xml:space="preserve">والنظر في أمور أربعة </w:t>
      </w:r>
      <w:r>
        <w:rPr>
          <w:rFonts w:eastAsia="Amiri" w:cs="Amiri" w:ascii="Amiri" w:hAnsi="Amiri"/>
          <w:color w:val="111111"/>
          <w:sz w:val="28"/>
          <w:szCs w:val="28"/>
          <w:rtl w:val="true"/>
          <w:lang w:bidi="ar-SA"/>
        </w:rPr>
        <w:t>:</w:t>
      </w:r>
    </w:p>
    <w:p>
      <w:pPr>
        <w:pStyle w:val="Heading3"/>
        <w:numPr>
          <w:ilvl w:val="2"/>
          <w:numId w:val="1"/>
        </w:numPr>
        <w:rPr/>
      </w:pPr>
      <w:bookmarkStart w:id="329" w:name="__RefHeading___Toc13091247_2142443653"/>
      <w:bookmarkStart w:id="330" w:name="_Toc119"/>
      <w:bookmarkEnd w:id="329"/>
      <w:r>
        <w:rPr>
          <w:rtl w:val="true"/>
        </w:rPr>
        <w:t xml:space="preserve">الأول </w:t>
      </w:r>
      <w:r>
        <w:rPr>
          <w:rtl w:val="true"/>
        </w:rPr>
        <w:t xml:space="preserve">: </w:t>
      </w:r>
      <w:r>
        <w:rPr>
          <w:rtl w:val="true"/>
        </w:rPr>
        <w:t>السبب</w:t>
      </w:r>
      <w:bookmarkEnd w:id="330"/>
    </w:p>
    <w:p>
      <w:pPr>
        <w:pStyle w:val="BookText"/>
        <w:rPr/>
      </w:pPr>
      <w:r>
        <w:rPr>
          <w:rFonts w:ascii="IRNazanin" w:hAnsi="IRNazanin" w:eastAsia="IRNazanin"/>
          <w:color w:val="111111"/>
          <w:sz w:val="28"/>
          <w:sz w:val="28"/>
          <w:szCs w:val="28"/>
          <w:rtl w:val="true"/>
          <w:lang w:bidi="fa-IR"/>
        </w:rPr>
        <w:t xml:space="preserve">وهو أمران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قذف الزوجة بالزنا مع ادعاء المشاهدة وعدم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يثبت لو قذفها في عدة بائنة ، ويثبت لو قذفها في رجعية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من ولد على فراشه لستة أشهر فصاعدا من زوجة موطوءة بالعقد الدائم ما لم يتجاوز أقصى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أنكره بعد فراقها ولم تتزوج أو بعد أن تزوجت وولدت لأقل من ستة أشهر منذ دخل الثاني</w:t>
      </w:r>
      <w:r>
        <w:rPr>
          <w:rFonts w:eastAsia="Amiri" w:cs="Amiri" w:ascii="Amiri" w:hAnsi="Amiri"/>
          <w:color w:val="111111"/>
          <w:sz w:val="28"/>
          <w:szCs w:val="28"/>
          <w:rtl w:val="true"/>
          <w:lang w:bidi="ar-SA"/>
        </w:rPr>
        <w:t>.</w:t>
      </w:r>
    </w:p>
    <w:p>
      <w:pPr>
        <w:pStyle w:val="Heading3"/>
        <w:numPr>
          <w:ilvl w:val="2"/>
          <w:numId w:val="1"/>
        </w:numPr>
        <w:rPr/>
      </w:pPr>
      <w:bookmarkStart w:id="331" w:name="__RefHeading___Toc13091249_2142443653"/>
      <w:bookmarkStart w:id="332" w:name="_Toc120"/>
      <w:bookmarkEnd w:id="331"/>
      <w:r>
        <w:rPr>
          <w:rtl w:val="true"/>
        </w:rPr>
        <w:t xml:space="preserve">الثاني </w:t>
      </w:r>
      <w:r>
        <w:rPr>
          <w:rtl w:val="true"/>
        </w:rPr>
        <w:t xml:space="preserve">: </w:t>
      </w:r>
      <w:r>
        <w:rPr>
          <w:rtl w:val="true"/>
        </w:rPr>
        <w:t>في الشرائط</w:t>
      </w:r>
      <w:bookmarkEnd w:id="332"/>
    </w:p>
    <w:p>
      <w:pPr>
        <w:pStyle w:val="BookText"/>
        <w:rPr/>
      </w:pPr>
      <w:r>
        <w:rPr>
          <w:rFonts w:ascii="Amiri" w:hAnsi="Amiri" w:eastAsia="Amiri" w:cs="Amiri"/>
          <w:color w:val="111111"/>
          <w:sz w:val="28"/>
          <w:sz w:val="28"/>
          <w:szCs w:val="28"/>
          <w:rtl w:val="true"/>
          <w:lang w:bidi="ar-SA"/>
        </w:rPr>
        <w:t xml:space="preserve">ويعتبر في الملاعن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 والعقل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لعان الكافر قولان ، أشبههما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 وكذا المملوك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الشرائط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لعان الكافر ، قولان ، أشبههما الجواز ، وكذا المملوك</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القولان للشيخين ، فذهب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وتابعه سلار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 لا لعان بين الحر </w:t>
      </w:r>
    </w:p>
    <w:p>
      <w:pPr>
        <w:pStyle w:val="BookText"/>
        <w:rPr/>
      </w:pPr>
      <w:r>
        <w:rPr>
          <w:rFonts w:ascii="Amiri" w:hAnsi="Amiri" w:eastAsia="Amiri" w:cs="Amiri"/>
          <w:color w:val="111111"/>
          <w:sz w:val="28"/>
          <w:sz w:val="28"/>
          <w:szCs w:val="28"/>
          <w:rtl w:val="true"/>
          <w:lang w:bidi="ar-SA"/>
        </w:rPr>
        <w:t xml:space="preserve">وفي الملاعنة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 والعقل ، والسلامة من الصمم والخرس ، ولو</w:t>
      </w:r>
    </w:p>
    <w:p>
      <w:pPr>
        <w:pStyle w:val="BookText"/>
        <w:rPr/>
      </w:pPr>
      <w:r>
        <w:rPr>
          <w:rFonts w:ascii="Amiri" w:hAnsi="Amiri" w:eastAsia="Amiri" w:cs="Amiri"/>
          <w:color w:val="111111"/>
          <w:sz w:val="28"/>
          <w:sz w:val="28"/>
          <w:szCs w:val="28"/>
          <w:rtl w:val="true"/>
          <w:lang w:bidi="ar-SA"/>
        </w:rPr>
        <w:t>والمملوكة ، وبين المسلم والذمية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ما رواه الحسن بن محبوب ، عن ابن سنان ، عن أبي عبد 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يلاعن الحر الأمة ، ولا الذمية ، ولا التي يتمتع بها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ومثله </w:t>
      </w:r>
      <w:r>
        <w:rPr>
          <w:rStyle w:val="FootnoteAnchor"/>
          <w:rtl w:val="true"/>
        </w:rPr>
        <w:footnoteReference w:id="582"/>
      </w:r>
      <w:r>
        <w:rPr>
          <w:rFonts w:ascii="Amiri" w:hAnsi="Amiri" w:eastAsia="Amiri" w:cs="Amiri"/>
          <w:color w:val="111111"/>
          <w:sz w:val="28"/>
          <w:sz w:val="28"/>
          <w:szCs w:val="28"/>
          <w:rtl w:val="true"/>
          <w:lang w:bidi="ar-SA"/>
        </w:rPr>
        <w:t>ما رواه العمركي ، عن علي بن جعفر ، عن أخيه موسى بن جعفر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 وابن بابويه في 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بينهما اللعان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ما رواه أيوب ، عن حماد ، عن حريز ، عن أبي عبد اللّه عليه‌السلام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الحر والأمة ، والمسلم والذمية ، لعان</w:t>
      </w:r>
      <w:r>
        <w:rPr>
          <w:rFonts w:eastAsia="Amiri" w:cs="Amiri" w:ascii="Amiri" w:hAnsi="Amiri"/>
          <w:color w:val="111111"/>
          <w:sz w:val="28"/>
          <w:szCs w:val="28"/>
          <w:rtl w:val="true"/>
          <w:lang w:bidi="ar-SA"/>
        </w:rPr>
        <w:t xml:space="preserve">. </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 xml:space="preserve">ويؤيده عموم آية اللعان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بالقذف ، ويثبت بنفي الولد ، وهو اختيار الشيخ في الاستبصار</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أنه لا يثبت بالقذف ، يدل على ذلك ما رواه إسماعيل بن أبي زياد ، عن جعفر ، عن أبيه ، أن عليا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بين خمس من النساء وأزواجهن ملاعنة ، اليهودية تكون تحت المسلم فقذفها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فيقذفها 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والنصرانية ، والأمة تحت الحر فيقذفها ، والحرة تكون تحت العبد فيقذفها ، والمجلود في الفرية ، لأن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تقبلوا لهم شهادة أبدا ، والخرساء ليس بينها وبين زوجها لعان ، إنما </w:t>
      </w:r>
    </w:p>
    <w:p>
      <w:pPr>
        <w:pStyle w:val="BookText"/>
        <w:rPr/>
      </w:pPr>
      <w:r>
        <w:rPr>
          <w:rFonts w:ascii="Amiri" w:hAnsi="Amiri" w:eastAsia="Amiri" w:cs="Amiri"/>
          <w:color w:val="111111"/>
          <w:sz w:val="28"/>
          <w:sz w:val="28"/>
          <w:szCs w:val="28"/>
          <w:rtl w:val="true"/>
          <w:lang w:bidi="ar-SA"/>
        </w:rPr>
        <w:t>قذفها مع أحدهما بما يوجب اللعان حرمت عليه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يكون عقدها دائما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اللعان باللسان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أنه يثبت بنفي الولد ، يدل على ذلك إطلاق رواية حريز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وجمع فاضل منا بين القولين ، بأنه لا يقع بينهم في المتمتع بها ، ويقع في الدوام ، وهو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يظهر ، هو اختيار المفيد ، عملا بالروايات الكثيرة ، وتمسكا بأن اللعان إما أيمان أو شهادات ، وكلاهما لا يصحان من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ما يدل على الوقوع من رواية أيوب </w:t>
      </w:r>
      <w:r>
        <w:rPr>
          <w:rStyle w:val="FootnoteAnchor"/>
          <w:rtl w:val="true"/>
        </w:rPr>
        <w:footnoteReference w:id="587"/>
      </w:r>
      <w:r>
        <w:rPr>
          <w:rFonts w:ascii="Amiri" w:hAnsi="Amiri" w:eastAsia="Amiri" w:cs="Amiri"/>
          <w:color w:val="111111"/>
          <w:sz w:val="28"/>
          <w:sz w:val="28"/>
          <w:szCs w:val="28"/>
          <w:rtl w:val="true"/>
          <w:lang w:bidi="ar-SA"/>
        </w:rPr>
        <w:t>لا يصلح معارضته لما ذكرنا من الأخبار ، لأنه خبر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وتفصيل المتأخر </w:t>
      </w:r>
      <w:r>
        <w:rPr>
          <w:rStyle w:val="FootnoteAnchor"/>
          <w:rtl w:val="true"/>
        </w:rPr>
        <w:footnoteReference w:id="588"/>
      </w:r>
      <w:r>
        <w:rPr>
          <w:rFonts w:ascii="Amiri" w:hAnsi="Amiri" w:eastAsia="Amiri" w:cs="Amiri"/>
          <w:color w:val="111111"/>
          <w:sz w:val="28"/>
          <w:sz w:val="28"/>
          <w:szCs w:val="28"/>
          <w:rtl w:val="true"/>
          <w:lang w:bidi="ar-SA"/>
        </w:rPr>
        <w:t xml:space="preserve">في محل المنع ، إذ لا دليل عليه ، فإن إسماعيل بن أبي زياد </w:t>
      </w:r>
      <w:r>
        <w:rPr>
          <w:rStyle w:val="FootnoteAnchor"/>
          <w:rtl w:val="true"/>
        </w:rPr>
        <w:footnoteReference w:id="589"/>
      </w:r>
      <w:r>
        <w:rPr>
          <w:rFonts w:ascii="Amiri" w:hAnsi="Amiri" w:eastAsia="Amiri" w:cs="Amiri"/>
          <w:color w:val="111111"/>
          <w:sz w:val="28"/>
          <w:sz w:val="28"/>
          <w:szCs w:val="28"/>
          <w:rtl w:val="true"/>
          <w:lang w:bidi="ar-SA"/>
        </w:rPr>
        <w:t xml:space="preserve">مقدوح مضعف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 ، فلا اعتماد على ما ينفرد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ما قلناه ما ذكر في مسائل الكاظم لأخيه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مسلم تحته يهودية أو نصرانية ، أو أمة تنفي ولدها ، وقذفها ، هل عليه لعان؟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حمل الشيخ الرواية الواردة بالمنع ، على التقية ، وهو ضعيف ، إذ الجمهور أيضا مختلفون ، بل مذهب الأكثرين هو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 يكون عقدها دائما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المذهب المعمول عليه ، والمستند روايات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ابن سنان ، عن أبي عبد اللّه عليه‌السلام </w:t>
      </w:r>
      <w:r>
        <w:rPr>
          <w:rStyle w:val="FootnoteAnchor"/>
          <w:rtl w:val="true"/>
        </w:rPr>
        <w:footnoteReference w:id="591"/>
      </w:r>
      <w:r>
        <w:rPr>
          <w:rFonts w:ascii="Amiri" w:hAnsi="Amiri" w:eastAsia="Amiri" w:cs="Amiri"/>
          <w:color w:val="111111"/>
          <w:sz w:val="28"/>
          <w:sz w:val="28"/>
          <w:szCs w:val="28"/>
          <w:rtl w:val="true"/>
          <w:lang w:bidi="ar-SA"/>
        </w:rPr>
        <w:t>وقد ذكرناها قبل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اعتبار الدخول قولان ، المروي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يقع قبله ، وقال ثالث بثبوته بالقذف دون نفي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ويثبت بين الحر والمملوكة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وفيه رواية بالمنع ، وقول ثالث بالفرق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لعان الحامل ، لكن لا يقام عليها الحد حتى تضع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الحسن بن محبوب ، عن العلاء بن رزين ، عن ابن أبي يعفور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يلاعن الرجل المرأة التي يتمتع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خ</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المفيد في بعض مسائله ، والمرتضى في الانتصار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باحثوا المخالفين في المتعة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صحة اللعان من المتمتع بها نظرا إلى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اعتبار الدخول قولان ، المروي أنه لا يقع قبله ، وقال ثالث بثبوته دون نفي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الشيخ إلى اعتبار الدخول ، ومستنده ما رواه في التهذيب ، عن البزنطي ، عن عبد الكريم بن عمرو ، عن أبي بصير ،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يقع اللعان ، حتى يدخل الرجل بامرأته ، ولا يكون اللعان ، إلا بنفي الولد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وعبد الكريم واقفي ، لكن النجاشي وثقه ، فلا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والجواز يظهر من إطلاق كلام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 فهو المتأخر ، ذهب إلى ثبوته بالقذف ، للآية ، واللاثبوت بنفي الولد ، لأن الولد لا يلحق به مع إنكاره ، فلا يحتاج إلى لعان ، وفيه 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ويثبت بين الحر والمملوكة ،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هنا كالبحث في الكافر ، حذو النعل بالنعل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 إشارة إلى المتأخر ، وقول الشيخ في الاستبصار ، كما ذكرناه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ويصح لعان الحامل</w:t>
      </w:r>
      <w:r>
        <w:rPr>
          <w:rFonts w:eastAsia="Amiri" w:cs="Amiri" w:ascii="Amiri" w:hAnsi="Amiri"/>
          <w:color w:val="111111"/>
          <w:sz w:val="28"/>
          <w:szCs w:val="28"/>
          <w:rtl w:val="true"/>
          <w:lang w:bidi="ar-SA"/>
        </w:rPr>
        <w:t xml:space="preserve">. </w:t>
      </w:r>
      <w:bookmarkStart w:id="333" w:name="pg15775_250412"/>
    </w:p>
    <w:p>
      <w:pPr>
        <w:pStyle w:val="Heading3"/>
        <w:numPr>
          <w:ilvl w:val="2"/>
          <w:numId w:val="1"/>
        </w:numPr>
        <w:rPr/>
      </w:pPr>
      <w:bookmarkStart w:id="334" w:name="__RefHeading___Toc13091251_2142443653"/>
      <w:bookmarkStart w:id="335" w:name="_Toc121"/>
      <w:bookmarkEnd w:id="333"/>
      <w:bookmarkEnd w:id="334"/>
      <w:r>
        <w:rPr>
          <w:rtl w:val="true"/>
        </w:rPr>
        <w:t xml:space="preserve">الثالث </w:t>
      </w:r>
      <w:r>
        <w:rPr>
          <w:rtl w:val="true"/>
        </w:rPr>
        <w:t xml:space="preserve">: </w:t>
      </w:r>
      <w:r>
        <w:rPr>
          <w:rtl w:val="true"/>
        </w:rPr>
        <w:t>الكيفية</w:t>
      </w:r>
      <w:bookmarkEnd w:id="335"/>
    </w:p>
    <w:p>
      <w:pPr>
        <w:pStyle w:val="BookText"/>
        <w:rPr/>
      </w:pPr>
      <w:r>
        <w:rPr>
          <w:rFonts w:ascii="Amiri" w:hAnsi="Amiri" w:eastAsia="Amiri" w:cs="Amiri"/>
          <w:color w:val="111111"/>
          <w:sz w:val="28"/>
          <w:sz w:val="28"/>
          <w:szCs w:val="28"/>
          <w:rtl w:val="true"/>
          <w:lang w:bidi="ar-SA"/>
        </w:rPr>
        <w:t xml:space="preserve">وهي أن يشهد الرجل أربعا باللّه إنه لمن الصادقين فيما رماها به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لعنة اللّه عليه إن كان من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تشهد المرأة أيضا أربعا إنه لمن الكاذبين فيما رماها به ، ثم تقول إن غضب اللّه عليها إن كان من الصادقين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والواجب فيه النطق بالشهادة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يبدأ الرجل بالتلفظ على الترتيب المذكور ، وأن يعينها بالذكر أو الإشارة ، وأن ينطق باللفظ العربي مع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والمستحب أن يجلس الحاكم مستدبر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يقف الرجل عن يمينه والمرأة عن يساره وأن يحضر من يسمع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مذهب الشيخ وأتباعه ، وقال المفيد وسلار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يلاعن الحامل ، والأول أظهر وأقوى ، لأنه لا مانع ، نعم لا تحد إلا بعد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واستناد المفيد إلى رواية أبي بصير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عليه‌السلام يلاعن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حال ، إلا أن تكون حاملا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ومستند الشيخ رواية الحلبي ، عن أبي عبد اللّه عليه‌السلام </w:t>
      </w:r>
      <w:r>
        <w:rPr>
          <w:rStyle w:val="FootnoteAnchor"/>
          <w:rtl w:val="true"/>
        </w:rPr>
        <w:footnoteReference w:id="596"/>
      </w:r>
      <w:r>
        <w:rPr>
          <w:rFonts w:ascii="Amiri" w:hAnsi="Amiri" w:eastAsia="Amiri" w:cs="Amiri"/>
          <w:color w:val="111111"/>
          <w:sz w:val="28"/>
          <w:sz w:val="28"/>
          <w:szCs w:val="28"/>
          <w:rtl w:val="true"/>
          <w:lang w:bidi="ar-SA"/>
        </w:rPr>
        <w:t>وهي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في الكيفية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 يقف الرجل عن يمينه ، والمرأة عن يساره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الوقوف ، أن يكونا على قيام ، وهو اختياره في المبسوط ويدل عليه </w:t>
      </w:r>
      <w:bookmarkStart w:id="336" w:name="pg15775_250413"/>
    </w:p>
    <w:p>
      <w:pPr>
        <w:pStyle w:val="BookText"/>
        <w:rPr/>
      </w:pPr>
      <w:bookmarkEnd w:id="336"/>
      <w:r>
        <w:rPr>
          <w:rFonts w:ascii="Amiri" w:hAnsi="Amiri" w:eastAsia="Amiri" w:cs="Amiri"/>
          <w:color w:val="111111"/>
          <w:sz w:val="28"/>
          <w:sz w:val="28"/>
          <w:szCs w:val="28"/>
          <w:rtl w:val="true"/>
          <w:lang w:bidi="ar-SA"/>
        </w:rPr>
        <w:t>ووعظ الرجل بعد الشهادة قبل اللعن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المرأة قبل ذكر الغضب</w:t>
      </w:r>
      <w:r>
        <w:rPr>
          <w:rFonts w:eastAsia="Amiri" w:cs="Amiri" w:ascii="Amiri" w:hAnsi="Amiri"/>
          <w:color w:val="111111"/>
          <w:sz w:val="28"/>
          <w:szCs w:val="28"/>
          <w:rtl w:val="true"/>
          <w:lang w:bidi="ar-SA"/>
        </w:rPr>
        <w:t>.</w:t>
      </w:r>
    </w:p>
    <w:p>
      <w:pPr>
        <w:pStyle w:val="Heading3"/>
        <w:numPr>
          <w:ilvl w:val="2"/>
          <w:numId w:val="1"/>
        </w:numPr>
        <w:rPr/>
      </w:pPr>
      <w:bookmarkStart w:id="337" w:name="__RefHeading___Toc13091253_2142443653"/>
      <w:bookmarkStart w:id="338" w:name="_Toc122"/>
      <w:bookmarkEnd w:id="337"/>
      <w:r>
        <w:rPr>
          <w:rtl w:val="true"/>
        </w:rPr>
        <w:t xml:space="preserve">الرابع </w:t>
      </w:r>
      <w:r>
        <w:rPr>
          <w:rtl w:val="true"/>
        </w:rPr>
        <w:t xml:space="preserve">: </w:t>
      </w:r>
      <w:r>
        <w:rPr>
          <w:rtl w:val="true"/>
        </w:rPr>
        <w:t>في الأحكام</w:t>
      </w:r>
      <w:bookmarkEnd w:id="338"/>
    </w:p>
    <w:p>
      <w:pPr>
        <w:pStyle w:val="BookText"/>
        <w:rPr/>
      </w:pPr>
      <w:r>
        <w:rPr>
          <w:rFonts w:ascii="Amiri" w:hAnsi="Amiri" w:eastAsia="Amiri" w:cs="Amiri"/>
          <w:color w:val="111111"/>
          <w:sz w:val="28"/>
          <w:sz w:val="28"/>
          <w:szCs w:val="28"/>
          <w:rtl w:val="true"/>
          <w:lang w:bidi="ar-SA"/>
        </w:rPr>
        <w:t xml:space="preserve">وهي أربعة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بالقذف وجوب الحد على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وبلعانه سقوطه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ويثبت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الرجم على المرأة إن اعترفت أو نكلت ومع لعانها سقوطه عنها ، وانتفاء الولد عن الرجل ، وتحريمها عليه مؤبدا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نكل الرجل عن اللعان ، أو اعترف بالكذب حد للقذف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اعترف بالولد في أثناء اللعان لحق به وتوارثا وعليه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بعد اللعان لحق به وورثة الولد ولم يرثه الأب ولا من يتقرب به ، ويرثه الأم ومن يتقرب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سقوط الحد هنا روايتان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أشهرهما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رواية العمركي ، عن علي بن جعفر ، عن أخيه أبي الحسن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الملاعنة قائما يلاعن أو قاعدا؟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الملاعنة وما أشبهها من قيام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اختيار المفيد وسلار وأتباعهم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المرأة قاعدة ، وما أعرف من أين قاله؟ وحكى ذلك عن الشيخ في المبسوط ، وما وجدت فيه إلا ما ذكرت واللّه أعلم ، والعمل على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سقوط الحد هنا روايتان ، أشهرهما السقوط</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الاعتراف بالولد بعد اللعان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اعترفت المرأة بعد اللعان لم يثبت الحد إلا أن تقر أربعا على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أنه يسقط الحد أم لا؟ فمذهب المفيد وابن أبي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وبه تشهد رواية الحسين بن سعيد ، عن محمد بن الفضيل ، عن أبي الحسن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لاعن امرأته ، وانتفى من ولدها ، ثم أكذب نفسه ، هل يرد عليه ولده؟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أكذب نفسه جلد الحد ، ورد عليه ابنه ، ولا ترجع إليه امرأته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في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إذا أكذب قبل اللعان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عدول عن الظاهر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الأظهر السقوط ، ويدل عليه ما رواه ابن أبي عمير ، عن علي بن رئاب ، عن الحلبي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رجل لاعن امرأته وهي حبلى ، وقد استبان حملها ، وأنكر ما في بطنها ، فلها وضعت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وضعته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ادعاه وأقربه وزعم أنه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عليه ولده ويرثه ، ولا يجلد ، لأن اللعان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مضى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اختيار المتأخر ، وشيخنا دام ظله ، ويقويه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وَيَدْرَأُ عَنْهَا الْعَذَابَ أَنْ تَشْهَدَ أَرْبَعَ شَهَادَاتٍ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الآية </w:t>
      </w:r>
      <w:r>
        <w:rPr>
          <w:rStyle w:val="FootnoteAnchor"/>
          <w:rtl w:val="true"/>
        </w:rPr>
        <w:footnoteReference w:id="600"/>
      </w:r>
      <w:r>
        <w:rPr>
          <w:rFonts w:ascii="Amiri" w:hAnsi="Amiri" w:eastAsia="Amiri" w:cs="Amiri"/>
          <w:color w:val="111111"/>
          <w:sz w:val="28"/>
          <w:sz w:val="28"/>
          <w:szCs w:val="28"/>
          <w:rtl w:val="true"/>
          <w:lang w:bidi="ar-SA"/>
        </w:rPr>
        <w:t xml:space="preserve">وفي المبسوط والخلاف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أكذب الزوج بعد اللعان ، أقيم عليه الحد ، واستدل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التقديرات لا يرث الأب الولد ، ويرثه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اعترفت المرأة بعد اللعان ، لم يثبت الحد ، إلا أن تقر أربعا على تردد</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منشأ التردد من النظر إلى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وَيَدْرَأُ عَنْهَا الْعَذَابَ أَنْ تَشْهَدَ أَرْبَعَ شَهَادَاتٍ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الآية </w:t>
      </w:r>
      <w:r>
        <w:rPr>
          <w:rStyle w:val="FootnoteAnchor"/>
          <w:rtl w:val="true"/>
        </w:rPr>
        <w:footnoteReference w:id="6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والوجه ثبوت الحد ، لأن موجبه شئ متجدد ، وهو الإقرار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طلق فادعت الحمل منه فأنكر ، فإن أقامت بينة أنه أرخى عليها الستر لا عنها وبانت منه ، وعليه المهر كملا ، وهي رواية علي بن جعفر عن أخيه عليه‌السلام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تقم بينة لزمه نصف المهر وضربت مائة سوط ، وفي إيجاب الجلد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قذفها فماتت قبل اللعان فله الميراث ، وعليه الحد للوارث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طلق فادعت الحمل منه ، فأنكر ،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مبنية على أن إرخاء الستر بمنزلة الدخول ، وهو ضعيف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w:t>
      </w:r>
      <w:r>
        <w:rPr>
          <w:rStyle w:val="FootnoteAnchor"/>
          <w:rtl w:val="true"/>
        </w:rPr>
        <w:footnoteReference w:id="603"/>
      </w:r>
      <w:r>
        <w:rPr>
          <w:rFonts w:ascii="Amiri" w:hAnsi="Amiri" w:eastAsia="Amiri" w:cs="Amiri"/>
          <w:color w:val="111111"/>
          <w:sz w:val="28"/>
          <w:sz w:val="28"/>
          <w:szCs w:val="28"/>
          <w:rtl w:val="true"/>
          <w:lang w:bidi="ar-SA"/>
        </w:rPr>
        <w:t xml:space="preserve">إلزام نصف المهر مع عدم البينة ، برواية </w:t>
      </w:r>
      <w:r>
        <w:rPr>
          <w:rStyle w:val="FootnoteAnchor"/>
          <w:rtl w:val="true"/>
        </w:rPr>
        <w:footnoteReference w:id="604"/>
      </w:r>
      <w:r>
        <w:rPr>
          <w:rFonts w:ascii="Amiri" w:hAnsi="Amiri" w:eastAsia="Amiri" w:cs="Amiri"/>
          <w:color w:val="111111"/>
          <w:sz w:val="28"/>
          <w:sz w:val="28"/>
          <w:szCs w:val="28"/>
          <w:rtl w:val="true"/>
          <w:lang w:bidi="ar-SA"/>
        </w:rPr>
        <w:t>علي بن جعفر</w:t>
      </w:r>
      <w:r>
        <w:rPr>
          <w:rStyle w:val="FootnoteAnchor"/>
          <w:rtl w:val="true"/>
        </w:rPr>
        <w:footnoteReference w:id="605"/>
      </w:r>
      <w:r>
        <w:rPr>
          <w:rFonts w:ascii="Amiri" w:hAnsi="Amiri" w:eastAsia="Amiri" w:cs="Amiri"/>
          <w:color w:val="111111"/>
          <w:sz w:val="28"/>
          <w:sz w:val="28"/>
          <w:szCs w:val="28"/>
          <w:rtl w:val="true"/>
          <w:lang w:bidi="ar-SA"/>
        </w:rPr>
        <w:t>وكذا ضرب مائة سوط ، ومع تسليم الرواية يرتفع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 المتأخر الرواية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بنصف المهر ، ولا لعان ولا 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نطالبه بتنصيف المهر ، من أين قاله؟ مع إسقاط الرواية ، وحمله على الطلاق قياس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قذفها ، فماتت قبل اللعان ، فله الميراث ، إلى آخره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اختلف قول الشيخ في هذه المسألة ، فذهب في النهاية إلى أن الزوج لا يرث بموتها ، إلا إذا لم يقم أحد من أهلها بالملاعنة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ليلا عنه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برواية أبي بصير ، عن أبي عبد اللّه عليه‌السلام</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رواية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قام رجل من أهلها فلا عنه فلا ميراث له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وإليه ذهب في الخلاف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المقذوف أو المقذوفة ، قبل اللعان ، انتقل ما كان لها ، من المطالبة بالحد إلى ورثتها ، ويقومون مقامها ، واستدل بأن ذلك من حقوق الآدميين ، بناء على الإجماع المركب</w:t>
      </w:r>
      <w:r>
        <w:rPr>
          <w:rFonts w:eastAsia="Amiri" w:cs="Amiri" w:ascii="Amiri" w:hAnsi="Amiri"/>
          <w:color w:val="111111"/>
          <w:sz w:val="28"/>
          <w:szCs w:val="28"/>
          <w:rtl w:val="true"/>
          <w:lang w:bidi="ar-SA"/>
        </w:rPr>
        <w:t xml:space="preserve">. </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 xml:space="preserve">وقال في موضع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يقتضيه مذهبنا ، إن أحكام اللعان من سقوط الحد وانتفاء النسب والفراش والتحريم وغير ذلك ، يتعلق بتحريم الزوجين ، فما لم يوجد منها ، لم يثبت شئ منها ، وكذا يلوح من كلامه في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اختيار المتأخر ، ذاهبا إلى أن الرواية ما أوردها أحد في كتاب ، ولا أودعها في تصنيف غير شيخنا أبي جعفر 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ابن بابويه في من لا يحضره الفقيه ، في باب الميراث ، رواية في معناه ، عن زيد بن علي ، عن آبائه ، عن علي عليه السلام ، في رجل قذف امرأته ، ثم خرج ، فجاء وقد توفيت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يخير واحدة من اثنتين ،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ألزمت نفسك الذنب ، فيقام فيك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 ، وتعطي الميراث ، وإن شئت أقررت فلاعنت أدنى قرابتها إليها ، ولا ميراث لك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فالاقدام على إطلاق منع الإيراد ليس بحسن ، إذا البحث ليس في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شخصية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الموت قبل لعانهما ، فالميراث ثابت بحاله ، وإن كان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يسقط الإرث لاستقراره بالموت ، وهو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قبل لعانها وبعد لعانه ، فعلى قولين ، فمن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الأحكام الأربعة تتعلق بلعان الرجل ، فالميراث ساقط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تتعلق بلعانهما معا ، فالميراث ثابت</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دام ظله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يسقط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 ، إذ اختار في أول المسألة ثبوت الإرث ، وأشار بالقائل إلى المتأخر</w:t>
      </w:r>
      <w:r>
        <w:rPr>
          <w:rFonts w:eastAsia="Amiri" w:cs="Amiri" w:ascii="Amiri" w:hAnsi="Amiri"/>
          <w:color w:val="111111"/>
          <w:sz w:val="28"/>
          <w:szCs w:val="28"/>
          <w:rtl w:val="true"/>
          <w:lang w:bidi="ar-SA"/>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9" w:name="pg15775_250419"/>
      <w:bookmarkStart w:id="340" w:name="pg15775_250419"/>
      <w:bookmarkEnd w:id="340"/>
    </w:p>
    <w:p>
      <w:pPr>
        <w:pStyle w:val="Heading2"/>
        <w:numPr>
          <w:ilvl w:val="1"/>
          <w:numId w:val="1"/>
        </w:numPr>
        <w:rPr/>
      </w:pPr>
      <w:bookmarkStart w:id="341" w:name="pg15775_250419"/>
      <w:bookmarkStart w:id="342" w:name="__RefHeading___Toc13091255_2142443653"/>
      <w:bookmarkStart w:id="343" w:name="_Toc123"/>
      <w:bookmarkEnd w:id="341"/>
      <w:bookmarkEnd w:id="342"/>
      <w:r>
        <w:rPr>
          <w:rtl w:val="true"/>
        </w:rPr>
        <w:t>كتاب العتق</w:t>
      </w:r>
      <w:bookmarkEnd w:id="343"/>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4" w:name="__RefHeading___Toc13091257_2142443653"/>
      <w:bookmarkStart w:id="345" w:name="_Toc124"/>
      <w:bookmarkEnd w:id="344"/>
      <w:r>
        <w:rPr>
          <w:rtl w:val="true"/>
        </w:rPr>
        <w:t>اشارة</w:t>
      </w:r>
      <w:bookmarkStart w:id="346" w:name="pg15775_250420"/>
      <w:bookmarkEnd w:id="345"/>
    </w:p>
    <w:p>
      <w:pPr>
        <w:pStyle w:val="BookText"/>
        <w:rPr/>
      </w:pPr>
      <w:bookmarkEnd w:id="346"/>
      <w:r>
        <w:rPr>
          <w:rFonts w:ascii="Amiri" w:hAnsi="Amiri" w:eastAsia="Amiri" w:cs="Amiri"/>
          <w:color w:val="111111"/>
          <w:sz w:val="28"/>
          <w:sz w:val="28"/>
          <w:szCs w:val="28"/>
          <w:rtl w:val="true"/>
          <w:lang w:bidi="ar-SA"/>
        </w:rPr>
        <w:t>كتاب العتق</w:t>
      </w:r>
    </w:p>
    <w:p>
      <w:pPr>
        <w:pStyle w:val="BookText"/>
        <w:rPr/>
      </w:pPr>
      <w:r>
        <w:rPr>
          <w:rFonts w:ascii="Amiri" w:hAnsi="Amiri" w:eastAsia="Amiri" w:cs="Amiri"/>
          <w:color w:val="111111"/>
          <w:sz w:val="28"/>
          <w:sz w:val="28"/>
          <w:szCs w:val="28"/>
          <w:rtl w:val="true"/>
          <w:lang w:bidi="ar-SA"/>
        </w:rPr>
        <w:t xml:space="preserve">والنظر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 وأسباب الإزالة</w:t>
      </w:r>
      <w:r>
        <w:rPr>
          <w:rFonts w:eastAsia="Amiri" w:cs="Amiri" w:ascii="Amiri" w:hAnsi="Amiri"/>
          <w:color w:val="111111"/>
          <w:sz w:val="28"/>
          <w:szCs w:val="28"/>
          <w:rtl w:val="true"/>
          <w:lang w:bidi="ar-SA"/>
        </w:rPr>
        <w:t>.</w:t>
      </w:r>
    </w:p>
    <w:p>
      <w:pPr>
        <w:pStyle w:val="Heading3"/>
        <w:numPr>
          <w:ilvl w:val="2"/>
          <w:numId w:val="1"/>
        </w:numPr>
        <w:rPr/>
      </w:pPr>
      <w:bookmarkStart w:id="347" w:name="__RefHeading___Toc13091259_2142443653"/>
      <w:bookmarkStart w:id="348" w:name="_Toc125"/>
      <w:bookmarkEnd w:id="347"/>
      <w:r>
        <w:rPr>
          <w:rtl w:val="true"/>
        </w:rPr>
        <w:t xml:space="preserve">أما الرق </w:t>
      </w:r>
      <w:r>
        <w:rPr>
          <w:rtl w:val="true"/>
        </w:rPr>
        <w:t>:</w:t>
      </w:r>
      <w:bookmarkEnd w:id="348"/>
    </w:p>
    <w:p>
      <w:pPr>
        <w:pStyle w:val="BookText"/>
        <w:rPr/>
      </w:pPr>
      <w:r>
        <w:rPr>
          <w:rFonts w:ascii="Amiri" w:hAnsi="Amiri" w:eastAsia="Amiri" w:cs="Amiri"/>
          <w:color w:val="111111"/>
          <w:sz w:val="28"/>
          <w:sz w:val="28"/>
          <w:szCs w:val="28"/>
          <w:rtl w:val="true"/>
          <w:lang w:bidi="ar-SA"/>
        </w:rPr>
        <w:t>فيختص بأهل الحرب دون أهل الذمة ، ولو أخلوا بشرائطها جاز تملكهم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أقر على نفسه بالرقية مختارا في صحة من رأيه ، حكم برقيته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بيع في الأسواق ثم ادعى الحرية لم يقبل منه إلا ببينة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يملك الرجل ولا المرأة أحد الأبوين وإن علوا ، ولا الأولاد وإن سفلوا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يملك الرجل خاصة ذوات الرحم من النساء المحرمات كالخالة والعمة والأخت وبنتها وبنت الأخ ، وينعتق هؤلاء بالملك ، ويملك غيرهم من الرجال والنساء على كراهية ، وتتأكد الكراهية فيمن يرثه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ينعتق عليه بالرضاع من ينعتق عليه بالنسب؟ فيه روايتان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وهل ينعتق عليه بالرضاع من ينعتق عليه بالنسب؟ فيه روايتان ، أشهرهما أنه ينعتق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أشهرهما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ينعتق على المرأة سوى العمودين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ملك أحد الزوجين صاحبه بطل العقد بينهما ويثبت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محمد بن أبي عمير ، عن أبان بن عثمان ، عن أبي بصير وأبي العباس وعبيد كلهم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ملك الرجل والديه ، أو أخته أو عمته أو خالته أو بنت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أخته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أهل هذه الآية من النساء ، عتقوا جميعا ، ويملك عمه وابن أخيه والخال ، ولا يملك أمه من الرضاعة ، ولا أخته ولا عمته ولا خالته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فإنهن 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ملكن عتقن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يحرم من النسب ما يحرم من الرضاعة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 الذكور ما خلا والدا وولدا ، ولا يملك من النساء ذات رحم محرم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في الرضاع مثل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يجري في الرضاع مثل ذلك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مثل ذلك رواية وهيب بن حفص ، عن أبي بصير ، عن أبي عبد اللّه عليه السلام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الحلبي وابن سنان ، عن أبي عبد اللّه عليه‌السلام ، في امرأة أرضعت ابن جاريتها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تعتقه</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الروايات ، وعليها فتوى الشيخ وابن بابويه في المقنع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المفيد إلى أنه لا بأس أن يملك الإنسان أمه من الرضاع وأخته منه وابنته وخالته وعمته منه ، لكن يحرم وطيهن كالنسب ، وهو اختيار أبي الصلاح والمتأخر ، تمسكا بأن الأصل بقاء الملكية ، ولا دليل على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ضعيف ، مع ورود ما ذكرنا من الروايات</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وردت رواية ، عن عبد اللّه بن سنان ، عن أبي عبد اللّه عليه‌السلام ، قال </w:t>
      </w:r>
      <w:r>
        <w:rPr>
          <w:rFonts w:eastAsia="Amiri" w:cs="Amiri" w:ascii="Amiri" w:hAnsi="Amiri"/>
          <w:color w:val="111111"/>
          <w:sz w:val="28"/>
          <w:szCs w:val="28"/>
          <w:rtl w:val="true"/>
          <w:lang w:bidi="ar-SA"/>
        </w:rPr>
        <w:t xml:space="preserve">: </w:t>
      </w:r>
      <w:bookmarkStart w:id="349" w:name="pg15775_250422"/>
    </w:p>
    <w:p>
      <w:pPr>
        <w:pStyle w:val="Heading3"/>
        <w:numPr>
          <w:ilvl w:val="2"/>
          <w:numId w:val="1"/>
        </w:numPr>
        <w:rPr/>
      </w:pPr>
      <w:bookmarkStart w:id="350" w:name="__RefHeading___Toc13091261_2142443653"/>
      <w:bookmarkStart w:id="351" w:name="_Toc126"/>
      <w:bookmarkEnd w:id="349"/>
      <w:bookmarkEnd w:id="350"/>
      <w:r>
        <w:rPr>
          <w:rtl w:val="true"/>
        </w:rPr>
        <w:t>وأما إزالة الرق</w:t>
      </w:r>
      <w:r>
        <w:rPr>
          <w:rtl w:val="true"/>
        </w:rPr>
        <w:t>.</w:t>
      </w:r>
      <w:bookmarkEnd w:id="351"/>
    </w:p>
    <w:p>
      <w:pPr>
        <w:pStyle w:val="BookText"/>
        <w:rPr/>
      </w:pPr>
      <w:r>
        <w:rPr>
          <w:rFonts w:ascii="Amiri" w:hAnsi="Amiri" w:eastAsia="Amiri" w:cs="Amiri"/>
          <w:color w:val="111111"/>
          <w:sz w:val="28"/>
          <w:sz w:val="28"/>
          <w:szCs w:val="28"/>
          <w:rtl w:val="true"/>
          <w:lang w:bidi="ar-SA"/>
        </w:rPr>
        <w:t xml:space="preserve">فأسبابها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والمباشرة والسراية والعوارض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سلف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فالعتق والكتابة والتدبير والاستيلاد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فعبارته الصريحة التحرير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اشترى الرجل أباه أو أخاه فملكه فهو حر ، إلا ما كان من قبل الرضاع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وأخرى ، عن الحلبي ، عن أبي عبد اللّه عليه‌السلام ، في بيع الأم من الرضاع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الرضاعة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إذا احتاج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ثالثة ، عن محمد بن مسلم ، عن أحدهما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 الرجل أخاه وغيره من ذوي قرابته من الرضاعة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في طريق الأولى سماعة ، ومحمد بن زياد ، وفي طريق الثانية ابن فضال ، وفي الثالثة أيضا أنها مشتملة على تمليك الرجال من الأقرباء وهم لا يملكون بالنسب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نزلنا عن هذه ، فالروايات الأول أكثر ، فلها الترجيح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إزالة الرق فأسبابها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دام ظله الاستيلاد في أسباب إزالة الرق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منشأه أن نفس الاستيلاد ، ليس سببا للعتق عنده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للاستيلاد ، تأثير في العتق ، بحيث لو انضم موت المولى حصل العتق حسن ذكره في أسبابه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لفظ العتق تردد ، ولا اعتبار بغير ذلك من الكنايات وإن قصد بها العتق ، ولا تكفي الإشارة ولا الكتابة مع القدرة على النطق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يصح جعله يمينا ، ولا بد من تجريده عن شرط متوقع أو صفه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لفظ العتق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منشأ التردد ، النظر إلى لفظ العتق ، هل هو مرادف للتحرير ، أو كناية عنه؟ فمن قال بالثاني لا يجوز ، لأن الكنايات لا تأثير لها عندنا في العقود ، ومن قال بالأول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 إلى الجواز ، ويقويه استعمالهم العتق في التحرير ويدل على ذلك ما رواه زرارة ، عن أبي جعفر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أعتق مسلما ، أعتق اللّه العزيز الجبار بكل عضو منه ، عضوا من النار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إبراهيم بن أبي البلاد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عن أبي عبد اللّه عليه‌السلام ، فإذا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أعتق جعفر بن محمد ، أعتق فلانا غلامه لوجه اللّه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ويؤيده اتفاق فقهائنا على حصول العتق ، بقول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أعتقتك وجعلت مهرك عتقك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كلام الأصحاب أن اللفظ الذي يحصل به العتق ،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ابن أبي عقيل ، فإنه صرح في المتمسك بأعتقتك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يصح جعله يمينا ، ولا بد من تجريده عن شرط متوقع أو صفة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 الحكم على شئ إن كان لزجر النفس يسمى يمينا ، فكأنه يحلف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يفعل ، وإن لم يكن زجرا ، إما أن يعلق على ما هو لازم ، فيسمى صفة ، أو على جائز ، فيسمى شرطا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ويجوز أن يشترط مع العتق 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شرط إعادته في الرق إن خالف فقولان ، المروي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ويشترط في المعتق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التصرف ، والاختيار ، والقصد ، والقربة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العتق الصبي إذا بلغ عشرا رواية بالجواز حسنة ، ولا يصح عتق السكران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حر إن شربت الخمر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عبدي حران زالت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حران قدم فلان من سفره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ويجوز أن يشترط مع العتق شئ ، ولو شرط إعادته في الرق ، إن خالف ، فقولان ، المروي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رواها الكليني في الكافي والشيخ في التهذيب ، مرفوعا </w:t>
      </w:r>
      <w:r>
        <w:rPr>
          <w:rStyle w:val="FootnoteAnchor"/>
          <w:rtl w:val="true"/>
        </w:rPr>
        <w:footnoteReference w:id="618"/>
      </w:r>
      <w:r>
        <w:rPr>
          <w:rFonts w:ascii="Amiri" w:hAnsi="Amiri" w:eastAsia="Amiri" w:cs="Amiri"/>
          <w:color w:val="111111"/>
          <w:sz w:val="28"/>
          <w:sz w:val="28"/>
          <w:szCs w:val="28"/>
          <w:rtl w:val="true"/>
          <w:lang w:bidi="ar-SA"/>
        </w:rPr>
        <w:t xml:space="preserve">إلى إسحاق بن عمار وغيره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يعتق مملوكه ، ويزوجه ابنته ، ويشترط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ويشرط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إن هو أغارها أن يرده في الرق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شرطه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وعليها فتوى الشيخ ، وهو مذهب ابن بابويه في من لا يحضره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بالعتق صار حرا ، والحر لا يعود رقا ، والشرط مخالف للكتاب والسنة فلا تأثير له وهو قريب ، وفي الرواية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يبطل العتق ، لاشتراط الاسترقاق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ضعيف ، لأن الشرط هنا 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العتق ، وما وقفت على القائل به ، وأشار دام ظله في الدرس إلى المتأخر ، واللّه أعلم</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عتق الصبي إذا بلغ عشرا رواية بالجواز حسنة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وقوعه من الكافر تردد ، ويعتبر في المعتق أن يكون مملوكا حال العتق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رواية رواها في التهذيب ، عن موسى بن بكير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 عن أبي جعفر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أتى على الغلام عشر سنين ، فإنه يجوز له من ماله ما أعتق وتصدق ، على وجه المعروف فهو جائز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وعليها فتواه وفتوى أتباعه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وأقدم المتأخر على المنع ، ذاهبا إلى أنه لا دليل على العمل بها ، لكونها مخالفة للكتاب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الوجدان لا يدل على عدم الدليل ، والوجه المصير إلى الرواية ، إذ الرواية صحيحة ، لكن بتقدير أن يكون الصبي مميزا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شيخنا في كتاب نكت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الرواية موقوفة على زرارة ، غير مستندة إلى الإمام عليه السلام ، فلا عمل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سهو النظر ، أو كان وقف على أخرى ، فاقتصر ، وقد صرح بالإسناد في  كتاب الشرائع ، والشيخ في كتب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وقوعه من الكافر ،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منشأ التردد ، إن العتق هل يشترط فيه التقرب إلى اللّه وطلب وجهه أم لا؟ فمن قال بالثاني ، فقد يصح العتق من الكافر ، ومن قال بالأول ، وهو الأكثر ، فلا يصح ، لأن القربة متعذرة في طرفه ، لعدم معرفته باللّه تعالى ، وهو مذهب المتأخر ، وحكي ذلك عن بعض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منه ، ولو أعتق مسلما يكون الولاء له ، لكن لا يرث إلا بإزالة الكفر</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أن الكافر على الإطلاق ، لا يعرف اللّه تعالى ، وذلك </w:t>
      </w:r>
    </w:p>
    <w:p>
      <w:pPr>
        <w:pStyle w:val="BookText"/>
        <w:rPr/>
      </w:pPr>
      <w:r>
        <w:rPr>
          <w:rFonts w:ascii="Amiri" w:hAnsi="Amiri" w:eastAsia="Amiri" w:cs="Amiri"/>
          <w:color w:val="111111"/>
          <w:sz w:val="28"/>
          <w:sz w:val="28"/>
          <w:szCs w:val="28"/>
          <w:rtl w:val="true"/>
          <w:lang w:bidi="ar-SA"/>
        </w:rPr>
        <w:t>ولا يصح لو كان كافرا ، ويكره لو كان مخالفا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نذر عتق أحدهما 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شرط المولى على المعتق الخدمة زمانا معينا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موجبات الكفر مختلفة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إنكار مؤثر مختار أو وحدانيته وما في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إنكار نبوة محمد صلى‌اللّه‌عليه‌وآله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w:t>
      </w:r>
      <w:r>
        <w:rPr>
          <w:rFonts w:eastAsia="Amiri" w:cs="Amiri" w:ascii="Amiri" w:hAnsi="Amiri"/>
          <w:color w:val="111111"/>
          <w:sz w:val="28"/>
          <w:szCs w:val="28"/>
          <w:rtl w:val="true"/>
          <w:lang w:bidi="ar-SA"/>
        </w:rPr>
        <w:t xml:space="preserve">) </w:t>
      </w:r>
      <w:r>
        <w:rPr>
          <w:rStyle w:val="FootnoteAnchor"/>
          <w:rtl w:val="true"/>
        </w:rPr>
        <w:footnoteReference w:id="621"/>
      </w:r>
      <w:r>
        <w:rPr>
          <w:rFonts w:ascii="Amiri" w:hAnsi="Amiri" w:eastAsia="Amiri" w:cs="Amiri"/>
          <w:color w:val="111111"/>
          <w:sz w:val="28"/>
          <w:sz w:val="28"/>
          <w:szCs w:val="28"/>
          <w:rtl w:val="true"/>
          <w:lang w:bidi="ar-SA"/>
        </w:rPr>
        <w:t>تكون إنكار إمامة من يقوم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سلمنا الجهالة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في الأول ، ويمنع في الثاني والثالث 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يصح ، لو كان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الشيخ في الخلاف في باب الظهار إلى أن غير المؤمن يجزي في كفارة ظهار أو يمين أو كان نذر عتق رقبة مطلقا ، وغير ذلك ، وتكره في الكافر ، إلا في القتل خاصة ، فإنه لا يجزي غير المؤمن ، اقتصارا على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النذر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عتق الكافر إلا في النذر ، ويكره 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وأطلق المفيد والمرتضى وسلار المنع تمسكا بأنه تسليط على مكاره أهل الإسلام ، وأذيتهم ، وهو غير جائز ، وإليه ذهب المتأخر ، مستدلا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تَيَمَّمُوا الْخَبِيثَ مِنْهُ تُنْفِقُونَ </w:t>
      </w:r>
      <w:r>
        <w:rPr>
          <w:rFonts w:eastAsia="Amiri" w:cs="Amiri" w:ascii="Amiri" w:hAnsi="Amiri"/>
          <w:color w:val="111111"/>
          <w:sz w:val="28"/>
          <w:szCs w:val="28"/>
          <w:rtl w:val="true"/>
          <w:lang w:bidi="ar-SA"/>
        </w:rPr>
        <w:t xml:space="preserve">)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الاستدلال أن الانفاق يقع على كل ما يخرج به لوجه اللّه ، وإليه يميل الشيخ في التبيان ، وهو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شرط المولى على المعتق الخدمة ، زمانا معينا ، صح ، إلى آخره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الخدمة على المعتق جائز ، وهل إذا أخل بالخدمة آبقا ، تبقى في ذمته أم لا؟ 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للورثة عليه سبيل ، اعتمادا على ما رواه الحسين بن </w:t>
      </w:r>
      <w:bookmarkStart w:id="352" w:name="pg15775_250427"/>
    </w:p>
    <w:p>
      <w:pPr>
        <w:pStyle w:val="BookText"/>
        <w:rPr/>
      </w:pPr>
      <w:bookmarkEnd w:id="352"/>
      <w:r>
        <w:rPr>
          <w:rFonts w:ascii="Amiri" w:hAnsi="Amiri" w:eastAsia="Amiri" w:cs="Amiri"/>
          <w:color w:val="111111"/>
          <w:sz w:val="28"/>
          <w:sz w:val="28"/>
          <w:szCs w:val="28"/>
          <w:rtl w:val="true"/>
          <w:lang w:bidi="ar-SA"/>
        </w:rPr>
        <w:t xml:space="preserve">ولو أبق ومات المولى فوجد بعد المدة فهل للورثة استخدامه؟ المروي </w:t>
      </w:r>
      <w:r>
        <w:rPr>
          <w:rStyle w:val="FootnoteAnchor"/>
          <w:rtl w:val="true"/>
        </w:rPr>
        <w:footnoteReference w:id="623"/>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طلب المملوك البيع لم يجب إجابته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التفريق بين الولد وأمه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أتى على المملوك المؤمن سبع سنين يستحب عتقه ، وكذا لو ضرب مملوكه ما هو حد</w:t>
      </w:r>
      <w:r>
        <w:rPr>
          <w:rFonts w:eastAsia="Amiri" w:cs="Amiri" w:ascii="Amiri" w:hAnsi="Amiri"/>
          <w:color w:val="111111"/>
          <w:sz w:val="28"/>
          <w:szCs w:val="28"/>
          <w:rtl w:val="true"/>
          <w:lang w:bidi="ar-SA"/>
        </w:rPr>
        <w:t>.</w:t>
      </w:r>
    </w:p>
    <w:p>
      <w:pPr>
        <w:pStyle w:val="Heading3"/>
        <w:numPr>
          <w:ilvl w:val="2"/>
          <w:numId w:val="1"/>
        </w:numPr>
        <w:rPr/>
      </w:pPr>
      <w:bookmarkStart w:id="353" w:name="__RefHeading___Toc13091263_2142443653"/>
      <w:bookmarkStart w:id="354" w:name="_Toc127"/>
      <w:bookmarkEnd w:id="353"/>
      <w:r>
        <w:rPr>
          <w:rtl w:val="true"/>
        </w:rPr>
        <w:t>مسائل سبع</w:t>
      </w:r>
      <w:bookmarkEnd w:id="3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نذر تحرير أول مملوك يملكه فملك جماعة تخير في</w:t>
      </w:r>
    </w:p>
    <w:p>
      <w:pPr>
        <w:pStyle w:val="BookText"/>
        <w:rPr/>
      </w:pPr>
      <w:r>
        <w:rPr>
          <w:rFonts w:ascii="Amiri" w:hAnsi="Amiri" w:eastAsia="Amiri" w:cs="Amiri"/>
          <w:color w:val="111111"/>
          <w:sz w:val="28"/>
          <w:sz w:val="28"/>
          <w:szCs w:val="28"/>
          <w:rtl w:val="true"/>
          <w:lang w:bidi="ar-SA"/>
        </w:rPr>
        <w:t xml:space="preserve">سعيد ، عن علي بن النعمان ، عن يعقوب بن شعيب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 عن رجل أعتق جاريته ، وشرط عليها أن تخدمه خمس سنين ، فأبقت ، ثم مات الرجل ، فوجدها ورثته ، ألهم أن يستخدموها؟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هذه الكليني ، وأبو جعفر 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لهم أجرة الخدمة ، وهو حسن ، ولكن حمل قول الشيخ على أن الضمير في قوله </w:t>
      </w:r>
      <w:r>
        <w:rPr>
          <w:rStyle w:val="FootnoteAnchor"/>
          <w:rtl w:val="true"/>
        </w:rPr>
        <w:footnoteReference w:id="625"/>
      </w:r>
      <w:r>
        <w:rPr>
          <w:rFonts w:ascii="Amiri" w:hAnsi="Amiri" w:eastAsia="Amiri" w:cs="Amiri"/>
          <w:color w:val="111111"/>
          <w:sz w:val="28"/>
          <w:sz w:val="28"/>
          <w:szCs w:val="28"/>
          <w:rtl w:val="true"/>
          <w:lang w:bidi="ar-SA"/>
        </w:rPr>
        <w:t>عليه راجع إلى الخدمة وفيه نظر ، وعلى هذا لا تنافي بين قوله والرواية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ويكره التفريق بين الولد وأمه ،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ذكرنا هذا البحث في بيع الحيوان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نذر تحرير أول مملوك يملكه ، فملك جماعة ،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المسألة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يقرع بينهم ، وفي رواية ، يختار أحدهم</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ومستند القرعة ما رواه أبو جعفر محمد بن علي بن بابويه ، عن أبيه ، في سند </w:t>
      </w:r>
    </w:p>
    <w:p>
      <w:pPr>
        <w:pStyle w:val="BookText"/>
        <w:rPr/>
      </w:pPr>
      <w:r>
        <w:rPr>
          <w:rFonts w:ascii="Amiri" w:hAnsi="Amiri" w:eastAsia="Amiri" w:cs="Amiri"/>
          <w:color w:val="111111"/>
          <w:sz w:val="28"/>
          <w:sz w:val="28"/>
          <w:szCs w:val="28"/>
          <w:rtl w:val="true"/>
          <w:lang w:bidi="ar-SA"/>
        </w:rPr>
        <w:t xml:space="preserve">أحدهم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يقرع بينهم ، وقال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يلزمه عتق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نذر عتق أول ما تلده أمه فولدت توأمين عتقا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أعتق بعض مماليكه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أعتقت مماليكك؟ فقال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ينعتق إلا من سبق عتقه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نذر عتق أمته إن وطأها فخرجت عن ملكه انحلت اليمين وإن عادت بملك مستأنف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 مرفوعا </w:t>
      </w:r>
      <w:r>
        <w:rPr>
          <w:rStyle w:val="FootnoteAnchor"/>
          <w:rtl w:val="true"/>
        </w:rPr>
        <w:footnoteReference w:id="626"/>
      </w:r>
      <w:r>
        <w:rPr>
          <w:rFonts w:ascii="Amiri" w:hAnsi="Amiri" w:eastAsia="Amiri" w:cs="Amiri"/>
          <w:color w:val="111111"/>
          <w:sz w:val="28"/>
          <w:sz w:val="28"/>
          <w:szCs w:val="28"/>
          <w:rtl w:val="true"/>
          <w:lang w:bidi="ar-SA"/>
        </w:rPr>
        <w:t xml:space="preserve">إلى عبيد اللّه بن علي الحلبي ، عن أبي عبد اللّه عليه‌السلام ، في 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مملوك أملكه فهو حر ، فورث تسعة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يقرع بينهم ويعتق الذي قرع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 هذه في سند صحيح ، عن الحسين بن سعيد ، عن ابن أبي عمير ، عن حماد ، عن الحلبي ، عن أبي عبد اللّه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فضالة ، عن أبان ، عن عبد اللّه بن سليمان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مملوك أملكه فهو حر ، فلم يلبث أن ملكه ستة أيهم يعتق؟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يقرع بينهم ، ثم يعتق واحدا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ومستند التخيير ما رواه الشيخ عن محمد بن أحمد بن يحيى ، عن محمد بن الحسين ، عن إسماعيل بن 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الهاشمي ، عن عبد اللّه بن غالب القيسي ، عن الحسن الصيقل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 عن 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مملوك أملكه ، فهو حر فأصاب ستة؟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كانت نيته على واحد ، فليتخير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فليختر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أيهما شاء ، فليعتقه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النذر بسقوط شرطه ، وهو الأولية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نذر عتق كل عبد قديم في ملكه أعتق من كان في ملكه ستة أشهر فصاعدا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وجمع شارح النهاية بين الروايتين بأن العبيد لو ملكوا من جهة الإرث ، أخرج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 بالقرعة ، وإن ملكوا بالبيع ، فالتخيير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ومنشأ التفصيل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التخصيص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 وقول المتأخر قريب ، لو فسر الأول بأنه هو السابق ، ولا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لم يسبق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الرجوع إلى الرواية الأولى ، لصحتها ، اقتداء بالشيخ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عتق ما لا يملك ، وهو عندكم غير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مسلم ، ولكن البحث هنا في النذر ، وهو واقع يجب الوفاء به ، والممنوع مجرد العتق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نذر عتق كل عبد قديم في ملكه ، أعتق من كان في ملكه ستة أشهر</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المسألة مشهورة بين الأصحاب ، ومستندها رواية ، رواها علي بن إبراهيم ، عن أبيه ، عن داود النهدي ، عن بعض أصحابنا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ابن أبي سعيد المكاري على أبي الحسن الرضا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عن مسألة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أخا لك تقبل مني ، ولست من غنمي ، ولكن هلمها ، فقال له رجل قال عند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مملوك لي قديم فهو حر لوجه اللّه تعالى؟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إن اللّه عزوجل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عَادَ كَالْعُرْجُونِ الْقَدِيمِ ، فما كان من مماليكه ، أتى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أشهر ، فهو 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 المعتق لمولاه وإن لم يشترطه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يعلم به فهو له ، وإن علم ولم يستثنه فهو للعبد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 المعتق لمولاه ، وإن لم يشترطه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يعلم به ، فهو له ، وإن علم ولم يستثنه فهو للعبد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البحث في أن العبد لا يملك شيئا إلا فاضل الضريبة وأرش الجناية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أروش الجنايات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 الأكثرين ، فإذا أعتق ، فالأصل أن ماله لمولاه بناء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عارضت هذا الأصل رواية محمد بن حمران ، عن زرارة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 عن رجل أعتق عبدا له ، وللعبد مال ، لمن المال؟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يعلم أن له مالا تبعه ماله ، وإلا فهو له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ومثلها روى عبد الرحمن بن أبي عبد اللّه ، عن أبي عبد اللّه عليه‌السلام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الحسن بن محبوب ، عن ابن بكير ، عن زرارة ، عن أبي عبد 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كاتب الرجل مملوكه أو أعتقه ، وهو يعلم أن له مالا ، ولم يكن استثنى السيد المال حين أعتقه ، فهو للعبد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وعليها فتوى الشيخ</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ويؤيدها رواية أبي جرير ، عن أبي الحسن عليه‌السلام عن رجل قال لمملوكه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أعتق ثلث عبيده استخرج الثلث بالقرعة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أعتق شقصا من عبده عتق كله ، ولو كان له شريك قوم عليه نصيبه إن كان مؤسرا ، وسعى العبد في فك باقيه إن كان المعتق معسرا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قصد الإضرار فكه إن كان مؤسرا ، وبطل العتق إن كان معسرا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حر ولي مالك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يبدأ بالحرية قبل العتق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مالك وأنت حر ، برضا المملوك ، فإن ذلك أحب إلي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اختياره أيضا 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شيخنا دام ظله في نكت النهاية ، أنه لا تنافي بين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المملوك لا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مضمون هذه الروايات ، لأن المنع من الملك مع بقاء الرقية ، لا يستلزم المنع في حال الحرية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نظر ، منشأه أن البحث ليس في تجدد الملك ، والعتق غير مؤثر في تحصيل الملكية السالفة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السابقة 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المتأخر فأقدم على منع الروايات ، وبني على أن العبد لا يملك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المسألة تردد ، موجبه الالتفات إلى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قصد الإضرار فكه ، إن كان موسرا ، وبطل العتق ، إن كان معسرا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أعتق العبد المشترك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المعتق موسرا أو معسرا ، فإن كان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قصد الإضرار أو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قصده ، قال في النهاية والخلاف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أن يفك نصيب الآخر ، وبه تشهد رواية الحلبي ، عن أبي عبد اللّه عليه السلام ، أنه سئل عن رجلين كان بينهما عبد ، فأعتق أحدهما نصيبه؟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مضارا كلف أن يعتقه كله ، وإلا استسعى العبد في النصف الآخر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ابن مسكان ، عن سليمان بن خالد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فساد على أصحابه ، فلا تستطيعون بيعه ، ولا مؤاجرته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قيمة ، فيجعل على الذي أعتقه عقوبة وإنما جعل ذلك بما أفسده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في رواية ابن مسكان ، عن حريز ، عن محمد بن مسلم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ورث غلاما وله فيه شركاء ، فأعتق لوجه اللّه نصيبه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أعتق نصيبه مضارة ، وهو موسر ، ضمن للورثة ، وإذا أعتق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نصيبه 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لوجه اللّه ، كان الغلام قد أعتق من حصة من أعتق ، ويستعملونه على قدر ما أعتق منه له ، ولهم ، فإن كان نصفه عمل لهم يوما وله يوما ، وإن أعتق الشريك مضارا ، وهو معسر ، فلا عتق له ، لأنه أراد أن يفسد على القوم ، ويرجع القوم على حصصهم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العتق باطل ، لأنه ما قصد به وجه اللّه ، وهو شرط في صحة العتق ، سواء كان موسرا أو معسرا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لم يقصد الإضرار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فالعتق صحيح ، وهل يلزم بشراء </w:t>
      </w:r>
    </w:p>
    <w:p>
      <w:pPr>
        <w:pStyle w:val="BookText"/>
        <w:rPr/>
      </w:pPr>
      <w:r>
        <w:rPr>
          <w:rFonts w:ascii="Amiri" w:hAnsi="Amiri" w:eastAsia="Amiri" w:cs="Amiri"/>
          <w:color w:val="111111"/>
          <w:sz w:val="28"/>
          <w:sz w:val="28"/>
          <w:szCs w:val="28"/>
          <w:rtl w:val="true"/>
          <w:lang w:bidi="ar-SA"/>
        </w:rPr>
        <w:t>وإن قصد القربة لم يلزمه فكه ، وسعى العبد في حصة الشريك فإن امتنع العبد استقر ملك الشريك على حصته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الباقي؟ 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له ذلك ، وألا يستسعى العبد ، ولم يكن لشريكه استخدامه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شراء الباقي ، وعليه المتأخر ، وهو حسن ، تمسكا بظاهر الرواية ، عن سليمان بن خالد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وبما رواه عاصم ، عن محمد بن قيس ، عن أبي جعفر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شريكا في عبد أو أمة ، قليل أو كثير ، فأعتق حصته ولم يبعه ، فليشتره من صاحبه ، فيعتقه كذلك ، وإن لم يكن له سعة من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قيمته يوم أعتق ، ثم يسعى العبد في حساب ما بقي حتى يعتق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كان معسرا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القسم الثاني من التقسيم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النهاية والخلاف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العتق باطلا ، إن قصد الإضرار ، وإلا يمضي في نصيبه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ما ذكرناه من رواية ابن مسكان ، عن حريز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 أخرى ، عن حريز ، عمن أخبره ، عن أبي عبد اللّه عليه‌السلام </w:t>
      </w:r>
      <w:r>
        <w:rPr>
          <w:rStyle w:val="FootnoteAnchor"/>
          <w:rtl w:val="true"/>
        </w:rPr>
        <w:footnoteReference w:id="641"/>
      </w:r>
      <w:r>
        <w:rPr>
          <w:rFonts w:ascii="Amiri" w:hAnsi="Amiri" w:eastAsia="Amiri" w:cs="Amiri"/>
          <w:color w:val="111111"/>
          <w:sz w:val="28"/>
          <w:sz w:val="28"/>
          <w:szCs w:val="28"/>
          <w:rtl w:val="true"/>
          <w:lang w:bidi="ar-SA"/>
        </w:rPr>
        <w:t>وهي 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المرتضى في الانتصار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على الموسر ، ويستسعى العبد مع إعساره ، وما تعرض للأضرار وعدمه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فمحصول هذه الجملة ، إن مع اليسر وعدم الإضرار ، يقوم على المعتق ، ومع العسر يستسعى العبد ، ويبطل العتق مع الإضرار على كل 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أعتق الحامل تحرر الحمل ولو استثنى رقه لرواية السكوني </w:t>
      </w:r>
      <w:r>
        <w:rPr>
          <w:rStyle w:val="FootnoteAnchor"/>
          <w:rtl w:val="true"/>
        </w:rPr>
        <w:footnoteReference w:id="6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مع ضعف السند إشكال منشأه عدم القصد إلى 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العوارض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فالعمى ، والجذام ، وتنكيل المولى بعبده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وألحق الأصحاب الإقعاد ، فمتى حصل أحد هذه الأسباب فيه انعتق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أعتق الحامل ، تحرر الحمل ، ولو استثنى رقه ، لرواية السكوني ،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رواها النوفلي ، عن السكوني ، عن جعفر ، عن آبائه عليهم‌السلام ، في رجل أعتق أمته ، وهي حبلى ، فاستثنى ما في بطنها ، قال الأمة حرة ، وما في بطنها حر ، لأن ما في بطنها منها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وأفتى عليها الشيخ في النهاية ، وأقدم المتأخر على منعها ، وذهب إلى صحة الاستثناء ، وهو قريب من المذهب ، وحمل الرواية على التقية ، لأنها موافقة لمذهب الشافعي ، إشارة إلى أن عند الشافعي ، الحمل بمنزلة عضو من الأعضاء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دام ظله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والحق الأصحاب ، الإقعاد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الإلحاق إليهم ، لأن الروايات خالية عنه ، ففي رواية ابن أبي عمير ، عن حماد بن عثمان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عمى المملوك عتق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روى إسماعيل الجعفي ، عن أبي جعفر عليه‌السلام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النوفلي ، عن السكوني ، عن أبي عبد اللّه عليه‌السلام إذا عمى أو </w:t>
      </w:r>
    </w:p>
    <w:p>
      <w:pPr>
        <w:pStyle w:val="BookText"/>
        <w:rPr/>
      </w:pPr>
      <w:r>
        <w:rPr>
          <w:rFonts w:ascii="Amiri" w:hAnsi="Amiri" w:eastAsia="Amiri" w:cs="Amiri"/>
          <w:color w:val="111111"/>
          <w:sz w:val="28"/>
          <w:sz w:val="28"/>
          <w:szCs w:val="28"/>
          <w:rtl w:val="true"/>
          <w:lang w:bidi="ar-SA"/>
        </w:rPr>
        <w:t>وكذا لو أسلم العبد في دار الحرب سابقا على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كان وارثا ولا وارث له غيره دفعت قيمته إلى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جذم ، فلا رق عليه</w:t>
      </w:r>
      <w:r>
        <w:rPr>
          <w:rFonts w:eastAsia="Amiri" w:cs="Amiri" w:ascii="Amiri" w:hAnsi="Amiri"/>
          <w:color w:val="111111"/>
          <w:sz w:val="28"/>
          <w:szCs w:val="28"/>
          <w:rtl w:val="true"/>
          <w:lang w:bidi="ar-SA"/>
        </w:rPr>
        <w:t xml:space="preserve">. </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 xml:space="preserve">وفي رواية ابن محبوب ، عمن ذكره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عبد يمثل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خ 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 فهو حر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هشام بن سالم ، عن أبي بصير ، عن أبي جعفر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 المؤمنين عليه‌السلام ، في من نكل بمملوكه أنه حر ، لا سبيل له عليه سائبة يذهب يتوالى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فيتولى إلى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 فإذا ضمن حدثه فهو يرثه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 xml:space="preserve">.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5" w:name="pg15775_250437"/>
      <w:bookmarkStart w:id="356" w:name="pg15775_250437"/>
      <w:bookmarkEnd w:id="356"/>
    </w:p>
    <w:p>
      <w:pPr>
        <w:pStyle w:val="Heading2"/>
        <w:numPr>
          <w:ilvl w:val="1"/>
          <w:numId w:val="1"/>
        </w:numPr>
        <w:rPr/>
      </w:pPr>
      <w:bookmarkStart w:id="357" w:name="pg15775_250437"/>
      <w:bookmarkStart w:id="358" w:name="__RefHeading___Toc13091265_2142443653"/>
      <w:bookmarkStart w:id="359" w:name="_Toc128"/>
      <w:bookmarkEnd w:id="357"/>
      <w:bookmarkEnd w:id="358"/>
      <w:r>
        <w:rPr>
          <w:rtl w:val="true"/>
        </w:rPr>
        <w:t>كتاب التدبير والمكاتبة والاستيلاد</w:t>
      </w:r>
      <w:bookmarkEnd w:id="359"/>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0" w:name="__RefHeading___Toc13091267_2142443653"/>
      <w:bookmarkStart w:id="361" w:name="_Toc129"/>
      <w:bookmarkEnd w:id="360"/>
      <w:r>
        <w:rPr>
          <w:rtl w:val="true"/>
        </w:rPr>
        <w:t>اشارة</w:t>
      </w:r>
      <w:bookmarkStart w:id="362" w:name="pg15775_250438"/>
      <w:bookmarkEnd w:id="361"/>
    </w:p>
    <w:p>
      <w:pPr>
        <w:pStyle w:val="BookText"/>
        <w:rPr/>
      </w:pPr>
      <w:bookmarkEnd w:id="362"/>
      <w:r>
        <w:rPr>
          <w:rFonts w:ascii="Amiri" w:hAnsi="Amiri" w:eastAsia="Amiri" w:cs="Amiri"/>
          <w:color w:val="111111"/>
          <w:sz w:val="28"/>
          <w:sz w:val="28"/>
          <w:szCs w:val="28"/>
          <w:rtl w:val="true"/>
          <w:lang w:bidi="ar-SA"/>
        </w:rPr>
        <w:t>كتاب التدبير والمكاتبة والاستيلاد</w:t>
      </w:r>
    </w:p>
    <w:p>
      <w:pPr>
        <w:pStyle w:val="Heading3"/>
        <w:numPr>
          <w:ilvl w:val="2"/>
          <w:numId w:val="1"/>
        </w:numPr>
        <w:rPr/>
      </w:pPr>
      <w:bookmarkStart w:id="363" w:name="__RefHeading___Toc13091269_2142443653"/>
      <w:bookmarkStart w:id="364" w:name="_Toc130"/>
      <w:bookmarkEnd w:id="363"/>
      <w:r>
        <w:rPr>
          <w:rtl w:val="true"/>
        </w:rPr>
        <w:t>أما التدبير</w:t>
      </w:r>
      <w:bookmarkEnd w:id="364"/>
    </w:p>
    <w:p>
      <w:pPr>
        <w:pStyle w:val="BookText"/>
        <w:rPr/>
      </w:pPr>
      <w:r>
        <w:rPr>
          <w:rFonts w:ascii="Amiri" w:hAnsi="Amiri" w:eastAsia="Amiri" w:cs="Amiri"/>
          <w:color w:val="111111"/>
          <w:sz w:val="28"/>
          <w:sz w:val="28"/>
          <w:szCs w:val="28"/>
          <w:rtl w:val="true"/>
          <w:lang w:bidi="ar-SA"/>
        </w:rPr>
        <w:t xml:space="preserve">فلفظة الصريح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 بعد وفاتي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فيه من النية ولا حكم لعبارة الصبي ولا المجنون ولا السكران ولا المحرج </w:t>
      </w:r>
      <w:r>
        <w:rPr>
          <w:rStyle w:val="FootnoteAnchor"/>
          <w:rtl w:val="true"/>
        </w:rPr>
        <w:footnoteReference w:id="649"/>
      </w:r>
      <w:r>
        <w:rPr>
          <w:rFonts w:ascii="Amiri" w:hAnsi="Amiri" w:eastAsia="Amiri" w:cs="Amiri"/>
          <w:color w:val="111111"/>
          <w:sz w:val="28"/>
          <w:sz w:val="28"/>
          <w:szCs w:val="28"/>
          <w:rtl w:val="true"/>
          <w:lang w:bidi="ar-SA"/>
        </w:rPr>
        <w:t>الذي لا قصد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اشتراط القربة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حملت المدبرة من مولاها لم يبطل تدبيرها ، وتعتق بوفاته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حملت من غيره بعد التدبير فالولد مدبر كهيئتها ، ولو رجع المولى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اشتراط القربة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منشأ التردد أن التدبير نوع من العتق ، فيشترط فيه القربة كالعتق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بمنزلة الوصية ، فلا قربة ، والأول اختيار المتأخر ، والثاني أشبه ، ويدل عليه إطلاق الروايات بالتدبير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حملت المدبرة من غيره بعد التدبير ، فالولد مدبر كهيئتها ، إلى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تدبير الحامل لا خلاف في جوازه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الجواز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يكون ولدها مدبرا؟ نعم ، لو علم المولى بحملها ، عملا بما رواه الشيخ في التهذيب ، وأبو جعفر بن بابويه ، مرفوعا </w:t>
      </w:r>
      <w:r>
        <w:rPr>
          <w:rStyle w:val="FootnoteAnchor"/>
          <w:rtl w:val="true"/>
        </w:rPr>
        <w:footnoteReference w:id="651"/>
      </w:r>
      <w:r>
        <w:rPr>
          <w:rFonts w:ascii="Amiri" w:hAnsi="Amiri" w:eastAsia="Amiri" w:cs="Amiri"/>
          <w:color w:val="111111"/>
          <w:sz w:val="28"/>
          <w:sz w:val="28"/>
          <w:szCs w:val="28"/>
          <w:rtl w:val="true"/>
          <w:lang w:bidi="ar-SA"/>
        </w:rPr>
        <w:t xml:space="preserve">إلى الوشاء ، عن أبي الحسن الرضا عليه‌السلام ، في رجل دبر جارية ، وهي حبلى؟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بحبل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الجارية ، فما في بطنها بمنزلتها ، وإن كان لا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يعلم خ فما في بطنها رق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وعليها فتوى الشيخ وابن بابويه في المقنع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هذا المعنى أخرى ، عن أبي الحسن الرضا عليه‌السلام </w:t>
      </w:r>
      <w:r>
        <w:rPr>
          <w:rStyle w:val="FootnoteAnchor"/>
          <w:rtl w:val="true"/>
        </w:rPr>
        <w:footnoteReference w:id="653"/>
      </w:r>
      <w:r>
        <w:rPr>
          <w:rFonts w:ascii="Amiri" w:hAnsi="Amiri" w:eastAsia="Amiri" w:cs="Amiri"/>
          <w:color w:val="111111"/>
          <w:sz w:val="28"/>
          <w:sz w:val="28"/>
          <w:szCs w:val="28"/>
          <w:rtl w:val="true"/>
          <w:lang w:bidi="ar-SA"/>
        </w:rPr>
        <w:t xml:space="preserve">، بسند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طريقه محمد بن علي ، وهو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مؤيدة برواية الوشاء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الولد مدبرا ، لأنه غير مقصود ، وهو اختيار شيخنا دام ظله ، أما لو حملت بعد التدبير ، فالولد مدبر بغير خلاف أعرفه ، وادعى الشيخ عليه الإجماع ، وبه روايات منها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بن تغلب ، عن أبي عبد اللّه عليه السلام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وهل ينتقض تدبير الأولاد ، لو نقض تدبير الأم؟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واستدل بالإجماع</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في رواية أبان بن تغلب ،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له أن يرجع في تدبير أمهم إذا احتاج ، ورضيت هي بذلك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في تدبيرها لم يصح رجوعه في تدبير الأولاد ، وفيه قول آخر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أولد المدبر من مملوكة كان أولاده مدبرين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 الأب قبل المولى لم يبطل تدبير الأولاد وعتقوا بعد موت المولى من ثلثه ، ولو قصر سعوا فيما بقي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دبر الحلبي لم يسر إلى ولدها ، وفي رواية </w:t>
      </w:r>
      <w:r>
        <w:rPr>
          <w:rStyle w:val="FootnoteAnchor"/>
          <w:rtl w:val="true"/>
        </w:rPr>
        <w:footnoteReference w:id="656"/>
      </w:r>
      <w:r>
        <w:rPr>
          <w:rFonts w:ascii="Amiri" w:hAnsi="Amiri" w:eastAsia="Amiri" w:cs="Amiri"/>
          <w:color w:val="111111"/>
          <w:sz w:val="28"/>
          <w:sz w:val="28"/>
          <w:szCs w:val="28"/>
          <w:rtl w:val="true"/>
          <w:lang w:bidi="ar-SA"/>
        </w:rPr>
        <w:t>إن علم بحبلها فما في بطنها بمنزلتها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في المدبر جواز التصرف والاختيار والقصد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صحته من الكافر تردد ، أشبهه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w:t>
      </w:r>
    </w:p>
    <w:p>
      <w:pPr>
        <w:pStyle w:val="BookText"/>
        <w:rPr/>
      </w:pPr>
      <w:r>
        <w:rPr>
          <w:rFonts w:ascii="Amiri" w:hAnsi="Amiri" w:eastAsia="Amiri" w:cs="Amiri"/>
          <w:color w:val="111111"/>
          <w:sz w:val="28"/>
          <w:sz w:val="28"/>
          <w:szCs w:val="28"/>
          <w:rtl w:val="true"/>
          <w:lang w:bidi="ar-SA"/>
        </w:rPr>
        <w:t>والتدبير وصية يرجع فيه المولى متى شاء ، فلو رجع قولا صح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باعه أو وهبه فقولان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به التدبير ، وهو الأشبه ،</w:t>
      </w:r>
    </w:p>
    <w:p>
      <w:pPr>
        <w:pStyle w:val="BookText"/>
        <w:rPr/>
      </w:pPr>
      <w:r>
        <w:rPr>
          <w:rFonts w:ascii="Amiri" w:hAnsi="Amiri" w:eastAsia="Amiri" w:cs="Amiri"/>
          <w:color w:val="111111"/>
          <w:sz w:val="28"/>
          <w:sz w:val="28"/>
          <w:szCs w:val="28"/>
          <w:rtl w:val="true"/>
          <w:lang w:bidi="ar-SA"/>
        </w:rPr>
        <w:t xml:space="preserve">وقال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أن يرجع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تدبير الأولاد ، لأن التدبير بمنزلة الوصية بغير 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إنه فرق بين التدبير الاختياري والتدبير الذي بحكم الشارع ، مع عدم الاختيار ، الأول مسلم أنه بمنزلة الوصية ، والثاني ممنوع ، لعدم الجامع ، سلمنا أنه بمنزلة الوصية ، لكن نمنع تساوي الأحكام ، فيحتاج مثبته إلى 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صحته من الكافر تردد ، أشبهه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منشأ التردد ، أنه هل يشترط القربة في التدبير ، أم لا؟ الأظهر لا ، وبتقدير الاشتراط ، البحث فيه كالبحث في العتق ، وقد مضى ، وقد صرح المرتضى والمتأخر بالمنع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دام ظله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لو باعه أو وهبه ، فقولان ، إلى آخره</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الشيخ في النهاية إلى أن بيع المدبر وهبته لا يجوز إلا بعد نقض التدبير ، وهو </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ويمضي البيع في خدمته ، وكذا 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والمدبر رق ، ويتحرر بموت المولى من ثلثه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والدين مقدم على التدبير سواء كان سابقا على التدبير أو متأخرا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رواية </w:t>
      </w:r>
      <w:r>
        <w:rPr>
          <w:rStyle w:val="FootnoteAnchor"/>
          <w:rtl w:val="true"/>
        </w:rPr>
        <w:footnoteReference w:id="657"/>
      </w:r>
      <w:r>
        <w:rPr>
          <w:rFonts w:ascii="Amiri" w:hAnsi="Amiri" w:eastAsia="Amiri" w:cs="Amiri"/>
          <w:color w:val="111111"/>
          <w:sz w:val="28"/>
          <w:sz w:val="28"/>
          <w:szCs w:val="28"/>
          <w:rtl w:val="true"/>
          <w:lang w:bidi="ar-SA"/>
        </w:rPr>
        <w:t>بالتفصيل متروكة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ويبطل التدبير بإباق المدبر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ولد له في حال إباقه كان أولاده 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جمع بين الروايات الواردة بمنع بيع المدبر ، والروايات الواردة بأنه بمنزلة الوصية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والوجه أن مع تعارض الروايات واختلاف الأقوال ، المصير إلى الأصل ، وهو أن التدبير بمنزلة الوصية ، فالتصرف فيه يكون رجوعا عنه ، وهو اختيار الشيخ في الخلاف واختاره المتأخر ، وحكي ذلك عن المرتضى ، وهو أشبه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والدين مقدم على التدبير ، سواء كان سابقا على التدبير أو متأخرا ، وفيه رواية بالتفصيل متروكة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هذه الحسن بن علي بن يقطين ، عن أخيه الحسين ، عن علي بن يقطين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عليه‌السلام ، عن بيع المدبر؟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أذن في ذلك ، فلا بأس به ، وإن كان على مولى العبد دين ، فدبره فرارا من الدين ، فلا تدبير له ، وإن كان دبره في صحة وسلامة ، فلا سبيل للديان عليه ، ويمضي تدبيره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بابويه والشيخ عن وهيب بن حفص ، عن أبي بصير ، عن أبي عبد اللّه عليه‌السلام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وعليها فتوى النهاية ، والوجه أن التدبير لا يثبت إلا بعد قضاء الديون على كل حال ، بناء على أن التدبير بمنزلة الوصية ، وهو اختيار شيخنا والمتأخر</w:t>
      </w:r>
      <w:r>
        <w:rPr>
          <w:rFonts w:eastAsia="Amiri" w:cs="Amiri" w:ascii="Amiri" w:hAnsi="Amiri"/>
          <w:color w:val="111111"/>
          <w:sz w:val="28"/>
          <w:szCs w:val="28"/>
          <w:rtl w:val="true"/>
          <w:lang w:bidi="ar-SA"/>
        </w:rPr>
        <w:t xml:space="preserve">. </w:t>
      </w:r>
      <w:bookmarkStart w:id="365" w:name="pg15775_250442"/>
    </w:p>
    <w:p>
      <w:pPr>
        <w:pStyle w:val="BookText"/>
        <w:rPr/>
      </w:pPr>
      <w:bookmarkEnd w:id="365"/>
      <w:r>
        <w:rPr>
          <w:rFonts w:ascii="Amiri" w:hAnsi="Amiri" w:eastAsia="Amiri" w:cs="Amiri"/>
          <w:color w:val="111111"/>
          <w:sz w:val="28"/>
          <w:sz w:val="28"/>
          <w:szCs w:val="28"/>
          <w:rtl w:val="true"/>
          <w:lang w:bidi="ar-SA"/>
        </w:rPr>
        <w:t xml:space="preserve">ولو جعل خدمة عبده لغيره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حر بعد وفاة المخدوم صح على الرواية </w:t>
      </w:r>
      <w:r>
        <w:rPr>
          <w:rStyle w:val="FootnoteAnchor"/>
          <w:rtl w:val="true"/>
        </w:rPr>
        <w:footnoteReference w:id="661"/>
      </w:r>
      <w:r>
        <w:rPr>
          <w:rFonts w:ascii="Amiri" w:hAnsi="Amiri" w:eastAsia="Amiri" w:cs="Amiri"/>
          <w:color w:val="111111"/>
          <w:sz w:val="28"/>
          <w:sz w:val="28"/>
          <w:szCs w:val="28"/>
          <w:rtl w:val="true"/>
          <w:lang w:bidi="ar-SA"/>
        </w:rPr>
        <w:t>، ولو أبق لم يبطل تدبيره وصار حرا بالوفاة ولا سبيل عليه</w:t>
      </w:r>
      <w:r>
        <w:rPr>
          <w:rFonts w:eastAsia="Amiri" w:cs="Amiri" w:ascii="Amiri" w:hAnsi="Amiri"/>
          <w:color w:val="111111"/>
          <w:sz w:val="28"/>
          <w:szCs w:val="28"/>
          <w:rtl w:val="true"/>
          <w:lang w:bidi="ar-SA"/>
        </w:rPr>
        <w:t>.</w:t>
      </w:r>
    </w:p>
    <w:p>
      <w:pPr>
        <w:pStyle w:val="Heading3"/>
        <w:numPr>
          <w:ilvl w:val="2"/>
          <w:numId w:val="1"/>
        </w:numPr>
        <w:rPr/>
      </w:pPr>
      <w:bookmarkStart w:id="366" w:name="__RefHeading___Toc13091271_2142443653"/>
      <w:bookmarkStart w:id="367" w:name="_Toc131"/>
      <w:bookmarkEnd w:id="366"/>
      <w:r>
        <w:rPr>
          <w:rtl w:val="true"/>
        </w:rPr>
        <w:t>وأما المكاتبة</w:t>
      </w:r>
      <w:bookmarkEnd w:id="367"/>
    </w:p>
    <w:p>
      <w:pPr>
        <w:pStyle w:val="BookText"/>
        <w:rPr/>
      </w:pPr>
      <w:r>
        <w:rPr>
          <w:rFonts w:ascii="Amiri" w:hAnsi="Amiri" w:eastAsia="Amiri" w:cs="Amiri"/>
          <w:color w:val="111111"/>
          <w:sz w:val="28"/>
          <w:sz w:val="28"/>
          <w:szCs w:val="28"/>
          <w:rtl w:val="true"/>
          <w:lang w:bidi="ar-SA"/>
        </w:rPr>
        <w:t>فتستدعي بيان أركانها وأحكامها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جعل خدمة عبده لغيره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حر بعد وفاة المخدوم ، صح على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في التهذيب ، عن الحسين بن سعيد ، مرفوعا </w:t>
      </w:r>
      <w:r>
        <w:rPr>
          <w:rStyle w:val="FootnoteAnchor"/>
          <w:rtl w:val="true"/>
        </w:rPr>
        <w:footnoteReference w:id="662"/>
      </w:r>
      <w:r>
        <w:rPr>
          <w:rFonts w:ascii="Amiri" w:hAnsi="Amiri" w:eastAsia="Amiri" w:cs="Amiri"/>
          <w:color w:val="111111"/>
          <w:sz w:val="28"/>
          <w:sz w:val="28"/>
          <w:szCs w:val="28"/>
          <w:rtl w:val="true"/>
          <w:lang w:bidi="ar-SA"/>
        </w:rPr>
        <w:t xml:space="preserve">إلى يعقوب بن شعيب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 عن الرجل يكون له الخادم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لفلان تخدمه ما عاش ، فإذا مات فهي حرة ، فتأبق الأمة قبل أن يموت الرجل بخمس سنين ، أو ست سنين ، ثم يجدها ورثته ، ألهم أن يستخدموها إذا أبقت؟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الرجل ، فقد عتقت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وأفتى عليها 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والمتأخر مقدم على منعها ، تمسكا بأن معنى التدبير عتق العبد بعد موت مولاه خاصة ، وبأن التدبير يبطل بالإباق ، والرواية تتضمن الصحة ، ومشتملة على منع الورثة من الرجوع ، وهو خلاف مقتضى 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 ضعيف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فلعدم دليل التخصيص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على ذلك إجماع ، أو تواتر أخبار ، بل يثبت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مثل خبرنا هنا ، ولا تنافي بين العمل بهما ، تنزيلا لهما على محل الورود</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نمنع أن المنع من الرجوع ، خلاف مقتضى التدبير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والأركان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والملك والمكاتب والعوض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والكتابة مستحبة مع الديانة وإمكان الاكتساب ، وتتأكد بسؤال المملوك ، وتستحب مع التماسه ولو كان عاجزا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قسمان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اقتصر على العقد فهي مطلقة ، وإن اشترط عوده رقا مع العجز فهي مشروطة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الإطلاق يتحرر منه بقدر ما أدى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المشروطة يرد رقا مع العجز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وحده أن يؤخر النجم من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Style w:val="FootnoteAnchor"/>
          <w:rtl w:val="true"/>
        </w:rPr>
        <w:footnoteReference w:id="664"/>
      </w:r>
      <w:r>
        <w:rPr>
          <w:rFonts w:ascii="Amiri" w:hAnsi="Amiri" w:eastAsia="Amiri" w:cs="Amiri"/>
          <w:color w:val="111111"/>
          <w:sz w:val="28"/>
          <w:sz w:val="28"/>
          <w:szCs w:val="28"/>
          <w:rtl w:val="true"/>
          <w:lang w:bidi="ar-SA"/>
        </w:rPr>
        <w:t>أن يؤخر نجما إلى نجم ، وكذا لو علم منه العجز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للمولى الصبر لو عجز ، وكل ما يشترطه المولى على المكاتب لازم ما لم يخالف المشروع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وحده أن يؤخر النجم عن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 أشبه ، التزاما للشرط ، وعملا برواية أبي بصير ، عن أبي جعفر عليه‌السلام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عجز من نجومه فهو رد في الرق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رواه معاوية بن وهب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العجز؟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قضاتنا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عجز المكاتب أن يؤخر النجم إلى النجم الآخر ، حتى يحول عليه الحول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ولا كرامة ، وليس له أن يؤخر نجما عن أجله ، إذا كان ذلك في شرطه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ويعتبر في المالك جواز التصرف والاختيار والقصد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اعتبار الإسلام تردد ، أشبهه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في المملوك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المملوك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 تردد ، أظهره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اختيار الشيخ في التهذيب ، والمفيد والمتأخر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إسحاق بن عمار ، عن أبي جعفر ، عن أبيه ، أن عليا عليهم السلام ،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عجز المكاتب لم ترد مكاتبته في الرق ، ولكن ينتظر عاما أو عامين ، فإن قام بمكاتبته وإلا رد مملوكا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جابر ، عن أبي عبد اللّه عليه‌السلام ينظر بالمكاتب ثلاثة أنجم </w:t>
      </w:r>
      <w:r>
        <w:rPr>
          <w:rStyle w:val="FootnoteAnchor"/>
          <w:rtl w:val="true"/>
        </w:rPr>
        <w:footnoteReference w:id="668"/>
      </w:r>
      <w:r>
        <w:rPr>
          <w:rFonts w:ascii="Amiri" w:hAnsi="Amiri" w:eastAsia="Amiri" w:cs="Amiri"/>
          <w:color w:val="111111"/>
          <w:sz w:val="28"/>
          <w:sz w:val="28"/>
          <w:szCs w:val="28"/>
          <w:rtl w:val="true"/>
          <w:lang w:bidi="ar-SA"/>
        </w:rPr>
        <w:t xml:space="preserve">فمحمول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محمول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الاستحباب ، وإن ذهب إليه الشيخ 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طريق الأخيرة سيف ، عن عمرو بن شمر ، عن جابر ، وسيف مطعون ، وعمرو كذاب ملعون ، على ما قالوه ، واللّه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اعتبار الإسلام تردد ، أشبهه أنه لا يعتبر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مضى مثل هذا البحث في العتق والتدبير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كتابة الكافر تردد ، أظهره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منشأ التردد اختلاف التفسير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فَكَاتِبُوهُمْ إِنْ عَلِمْتُمْ فِيهِمْ خَيْراً </w:t>
      </w:r>
      <w:r>
        <w:rPr>
          <w:rFonts w:eastAsia="Amiri" w:cs="Amiri" w:ascii="Amiri" w:hAnsi="Amiri"/>
          <w:color w:val="111111"/>
          <w:sz w:val="28"/>
          <w:szCs w:val="28"/>
          <w:rtl w:val="true"/>
          <w:lang w:bidi="ar-SA"/>
        </w:rPr>
        <w:t xml:space="preserve">)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في المبسوط والخلاف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بالخير الأمانة والكسب وعن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رضي‌اللّه‌عنهما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الثقة والأمانة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الدين والإيمان ، واختاره الراوندي والمتأخر </w:t>
      </w:r>
    </w:p>
    <w:p>
      <w:pPr>
        <w:pStyle w:val="BookText"/>
        <w:rPr/>
      </w:pPr>
      <w:r>
        <w:rPr>
          <w:rFonts w:ascii="Amiri" w:hAnsi="Amiri" w:eastAsia="Amiri" w:cs="Amiri"/>
          <w:color w:val="111111"/>
          <w:sz w:val="28"/>
          <w:sz w:val="28"/>
          <w:szCs w:val="28"/>
          <w:rtl w:val="true"/>
          <w:lang w:bidi="ar-SA"/>
        </w:rPr>
        <w:t>ويعتبر في العوض كونه دينا مؤجلا معلوم القدر والوصف مما يصح تملكه للمولى ، ولا حد لأكثره لكن يكره أن يتجاوز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دفع ما عليه قبل الأجل فالمولى في قبضه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عجز المطلق عن الأداء فكه الإمام عليه‌السلام من سهم الرقاب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الأحكام فمسائل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المشروط بطلت الكتابة وكان ماله وأولاده لمولاه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مات المطلق وقد أدى شيئا تحرر منه بقدره وكان للمولى من تركته بنسبة ما بقي من رقيته ولو رثته بنسبة الحرية إن كانوا أحرارا في الأصل ، وإلا تحرر منهم بقدر ما تحرر منه والزموا بما بقي من مال الكتابة ، وإذا أدوه تحرروا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التفسير ، لا يجوز كتابة الكافر ، ويجوز على ما تقدم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الكافر ليس محلا للأمانة ، واختيار الراوندي أقرب ، لأن لفظة الخير في الأشخاص عرفا ، لا تستعمل إلا في من له 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مات المطلق ، وقد أدى شيئا ، تحرر منه بقدره ،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تبطل الكتابة بالموت ، لكن إن كان مشروطا ، فوارثه مولاه وأولاده عبيد له ، إن ولدوا في حال الكتابة من غير 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مطلقا ، ففيه قولان ، 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للمولى بقدر ما بقي من العبودية ، والباقي للوارث ، وبه روايات</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ما رواه الحسين بن سعيد ، عن علي بن النعمان ، عن أبي الصباح ،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يؤدي بعض مكاتبته ، ثم يموت ويترك ابنا ، ويترك مالا أكثر مما عليه من مكاتبته؟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يوفى مواليه ما بقي من مكاتبته ، </w:t>
      </w:r>
    </w:p>
    <w:p>
      <w:pPr>
        <w:pStyle w:val="BookText"/>
        <w:rPr/>
      </w:pPr>
      <w:r>
        <w:rPr>
          <w:rFonts w:ascii="Amiri" w:hAnsi="Amiri" w:eastAsia="Amiri" w:cs="Amiri"/>
          <w:color w:val="111111"/>
          <w:sz w:val="28"/>
          <w:sz w:val="28"/>
          <w:szCs w:val="28"/>
          <w:rtl w:val="true"/>
          <w:lang w:bidi="ar-SA"/>
        </w:rPr>
        <w:t xml:space="preserve">وما بقي فلولده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 عن ابن أبي عمير ، عن حماد ، عن الحلبي ، عن أبي عبد اللّه عليه السلام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لفظ النهاية مطلق ، وكذا الرواية ، فمن أين حملتم على المكاتب المطلق؟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يعرف من الشرع ضرورة أن المراد بهذا المكاتب هو المطلق ، إذ المشروط يرثه مولاه ، وأولاده عبيد له قولا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من لفظ النهاية هو المطلق ، من حيث ذكر حكم المشروط قبله ، وكذا من الخبر من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إجماله ، ما رواه ابن أبي عمير أيضا ، عن ابن سنان ، عن أبي عبد اللّه عليه‌السلام ، في مكاتب يموت ، وقد أدى بعض مكاتبته ، وله ابن من جاريته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اشترط عليه إن عجز فهو مملوك ، رجع ابنه مملوكا والجارية ، وإن لم يكن اشترط عليه أدى ابنه ما بقي من مكاتبته ، وورث ما بقي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في التفصيل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بالتفصيل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جميل بن دراج ، عن أبي عبد اللّه عليه السلام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واختار في الاستبصار أداء تمام مال الكتابة من نصيب الولد وأخذ الحصة بقدر العبودية ، وهو اختيار المتأخر وشيخنا دام ظله ، وهو مقتضى النظر</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ثبت هذا ، فهل الكتابة عقد جائز أم لازم؟ فيه أقوال ، والذي اختاره الشيخ في المبسوط ، أن المطلقة لازمة من الطرفين ، والمقيدة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المشروطة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طرف السيد لا العبد</w:t>
      </w:r>
      <w:r>
        <w:rPr>
          <w:rFonts w:eastAsia="Amiri" w:cs="Amiri" w:ascii="Amiri" w:hAnsi="Amiri"/>
          <w:color w:val="111111"/>
          <w:sz w:val="28"/>
          <w:szCs w:val="28"/>
          <w:rtl w:val="true"/>
          <w:lang w:bidi="ar-SA"/>
        </w:rPr>
        <w:t xml:space="preserve">. </w:t>
      </w:r>
      <w:bookmarkStart w:id="368" w:name="pg15775_250447"/>
    </w:p>
    <w:p>
      <w:pPr>
        <w:pStyle w:val="BookText"/>
        <w:rPr/>
      </w:pPr>
      <w:bookmarkEnd w:id="368"/>
      <w:r>
        <w:rPr>
          <w:rFonts w:ascii="Amiri" w:hAnsi="Amiri" w:eastAsia="Amiri" w:cs="Amiri"/>
          <w:color w:val="111111"/>
          <w:sz w:val="28"/>
          <w:sz w:val="28"/>
          <w:szCs w:val="28"/>
          <w:rtl w:val="true"/>
          <w:lang w:bidi="ar-SA"/>
        </w:rPr>
        <w:t xml:space="preserve">ولو لم يكن لهم مال سعوا فيما بقي منهم ، وفي رواية </w:t>
      </w:r>
      <w:r>
        <w:rPr>
          <w:rStyle w:val="FootnoteAnchor"/>
          <w:rtl w:val="true"/>
        </w:rPr>
        <w:footnoteReference w:id="674"/>
      </w:r>
      <w:r>
        <w:rPr>
          <w:rFonts w:ascii="Amiri" w:hAnsi="Amiri" w:eastAsia="Amiri" w:cs="Amiri"/>
          <w:color w:val="111111"/>
          <w:sz w:val="28"/>
          <w:sz w:val="28"/>
          <w:szCs w:val="28"/>
          <w:rtl w:val="true"/>
          <w:lang w:bidi="ar-SA"/>
        </w:rPr>
        <w:t>يؤدون ما بقي من مال الكتابة وما فضل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والمطلق إذا أوصى أو أوصي له صح في نصيب الحرية وبطل في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وجب عليه حد أقيم عليه من حد الأحرار بنسبة ما فيه من حريته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الحرية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حد العبيد بنسبة ما فيه من الرقية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زنى المولى بمكاتبته المطلقة سقط عنه من الحد بقدر نصيبه منها وحد بما تحرر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للمكاتب التصرف في ماله بهبة ولا عتق ولا إقراض إلا بإذن المولى ، وليس للورثة التصرف في ماله بغير الاستيفاء ، ولا يحل له وطء المكاتبة بالملك ولا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وطأها مكرها لزمه مهرها ، ولا تتزوج إلا 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حملت بعد الكتابة كان حكم ولدها حكمها إذا لم يكونوا أحرارا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المولى إعانته من الزكاة ، ولو لم تكن استحب تبرعا</w:t>
      </w:r>
      <w:r>
        <w:rPr>
          <w:rFonts w:eastAsia="Amiri" w:cs="Amiri" w:ascii="Amiri" w:hAnsi="Amiri"/>
          <w:color w:val="111111"/>
          <w:sz w:val="28"/>
          <w:szCs w:val="28"/>
          <w:rtl w:val="true"/>
          <w:lang w:bidi="ar-SA"/>
        </w:rPr>
        <w:t>.</w:t>
      </w:r>
    </w:p>
    <w:p>
      <w:pPr>
        <w:pStyle w:val="Heading3"/>
        <w:numPr>
          <w:ilvl w:val="2"/>
          <w:numId w:val="1"/>
        </w:numPr>
        <w:rPr/>
      </w:pPr>
      <w:bookmarkStart w:id="369" w:name="__RefHeading___Toc13091273_2142443653"/>
      <w:bookmarkStart w:id="370" w:name="_Toc132"/>
      <w:bookmarkEnd w:id="369"/>
      <w:r>
        <w:rPr>
          <w:rtl w:val="true"/>
        </w:rPr>
        <w:t>وأما الاستيلاد</w:t>
      </w:r>
      <w:bookmarkEnd w:id="370"/>
    </w:p>
    <w:p>
      <w:pPr>
        <w:pStyle w:val="BookText"/>
        <w:rPr/>
      </w:pPr>
      <w:r>
        <w:rPr>
          <w:rFonts w:ascii="Amiri" w:hAnsi="Amiri" w:eastAsia="Amiri" w:cs="Amiri"/>
          <w:color w:val="111111"/>
          <w:sz w:val="28"/>
          <w:sz w:val="28"/>
          <w:szCs w:val="28"/>
          <w:rtl w:val="true"/>
          <w:lang w:bidi="ar-SA"/>
        </w:rPr>
        <w:t>فهو يتحقق بعلوق أمته منه في ملكه وهي مملوكة ، لكن لا يجوز بيعها</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___________________________________________________</w:t>
      </w:r>
    </w:p>
    <w:p>
      <w:pPr>
        <w:pStyle w:val="BookText"/>
        <w:rPr/>
      </w:pPr>
      <w:r>
        <w:rPr>
          <w:rFonts w:ascii="Amiri" w:hAnsi="Amiri" w:eastAsia="Amiri" w:cs="Amiri"/>
          <w:color w:val="111111"/>
          <w:sz w:val="28"/>
          <w:sz w:val="28"/>
          <w:szCs w:val="28"/>
          <w:rtl w:val="true"/>
          <w:lang w:bidi="ar-SA"/>
        </w:rPr>
        <w:t>في الاستيلاد</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الاستيلاد ، فهو يتحقق بعلوق أمته منه في ملكه ، وهي مملوكة ، إلى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دام ولدها حيا إلا في ثمن رقبتها إذا كان دينا على مولاها ولا جهة لقضائه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مات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ولدها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بيعها ، وتتحرر بموت المولى من نصيب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يخلف الميت سواها عتق منها نصيب ولدها وسعت فيما بقي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__________________________________________________</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احتراز مما ذكره الشيخ في الخلاف في المسألة الأخيرة من الجزء الثالث ، إذا أولد من أمة غيرة ، وشرط رقية الولد ، ثم ملكها وملك الولد عتق الولد ، وهي تكون 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على الثاني بالاشتقاق ، وهو ضعيف لعدم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والأظهر عندنا أنه لا يجوز بيعها مع حياة الولد ، إلا في ثمن رقبتها دينا ، ولا شئ غيرها ، لرواية حماد بن عثمان ، عن عمرو بن يزيد ،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إبراهيم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 قلت ، لم باع أمير المؤمنين عليه السلام أمهات الأولاد؟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فكاك رقابهن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رجل اشترى جارية فأولدها ، ثم لم يؤد ثمنها ، ولم يدع من المال ما يؤدي عنه ، أخذ من ولدها ثمنها منها وبيعت وادي ثمنها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فتباع فيما سوى ذلك من الدين؟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معنا وفي معناها رواية ابن أبي البلاد ، عن عمر بن يزيد ، عن أبي إبراهيم عليه السلام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أعرف به خلافا ، إلا من علم الهدى ، ذهب في الانتصار إلى المنع من بيعهن مع حياة الولد على كل حال</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لم يخلف الميت سواها ، عتق منها نصيب ولدها ، وسعت فيما بقي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رواية </w:t>
      </w:r>
      <w:r>
        <w:rPr>
          <w:rStyle w:val="FootnoteAnchor"/>
          <w:rtl w:val="true"/>
        </w:rPr>
        <w:footnoteReference w:id="677"/>
      </w:r>
      <w:r>
        <w:rPr>
          <w:rFonts w:ascii="Amiri" w:hAnsi="Amiri" w:eastAsia="Amiri" w:cs="Amiri"/>
          <w:color w:val="111111"/>
          <w:sz w:val="28"/>
          <w:sz w:val="28"/>
          <w:szCs w:val="28"/>
          <w:rtl w:val="true"/>
          <w:lang w:bidi="ar-SA"/>
        </w:rPr>
        <w:t xml:space="preserve">تقوم على ولدها إن كان موسرا ، وفي رواية محمد بن قيس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علي عليه‌السلام في وليدة كانت نصرانية أسلمت وولدت من مولاها غلاما ومات المولى فأعتقت وتزوجت نصرانيا وتنصرت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ولدها لابنها من سيدها وتحبس حتى تضع وتقتل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تقديره ، سعت للورثة غير ولدها ، وعلى هذا انعقد العمل ، وبه عدة 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أبو بصير ، عن أبي عبد اللّه عليه‌السلام في الرجل اشترى جارية يطأها ، فولدت له ، فمات ولدها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شاؤوا باعوها في الدين الذي يكون على مولاها من ثمنها ، وإن كان لها ولد قومت على ولدها من نصيبه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تستسعى في بقية ثمنها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ما رواه محمد بن قيس ، عن أبي جعفر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علي عليه السلام في رجل توفي وله سرية لم يعتقها؟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كتاب اللّه ، فإن ترك سيدها مالا ، تجعل في نصيب ولدها ، ويمسكها أولياء ولدها حتى يكبر ولدها ، فيكون المولود هو الذي يعتقها ، ويكون الأولياء هم الذين يرثون ولدها ، ما دامت أمة ، فإن أعتقها ولدها ، فقد عتقت ، وإن مات </w:t>
      </w:r>
      <w:r>
        <w:rPr>
          <w:rStyle w:val="FootnoteAnchor"/>
          <w:rtl w:val="true"/>
        </w:rPr>
        <w:footnoteReference w:id="681"/>
      </w:r>
      <w:r>
        <w:rPr>
          <w:rFonts w:ascii="Amiri" w:hAnsi="Amiri" w:eastAsia="Amiri" w:cs="Amiri"/>
          <w:color w:val="111111"/>
          <w:sz w:val="28"/>
          <w:sz w:val="28"/>
          <w:szCs w:val="28"/>
          <w:rtl w:val="true"/>
          <w:lang w:bidi="ar-SA"/>
        </w:rPr>
        <w:t xml:space="preserve">ولدها قبل أن يعتقها فهي أمة إن شاؤوا </w:t>
      </w:r>
      <w:r>
        <w:rPr>
          <w:rStyle w:val="FootnoteAnchor"/>
          <w:rtl w:val="true"/>
        </w:rPr>
        <w:footnoteReference w:id="682"/>
      </w:r>
      <w:r>
        <w:rPr>
          <w:rFonts w:ascii="IRNazanin" w:hAnsi="IRNazanin" w:eastAsia="IRNazanin"/>
          <w:color w:val="111111"/>
          <w:sz w:val="28"/>
          <w:sz w:val="28"/>
          <w:szCs w:val="28"/>
          <w:rtl w:val="true"/>
          <w:lang w:bidi="fa-IR"/>
        </w:rPr>
        <w:t xml:space="preserve">أعتقوا وإن شاؤوا استرقوا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بها ما يفعل بالمرتدة ، والرواية شاذة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فحملها الشيخ على أنه إذا كان ثمنها دينا على مولاها ، فيوقف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 الولد فإن أعتقها بأداء الدين عن أبيه تنعتق ، وإن مات قبل البلوغ ، بيعت في ثمنها ، وأدى منه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يحمل على هذا لكانت تنعتق حين حصلت في نصيب الولد أو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قصر الميراث ، وتستسعى في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تشهد رواية وهيب بن حفص ، عن أبي بصير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 عن رجل اشترى جارية ، فولدت منه ولدا ، فمات؟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أن يبيعها في الدين الذي يكون على مولاها من ثمنها ، باعها ، وإن كان لها ولد ، قومت على ابنها من نصيبه ، وإن كان ابنها صغيرا انتظر به حتى يكبر ، ثم يجبر على قيمتها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ثمنها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مات ابنها قبل أمه بيعت في ميراثه إن شاء الورثة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فتوى الشيخ 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أن تباع في ثمنها بموت الولد ، ولا ينتظر البلوغ مع الحياة ، ولا يجبر ، فإن في الرواية ضعفا ، وهي مخالفة للأصل ، كذا اختاره المتأخر ، وحكي أن الشيخ رجع عن مقالته في عدة مواضع ، واللّه أعلم بالصواب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النهاية يفعل بها ، ما يفعل بالمرتدة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الشيخ إلى أنها لا تقبل ، لأن المرتدة عندنا لا تقتل ، بل يضيق عليها في المأكول والملبوس محبوسة ، وكأن عدوله إلى هذه العبارة كراهية الإقدام على منع الرواية بذلك بالتصريح</w:t>
      </w:r>
      <w:r>
        <w:rPr>
          <w:rFonts w:eastAsia="Amiri" w:cs="Amiri" w:ascii="Amiri" w:hAnsi="Amiri"/>
          <w:color w:val="111111"/>
          <w:sz w:val="28"/>
          <w:szCs w:val="28"/>
          <w:rtl w:val="true"/>
          <w:lang w:bidi="ar-SA"/>
        </w:rPr>
        <w:t xml:space="preserve">. </w:t>
      </w:r>
      <w:bookmarkStart w:id="371" w:name="pg15775_250451"/>
    </w:p>
    <w:p>
      <w:pPr>
        <w:pStyle w:val="Heading2"/>
        <w:numPr>
          <w:ilvl w:val="1"/>
          <w:numId w:val="1"/>
        </w:numPr>
        <w:rPr/>
      </w:pPr>
      <w:bookmarkStart w:id="372" w:name="__RefHeading___Toc13091275_2142443653"/>
      <w:bookmarkStart w:id="373" w:name="_Toc133"/>
      <w:bookmarkEnd w:id="371"/>
      <w:bookmarkEnd w:id="372"/>
      <w:r>
        <w:rPr>
          <w:rtl w:val="true"/>
        </w:rPr>
        <w:t>كتاب الإقرار</w:t>
      </w:r>
      <w:bookmarkEnd w:id="373"/>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4" w:name="__RefHeading___Toc13091277_2142443653"/>
      <w:bookmarkStart w:id="375" w:name="_Toc134"/>
      <w:bookmarkEnd w:id="374"/>
      <w:r>
        <w:rPr>
          <w:rtl w:val="true"/>
        </w:rPr>
        <w:t>اشارة</w:t>
      </w:r>
      <w:bookmarkStart w:id="376" w:name="pg15775_250452"/>
      <w:bookmarkEnd w:id="375"/>
    </w:p>
    <w:p>
      <w:pPr>
        <w:pStyle w:val="BookText"/>
        <w:rPr/>
      </w:pPr>
      <w:bookmarkEnd w:id="376"/>
      <w:r>
        <w:rPr>
          <w:rFonts w:ascii="Amiri" w:hAnsi="Amiri" w:eastAsia="Amiri" w:cs="Amiri"/>
          <w:color w:val="111111"/>
          <w:sz w:val="28"/>
          <w:sz w:val="28"/>
          <w:szCs w:val="28"/>
          <w:rtl w:val="true"/>
          <w:lang w:bidi="ar-SA"/>
        </w:rPr>
        <w:t>كتاب الإقرار</w:t>
      </w:r>
    </w:p>
    <w:p>
      <w:pPr>
        <w:pStyle w:val="BookText"/>
        <w:rPr/>
      </w:pPr>
      <w:r>
        <w:rPr>
          <w:rFonts w:ascii="Amiri" w:hAnsi="Amiri" w:eastAsia="Amiri" w:cs="Amiri"/>
          <w:color w:val="111111"/>
          <w:sz w:val="28"/>
          <w:sz w:val="28"/>
          <w:szCs w:val="28"/>
          <w:rtl w:val="true"/>
          <w:lang w:bidi="ar-SA"/>
        </w:rPr>
        <w:t xml:space="preserve">والنظر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الأركان واللواحق</w:t>
      </w:r>
      <w:r>
        <w:rPr>
          <w:rFonts w:eastAsia="Amiri" w:cs="Amiri" w:ascii="Amiri" w:hAnsi="Amiri"/>
          <w:color w:val="111111"/>
          <w:sz w:val="28"/>
          <w:szCs w:val="28"/>
          <w:rtl w:val="true"/>
          <w:lang w:bidi="ar-SA"/>
        </w:rPr>
        <w:t>.</w:t>
      </w:r>
    </w:p>
    <w:p>
      <w:pPr>
        <w:pStyle w:val="Heading3"/>
        <w:numPr>
          <w:ilvl w:val="2"/>
          <w:numId w:val="1"/>
        </w:numPr>
        <w:rPr/>
      </w:pPr>
      <w:bookmarkStart w:id="377" w:name="__RefHeading___Toc13091279_2142443653"/>
      <w:bookmarkStart w:id="378" w:name="_Toc135"/>
      <w:bookmarkEnd w:id="377"/>
      <w:r>
        <w:rPr>
          <w:rtl w:val="true"/>
        </w:rPr>
        <w:t xml:space="preserve">والأركان أربعة </w:t>
      </w:r>
      <w:r>
        <w:rPr>
          <w:rtl w:val="true"/>
        </w:rPr>
        <w:t>:</w:t>
      </w:r>
      <w:bookmarkEnd w:id="3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إخبار الإنسان بحق لازم له ، ولا يختص لفظا ، ويقوم مقامه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عليك كذا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أو أجل فهو 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لي عليك كذا؟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إقرارا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قال نعم ،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إقرارا ،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 ، ولو قال نعم ، في جواب أليس عليك كذا؟</w:t>
      </w:r>
    </w:p>
    <w:p>
      <w:pPr>
        <w:pStyle w:val="BookText"/>
        <w:rPr/>
      </w:pPr>
      <w:r>
        <w:rPr>
          <w:rFonts w:ascii="Amiri" w:hAnsi="Amiri" w:eastAsia="Amiri" w:cs="Amiri"/>
          <w:color w:val="111111"/>
          <w:sz w:val="28"/>
          <w:sz w:val="28"/>
          <w:szCs w:val="28"/>
          <w:rtl w:val="true"/>
          <w:lang w:bidi="ar-SA"/>
        </w:rPr>
        <w:t xml:space="preserve">ومنشأ التردد وضع أهل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محققة للكلام السابق نفيا أو إثباتا ، واستعمال أهل العرف للإيجاب في الحالين فكأن الشيخ نظر إلى الحقيقة اللغوية ، فحكم بأنها بعد النفي لا تفيد الإقرار ، بل تحقيق النفي ، وشيخنا إلى أن اللفظ ، إذا دار بين الحقيقة اللغوية والعرفية يرجح العرف ، وتردد لفتوى الشيخ</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 القرينة الحالية أو المقالية ، ينزل على مقتضاها ، ومع </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مقر لم يلزمه إلا أن يقول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بعنيه أو هبنيه فهو 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عليك كذا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اتزن أو انتقد لم يكن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أتزنها أو انتقدها</w:t>
      </w:r>
    </w:p>
    <w:p>
      <w:pPr>
        <w:pStyle w:val="BookText"/>
        <w:rPr/>
      </w:pPr>
      <w:r>
        <w:rPr>
          <w:rFonts w:ascii="Amiri" w:hAnsi="Amiri" w:eastAsia="Amiri" w:cs="Amiri"/>
          <w:color w:val="111111"/>
          <w:sz w:val="28"/>
          <w:sz w:val="28"/>
          <w:szCs w:val="28"/>
          <w:rtl w:val="true"/>
          <w:lang w:bidi="ar-SA"/>
        </w:rPr>
        <w:t xml:space="preserve">أما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أجلتني بها أو قضيتكها فقد أقر وانقلب المقر مدعيا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كونه مكلفا حرا مختارا جائز التصرف ، فلا يقبل إقرار الصغير ولا المجنون ولا العبد بماله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حد ولا جناية ولو أوجبت قصاصا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فيه أهلية التملك ، ويقبل لو أقر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للحمل تنزيلا على الاحتمال وإن بعد ، وكذا لو أقر لعبد ويكون للمولى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مال قبل تفسيره بما يملك وإن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شئ فلا بد من تفسيره بما يثبت في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ودرهم رجع في تفسير الألف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عدمها ، يرجع إلى العرف </w:t>
      </w:r>
      <w:r>
        <w:rPr>
          <w:rStyle w:val="FootnoteAnchor"/>
          <w:rtl w:val="true"/>
        </w:rPr>
        <w:footnoteReference w:id="685"/>
      </w:r>
      <w:r>
        <w:rPr>
          <w:rFonts w:ascii="Amiri" w:hAnsi="Amiri" w:eastAsia="Amiri" w:cs="Amiri"/>
          <w:color w:val="111111"/>
          <w:sz w:val="28"/>
          <w:sz w:val="28"/>
          <w:szCs w:val="28"/>
          <w:rtl w:val="true"/>
          <w:lang w:bidi="ar-SA"/>
        </w:rPr>
        <w:t>كما ثبت في أصول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ودرهم ، رجع في تفسير ألف إليه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الواو تقتضي </w:t>
      </w:r>
      <w:r>
        <w:rPr>
          <w:rStyle w:val="FootnoteAnchor"/>
          <w:rtl w:val="true"/>
        </w:rPr>
        <w:footnoteReference w:id="686"/>
      </w:r>
      <w:r>
        <w:rPr>
          <w:rFonts w:ascii="Amiri" w:hAnsi="Amiri" w:eastAsia="Amiri" w:cs="Amiri"/>
          <w:color w:val="111111"/>
          <w:sz w:val="28"/>
          <w:sz w:val="28"/>
          <w:szCs w:val="28"/>
          <w:rtl w:val="true"/>
          <w:lang w:bidi="ar-SA"/>
        </w:rPr>
        <w:t xml:space="preserve">المغايرة ، بقيت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 مجهولة ، محتاجة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مجهولا ، محتاجا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التفسير ، لعدم الدليل على المراد منه ، وكذا إلى العشرة ، وكذا مع المائة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وعشرون درهما فالكل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كناية عن الشئ ، فلو قال كذا درهم فالاقرار بدرهم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كذا درهما لم يقبل تفسيره بأقل من أحد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وكذا لم يقبل أقل من أحد وعشرين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كذا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وعشرون ، ومائة وعشرون ،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عرف من استعمال العرف أن المراد واحد ، كان تميزها شئ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الشئ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درهم ، فالاقرار بدرهم ، وقال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كذا درهما ، لم يقبل تفسيره بأقل من أحد عشر ،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خالف شيخنا دام ظله الشيخ في تفسير 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وكذا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أقل عدد ينصب ما بعده ، وبالرفع يقبل بدرهم ، وبالخفض بمائة درهم ، لا أقل منها ، لما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كذا درهما بالنصب ، لا يقبل بأقل من أحد عشر ، وعلى هذا فقس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شيخنا دام ظله نزله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كذا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شئ ، ففي الكل عنده يقبل التفسير بدرهم لا أقل ، إلا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درهم بالخفض ، فإنه يحتمل بعض الدراهم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الدرهم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على تقدير شئ هو بعض درهم ، اللّهم إلا أن يعرف من قصد المتكلم ما ذكره الشيخ</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أن يبني البحث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كناية عن الشئ ، أو عن العدد ، فإن ثبت الثاني ، فالقول ما قاله الشيخ ، وإن ثبت الأول وهو أظهر في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فمذهب شيخنا دام ظله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والأقرب الرجوع في تفسيره إلى المقر ولا يقبل أقل من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أقر بشئ مؤجلا فأنكر الغريم الأجل لزمه حالا ، وعلى الغريم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اللواحق 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الاستثناء ، ومن شروطه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الاتصال العادي ، ولا يشترط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الاتحاد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الجنسي ولا نقصان المستثنى عن المستثنى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الأول في الاستثناء ، ومن شرطه الاتصال العادي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معناه يتصل الاستثناء بالمستثنى منه من غير فاصلة ، إلا 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به عادة مثل التنفس وجواب السلام وغيره ، وإلا لم يكن استثناء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المهم في الاستثناء معرفة كون الاستثناء من النفي إثباتا ، ومن الإثبات نفيا ، وأن الاستثناء من الجنس جائز ، وكذا من غيره ، وأن الاستثناء لا يستغرق المستثنى منه ، ولا يزيد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فمثال الأول ، له علي عشرة إلا خمسة إلا ثلاثة ، فهو إقرار بثمانية ، وذلك لأن قوله علي عشرة إثبات ، فنفى بقوله إلا خمسة ، خمسة ، ثم أثبت ثلاثة ، لأنها بعد النفي ، أضيفت إلى الخمسة الباقية ، تكون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في الكلام استثناءات كل واحد إلى ما يليه ، ما لم يستغرقه أو يزيد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علي عشرة إلا سبعة إلا ثلاثة ، فالثلاثة مستثنى من السبعة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إلا ثلاثة إلا ثلاثة يسقطان من العشرة ، ضرورة حفظ الكلام من اللغو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الثاني ، له علي ألف درهم إلا ثوبا ، يكلف تقويم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بتقويم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 ويسقط من الألف</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الاستثناء من غير الجنس ، لا يصح ، بطل الاستثناء هنا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ألف إلا درهما ، يكون إقرارا بتسعمائة وتسع وتسعين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منع الاستثناء </w:t>
      </w:r>
    </w:p>
    <w:p>
      <w:pPr>
        <w:pStyle w:val="BookText"/>
        <w:rPr/>
      </w:pPr>
      <w:r>
        <w:rPr>
          <w:rFonts w:ascii="Amiri" w:hAnsi="Amiri" w:eastAsia="Amiri" w:cs="Amiri"/>
          <w:color w:val="111111"/>
          <w:sz w:val="28"/>
          <w:sz w:val="28"/>
          <w:szCs w:val="28"/>
          <w:rtl w:val="true"/>
          <w:lang w:bidi="ar-SA"/>
        </w:rPr>
        <w:t xml:space="preserve">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عشرة إلا ستة لزمه أربعة</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ينقص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لم يقبل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عشرة إلا خمسة إلا ثلاثة لزمه ثمانية</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عشرة إلا ثلاثة إلا ثلاثة كان إقرارا بأربعة</w:t>
      </w:r>
    </w:p>
    <w:p>
      <w:pPr>
        <w:pStyle w:val="BookText"/>
        <w:rPr/>
      </w:pPr>
      <w:r>
        <w:rPr>
          <w:rFonts w:ascii="IRNazanin" w:hAnsi="IRNazanin" w:eastAsia="IRNazanin"/>
          <w:color w:val="111111"/>
          <w:sz w:val="28"/>
          <w:sz w:val="28"/>
          <w:szCs w:val="28"/>
          <w:rtl w:val="true"/>
          <w:lang w:bidi="fa-IR"/>
        </w:rPr>
        <w:t xml:space="preserve">ولو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ودرهم إلا درهما لزمه درهمان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إلا ثوبا سقط من العشرة قيمة الثوب ويرجع إليه في تفسير القيمة ما لم يستغرق العشرة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في تعقيب الإقرار بما ينافيه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لفلان بل لفلان فهو للأول ويغرم القيمة للثاني</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 مال من ثمن خمر لزمه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ابتعت بخيار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وأنكر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البائع الخيار قبل إقراره في البيع دون الخيار</w:t>
      </w:r>
    </w:p>
    <w:p>
      <w:pPr>
        <w:pStyle w:val="BookText"/>
        <w:rPr/>
      </w:pPr>
      <w:r>
        <w:rPr>
          <w:rFonts w:ascii="Amiri" w:hAnsi="Amiri" w:eastAsia="Amiri" w:cs="Amiri"/>
          <w:color w:val="111111"/>
          <w:sz w:val="28"/>
          <w:sz w:val="28"/>
          <w:szCs w:val="28"/>
          <w:rtl w:val="true"/>
          <w:lang w:bidi="ar-SA"/>
        </w:rPr>
        <w:t xml:space="preserve">وكذا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ثمن مبيع لم أقبضه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غير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تنزيلا لكلام العاقل على الصحيح ، ويرجع في تفسير الألف إليه لو قلنا بجوازه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الثالث ، له علي عشرة إلا عشرة ، فلا يقبل الاستثناء ، لأنه استغرق المستثنى منه ، وكذا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خمسة وخمسة إلا خمسة إلا عند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الاستثناء عقيب الجمل ، يرجع إليها 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ثمن مبيع ، لم اقبضه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معناه يقبل إقراره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بثمن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يقبل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اقبضه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البينة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وفصل الشيخ بين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وقطع ، ثم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ثمن مبيع لم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الإقرار بالنسب ، يشترط في الإقرار بالولد الصغير إمكان البنوة وجهالة نسب الصغير وعدم المنازع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التصديق لعدم الأهلية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بلغ فأنكر لم يقبل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في الكبير من التصديق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غيره من الأنساب ، وإذا تصادقا توارثا بينهما ، ولا يتعدى المتصادقين</w:t>
      </w:r>
    </w:p>
    <w:p>
      <w:pPr>
        <w:pStyle w:val="BookText"/>
        <w:rPr/>
      </w:pPr>
      <w:r>
        <w:rPr>
          <w:rFonts w:ascii="Amiri" w:hAnsi="Amiri" w:eastAsia="Amiri" w:cs="Amiri"/>
          <w:color w:val="111111"/>
          <w:sz w:val="28"/>
          <w:sz w:val="28"/>
          <w:szCs w:val="28"/>
          <w:rtl w:val="true"/>
          <w:lang w:bidi="ar-SA"/>
        </w:rPr>
        <w:t xml:space="preserve">ولو كان للمقر ورثة مشهورون لم يقبل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إقراره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النسب ولو تصادقا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أقر الوارث بآخر وكان أولى منه دفع إليه ما في يده ، وإن كان مشاركا دفع إليه بنسبة نصيبه من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أقر باثنين فتناكرا لم يلتفت إلى تناكرهما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أقر بأولى منه ثم بمن هو أولى من المقر له فإن صدقه الأول دفع إلى الثاني ، وإن كذبه ضمن المقر ما كان نصيبه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أقر بمساو له فشاركه ثم أقر بمن هو أولى منهما فإن صدقه المساوي دفعا إليه ما معهما ، وإن أنكر غرم للثاني ما كان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أقر للميتة بزوج دفع إليه مما في يده بنسبة نصيبه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أقر بآخر</w:t>
      </w:r>
    </w:p>
    <w:p>
      <w:pPr>
        <w:pStyle w:val="BookText"/>
        <w:rPr/>
      </w:pPr>
      <w:r>
        <w:rPr>
          <w:rFonts w:ascii="Amiri" w:hAnsi="Amiri" w:eastAsia="Amiri" w:cs="Amiri"/>
          <w:color w:val="111111"/>
          <w:sz w:val="28"/>
          <w:sz w:val="28"/>
          <w:szCs w:val="28"/>
          <w:rtl w:val="true"/>
          <w:lang w:bidi="ar-SA"/>
        </w:rPr>
        <w:t>اقبضه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ألف من ثمن 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وقطع ، ثم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اقبضه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في الصورة الأولى ، لا يقبل النفي ، ويقبل في الثانية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وشيخنا اطرد المنع فيهما ، وهو قوي ، وفي الفرق نظر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 يقبل إلا أن يكذب نفسه فيغرم له إن أنكر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الحكم في الزوجات إذا أقر بخامسة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أقر اثنان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عادلان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الورثة صح النسب وقاسم الوراث</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لم يكونا مرضيين لم يثبت النسب ودفعا إليه مما في أيديهما بنسبة نصيبه من التركة</w:t>
      </w:r>
      <w:r>
        <w:rPr>
          <w:rFonts w:eastAsia="Amiri" w:cs="Amiri" w:ascii="Amiri" w:hAnsi="Amiri"/>
          <w:color w:val="111111"/>
          <w:sz w:val="28"/>
          <w:szCs w:val="28"/>
          <w:rtl w:val="true"/>
          <w:lang w:bidi="ar-SA"/>
        </w:rPr>
        <w:t xml:space="preserve">. </w:t>
      </w:r>
      <w:bookmarkStart w:id="379" w:name="pg15775_250459"/>
    </w:p>
    <w:p>
      <w:pPr>
        <w:pStyle w:val="Heading2"/>
        <w:numPr>
          <w:ilvl w:val="1"/>
          <w:numId w:val="1"/>
        </w:numPr>
        <w:rPr/>
      </w:pPr>
      <w:bookmarkStart w:id="380" w:name="__RefHeading___Toc13091281_2142443653"/>
      <w:bookmarkStart w:id="381" w:name="_Toc136"/>
      <w:bookmarkEnd w:id="379"/>
      <w:bookmarkEnd w:id="380"/>
      <w:r>
        <w:rPr>
          <w:rtl w:val="true"/>
        </w:rPr>
        <w:t>كتاب الأيمان</w:t>
      </w:r>
      <w:bookmarkEnd w:id="381"/>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2" w:name="__RefHeading___Toc13091283_2142443653"/>
      <w:bookmarkStart w:id="383" w:name="_Toc137"/>
      <w:bookmarkEnd w:id="382"/>
      <w:r>
        <w:rPr>
          <w:rtl w:val="true"/>
        </w:rPr>
        <w:t>اشارة</w:t>
      </w:r>
      <w:bookmarkStart w:id="384" w:name="pg15775_250460"/>
      <w:bookmarkEnd w:id="383"/>
    </w:p>
    <w:p>
      <w:pPr>
        <w:pStyle w:val="BookText"/>
        <w:rPr/>
      </w:pPr>
      <w:bookmarkEnd w:id="384"/>
      <w:r>
        <w:rPr>
          <w:rFonts w:ascii="Amiri" w:hAnsi="Amiri" w:eastAsia="Amiri" w:cs="Amiri"/>
          <w:color w:val="111111"/>
          <w:sz w:val="28"/>
          <w:sz w:val="28"/>
          <w:szCs w:val="28"/>
          <w:rtl w:val="true"/>
          <w:lang w:bidi="ar-SA"/>
        </w:rPr>
        <w:t>كتاب الأيمان</w:t>
      </w:r>
    </w:p>
    <w:p>
      <w:pPr>
        <w:pStyle w:val="BookText"/>
        <w:rPr/>
      </w:pPr>
      <w:r>
        <w:rPr>
          <w:rFonts w:ascii="Amiri" w:hAnsi="Amiri" w:eastAsia="Amiri" w:cs="Amiri"/>
          <w:color w:val="111111"/>
          <w:sz w:val="28"/>
          <w:sz w:val="28"/>
          <w:szCs w:val="28"/>
          <w:rtl w:val="true"/>
          <w:lang w:bidi="ar-SA"/>
        </w:rPr>
        <w:t xml:space="preserve">والنظر في أمور ثلاثة </w:t>
      </w:r>
      <w:r>
        <w:rPr>
          <w:rFonts w:eastAsia="Amiri" w:cs="Amiri" w:ascii="Amiri" w:hAnsi="Amiri"/>
          <w:color w:val="111111"/>
          <w:sz w:val="28"/>
          <w:szCs w:val="28"/>
          <w:rtl w:val="true"/>
          <w:lang w:bidi="ar-SA"/>
        </w:rPr>
        <w:t>:</w:t>
      </w:r>
    </w:p>
    <w:p>
      <w:pPr>
        <w:pStyle w:val="Heading3"/>
        <w:numPr>
          <w:ilvl w:val="2"/>
          <w:numId w:val="1"/>
        </w:numPr>
        <w:rPr/>
      </w:pPr>
      <w:bookmarkStart w:id="385" w:name="__RefHeading___Toc13091285_2142443653"/>
      <w:bookmarkStart w:id="386" w:name="_Toc138"/>
      <w:bookmarkEnd w:id="385"/>
      <w:r>
        <w:rPr>
          <w:rtl w:val="true"/>
        </w:rPr>
        <w:t xml:space="preserve">الأول ما به تنعقد </w:t>
      </w:r>
      <w:r>
        <w:rPr>
          <w:rtl w:val="true"/>
        </w:rPr>
        <w:t>:</w:t>
      </w:r>
      <w:bookmarkEnd w:id="386"/>
    </w:p>
    <w:p>
      <w:pPr>
        <w:pStyle w:val="BookText"/>
        <w:rPr/>
      </w:pPr>
      <w:r>
        <w:rPr>
          <w:rFonts w:ascii="Amiri" w:hAnsi="Amiri" w:eastAsia="Amiri" w:cs="Amiri"/>
          <w:color w:val="111111"/>
          <w:sz w:val="28"/>
          <w:sz w:val="28"/>
          <w:szCs w:val="28"/>
          <w:rtl w:val="true"/>
          <w:lang w:bidi="ar-SA"/>
        </w:rPr>
        <w:t>ولا تنعقد إلا باللّه وبأسمائه الخاصة وما ينصرف إطلاقه إليه كالخالق والبارئ دون ما لا ينصرف إطلاقه إليه كالموجود ، ولا تنعقد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أو أحلف حتى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اللّه كان يمينا ، ولا كذا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اللّه كان يمينا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يسأل إذا كانت اليمين لا تنعقد إلا بأسمائه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ينصرف إليه على الإطلاق ، فلا ينعقد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أن مقتضى النظر ما ذكرتم ، لكن ترك للنص والأثر ، أما الأول فلقوله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لَعَمْرُكَ إِنَّهُمْ لَفِي سَكْرَتِهِمْ يَعْمَهُونَ </w:t>
      </w:r>
      <w:r>
        <w:rPr>
          <w:rFonts w:eastAsia="Amiri" w:cs="Amiri" w:ascii="Amiri" w:hAnsi="Amiri"/>
          <w:color w:val="111111"/>
          <w:sz w:val="28"/>
          <w:szCs w:val="28"/>
          <w:rtl w:val="true"/>
          <w:lang w:bidi="ar-SA"/>
        </w:rPr>
        <w:t xml:space="preserve">)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روى ابن أبي عمير ، عن حماد ، عن الحلبي ،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اللّه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لاهاه ، فإنما ذلك باللّه عزوجل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تنعقد الحلف بالطلاق والعتاق والظهار ولا بالحرم ولا بالكعبة ولا بالمصحف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وتنعقد 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حلفت برب المصحف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يهودي أو نصراني أو حلف بالبراءة من اللّه أو رسوله أو الأئمة عليهم‌السلام لم يكن يمينا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والاستثناء بمشية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بالمشية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اليمين يمنعها الانعقاد إذا اتصلت بما جرت به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تراخى عن ذلك من غير عذر لزمت اليمين وسقط الاستثناء وفيه رواية </w:t>
      </w:r>
      <w:r>
        <w:rPr>
          <w:rStyle w:val="FootnoteAnchor"/>
          <w:rtl w:val="true"/>
        </w:rPr>
        <w:footnoteReference w:id="689"/>
      </w:r>
      <w:r>
        <w:rPr>
          <w:rFonts w:ascii="Amiri" w:hAnsi="Amiri" w:eastAsia="Amiri" w:cs="Amiri"/>
          <w:color w:val="111111"/>
          <w:sz w:val="28"/>
          <w:sz w:val="28"/>
          <w:szCs w:val="28"/>
          <w:rtl w:val="true"/>
          <w:lang w:bidi="ar-SA"/>
        </w:rPr>
        <w:t>بجواز الاستثناء إلى أربعين يوما وهي متروكة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يلزم على الأول ، انعقاد اليمين بكل ما أقسم اللّه تعالى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ممنوع بالإجماع ، وإلا التزمناه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 رواية بجواز الاستثناء إلى أربعين يوما ، وهي متروكة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رواها الحسين القلانسي ، أو بعض أصحابه ، عن أبي عبد 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للعبد أن يستثنى في اليمين ، فيما بينه وبين أربعين يوما إذا نسي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الحلبي وزرارة ومحمد بن مسلم ، عن أبي جعفر وأبي عبد اللّه عليهما السلام ، في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 رَبَّكَ إِذَا نَسِيتَ؟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حلف الرجل ، فنسي أن يستثني ، فليستثن إذا ذكر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 طريقها هذه ، منهم أبو جميلة المفضل بن صالح ، وهو مطعون</w:t>
      </w:r>
      <w:r>
        <w:rPr>
          <w:rFonts w:eastAsia="Amiri" w:cs="Amiri" w:ascii="Amiri" w:hAnsi="Amiri"/>
          <w:color w:val="111111"/>
          <w:sz w:val="28"/>
          <w:szCs w:val="28"/>
          <w:rtl w:val="true"/>
          <w:lang w:bidi="ar-SA"/>
        </w:rPr>
        <w:t xml:space="preserve">. </w:t>
      </w:r>
      <w:bookmarkStart w:id="387" w:name="pg15775_250462"/>
    </w:p>
    <w:p>
      <w:pPr>
        <w:pStyle w:val="Heading3"/>
        <w:numPr>
          <w:ilvl w:val="2"/>
          <w:numId w:val="1"/>
        </w:numPr>
        <w:rPr/>
      </w:pPr>
      <w:bookmarkStart w:id="388" w:name="__RefHeading___Toc13091287_2142443653"/>
      <w:bookmarkStart w:id="389" w:name="_Toc139"/>
      <w:bookmarkEnd w:id="387"/>
      <w:bookmarkEnd w:id="388"/>
      <w:r>
        <w:rPr>
          <w:rtl w:val="true"/>
        </w:rPr>
        <w:t xml:space="preserve">الثاني الحالف </w:t>
      </w:r>
      <w:r>
        <w:rPr>
          <w:rtl w:val="true"/>
        </w:rPr>
        <w:t>:</w:t>
      </w:r>
      <w:bookmarkEnd w:id="389"/>
    </w:p>
    <w:p>
      <w:pPr>
        <w:pStyle w:val="BookText"/>
        <w:rPr/>
      </w:pPr>
      <w:r>
        <w:rPr>
          <w:rFonts w:ascii="Amiri" w:hAnsi="Amiri" w:eastAsia="Amiri" w:cs="Amiri"/>
          <w:color w:val="111111"/>
          <w:sz w:val="28"/>
          <w:sz w:val="28"/>
          <w:szCs w:val="28"/>
          <w:rtl w:val="true"/>
          <w:lang w:bidi="ar-SA"/>
        </w:rPr>
        <w:t>ويعتبر فيه التكليف بالبلوغ والاختيار والقصد ، فلو حلف عن غير نية كانت لغوا ولو كان اللفظ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يمين للسكران ولا المكره ولا الغضبان إلا أن يكون لأحدهم قصد إلى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وتصح اليمين من الكافر ، وفي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تنعقد يمين الولد مع الوالد إلا بإذنه ، ولو بادر كان للوالد حلها إن لم تكن في واجب أو ترك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الزوجة مع زوجها والمملوك مع مولاه</w:t>
      </w:r>
      <w:r>
        <w:rPr>
          <w:rFonts w:eastAsia="Amiri" w:cs="Amiri" w:ascii="Amiri" w:hAnsi="Amiri"/>
          <w:color w:val="111111"/>
          <w:sz w:val="28"/>
          <w:szCs w:val="28"/>
          <w:rtl w:val="true"/>
          <w:lang w:bidi="ar-SA"/>
        </w:rPr>
        <w:t>.</w:t>
      </w:r>
    </w:p>
    <w:p>
      <w:pPr>
        <w:pStyle w:val="Heading3"/>
        <w:numPr>
          <w:ilvl w:val="2"/>
          <w:numId w:val="1"/>
        </w:numPr>
        <w:rPr/>
      </w:pPr>
      <w:bookmarkStart w:id="390" w:name="__RefHeading___Toc13091289_2142443653"/>
      <w:bookmarkStart w:id="391" w:name="_Toc140"/>
      <w:bookmarkEnd w:id="390"/>
      <w:r>
        <w:rPr>
          <w:rtl w:val="true"/>
        </w:rPr>
        <w:t xml:space="preserve">الثالث في متعلق اليمين </w:t>
      </w:r>
      <w:r>
        <w:rPr>
          <w:rtl w:val="true"/>
        </w:rPr>
        <w:t>:</w:t>
      </w:r>
      <w:bookmarkEnd w:id="391"/>
    </w:p>
    <w:p>
      <w:pPr>
        <w:pStyle w:val="BookText"/>
        <w:rPr/>
      </w:pPr>
      <w:r>
        <w:rPr>
          <w:rFonts w:ascii="Amiri" w:hAnsi="Amiri" w:eastAsia="Amiri" w:cs="Amiri"/>
          <w:color w:val="111111"/>
          <w:sz w:val="28"/>
          <w:sz w:val="28"/>
          <w:szCs w:val="28"/>
          <w:rtl w:val="true"/>
          <w:lang w:bidi="ar-SA"/>
        </w:rPr>
        <w:t>ولا يمين إلا مع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تجب بالغموس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وتنعقد لو حلف على فعل واجب أو مندوب أو على ترك محرم أو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وتصح اليمين من الكافر ، وفي الخلاف ، لا تصح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الصحة عموم الأحاديث ، وأنه لا 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مخصص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الشيخ ، فقد استدل في الخلاف ، بأن اليمين لا تصح إلا ممن كان عارفا ، والكافر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محل النزاع ، وبتقدير الصحة ، هل يصح منه التكفير لو حنث؟ فيه توقف ، منشأه التوقف في صحة القربة منه ، وقد ذكرنا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تجب بالغموس كفارة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اليمين الغموس هو اليمين على الماضي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بذلك ، لأنها تغمس في الإثم صاحبها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تنعقد لو حلف على 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أو مندوب أو فعل محرم أو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حلف على مباح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الأولى مخالفته في دينه أو دنياه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فليأت ما هو خير ، ولا إثم ولا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تساوى فعل ما تعلقت به اليمين وتركه وجب العمل بمقتضى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حلف لزوجته أن لا يتزوج وأن لا يتسرى لم تنعقد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حلفت هي أن لا تتزوج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حلفت أن لا تخرج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تنعقد لو قال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لتفعلن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حلف لغريمه على الإقامة بالبلد وخشي مع الإقامة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حلف ليضربن عبده فالعفو أفضل ، ولا إثم ولا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حلف على ممكن فتجدد العجز انحلت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فكأنها من شدة عقوبتها ، لا ترتفع بالكفارة ، فما شرعت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ما روي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الأيمان ثلاثة ، يمين ليس فيها كفارة ، ويمين فيها كفارة ، ويمين غموس توجب تعقب النار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أنه لا كفارة فيها ، فلاتفاق الأصحاب على ما عرفت</w:t>
      </w:r>
      <w:r>
        <w:rPr>
          <w:rFonts w:eastAsia="Amiri" w:cs="Amiri" w:ascii="Amiri" w:hAnsi="Amiri"/>
          <w:color w:val="111111"/>
          <w:sz w:val="28"/>
          <w:szCs w:val="28"/>
          <w:rtl w:val="true"/>
          <w:lang w:bidi="ar-SA"/>
        </w:rPr>
        <w:t xml:space="preserve">. </w:t>
      </w:r>
      <w:bookmarkStart w:id="392" w:name="pg15775_250464"/>
    </w:p>
    <w:p>
      <w:pPr>
        <w:pStyle w:val="BookText"/>
        <w:rPr/>
      </w:pPr>
      <w:bookmarkEnd w:id="392"/>
      <w:r>
        <w:rPr>
          <w:rFonts w:ascii="Amiri" w:hAnsi="Amiri" w:eastAsia="Amiri" w:cs="Amiri"/>
          <w:color w:val="111111"/>
          <w:sz w:val="28"/>
          <w:sz w:val="28"/>
          <w:szCs w:val="28"/>
          <w:rtl w:val="true"/>
          <w:lang w:bidi="ar-SA"/>
        </w:rPr>
        <w:t>ولو حلف على تخليص مؤمن أو دفع أذية لم يأثم ولو كان كاذبا ، وإن أحسن التورية 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لو وهب له مالا وقد كتب له ابتياع وقبض الثمن فنازعه الوارث على تسليم الثمن حلف ولا إثم عليه ويوري ما يخرجه عن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حلف أن مماليكه أحرار وقصد التخلص من الظالم لم يأثم أو لا يتحرروا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الحلف على القليل وإن كان صادقا</w:t>
      </w:r>
      <w:r>
        <w:rPr>
          <w:rFonts w:eastAsia="Amiri" w:cs="Amiri" w:ascii="Amiri" w:hAnsi="Amiri"/>
          <w:color w:val="111111"/>
          <w:sz w:val="28"/>
          <w:szCs w:val="28"/>
          <w:rtl w:val="true"/>
          <w:lang w:bidi="ar-SA"/>
        </w:rPr>
        <w:t>.</w:t>
      </w:r>
    </w:p>
    <w:p>
      <w:pPr>
        <w:pStyle w:val="Heading3"/>
        <w:numPr>
          <w:ilvl w:val="2"/>
          <w:numId w:val="1"/>
        </w:numPr>
        <w:rPr/>
      </w:pPr>
      <w:bookmarkStart w:id="393" w:name="__RefHeading___Toc13091291_2142443653"/>
      <w:bookmarkStart w:id="394" w:name="_Toc141"/>
      <w:bookmarkEnd w:id="393"/>
      <w:r>
        <w:rPr>
          <w:rtl w:val="true"/>
        </w:rPr>
        <w:t>مسألتان</w:t>
      </w:r>
      <w:bookmarkEnd w:id="3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عطية فيمن حلف أن لا يشرب من لبن عنزة له ولا يأكل لحمها أنه يحرم عليه لبن أولادها ولحومهم لأنهم منها </w:t>
      </w:r>
      <w:r>
        <w:rPr>
          <w:rStyle w:val="FootnoteAnchor"/>
          <w:rtl w:val="true"/>
        </w:rPr>
        <w:footnoteReference w:id="6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الرواية ضعف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ابن عطية في من حلف أن لا يشرب من لبن عنزة ،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هذه في التهذيب ، عن الحسين بن سعيد ، عن سهل بن الحسن ، عن يعقوب بن إسحاق الضبي ، عن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الأرمني ، عن عبد اللّه بن الحكم ، عن عيسى بن عطية ، عن أبي جعفر عليه‌السلام ، الخبر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السند ضعف ،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الحال ،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ضعفه النجاشي ، وقال ابن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ضعيف مرتفع القول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شرب لحاجة لم يكن عليه شئ والتقييد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بصير عن أبي عبد اللّه عليه‌السلام في رجل أعجبته جارية عمته فخاف الإثم فحلف بالأيمان أن لا يمسها أبدا ، فورث الجارية ، أعليه جناح أن يطأها؟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حلف على الحرام ولعل اللّه رحمه فورثه إياها لما علم من عفته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وأفتى عليها الشيخ بتقييد ارتفاع الحاجة إليه ، وهو حسن ، لكن يبقى الإشكال في منع لبن الأولاد ، ولحمها</w:t>
      </w:r>
      <w:r>
        <w:rPr>
          <w:rFonts w:eastAsia="Amiri" w:cs="Amiri" w:ascii="Amiri" w:hAnsi="Amiri"/>
          <w:color w:val="111111"/>
          <w:sz w:val="28"/>
          <w:szCs w:val="28"/>
          <w:rtl w:val="true"/>
          <w:lang w:bidi="ar-SA"/>
        </w:rPr>
        <w:t xml:space="preserve">.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5" w:name="pg15775_250467"/>
      <w:bookmarkStart w:id="396" w:name="pg15775_250467"/>
      <w:bookmarkEnd w:id="396"/>
    </w:p>
    <w:p>
      <w:pPr>
        <w:pStyle w:val="Heading2"/>
        <w:numPr>
          <w:ilvl w:val="1"/>
          <w:numId w:val="1"/>
        </w:numPr>
        <w:rPr/>
      </w:pPr>
      <w:bookmarkStart w:id="397" w:name="pg15775_250467"/>
      <w:bookmarkStart w:id="398" w:name="__RefHeading___Toc13091293_2142443653"/>
      <w:bookmarkStart w:id="399" w:name="_Toc142"/>
      <w:bookmarkEnd w:id="397"/>
      <w:bookmarkEnd w:id="398"/>
      <w:r>
        <w:rPr>
          <w:rtl w:val="true"/>
        </w:rPr>
        <w:t>كتاب النذور والعهود</w:t>
      </w:r>
      <w:bookmarkEnd w:id="399"/>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0" w:name="__RefHeading___Toc13091295_2142443653"/>
      <w:bookmarkStart w:id="401" w:name="_Toc143"/>
      <w:bookmarkEnd w:id="400"/>
      <w:r>
        <w:rPr>
          <w:rtl w:val="true"/>
        </w:rPr>
        <w:t>اشارة</w:t>
      </w:r>
      <w:bookmarkStart w:id="402" w:name="pg15775_250468"/>
      <w:bookmarkEnd w:id="401"/>
    </w:p>
    <w:p>
      <w:pPr>
        <w:pStyle w:val="BookText"/>
        <w:rPr/>
      </w:pPr>
      <w:bookmarkEnd w:id="402"/>
      <w:r>
        <w:rPr>
          <w:rFonts w:ascii="Amiri" w:hAnsi="Amiri" w:eastAsia="Amiri" w:cs="Amiri"/>
          <w:color w:val="111111"/>
          <w:sz w:val="28"/>
          <w:sz w:val="28"/>
          <w:szCs w:val="28"/>
          <w:rtl w:val="true"/>
          <w:lang w:bidi="ar-SA"/>
        </w:rPr>
        <w:t>كتاب النذور والعهود</w:t>
      </w:r>
    </w:p>
    <w:p>
      <w:pPr>
        <w:pStyle w:val="BookText"/>
        <w:rPr/>
      </w:pPr>
      <w:r>
        <w:rPr>
          <w:rFonts w:ascii="Amiri" w:hAnsi="Amiri" w:eastAsia="Amiri" w:cs="Amiri"/>
          <w:color w:val="111111"/>
          <w:sz w:val="28"/>
          <w:sz w:val="28"/>
          <w:szCs w:val="28"/>
          <w:rtl w:val="true"/>
          <w:lang w:bidi="ar-SA"/>
        </w:rPr>
        <w:t xml:space="preserve">والنظر في أمور أربعة </w:t>
      </w:r>
      <w:r>
        <w:rPr>
          <w:rFonts w:eastAsia="Amiri" w:cs="Amiri" w:ascii="Amiri" w:hAnsi="Amiri"/>
          <w:color w:val="111111"/>
          <w:sz w:val="28"/>
          <w:szCs w:val="28"/>
          <w:rtl w:val="true"/>
          <w:lang w:bidi="ar-SA"/>
        </w:rPr>
        <w:t>:</w:t>
      </w:r>
    </w:p>
    <w:p>
      <w:pPr>
        <w:pStyle w:val="Heading3"/>
        <w:numPr>
          <w:ilvl w:val="2"/>
          <w:numId w:val="1"/>
        </w:numPr>
        <w:rPr/>
      </w:pPr>
      <w:bookmarkStart w:id="403" w:name="__RefHeading___Toc13091297_2142443653"/>
      <w:bookmarkStart w:id="404" w:name="_Toc144"/>
      <w:bookmarkEnd w:id="403"/>
      <w:r>
        <w:rPr>
          <w:rtl w:val="true"/>
        </w:rPr>
        <w:t>(</w:t>
      </w:r>
      <w:r>
        <w:rPr>
          <w:rtl w:val="true"/>
        </w:rPr>
        <w:t>الأول</w:t>
      </w:r>
      <w:r>
        <w:rPr>
          <w:rtl w:val="true"/>
        </w:rPr>
        <w:t xml:space="preserve">) </w:t>
      </w:r>
      <w:r>
        <w:rPr>
          <w:rtl w:val="true"/>
        </w:rPr>
        <w:t xml:space="preserve">الناذر </w:t>
      </w:r>
      <w:r>
        <w:rPr>
          <w:rtl w:val="true"/>
        </w:rPr>
        <w:t>:</w:t>
      </w:r>
      <w:bookmarkEnd w:id="404"/>
    </w:p>
    <w:p>
      <w:pPr>
        <w:pStyle w:val="BookText"/>
        <w:rPr/>
      </w:pPr>
      <w:r>
        <w:rPr>
          <w:rFonts w:ascii="Amiri" w:hAnsi="Amiri" w:eastAsia="Amiri" w:cs="Amiri"/>
          <w:color w:val="111111"/>
          <w:sz w:val="28"/>
          <w:sz w:val="28"/>
          <w:szCs w:val="28"/>
          <w:rtl w:val="true"/>
          <w:lang w:bidi="ar-SA"/>
        </w:rPr>
        <w:t>ويعتبر فيه التكليف والإسلام والقصد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 نذر المرأة إذن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نذر المملوك ، فلو بادر أحدهما كان للزوج والمالك فسخه ما 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واجب أو ترك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يصح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سكر يرفع القصد ولا غضب كذلك</w:t>
      </w:r>
      <w:r>
        <w:rPr>
          <w:rFonts w:eastAsia="Amiri" w:cs="Amiri" w:ascii="Amiri" w:hAnsi="Amiri"/>
          <w:color w:val="111111"/>
          <w:sz w:val="28"/>
          <w:szCs w:val="28"/>
          <w:rtl w:val="true"/>
          <w:lang w:bidi="ar-SA"/>
        </w:rPr>
        <w:t>.</w:t>
      </w:r>
    </w:p>
    <w:p>
      <w:pPr>
        <w:pStyle w:val="Heading3"/>
        <w:numPr>
          <w:ilvl w:val="2"/>
          <w:numId w:val="1"/>
        </w:numPr>
        <w:rPr/>
      </w:pPr>
      <w:bookmarkStart w:id="405" w:name="__RefHeading___Toc13091299_2142443653"/>
      <w:bookmarkStart w:id="406" w:name="_Toc145"/>
      <w:bookmarkEnd w:id="405"/>
      <w:r>
        <w:rPr>
          <w:rtl w:val="true"/>
        </w:rPr>
        <w:t>(</w:t>
      </w:r>
      <w:r>
        <w:rPr>
          <w:rtl w:val="true"/>
        </w:rPr>
        <w:t>الثاني</w:t>
      </w:r>
      <w:r>
        <w:rPr>
          <w:rtl w:val="true"/>
        </w:rPr>
        <w:t xml:space="preserve">) </w:t>
      </w:r>
      <w:r>
        <w:rPr>
          <w:rtl w:val="true"/>
        </w:rPr>
        <w:t xml:space="preserve">الصيغة </w:t>
      </w:r>
      <w:r>
        <w:rPr>
          <w:rtl w:val="true"/>
        </w:rPr>
        <w:t>:</w:t>
      </w:r>
      <w:bookmarkEnd w:id="406"/>
    </w:p>
    <w:p>
      <w:pPr>
        <w:pStyle w:val="BookText"/>
        <w:rPr/>
      </w:pPr>
      <w:r>
        <w:rPr>
          <w:rFonts w:ascii="Amiri" w:hAnsi="Amiri" w:eastAsia="Amiri" w:cs="Amiri"/>
          <w:color w:val="111111"/>
          <w:sz w:val="28"/>
          <w:sz w:val="28"/>
          <w:szCs w:val="28"/>
          <w:rtl w:val="true"/>
          <w:lang w:bidi="ar-SA"/>
        </w:rPr>
        <w:t xml:space="preserve">وهي أن تكون شكرا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رزقت ولدا فلله علي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استدفاعا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برئ المريض فلله علي كذا ، أو زجرا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فعلت كذا من المحرمات أو إن لم أفعل كذا من الطاعات فلله علي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تبرعا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انعقاده مع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انعقاد التبرع قولان ، أشبههما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الانعقاد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انعقاد التبرع قولان ، أشبههما الانعقاد</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الخلاف في المسألة دائر بين المرتضى والشيخ ، فمذهب علم الهدى إلى أنه لا ينعقد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الشيخ في الخلاف بالانعقاد ، واستدل بعد الإجماع ، بطريقة الاحتياط ، وبقوله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يُوفُونَ بِالنَّذْرِ </w:t>
      </w:r>
      <w:r>
        <w:rPr>
          <w:rFonts w:eastAsia="Amiri" w:cs="Amiri" w:ascii="Amiri" w:hAnsi="Amiri"/>
          <w:color w:val="111111"/>
          <w:sz w:val="28"/>
          <w:szCs w:val="28"/>
          <w:rtl w:val="true"/>
          <w:lang w:bidi="ar-SA"/>
        </w:rPr>
        <w:t xml:space="preserve">) </w:t>
      </w:r>
      <w:r>
        <w:rPr>
          <w:rStyle w:val="FootnoteAnchor"/>
          <w:rtl w:val="true"/>
        </w:rPr>
        <w:footnoteReference w:id="6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وَأَوْفُوا بِعَهْدِ اللَّهِ</w:t>
      </w:r>
      <w:r>
        <w:rPr>
          <w:rFonts w:eastAsia="Amiri" w:cs="Amiri" w:ascii="Amiri" w:hAnsi="Amiri"/>
          <w:color w:val="111111"/>
          <w:sz w:val="28"/>
          <w:szCs w:val="28"/>
          <w:rtl w:val="true"/>
          <w:lang w:bidi="ar-SA"/>
        </w:rPr>
        <w:t xml:space="preserve">)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وبقول النبي صلى‌اللّه‌عليه‌وآله من نذر أن يطع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يطيع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فليطعه </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 xml:space="preserve">ولفظ الحديث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نذر أن يطيع اللّه فليطعه ، ومن نذر أن يعصي اللّه فلا يعصه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وبقول جميل بن معمر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فليت رجلاً فيك قد نذر وا 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وهموا بقتلي يابثين بقوتي</w:t>
      </w:r>
    </w:p>
    <w:p>
      <w:pPr>
        <w:pStyle w:val="BookText"/>
        <w:rPr/>
      </w:pPr>
      <w:r>
        <w:rPr>
          <w:rFonts w:ascii="Amiri" w:hAnsi="Amiri" w:eastAsia="Amiri" w:cs="Amiri"/>
          <w:color w:val="111111"/>
          <w:sz w:val="28"/>
          <w:sz w:val="28"/>
          <w:szCs w:val="28"/>
          <w:rtl w:val="true"/>
          <w:lang w:bidi="ar-SA"/>
        </w:rPr>
        <w:t xml:space="preserve">وبقول عشيرة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عنزة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الشاتمي عرضي ولم اشتمهما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والناذرين إذا لم ألقهما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ألفهما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دمي</w:t>
      </w:r>
    </w:p>
    <w:p>
      <w:pPr>
        <w:pStyle w:val="BookText"/>
        <w:rPr/>
      </w:pPr>
      <w:r>
        <w:rPr>
          <w:rFonts w:ascii="Amiri" w:hAnsi="Amiri" w:eastAsia="Amiri" w:cs="Amiri"/>
          <w:color w:val="111111"/>
          <w:sz w:val="28"/>
          <w:sz w:val="28"/>
          <w:szCs w:val="28"/>
          <w:rtl w:val="true"/>
          <w:lang w:bidi="ar-SA"/>
        </w:rPr>
        <w:t xml:space="preserve">وفي الكل ضعف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فلعدم تحققه مع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طريقة الاحتياط ، فإنها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تفيد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بالآيات ، والأبيات فمصادرة على المطلوب ، إذ ليس فيها بيان كيفية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المرتضى استدل بالإجماع ، وبأن معنى النذر أن يكون متعلقا على الشرط ، فمع عدمه لا يكون نذرا ، فلا يلزم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حكي عن أبي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عمير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تغلب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النذر عند العرب هو الوعد بالشرط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دعوى الإجماع ما قدمناه ، فأما أن معنى النذر أن يكون متعلقا على الشرط ، فمجرد دعوى ، وقول غلام تغلب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حجة</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 ليس فيه تصريح ، إن مع عدم الشرط ، لا يكون نذرا ، وما البحث إلا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ويشترط النطق بلفظ الجلالة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كذا لم يلزم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اعتقد أنه إن كان كذا فلله علي كذا ولم يتلفظ بالجلالة فقولان ، أشبههما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ينعقد وإن كان الإتيان به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وصيغة العهد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عاهدت اللّه متى كان كذا فعلي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وينعقد نطقا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انعقاده اعتقادا قولان ، أشبههما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تقرر هذا ، فالوجه في بيان ذلك المصير إلى العرف ، ورأيناهم يطلقون على المطلق اسم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ينهض به مضمون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صريح في رواية منصور بن حازم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المشي إلى بيت اللّه وهو محرم بحجة ، أو علي هدي كذا وكذا ، فليس بشئ ، حتى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علي المشي إلى بيته ، 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علي أن أحرم بحجة ، 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علي هدي كذا وكذا إن لم أفعل كذا وكذا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نَذَرْتُ لَكَ مَا فِي بَطْنِي مُحَرَّرًا </w:t>
      </w:r>
      <w:r>
        <w:rPr>
          <w:rFonts w:eastAsia="Amiri" w:cs="Amiri" w:ascii="Amiri" w:hAnsi="Amiri"/>
          <w:color w:val="111111"/>
          <w:sz w:val="28"/>
          <w:szCs w:val="28"/>
          <w:rtl w:val="true"/>
          <w:lang w:bidi="ar-SA"/>
        </w:rPr>
        <w:t xml:space="preserve">) </w:t>
      </w:r>
      <w:r>
        <w:rPr>
          <w:rStyle w:val="FootnoteAnchor"/>
          <w:rtl w:val="true"/>
        </w:rPr>
        <w:footnoteReference w:id="700"/>
      </w:r>
      <w:r>
        <w:rPr>
          <w:rFonts w:ascii="Amiri" w:hAnsi="Amiri" w:eastAsia="Amiri" w:cs="Amiri"/>
          <w:color w:val="111111"/>
          <w:sz w:val="28"/>
          <w:sz w:val="28"/>
          <w:szCs w:val="28"/>
          <w:rtl w:val="true"/>
          <w:lang w:bidi="ar-SA"/>
        </w:rPr>
        <w:t xml:space="preserve">إذ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بطني محررا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للمنذور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للنذر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المتأخر ، وشيخنا دام ظله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اعتقد أنه إن كان كذا فلله على كذا ، ولم يلفظ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يتلفظ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بالجلالة فقولان ، أشبههما أنه لا ينعقد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الشيخ في النهاية ، إلى أن بالاعتقاد مجردا عن التلفظ ، ينعقد النذر ، فكذا العهد</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المبسوط في كتاب الأيمان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التلفظ ، وهو أشبه ، لأنه لا يكون ناذرا ، إلا مع التلفظ ، وهو اختيار المتأخر ، وكذا البحث في العهد جوزه الشيخ ، ومنعه المتأخر</w:t>
      </w:r>
      <w:r>
        <w:rPr>
          <w:rFonts w:eastAsia="Amiri" w:cs="Amiri" w:ascii="Amiri" w:hAnsi="Amiri"/>
          <w:color w:val="111111"/>
          <w:sz w:val="28"/>
          <w:szCs w:val="28"/>
          <w:rtl w:val="true"/>
          <w:lang w:bidi="ar-SA"/>
        </w:rPr>
        <w:t xml:space="preserve">. </w:t>
      </w:r>
      <w:bookmarkStart w:id="407" w:name="pg15775_250471"/>
    </w:p>
    <w:p>
      <w:pPr>
        <w:pStyle w:val="BookText"/>
        <w:rPr/>
      </w:pPr>
      <w:bookmarkEnd w:id="407"/>
      <w:r>
        <w:rPr>
          <w:rFonts w:ascii="Amiri" w:hAnsi="Amiri" w:eastAsia="Amiri" w:cs="Amiri"/>
          <w:color w:val="111111"/>
          <w:sz w:val="28"/>
          <w:sz w:val="28"/>
          <w:szCs w:val="28"/>
          <w:rtl w:val="true"/>
          <w:lang w:bidi="ar-SA"/>
        </w:rPr>
        <w:t>ويشترط فيه القصد كالنذر</w:t>
      </w:r>
      <w:r>
        <w:rPr>
          <w:rFonts w:eastAsia="Amiri" w:cs="Amiri" w:ascii="Amiri" w:hAnsi="Amiri"/>
          <w:color w:val="111111"/>
          <w:sz w:val="28"/>
          <w:szCs w:val="28"/>
          <w:rtl w:val="true"/>
          <w:lang w:bidi="ar-SA"/>
        </w:rPr>
        <w:t>.</w:t>
      </w:r>
    </w:p>
    <w:p>
      <w:pPr>
        <w:pStyle w:val="Heading3"/>
        <w:numPr>
          <w:ilvl w:val="2"/>
          <w:numId w:val="1"/>
        </w:numPr>
        <w:rPr/>
      </w:pPr>
      <w:bookmarkStart w:id="408" w:name="__RefHeading___Toc13091301_2142443653"/>
      <w:bookmarkStart w:id="409" w:name="_Toc146"/>
      <w:bookmarkEnd w:id="408"/>
      <w:r>
        <w:rPr>
          <w:rtl w:val="true"/>
        </w:rPr>
        <w:t>(</w:t>
      </w:r>
      <w:r>
        <w:rPr>
          <w:rtl w:val="true"/>
        </w:rPr>
        <w:t>الثالث</w:t>
      </w:r>
      <w:r>
        <w:rPr>
          <w:rtl w:val="true"/>
        </w:rPr>
        <w:t xml:space="preserve">) </w:t>
      </w:r>
      <w:r>
        <w:rPr>
          <w:rtl w:val="true"/>
        </w:rPr>
        <w:t xml:space="preserve">في متعلق النذر </w:t>
      </w:r>
      <w:r>
        <w:rPr>
          <w:rtl w:val="true"/>
        </w:rPr>
        <w:t>:</w:t>
      </w:r>
      <w:bookmarkEnd w:id="409"/>
    </w:p>
    <w:p>
      <w:pPr>
        <w:pStyle w:val="BookText"/>
        <w:rPr/>
      </w:pPr>
      <w:r>
        <w:rPr>
          <w:rFonts w:ascii="Amiri" w:hAnsi="Amiri" w:eastAsia="Amiri" w:cs="Amiri"/>
          <w:color w:val="111111"/>
          <w:sz w:val="28"/>
          <w:sz w:val="28"/>
          <w:szCs w:val="28"/>
          <w:rtl w:val="true"/>
          <w:lang w:bidi="ar-SA"/>
        </w:rPr>
        <w:t>وضابطه ما كان طاعة لله مقدورا للناذر ، ولا ينعقد مع العجز ، ويسقط لو تجدد العجز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والسبب إذا كان طاعة اللّه وكان النذر شكرا لزم ، ولو كان زجرا لم 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وبالعكس لو كان السبب 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ينعقد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نذر واقتصر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وينعقد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قربة ، ويبرأ بفعل قربة ولو صوم يوم أو صلاة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نذر صوم حين كان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زمانا ، صام خمسة 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والسبب إذا كان 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النذر شكرا لزم ، ولو كان زجرا لم يلزم ، وبالعكس لو كان السبب 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ينهض من هذا المجموع أربع مسائل ، وذلك يحصل من ضرب السبب والنذر في الطاعة والمعصية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لو كان النذر شكرا مثاله ، أن أحج السنة ، فلله علي كذا مريدا للحج ، ولا يلزم لو كان النذر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زجرا ، ومثاله أن أحج السنة ، فلله علي صوم شهر زاجرا للنفس ، والفرق بين المسألتين 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يتبين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بالقصد</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السبب معصية لا يلزم لو كان النذر شكرا ، ومثاله ، إن زنيت بفلانة فلله علي صوم يوم ، شكرا للظفر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 لو كان زجرا ، ومثاله ، لو سرقت أو ربت بعد اليوم ، فلله علي أن أتصدق بدينار</w:t>
      </w:r>
      <w:r>
        <w:rPr>
          <w:rFonts w:eastAsia="Amiri" w:cs="Amiri" w:ascii="Amiri" w:hAnsi="Amiri"/>
          <w:color w:val="111111"/>
          <w:sz w:val="28"/>
          <w:szCs w:val="28"/>
          <w:rtl w:val="true"/>
          <w:lang w:bidi="ar-SA"/>
        </w:rPr>
        <w:t xml:space="preserve">. </w:t>
      </w:r>
      <w:bookmarkStart w:id="410" w:name="pg15775_250472"/>
    </w:p>
    <w:p>
      <w:pPr>
        <w:pStyle w:val="BookText"/>
        <w:rPr/>
      </w:pPr>
      <w:bookmarkEnd w:id="410"/>
      <w:r>
        <w:rPr>
          <w:rFonts w:ascii="Amiri" w:hAnsi="Amiri" w:eastAsia="Amiri" w:cs="Amiri"/>
          <w:color w:val="111111"/>
          <w:sz w:val="28"/>
          <w:sz w:val="28"/>
          <w:szCs w:val="28"/>
          <w:rtl w:val="true"/>
          <w:lang w:bidi="ar-SA"/>
        </w:rPr>
        <w:t>ولو نذر الصدقة بمال كثير كان ثمانين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نذر عتق كل عبد له قديم أعتق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ملكه ستة أشهر فصاعدا ، هذا إذا لم ينو شيئا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نذر في سبيل اللّه صرفه في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نذر الصدقة بما يملكه لزم ، فإن شق قومه وأخرج شيئا فشيئا حتى يوفي</w:t>
      </w:r>
      <w:r>
        <w:rPr>
          <w:rFonts w:eastAsia="Amiri" w:cs="Amiri" w:ascii="Amiri" w:hAnsi="Amiri"/>
          <w:color w:val="111111"/>
          <w:sz w:val="28"/>
          <w:szCs w:val="28"/>
          <w:rtl w:val="true"/>
          <w:lang w:bidi="ar-SA"/>
        </w:rPr>
        <w:t>.</w:t>
      </w:r>
    </w:p>
    <w:p>
      <w:pPr>
        <w:pStyle w:val="Heading3"/>
        <w:numPr>
          <w:ilvl w:val="2"/>
          <w:numId w:val="1"/>
        </w:numPr>
        <w:rPr/>
      </w:pPr>
      <w:bookmarkStart w:id="411" w:name="__RefHeading___Toc13091303_2142443653"/>
      <w:bookmarkStart w:id="412" w:name="_Toc147"/>
      <w:bookmarkEnd w:id="411"/>
      <w:r>
        <w:rPr>
          <w:rtl w:val="true"/>
        </w:rPr>
        <w:t>(</w:t>
      </w:r>
      <w:r>
        <w:rPr>
          <w:rtl w:val="true"/>
        </w:rPr>
        <w:t>الرابع</w:t>
      </w:r>
      <w:r>
        <w:rPr>
          <w:rtl w:val="true"/>
        </w:rPr>
        <w:t xml:space="preserve">) </w:t>
      </w:r>
      <w:r>
        <w:rPr>
          <w:rtl w:val="true"/>
        </w:rPr>
        <w:t>في اللواحق</w:t>
      </w:r>
      <w:r>
        <w:rPr>
          <w:rtl w:val="true"/>
        </w:rPr>
        <w:t>.</w:t>
      </w:r>
      <w:bookmarkEnd w:id="412"/>
    </w:p>
    <w:p>
      <w:pPr>
        <w:pStyle w:val="BookText"/>
        <w:rPr/>
      </w:pPr>
      <w:r>
        <w:rPr>
          <w:rFonts w:ascii="Amiri" w:hAnsi="Amiri" w:eastAsia="Amiri" w:cs="Amiri"/>
          <w:color w:val="111111"/>
          <w:sz w:val="28"/>
          <w:sz w:val="28"/>
          <w:szCs w:val="28"/>
          <w:rtl w:val="true"/>
          <w:lang w:bidi="ar-SA"/>
        </w:rPr>
        <w:t>وهي 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أن يصوم يوما معينا فاتفق له السفر أفطر وقضاه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مرض أو حاضت المرأة أو نفست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شرط صومه سفرا وحضرا صام وإن اتفق في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اتفق يوم عيد أفطر ، وفي القضاء تردد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اتفق يوم عيد ، أفطر ، وفي القضاء تردد</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منشأ التردد ، النظر إلى ما رواه الشيخ في التهذيب ، عن علي بن مهزيار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 رجل نذر أن يصوم يوما من الجمعة دائما ما بقي ، فوافق ذلك اليوم ، يوم عيد فطر أو أضحى أو أيام التشريق ، أو سفر أو مرض ، هل عليه صيام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اليوم أو قضاؤه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يصنع يا سيدي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فكتب إليه ، قد وضع اللّه عنه الصيام في هذه الأيام كلها ويصوم يوما بدل يوم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وطريق هذه الرواية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هذا المعنى في أخرى غير مستندة ، وهي عن أبي القاسم الصيقل </w:t>
      </w:r>
      <w:r>
        <w:rPr>
          <w:rStyle w:val="FootnoteAnchor"/>
          <w:rtl w:val="true"/>
        </w:rPr>
        <w:footnoteReference w:id="702"/>
      </w:r>
      <w:r>
        <w:rPr>
          <w:rFonts w:ascii="Amiri" w:hAnsi="Amiri" w:eastAsia="Amiri" w:cs="Amiri"/>
          <w:color w:val="111111"/>
          <w:sz w:val="28"/>
          <w:sz w:val="28"/>
          <w:szCs w:val="28"/>
          <w:rtl w:val="true"/>
          <w:lang w:bidi="ar-SA"/>
        </w:rPr>
        <w:t>وأفتى عليها 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القضاء ، لأنه نذر غير واقع ، إذ صيام العيدين محرم ، وهو اختيار ابن البراج في مهذبه ، وهو أشبه ، والعمل بالرواية أحوط ، تفصيا من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عجز عن صومه أصلا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يتصدق عنه بمد ، معناه لو عجز عن صوم النذر بمنع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لمانع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يرجى زواله ، يسقط قضاؤه ، وإلا فعليه القضاء مع زوال المنع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المانع 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والتقييد حسن ، وعليه المتأخر ، وأطلق الشيخ 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الرجوع إلى التصدق ، ففيه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محمد بن منصور عن الرضا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عجز عن صوم نذره مكان كل يوم مد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ومثلها روى الكليني في سنده ، مرفوعا إلى علي بن إدريس 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عن كل يوم وفاتك بمد من الحنطة أو شعير </w:t>
      </w:r>
      <w:r>
        <w:rPr>
          <w:rStyle w:val="FootnoteAnchor"/>
          <w:rtl w:val="true"/>
        </w:rPr>
        <w:footnoteReference w:id="704"/>
      </w:r>
      <w:r>
        <w:rPr>
          <w:rFonts w:ascii="Amiri" w:hAnsi="Amiri" w:eastAsia="Amiri" w:cs="Amiri"/>
          <w:color w:val="111111"/>
          <w:sz w:val="28"/>
          <w:sz w:val="28"/>
          <w:szCs w:val="28"/>
          <w:rtl w:val="true"/>
          <w:lang w:bidi="ar-SA"/>
        </w:rPr>
        <w:t xml:space="preserve">وروى هذه ابن بابويه في من لا يحضره الفقيه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ولو عجز عن صومه أصلا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Style w:val="FootnoteAnchor"/>
          <w:rtl w:val="true"/>
        </w:rPr>
        <w:footnoteReference w:id="706"/>
      </w:r>
      <w:r>
        <w:rPr>
          <w:rFonts w:ascii="Amiri" w:hAnsi="Amiri" w:eastAsia="Amiri" w:cs="Amiri"/>
          <w:color w:val="111111"/>
          <w:sz w:val="28"/>
          <w:sz w:val="28"/>
          <w:szCs w:val="28"/>
          <w:rtl w:val="true"/>
          <w:lang w:bidi="ar-SA"/>
        </w:rPr>
        <w:t>يتصدق عنه بمد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يعين بوقت يلزم الذمة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قيد بوقت يلزم فيه ولو أخل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w:t>
      </w:r>
      <w:r>
        <w:rPr>
          <w:rFonts w:eastAsia="Amiri" w:cs="Amiri" w:ascii="Amiri" w:hAnsi="Amiri"/>
          <w:color w:val="111111"/>
          <w:sz w:val="28"/>
          <w:szCs w:val="28"/>
          <w:rtl w:val="true"/>
          <w:lang w:bidi="ar-SA"/>
        </w:rPr>
        <w:t xml:space="preserve">) </w:t>
      </w:r>
      <w:r>
        <w:rPr>
          <w:rStyle w:val="FootnoteAnchor"/>
          <w:rtl w:val="true"/>
        </w:rPr>
        <w:footnoteReference w:id="707"/>
      </w:r>
      <w:r>
        <w:rPr>
          <w:rFonts w:ascii="Amiri" w:hAnsi="Amiri" w:eastAsia="Amiri" w:cs="Amiri"/>
          <w:color w:val="111111"/>
          <w:sz w:val="28"/>
          <w:sz w:val="28"/>
          <w:szCs w:val="28"/>
          <w:rtl w:val="true"/>
          <w:lang w:bidi="ar-SA"/>
        </w:rPr>
        <w:t>لزمته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علقه بشرط ولم يقرنه بزمان فقولان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يتضيق فعله عند الشرط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يتضيق ، وهو أشبه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نذر الصدقة في مكان معين أو الصوم والصلاة في وقت معين لزم ، ولو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ذلك في غيره أعاد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إن برئ مريضه أو قدم مسافره فبان البرء والقدوم قبل النذر لم يلزم ، ولو كان بعده لزم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نذر إن رزق ولدا حج به أو حج عنه ثم مات ، حج به أو حج عنه من أصل التركة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علقه بشرط ولم يقرنه بزمان ، فقولان ، أحدهما يتضيق فعله عند الشرط ، والآخر لا يتضيق ، وهو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الأول للشيخ وأتباعه ، والثاني لشيخنا دام ظله ، وفيه 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نذر صدقة في مكان معين ، إلى آخره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تعليق النذر صدقة أو صلاة أو صوما بمكان ، يتفاوت الغرض فيه ، لكونه موضع طاعة ، لا خلاف أنه يلزم الوفاء به ، لو لم ينصرف عنه إلى غيره ، وهل يعيد مع تساوي الأمكنة؟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وعليه أتباعه ، والعمل ، ولشيخنا فيه تردد والإعادة أحوط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 دابته أو جاريته هديا لبيت اللّه بيع ذلك وصرف ثمنه في معونة الحاج والزائرين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إسحاق بن عمار عن أبي إبراهيم عليه‌السلام في رجل كانت عليه حجة الإسلام فأراد أن يحج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ثم حج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تزوجت قبل أن أحج فغلامي حر فبدأ بالنكاح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تحرر الغلام </w:t>
      </w:r>
      <w:r>
        <w:rPr>
          <w:rStyle w:val="FootnoteAnchor"/>
          <w:rtl w:val="true"/>
        </w:rPr>
        <w:footnoteReference w:id="708"/>
      </w:r>
      <w:r>
        <w:rPr>
          <w:rFonts w:ascii="Amiri" w:hAnsi="Amiri" w:eastAsia="Amiri" w:cs="Amiri"/>
          <w:color w:val="111111"/>
          <w:sz w:val="28"/>
          <w:sz w:val="28"/>
          <w:szCs w:val="28"/>
          <w:rtl w:val="true"/>
          <w:lang w:bidi="ar-SA"/>
        </w:rPr>
        <w:t>وفيه إشكال إلا أن يكون ذلك نذرا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إسحاق بن عمار ، عن أبي إبراهيم عليه‌السلام ،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الإشكال في هذه الرواية الالتفات إلى أن العتق بالشرط ، لا يلزم عندنا ، فأما مع النذر فلا بحث في لزومه ويتضمنه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وصورتها ما روى الشيخ في التهذيب عن صفوان بن يحيى ، عن إسحاق بن عمار ، عن أبي إبراهيم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عليه حجة الإسلام ، فأراد أن يحج ، فقيل له تزوج ثم حج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تزوجت قبل أن أحج فغلامي حر ، فتزوج قبل أن يحج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غلامه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بعتقه وجه اللّه تعالى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نذر في طاعة اللّه ، والحج أحق بالتزويج ، وأوجب عليه من التزويج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الحج تطوعا؟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تطوعا ، فهي طاعة اللّه عزوجل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وجه الإشكال في رواية رفاعة فظاهر </w:t>
      </w:r>
      <w:r>
        <w:rPr>
          <w:rStyle w:val="FootnoteAnchor"/>
          <w:rtl w:val="true"/>
        </w:rPr>
        <w:footnoteReference w:id="710"/>
      </w:r>
      <w:r>
        <w:rPr>
          <w:rFonts w:ascii="Amiri" w:hAnsi="Amiri" w:eastAsia="Amiri" w:cs="Amiri"/>
          <w:color w:val="111111"/>
          <w:sz w:val="28"/>
          <w:sz w:val="28"/>
          <w:szCs w:val="28"/>
          <w:rtl w:val="true"/>
          <w:lang w:bidi="ar-SA"/>
        </w:rPr>
        <w:t>لكن أفتى عليها الشيخ في النهاية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رفاعة عن أبي عبد اللّه عليه‌السلام في رجل نذر الحج ولم يكن له مال فحج عن غيره ، أيجزي عن نذره؟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711"/>
      </w:r>
      <w:r>
        <w:rPr>
          <w:rFonts w:ascii="Amiri" w:hAnsi="Amiri" w:eastAsia="Amiri" w:cs="Amiri"/>
          <w:color w:val="111111"/>
          <w:sz w:val="28"/>
          <w:sz w:val="28"/>
          <w:szCs w:val="28"/>
          <w:rtl w:val="true"/>
          <w:lang w:bidi="ar-SA"/>
        </w:rPr>
        <w:t>وفيه إشكال إلا أن يقصد ذلك بالنذر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نذر أن لا يبيع خادما أبدا لزمه الوفاء به وإن احتاج إلى ثمنها ، وهو استناد إلى رواية مرسلة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 كاليمين يلزم حيث تلزم ، ولو تعلق بما الأعود مخالفته دينا أو دنيا خالف إن شاء ، ولا إثم ولا 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نذر أن لا يبيع خادما أبدا ، لزمه الوفاء به ، وإن احتاج إلى ثمنها ،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مستند هذه المسألة ، ما رواه أحمد بن محمد بن أبي نصر ، عن الحسن بن علي ، عن أبي الحسن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جارية ، ليس لها مني مكان ولا ناحية ، وهي تحتمل الثمن ، إلا أني كنت حلفت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بيمين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علي أن لا أبيعها أبدا ، ولي إلى ثمنها حاجة مع تخفيف المؤونة؟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لله بقولك له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والرواية ليست بمرسلة ، كما قاله بعض الأصحاب </w:t>
      </w:r>
      <w:r>
        <w:rPr>
          <w:rStyle w:val="FootnoteAnchor"/>
          <w:rtl w:val="true"/>
        </w:rPr>
        <w:footnoteReference w:id="714"/>
      </w:r>
      <w:r>
        <w:rPr>
          <w:rFonts w:ascii="Amiri" w:hAnsi="Amiri" w:eastAsia="Amiri" w:cs="Amiri"/>
          <w:color w:val="111111"/>
          <w:sz w:val="28"/>
          <w:sz w:val="28"/>
          <w:szCs w:val="28"/>
          <w:rtl w:val="true"/>
          <w:lang w:bidi="ar-SA"/>
        </w:rPr>
        <w:t xml:space="preserve">لكن بعض رجالها غير </w:t>
      </w:r>
    </w:p>
    <w:p>
      <w:pPr>
        <w:pStyle w:val="BookText"/>
        <w:rPr/>
      </w:pPr>
      <w:r>
        <w:rPr>
          <w:rFonts w:ascii="Amiri" w:hAnsi="Amiri" w:eastAsia="Amiri" w:cs="Amiri"/>
          <w:color w:val="111111"/>
          <w:sz w:val="28"/>
          <w:sz w:val="28"/>
          <w:szCs w:val="28"/>
          <w:rtl w:val="true"/>
          <w:lang w:bidi="ar-SA"/>
        </w:rPr>
        <w:t>مشهورين ، وعليها فتوى الشيخ 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غير مستقيم ، بل الفتوى على أنه متى كان لصاحبها في المخالفة صلاح ديني أو دنياوي فله البيع ولا كفارة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إن هذا مسلم ، وتحمل الحاجة في الرواية ، على حاجة لا يتضرر بفوات مصلحة ، ينسخ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تقبح خ</w:t>
      </w:r>
      <w:r>
        <w:rPr>
          <w:rFonts w:eastAsia="Amiri" w:cs="Amiri" w:ascii="Amiri" w:hAnsi="Amiri"/>
          <w:color w:val="111111"/>
          <w:sz w:val="28"/>
          <w:szCs w:val="28"/>
          <w:rtl w:val="true"/>
          <w:lang w:bidi="ar-SA"/>
        </w:rPr>
        <w:t xml:space="preserve">) </w:t>
      </w:r>
      <w:r>
        <w:rPr>
          <w:rStyle w:val="FootnoteAnchor"/>
          <w:rtl w:val="true"/>
        </w:rPr>
        <w:footnoteReference w:id="715"/>
      </w:r>
      <w:r>
        <w:rPr>
          <w:rFonts w:ascii="Amiri" w:hAnsi="Amiri" w:eastAsia="Amiri" w:cs="Amiri"/>
          <w:color w:val="111111"/>
          <w:sz w:val="28"/>
          <w:sz w:val="28"/>
          <w:szCs w:val="28"/>
          <w:rtl w:val="true"/>
          <w:lang w:bidi="ar-SA"/>
        </w:rPr>
        <w:t>مخالفة النذر ، فلا تنافي</w:t>
      </w:r>
      <w:r>
        <w:rPr>
          <w:rFonts w:eastAsia="Amiri" w:cs="Amiri" w:ascii="Amiri" w:hAnsi="Amiri"/>
          <w:color w:val="111111"/>
          <w:sz w:val="28"/>
          <w:szCs w:val="28"/>
          <w:rtl w:val="true"/>
          <w:lang w:bidi="ar-SA"/>
        </w:rPr>
        <w:t xml:space="preserve">.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3" w:name="pg15775_250479"/>
      <w:bookmarkStart w:id="414" w:name="pg15775_250479"/>
      <w:bookmarkEnd w:id="414"/>
    </w:p>
    <w:p>
      <w:pPr>
        <w:pStyle w:val="Heading2"/>
        <w:numPr>
          <w:ilvl w:val="1"/>
          <w:numId w:val="1"/>
        </w:numPr>
        <w:rPr/>
      </w:pPr>
      <w:bookmarkStart w:id="415" w:name="pg15775_250479"/>
      <w:bookmarkStart w:id="416" w:name="__RefHeading___Toc13091305_2142443653"/>
      <w:bookmarkStart w:id="417" w:name="_Toc148"/>
      <w:bookmarkEnd w:id="415"/>
      <w:bookmarkEnd w:id="416"/>
      <w:r>
        <w:rPr>
          <w:rtl w:val="true"/>
        </w:rPr>
        <w:t>كتاب الصيد والذبائح</w:t>
      </w:r>
      <w:bookmarkEnd w:id="417"/>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8" w:name="__RefHeading___Toc13091307_2142443653"/>
      <w:bookmarkStart w:id="419" w:name="_Toc149"/>
      <w:bookmarkEnd w:id="418"/>
      <w:r>
        <w:rPr>
          <w:rtl w:val="true"/>
        </w:rPr>
        <w:t>اشارة</w:t>
      </w:r>
      <w:bookmarkEnd w:id="419"/>
    </w:p>
    <w:p>
      <w:pPr>
        <w:pStyle w:val="BookText"/>
        <w:rPr/>
      </w:pPr>
      <w:r>
        <w:rPr>
          <w:rFonts w:ascii="Amiri" w:hAnsi="Amiri" w:eastAsia="Amiri" w:cs="Amiri"/>
          <w:color w:val="111111"/>
          <w:sz w:val="28"/>
          <w:sz w:val="28"/>
          <w:szCs w:val="28"/>
          <w:rtl w:val="true"/>
          <w:lang w:bidi="ar-SA"/>
        </w:rPr>
        <w:t>كتاب الصيد والذبائح</w:t>
      </w:r>
    </w:p>
    <w:p>
      <w:pPr>
        <w:pStyle w:val="BookText"/>
        <w:rPr/>
      </w:pPr>
      <w:r>
        <w:rPr>
          <w:rFonts w:ascii="Amiri" w:hAnsi="Amiri" w:eastAsia="Amiri" w:cs="Amiri"/>
          <w:color w:val="111111"/>
          <w:sz w:val="28"/>
          <w:sz w:val="28"/>
          <w:szCs w:val="28"/>
          <w:rtl w:val="true"/>
          <w:lang w:bidi="ar-SA"/>
        </w:rPr>
        <w:t>يؤكل من الصيد ما قتله السيف والرمح والسهم والمعراض إذا خرق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أصاب السهم معترضا حل إن كان فيه حديدة ، ولو خلا منها لم يؤكل إلا أن يكون حادا فخرق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ما يقتله الكلب المعلم دون غيره من الجوارح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يؤكل ما قتله الفهد وغيره من جوارح البهائم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ما قتله العقاب وغيره من جوارح الطير إلا أن يذكى ، وإدراك ذكاته بأن يجده ورجله تركض أو عينه تطرف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وضابطه حركة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 الكلب أن يكون معلما يسترسل إذا أغري وينزجر إذا زجر ، وأن لا يعتاد أكل صيده ، ولا عبرة بالندرة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في المرسل أن يكون مسلما أو بحكمه قاصدا بإرساله الصيد مسميا عند الإرسال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تركه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التسمية عمدا لم يؤكل صيده ، ويؤكل لو نسي إذا اعتقد الوجوب</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أرسل وسمى غيره لم يؤكل صيده إلا أن يذكيه</w:t>
      </w:r>
      <w:r>
        <w:rPr>
          <w:rFonts w:eastAsia="Amiri" w:cs="Amiri" w:ascii="Amiri" w:hAnsi="Amiri"/>
          <w:color w:val="111111"/>
          <w:sz w:val="28"/>
          <w:szCs w:val="28"/>
          <w:rtl w:val="true"/>
          <w:lang w:bidi="ar-SA"/>
        </w:rPr>
        <w:t xml:space="preserve">. </w:t>
      </w:r>
      <w:bookmarkStart w:id="420" w:name="pg15775_250481"/>
    </w:p>
    <w:p>
      <w:pPr>
        <w:pStyle w:val="BookText"/>
        <w:rPr/>
      </w:pPr>
      <w:bookmarkEnd w:id="420"/>
      <w:r>
        <w:rPr>
          <w:rFonts w:ascii="Amiri" w:hAnsi="Amiri" w:eastAsia="Amiri" w:cs="Amiri"/>
          <w:color w:val="111111"/>
          <w:sz w:val="28"/>
          <w:sz w:val="28"/>
          <w:szCs w:val="28"/>
          <w:rtl w:val="true"/>
          <w:lang w:bidi="ar-SA"/>
        </w:rPr>
        <w:t>ويعتبر أن لا يغيب عنه ، فلو غاب وحياته مستقرة ثم وجده مقتولا أو ميتا لم يؤكل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السهم ، ما لم يعلم أنه القاتل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الاصطياد بالشرك والحبالة وغيرهما من الآلات وبالجوارح لكن لا يحل منه إلا ما ذكي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والصيد ما كان ممتنعا ، فلو قتل بالسهم فرخا أو قتل الكلب طفلا غير ممتنع لم يحل ، ولو رمى طائرا فقتله وفرخا لم يطر حل الطائر دون فرخه</w:t>
      </w:r>
      <w:r>
        <w:rPr>
          <w:rFonts w:eastAsia="Amiri" w:cs="Amiri" w:ascii="Amiri" w:hAnsi="Amiri"/>
          <w:color w:val="111111"/>
          <w:sz w:val="28"/>
          <w:szCs w:val="28"/>
          <w:rtl w:val="true"/>
          <w:lang w:bidi="ar-SA"/>
        </w:rPr>
        <w:t>.</w:t>
      </w:r>
    </w:p>
    <w:p>
      <w:pPr>
        <w:pStyle w:val="Heading3"/>
        <w:numPr>
          <w:ilvl w:val="2"/>
          <w:numId w:val="1"/>
        </w:numPr>
        <w:rPr/>
      </w:pPr>
      <w:bookmarkStart w:id="421" w:name="__RefHeading___Toc13091309_2142443653"/>
      <w:bookmarkStart w:id="422" w:name="_Toc150"/>
      <w:bookmarkEnd w:id="421"/>
      <w:r>
        <w:rPr>
          <w:rtl w:val="true"/>
        </w:rPr>
        <w:t>مسائل من أحكام الصيد</w:t>
      </w:r>
      <w:bookmarkEnd w:id="4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تقاطعته الكلاب قبل إدراكه 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رماه بسهم فتردى من جبل أو وقع في ماء فمات لم يحل ، وينبغي هنا اشتراط استقرار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قطعه السيف باثنين ولم يتحركا حلا ، ولو تحرك أحدهما فهو الحلال إن كانت حياته مستقرة لكن بعد التذكية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رماه بسهم ، فتردى من جبل ، أو وقع في ماء فمات ، لم يحل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الإطلاق للشيخ في النهاية ، وشرط في المبسوط استقرار الحياة ، وإن مع عدمه لا يحل ، وهو مقتضى المذهب ، واختيار المتأخر وشيخنا دام ظله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قطعه السيف باثنين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اثنتين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يتحركا حلا ،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 الصيد أو غيره باثنتين ، فلا يخلو إما أن يتحركا أو لا يتحركا ، أو تحرك أحدهما دون الآخر</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يؤكل إن لم تكن الحياة مستقرة ، وألا يؤكل الذي فيه الرأس بعد </w:t>
      </w:r>
    </w:p>
    <w:p>
      <w:pPr>
        <w:pStyle w:val="BookText"/>
        <w:rPr/>
      </w:pPr>
      <w:r>
        <w:rPr>
          <w:rFonts w:ascii="Amiri" w:hAnsi="Amiri" w:eastAsia="Amiri" w:cs="Amiri"/>
          <w:color w:val="111111"/>
          <w:sz w:val="28"/>
          <w:sz w:val="28"/>
          <w:szCs w:val="28"/>
          <w:rtl w:val="true"/>
          <w:lang w:bidi="ar-SA"/>
        </w:rPr>
        <w:t>ولو لم تكن مستقرة 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يؤكل الأكبر دون الأصغر </w:t>
      </w:r>
      <w:r>
        <w:rPr>
          <w:rStyle w:val="FootnoteAnchor"/>
          <w:rtl w:val="true"/>
        </w:rPr>
        <w:footnoteReference w:id="7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شاذة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أخذت الحبالة منه قطعة فهي 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التذكية ، ويرمي بالباقي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بالثاني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بمنزلة قطعة أخذت من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الخلاف </w:t>
      </w:r>
      <w:r>
        <w:rPr>
          <w:rStyle w:val="FootnoteAnchor"/>
          <w:rtl w:val="true"/>
        </w:rPr>
        <w:footnoteReference w:id="7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الإطلاق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أكل الذي مع الرأس ، إن كان أكثر دون الباقي ، والأول أشبه ، وعليه المتأخر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يؤكلان معا ، وقيد في النهاية بخروج الدم ، وهو حسن ، وعليه أتباعه ، عملا بالغالب في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وبالإطلاق رواية ، عن النضر بن سويد ، عن بعض أصحابه ، عن أبي عبد اللّه عليه‌السلام رفعه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تحرك أحدهما دون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يؤكل المتحرك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المستند ما رواه النضر بن سويد ، عن بعض أصحابه ، عن أبي عبد اللّه عليه السلام ، ما لم يتحرك أحد النصفين حلا ، وإن تحرك أحدهما حل دون الآخر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يؤكلان ، إذا سال منهما الدم ، والرواية مطلقة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النوفلي ، عن بعض أصحابه ،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قطعته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أدرك الصيد وفيه حياة مستقرة ولا آلة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فيذكيه لم يحل حتى يذكى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 الكلب حتى يقتله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جزءين ، فارم بأصغرهما ، وكل الأكبر ، وإن اعتدلا فكلهما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إسحاق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يؤكل ما يلي الرأس ، ويدع الذنب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إسحاق كلام ، وفي الطريق يحيى بن المبارك مجهول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أدرك الصيد ، وفيه حياة مستقرة ، ولا آلة فيذكيه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ليذكيه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يحل حتى يذكى ، وفي رواية جميل ، يدع الكلب حتى يقتله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هذه ، محمد بن يعقوب صاحب الكافي ، بسند صحيح مرفوعا </w:t>
      </w:r>
      <w:r>
        <w:rPr>
          <w:rStyle w:val="FootnoteAnchor"/>
          <w:rtl w:val="true"/>
        </w:rPr>
        <w:footnoteReference w:id="723"/>
      </w:r>
      <w:r>
        <w:rPr>
          <w:rFonts w:ascii="Amiri" w:hAnsi="Amiri" w:eastAsia="Amiri" w:cs="Amiri"/>
          <w:color w:val="111111"/>
          <w:sz w:val="28"/>
          <w:sz w:val="28"/>
          <w:szCs w:val="28"/>
          <w:rtl w:val="true"/>
          <w:lang w:bidi="ar-SA"/>
        </w:rPr>
        <w:t xml:space="preserve">إلى أحمد بن محمد بن أبي نصر ، عن جميل بن دراج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 عن الرجل يرسل الكلب على الصيد ، فيأخذه ، ولا يكون معه سكين ، فيذكيه بها ، أفيدعه حتى يقتله ، ويأكل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 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فَكُلُوا مِمَّا أَمْسَكْنَ عَلَيْكُمْ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في التهذيب هذه عن أبي مالك الحضرمي ، عن جميل بن دراج عنه عليه السلام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وعليها فتوى الشيخ أبي جعفر محمد بن بابويه ، وهو أشبه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أكله ، واختاره شيخنا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 والأثر والاعتبار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النص فقوله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فَكُلُوا مِمَّا أَمْسَكْنَ عَلَيْكُمْ وَاذْكُرُوا اسْمَ اللَّهِ عَلَيْهِ </w:t>
      </w:r>
      <w:r>
        <w:rPr>
          <w:rFonts w:eastAsia="Amiri" w:cs="Amiri" w:ascii="Amiri" w:hAnsi="Amiri"/>
          <w:color w:val="111111"/>
          <w:sz w:val="28"/>
          <w:szCs w:val="28"/>
          <w:rtl w:val="true"/>
          <w:lang w:bidi="ar-SA"/>
        </w:rPr>
        <w:t xml:space="preserve">) </w:t>
      </w:r>
      <w:r>
        <w:rPr>
          <w:rStyle w:val="FootnoteAnchor"/>
          <w:rtl w:val="true"/>
        </w:rPr>
        <w:footnoteReference w:id="726"/>
      </w:r>
      <w:r>
        <w:rPr>
          <w:rFonts w:ascii="IRNazanin" w:hAnsi="IRNazanin" w:eastAsia="IRNazanin"/>
          <w:color w:val="111111"/>
          <w:sz w:val="28"/>
          <w:sz w:val="28"/>
          <w:szCs w:val="28"/>
          <w:rtl w:val="true"/>
          <w:lang w:bidi="fa-IR"/>
        </w:rPr>
        <w:t>وأما الأثر ، فقد قدمناه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الاعتبار ، فمن وجهين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إذا حل بقتله قبل الإدراك 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يحل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الإدراك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فمسلمة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الملازمة ، فإن العلة القائمة ثم ، وهو كونه صيدا ، قائمة هنا ، فوجب الحكم ، وإلا لزم تخلف العلة عن المعلول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نسلم وجود العلة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الدليل ، النقل والعرف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النقل ، فلأن المعنى من الصيد ، هو المصيد ، فبعد الإدراك لا يخرج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عليها أيضا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كلاب عوت لا قدس اللّه روحها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بصيد لا يحل لآكل</w:t>
      </w:r>
    </w:p>
    <w:p>
      <w:pPr>
        <w:pStyle w:val="BookText"/>
        <w:rPr/>
      </w:pPr>
      <w:r>
        <w:rPr>
          <w:rFonts w:ascii="IRNazanin" w:hAnsi="IRNazanin" w:eastAsia="IRNazanin"/>
          <w:color w:val="111111"/>
          <w:sz w:val="28"/>
          <w:sz w:val="28"/>
          <w:szCs w:val="28"/>
          <w:rtl w:val="true"/>
          <w:lang w:bidi="fa-IR"/>
        </w:rPr>
        <w:t xml:space="preserve">وقول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جاؤوا بصيد عجب من 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أزرق العينين طوال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الذنب</w:t>
      </w:r>
    </w:p>
    <w:p>
      <w:pPr>
        <w:pStyle w:val="BookText"/>
        <w:rPr/>
      </w:pPr>
      <w:r>
        <w:rPr>
          <w:rFonts w:ascii="Amiri" w:hAnsi="Amiri" w:eastAsia="Amiri" w:cs="Amiri"/>
          <w:color w:val="111111"/>
          <w:sz w:val="28"/>
          <w:sz w:val="28"/>
          <w:szCs w:val="28"/>
          <w:rtl w:val="true"/>
          <w:lang w:bidi="ar-SA"/>
        </w:rPr>
        <w:t xml:space="preserve">وأما العرف فظاهر لا ينكر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فلان صيد حي وقال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تقتلوا الصيد </w:t>
      </w:r>
      <w:r>
        <w:rPr>
          <w:rFonts w:eastAsia="Amiri" w:cs="Amiri" w:ascii="Amiri" w:hAnsi="Amiri"/>
          <w:color w:val="111111"/>
          <w:sz w:val="28"/>
          <w:szCs w:val="28"/>
          <w:rtl w:val="true"/>
          <w:lang w:bidi="ar-SA"/>
        </w:rPr>
        <w:t xml:space="preserve">)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به المصيد المدرك حياته ، لتعلق النهي به ، وإلا لكان عبثا</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الوجه الثاني أنه إذا جاز الذبح بغير الحديد مع العجز ، فيجوز بالكلب 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المخصص</w:t>
      </w:r>
      <w:r>
        <w:rPr>
          <w:rFonts w:eastAsia="Amiri" w:cs="Amiri" w:ascii="Amiri" w:hAnsi="Amiri"/>
          <w:color w:val="111111"/>
          <w:sz w:val="28"/>
          <w:szCs w:val="28"/>
          <w:rtl w:val="true"/>
          <w:lang w:bidi="ar-SA"/>
        </w:rPr>
        <w:t xml:space="preserve">. </w:t>
      </w:r>
      <w:bookmarkStart w:id="423" w:name="pg15775_250485"/>
    </w:p>
    <w:p>
      <w:pPr>
        <w:pStyle w:val="BookText"/>
        <w:rPr/>
      </w:pPr>
      <w:bookmarkEnd w:id="42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أرسل مسلم كلبه وأرسل كافر كلبه فقتلا صيدا ، أو مسلم لم يسم أو من لم يقصد لم يحل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رمى صيدا فأصاب غيره 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رمى لا للصيد فقتل صيدا لم يحل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الطير مالكا جناحه فهو لصائده إلا أن يعرف مالكه فيرده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مقصوصا لم يؤخذ لأن له مالكا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أن يرمي الصيد بما هو أكبر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اتفق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 والأشبه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يكره أخذ الفراخ من أعشاشها ، والصيد بكلب علمه مجوسي ، وصيد السمك يوم الجمعة قبل الصلاة ، وصيد الوحش والطير بالليل</w:t>
      </w:r>
      <w:r>
        <w:rPr>
          <w:rFonts w:eastAsia="Amiri" w:cs="Amiri" w:ascii="Amiri" w:hAnsi="Amiri"/>
          <w:color w:val="111111"/>
          <w:sz w:val="28"/>
          <w:szCs w:val="28"/>
          <w:rtl w:val="true"/>
          <w:lang w:bidi="ar-SA"/>
        </w:rPr>
        <w:t>.</w:t>
      </w:r>
    </w:p>
    <w:p>
      <w:pPr>
        <w:pStyle w:val="Heading3"/>
        <w:numPr>
          <w:ilvl w:val="2"/>
          <w:numId w:val="1"/>
        </w:numPr>
        <w:rPr/>
      </w:pPr>
      <w:bookmarkStart w:id="424" w:name="__RefHeading___Toc13091311_2142443653"/>
      <w:bookmarkStart w:id="425" w:name="_Toc151"/>
      <w:bookmarkEnd w:id="424"/>
      <w:r>
        <w:rPr>
          <w:rtl w:val="true"/>
        </w:rPr>
        <w:t>والذبائح</w:t>
      </w:r>
      <w:bookmarkEnd w:id="425"/>
    </w:p>
    <w:p>
      <w:pPr>
        <w:pStyle w:val="Heading4"/>
        <w:numPr>
          <w:ilvl w:val="3"/>
          <w:numId w:val="1"/>
        </w:numPr>
        <w:rPr/>
      </w:pPr>
      <w:bookmarkStart w:id="426" w:name="__RefHeading___Toc13091313_2142443653"/>
      <w:bookmarkStart w:id="427" w:name="_Toc152"/>
      <w:bookmarkEnd w:id="426"/>
      <w:r>
        <w:rPr>
          <w:rtl w:val="true"/>
        </w:rPr>
        <w:t>اشارة</w:t>
      </w:r>
      <w:bookmarkEnd w:id="427"/>
    </w:p>
    <w:p>
      <w:pPr>
        <w:pStyle w:val="BookText"/>
        <w:rPr/>
      </w:pPr>
      <w:r>
        <w:rPr>
          <w:rFonts w:ascii="Amiri" w:hAnsi="Amiri" w:eastAsia="Amiri" w:cs="Amiri"/>
          <w:color w:val="111111"/>
          <w:sz w:val="28"/>
          <w:sz w:val="28"/>
          <w:szCs w:val="28"/>
          <w:rtl w:val="true"/>
          <w:lang w:bidi="ar-SA"/>
        </w:rPr>
        <w:t xml:space="preserve">تستدعي بيان فصول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المخصص هو 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نسلم ، فإن كابروا كابرنا بمثل تلك الدعوى ، فإن رجعوا إلى الروايات ، فكذا نحن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المتأخر بأنه ليس بصيد ، لكونه غير 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مضى الجواب ، ومعنى قول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الصيد ما كان ممتنعا ، أي ما من شأنه الامتناع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ويكره أن يرمي الصيد بما هو أكبر منه ، ولو اتفق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 والأشبه الكراهية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في النهاية إلى أنه لا يجوز رمي الصيد بما هو أكبر منه ، ولو خالف لم يجز أكله ، وحمله شيخنا على الكراهية في الموضعين ، وهو حسن</w:t>
      </w:r>
      <w:r>
        <w:rPr>
          <w:rFonts w:eastAsia="Amiri" w:cs="Amiri" w:ascii="Amiri" w:hAnsi="Amiri"/>
          <w:color w:val="111111"/>
          <w:sz w:val="28"/>
          <w:szCs w:val="28"/>
          <w:rtl w:val="true"/>
          <w:lang w:bidi="ar-SA"/>
        </w:rPr>
        <w:t xml:space="preserve">. </w:t>
      </w:r>
      <w:bookmarkStart w:id="428" w:name="pg15775_250486"/>
    </w:p>
    <w:p>
      <w:pPr>
        <w:pStyle w:val="Heading4"/>
        <w:numPr>
          <w:ilvl w:val="3"/>
          <w:numId w:val="1"/>
        </w:numPr>
        <w:rPr/>
      </w:pPr>
      <w:bookmarkStart w:id="429" w:name="__RefHeading___Toc13091315_2142443653"/>
      <w:bookmarkStart w:id="430" w:name="_Toc153"/>
      <w:bookmarkEnd w:id="428"/>
      <w:bookmarkEnd w:id="429"/>
      <w:r>
        <w:rPr>
          <w:rtl w:val="true"/>
        </w:rPr>
        <w:t>(</w:t>
      </w:r>
      <w:r>
        <w:rPr>
          <w:rtl w:val="true"/>
        </w:rPr>
        <w:t>الأول</w:t>
      </w:r>
      <w:r>
        <w:rPr>
          <w:rtl w:val="true"/>
        </w:rPr>
        <w:t xml:space="preserve">) </w:t>
      </w:r>
      <w:r>
        <w:rPr>
          <w:rtl w:val="true"/>
        </w:rPr>
        <w:t xml:space="preserve">الذابح </w:t>
      </w:r>
      <w:r>
        <w:rPr>
          <w:rtl w:val="true"/>
        </w:rPr>
        <w:t>:</w:t>
      </w:r>
      <w:bookmarkEnd w:id="430"/>
    </w:p>
    <w:p>
      <w:pPr>
        <w:pStyle w:val="BookText"/>
        <w:rPr/>
      </w:pPr>
      <w:r>
        <w:rPr>
          <w:rFonts w:ascii="Amiri" w:hAnsi="Amiri" w:eastAsia="Amiri" w:cs="Amiri"/>
          <w:color w:val="111111"/>
          <w:sz w:val="28"/>
          <w:sz w:val="28"/>
          <w:szCs w:val="28"/>
          <w:rtl w:val="true"/>
          <w:lang w:bidi="ar-SA"/>
        </w:rPr>
        <w:t>ويشترط فيه الإسلام أو حكمه ولو كان 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الكتابي روايتان ، أشهرهما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w:t>
      </w:r>
      <w:r>
        <w:rPr>
          <w:rStyle w:val="FootnoteAnchor"/>
          <w:rtl w:val="true"/>
        </w:rPr>
        <w:footnoteReference w:id="7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ثالثة </w:t>
      </w:r>
      <w:r>
        <w:rPr>
          <w:rStyle w:val="FootnoteAnchor"/>
          <w:rtl w:val="true"/>
        </w:rPr>
        <w:footnoteReference w:id="7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سمعت تسميته فكل ، والأفضل أن يليه المؤمن ، نعم لا تحل ذباحة المعادي لأهل البيت عليهم‌السلام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الكتابي روايتان ، أشهرهما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 من ذبيحة المجوسي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لا تأكل ذبيحة نصارى تغلب ، فإنهم مشركوا العرب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إسماعيل بن جابر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 ذبائحهم ، ولا تأكل في آنيتهم ، يعني أهل الكتاب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حماد ، عن الحلبي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 عن ذبائح نصارى العرب ، هل تؤكل؟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عليه‌السلام ، ينهاهم عن أكل ذبائحهم وصيدهم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يذبح لك يهودي ولا نصراني أضحيتك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ابن مسكان ، عن قتيبة الأعشى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تأكلها فإنما هو الاسم ، ولا يؤمن عليه إلا مسلم ، 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أُحِلَّ لَكُمُ الطَّيِّبَاتُ وَطَعَامُ الَّذِينَ أُوتُوا الْكِتَابَ حِلٌّ لَكُمْ وَطَعَامُكُمْ حِلٌّ لَهُمْ ، فقال له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الحبوب وأشباهها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وفيه غير ذلك من الروايات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وعليها عمل الأصحاب</w:t>
      </w:r>
    </w:p>
    <w:p>
      <w:pPr>
        <w:pStyle w:val="BookText"/>
        <w:rPr/>
      </w:pPr>
      <w:r>
        <w:rPr>
          <w:rFonts w:ascii="Amiri" w:hAnsi="Amiri" w:eastAsia="Amiri" w:cs="Amiri"/>
          <w:color w:val="111111"/>
          <w:sz w:val="28"/>
          <w:sz w:val="28"/>
          <w:szCs w:val="28"/>
          <w:rtl w:val="true"/>
          <w:lang w:bidi="ar-SA"/>
        </w:rPr>
        <w:t>وحكى شيخنا ، أن المفيد ، قال في رسالته الغرية بجواز ذلك ، وهو 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ما ذكرناه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تَأْكُلُوا مِمَّا لَمْ يُذْكَرِ اسْمُ اللَّهِ عَلَيْهِ </w:t>
      </w:r>
      <w:r>
        <w:rPr>
          <w:rFonts w:eastAsia="Amiri" w:cs="Amiri" w:ascii="Amiri" w:hAnsi="Amiri"/>
          <w:color w:val="111111"/>
          <w:sz w:val="28"/>
          <w:szCs w:val="28"/>
          <w:rtl w:val="true"/>
          <w:lang w:bidi="ar-SA"/>
        </w:rPr>
        <w:t xml:space="preserve">) </w:t>
      </w:r>
      <w:r>
        <w:rPr>
          <w:rStyle w:val="FootnoteAnchor"/>
          <w:rtl w:val="true"/>
        </w:rPr>
        <w:footnoteReference w:id="735"/>
      </w:r>
      <w:r>
        <w:rPr>
          <w:rFonts w:ascii="Amiri" w:hAnsi="Amiri" w:eastAsia="Amiri" w:cs="Amiri"/>
          <w:color w:val="111111"/>
          <w:sz w:val="28"/>
          <w:sz w:val="28"/>
          <w:szCs w:val="28"/>
          <w:rtl w:val="true"/>
          <w:lang w:bidi="ar-SA"/>
        </w:rPr>
        <w:t>وهو نص في موضع الخلاف ، لأنهم لا يرون التسمية لا فرضا ولا ندبا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ما رواه زرارة ، عن حمران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عليه‌السلام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ذبيحة الناصب واليهودي ، والنصراني لا تأكل ذبيحته حتى تسمعه يذكر اللّه ،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سمعته يذكر اسم اللّه ، أما سمعت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تَأْكُلُوا مِمَّا لَمْ يُذْكَرِ اسْمُ اللَّهِ عَلَيْهِ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جميل ومحمد بن حمران ، إنهما سألا أبا عبد اللّه عليه‌السلام ، عن ذبائح اليهود والنصارى والمجوس؟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 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لا يسمون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حضرتموهم فلم يسموا ، فلا تأكلوا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غاب فكل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في معناهما من الروايات محمولة </w:t>
      </w:r>
      <w:r>
        <w:rPr>
          <w:rStyle w:val="FootnoteAnchor"/>
          <w:rtl w:val="true"/>
        </w:rPr>
        <w:footnoteReference w:id="738"/>
      </w:r>
      <w:r>
        <w:rPr>
          <w:rFonts w:ascii="Amiri" w:hAnsi="Amiri" w:eastAsia="Amiri" w:cs="Amiri"/>
          <w:color w:val="111111"/>
          <w:sz w:val="28"/>
          <w:sz w:val="28"/>
          <w:szCs w:val="28"/>
          <w:rtl w:val="true"/>
          <w:lang w:bidi="ar-SA"/>
        </w:rPr>
        <w:t>على حالة الضرورة ، أو التقية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وبالتقية يشهد ما رواه بشير بن أبي غيلان الشيباني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 عن ذبائح اليهود والنصارى والنصاب ، فلوى شدقه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إلى يوم ما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 xml:space="preserve">. </w:t>
      </w:r>
      <w:bookmarkStart w:id="431" w:name="pg15775_250488"/>
    </w:p>
    <w:p>
      <w:pPr>
        <w:pStyle w:val="Heading4"/>
        <w:numPr>
          <w:ilvl w:val="3"/>
          <w:numId w:val="1"/>
        </w:numPr>
        <w:rPr/>
      </w:pPr>
      <w:bookmarkStart w:id="432" w:name="__RefHeading___Toc13091317_2142443653"/>
      <w:bookmarkStart w:id="433" w:name="_Toc154"/>
      <w:bookmarkEnd w:id="431"/>
      <w:bookmarkEnd w:id="432"/>
      <w:r>
        <w:rPr>
          <w:rtl w:val="true"/>
        </w:rPr>
        <w:t>(</w:t>
      </w:r>
      <w:r>
        <w:rPr>
          <w:rtl w:val="true"/>
        </w:rPr>
        <w:t>الثاني</w:t>
      </w:r>
      <w:r>
        <w:rPr>
          <w:rtl w:val="true"/>
        </w:rPr>
        <w:t xml:space="preserve">) </w:t>
      </w:r>
      <w:r>
        <w:rPr>
          <w:rtl w:val="true"/>
        </w:rPr>
        <w:t xml:space="preserve">الآلة </w:t>
      </w:r>
      <w:r>
        <w:rPr>
          <w:rtl w:val="true"/>
        </w:rPr>
        <w:t>:</w:t>
      </w:r>
      <w:bookmarkEnd w:id="433"/>
    </w:p>
    <w:p>
      <w:pPr>
        <w:pStyle w:val="BookText"/>
        <w:rPr/>
      </w:pPr>
      <w:r>
        <w:rPr>
          <w:rFonts w:ascii="Amiri" w:hAnsi="Amiri" w:eastAsia="Amiri" w:cs="Amiri"/>
          <w:color w:val="111111"/>
          <w:sz w:val="28"/>
          <w:sz w:val="28"/>
          <w:szCs w:val="28"/>
          <w:rtl w:val="true"/>
          <w:lang w:bidi="ar-SA"/>
        </w:rPr>
        <w:t xml:space="preserve">ولا تصح إلا بالحديد مع القدرة ويجوز بغيره مما يفري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يقطع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الأوداج عند الضرورة ، ولو بمروة أو ليطة أو زجاجة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الظفر والسن مع الضرورة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في ذبيحة الناصب ، فالأشهر في الروايات المنع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زرعة ، عن أبي بصير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عليه‌السلام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ذبيحة الناصب لا تحل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يونس بن يعقوب ، عن أبي بصير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الرجل يشتري اللحم من السوق وعنده من يذبح ويبيع من إخوانه ، فيتعمد الشراء من النصاب؟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شئ تسألني أن أقول؟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يأكل إلا مثل الميتة والدم ولحم الخنزير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يحرم شيخنا دام ظله إلا من الغلاة والخوارج والمجسمة على الأقوى ، واتبعهم المجبرة على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والاجتناب في البواقي على الاحتياط ، تمسكا بما رواه زكريا بن آدم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أنهاك عن ذبيحة كل من كان على خلاف الذي أنت عليه وأصحابك إلا في وقت الضرورة إليه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الظفر والسن مع الضرورة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منشأ التردد ، النظر إلى فتوى الشيخ في الخلاف بالمنع ، متصلين أو منفصلين ، مستدلا بالإجماع</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رواه رافع بن خديج أن النبي صلى‌اللّه‌عليه‌وآله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انهر الدم ، </w:t>
      </w:r>
      <w:bookmarkStart w:id="434" w:name="pg15775_250489"/>
    </w:p>
    <w:p>
      <w:pPr>
        <w:pStyle w:val="Heading4"/>
        <w:numPr>
          <w:ilvl w:val="3"/>
          <w:numId w:val="1"/>
        </w:numPr>
        <w:rPr/>
      </w:pPr>
      <w:bookmarkStart w:id="435" w:name="__RefHeading___Toc13091319_2142443653"/>
      <w:bookmarkStart w:id="436" w:name="_Toc155"/>
      <w:bookmarkEnd w:id="434"/>
      <w:bookmarkEnd w:id="435"/>
      <w:r>
        <w:rPr>
          <w:rtl w:val="true"/>
        </w:rPr>
        <w:t>(</w:t>
      </w:r>
      <w:r>
        <w:rPr>
          <w:rtl w:val="true"/>
        </w:rPr>
        <w:t>الثالث</w:t>
      </w:r>
      <w:r>
        <w:rPr>
          <w:rtl w:val="true"/>
        </w:rPr>
        <w:t xml:space="preserve">) </w:t>
      </w:r>
      <w:r>
        <w:rPr>
          <w:rtl w:val="true"/>
        </w:rPr>
        <w:t xml:space="preserve">الكيفية </w:t>
      </w:r>
      <w:r>
        <w:rPr>
          <w:rtl w:val="true"/>
        </w:rPr>
        <w:t>:</w:t>
      </w:r>
      <w:bookmarkEnd w:id="436"/>
    </w:p>
    <w:p>
      <w:pPr>
        <w:pStyle w:val="BookText"/>
        <w:rPr/>
      </w:pPr>
      <w:r>
        <w:rPr>
          <w:rFonts w:ascii="Amiri" w:hAnsi="Amiri" w:eastAsia="Amiri" w:cs="Amiri"/>
          <w:color w:val="111111"/>
          <w:sz w:val="28"/>
          <w:sz w:val="28"/>
          <w:szCs w:val="28"/>
          <w:rtl w:val="true"/>
          <w:lang w:bidi="ar-SA"/>
        </w:rPr>
        <w:t xml:space="preserve">وهي قطع الأعضاء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المرئ ، والودجان ، والحلقوم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قطع الحلقوم وخرج الدم فلا بأس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ويكفي في النحر الطعن في الثغرة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اسم اللّه عليه ، فكلوا ، إلا ما كان من سن أو ظفر ، وسأحدثكم عن ذلك ، أما السن فعظم من الإنسان ، وأما الظفر فمدى الحبشة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وإلا فمقتضى المذهب جواز الذبح مع الضرورة بكل ما يفري الأوداج ، وبه روايات </w:t>
      </w:r>
      <w:r>
        <w:rPr>
          <w:rStyle w:val="FootnoteAnchor"/>
          <w:rtl w:val="true"/>
        </w:rPr>
        <w:footnoteReference w:id="745"/>
      </w:r>
      <w:r>
        <w:rPr>
          <w:rFonts w:ascii="Amiri" w:hAnsi="Amiri" w:eastAsia="Amiri" w:cs="Amiri"/>
          <w:color w:val="111111"/>
          <w:sz w:val="28"/>
          <w:sz w:val="28"/>
          <w:szCs w:val="28"/>
          <w:rtl w:val="true"/>
          <w:lang w:bidi="ar-SA"/>
        </w:rPr>
        <w:t>وهو اختيار المذهب المتأخر ، وهو قريب ، ويحمل قول الشيخ على حال الاختيار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 الحلقوم وخرج الدم ،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رواها ابن محبوب ، عن زيد الشحام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 عن رجل لم يكن بحضرته سكين أيذبح بقصبة؟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أذبح بالحجر وبالعظم وبالقصبة والعود ، إذا لم تصب الحديدة إذا قطع الحلقوم وخرج الدم ، فلا بأس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معناه رواية عبد الرحمن بن الحجاج ، عن أبي إبراهيم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فرى الأوداج فلا بأس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في الرواية وجوب قطع الأعضاء الأربعة ، بل ذكره الشيخ في المبسوط والخلاف وانعقد الإجماع ، وعليه العمل ، وهو حسن ، وما أعرف فيه مخالفا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ويشترط استقبال القبلة بالذبيحة مع الإمكان ، والتسمية ، فلو أخل بأحدهما عمدا لم يحل ، ولو كان ناسيا 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نحر الإبل وذبح ما عداها ، فلو نحر المذبوح أو ذبح المنحور لم يحل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يحل حتى يتحرك بعد التذكية حركة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وأدناه أن يتحرك الذنب أو تطرف العين ويخرج الدم المعتدل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وأدناه أن يتحرك الذنب ، أو تطرف العين ، ويخرج الدم المعتدل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تكفي الحركة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أحدهما ، وهو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المفيد وسلار إلى اعتبار الحركة وخروج الدم ، وابن بابويه إلى اعتبار الحركة ، والشيخ إلى أيهما حصل من الحركة وخروج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استناد ابن بابويه ، فإلى ما رواه عاصم بن حميد ، عن أبي بصير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 عن الشاة تذبح فلا تحرك ويهراق منها دم كثير عبيط؟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 ، إن عليا عليه‌السلام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ركضت الرجل ، أو طرفت العين ، فكل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واستناد الشيخ إلى رواية الحلبي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الذبيحة؟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تحرك الذنب أو الطرف أو الأذن ، فهو ذكي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معناها عن عبد الرحمن بن أبي عبد اللّه ، عن أبي عبد اللّه عليه‌السلام ، إذا طرفت العين ، أو ركضت الرجل ، أو تحرك ، فكل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 الحركة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أحدهما ، وهو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إبانة الرأس بالذبح قولان ، المروي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تحرم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ما رواه الحسين بن مسلم ، عن أبي عبد اللّه عليه 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الرجل الذي ذبح البقرة حين ذبح ، خرج الدم معتدلا ، فكلوا وأطعموا ، وإن كان خرج خروجا متثاقلا ، فلا تقربوه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وقفت على حديث يتضمن اعتبارهما كما هو مذهب المفيد ، ولعله رحمه‌اللّه جمع بين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والأقرب مذهب الشيخ ، لأنه عمل بروايات كثيرة ، ولا يسقط منه رواية ، إلا رواية عاصم ، وهي أيضا تحمل على الاستحباب ، ويقويه التمسك بالأصل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إبانة الرأس بالذبح قولان ، المروي أنها تحرم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النهاية ، وابن بابويه ، بالتحريم مع العمد ، ولعل مستندهما رواية حماد ، عن الحلبي ،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سأله عن الرجل يذبح فينسى أن يسمي أتؤكل ذبيحته؟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 لا يتهم وكان يحسن الذبح قبل ذلك ولا ينخع ، ولا يكسر الرقبة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رقبتها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تبرد الذبيحة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في رواية ابن مسكان ، عن محمد الحلبي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 ولا تنخع الذبيحة حتى تموت ، فإذا ماتت فانخعها </w:t>
      </w:r>
      <w:r>
        <w:rPr>
          <w:rStyle w:val="FootnoteAnchor"/>
          <w:rtl w:val="true"/>
        </w:rPr>
        <w:footnoteReference w:id="754"/>
      </w:r>
      <w:r>
        <w:rPr>
          <w:rFonts w:ascii="Amiri" w:hAnsi="Amiri" w:eastAsia="Amiri" w:cs="Amiri"/>
          <w:color w:val="111111"/>
          <w:sz w:val="28"/>
          <w:sz w:val="28"/>
          <w:szCs w:val="28"/>
          <w:rtl w:val="true"/>
          <w:lang w:bidi="ar-SA"/>
        </w:rPr>
        <w:t>وعليه صاحب الواسطة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تكره إبانة الرأس من الجسد ، وقطع النخاع ، ولا تحرم </w:t>
      </w:r>
    </w:p>
    <w:p>
      <w:pPr>
        <w:pStyle w:val="BookText"/>
        <w:rPr/>
      </w:pPr>
      <w:r>
        <w:rPr>
          <w:rFonts w:ascii="Amiri" w:hAnsi="Amiri" w:eastAsia="Amiri" w:cs="Amiri"/>
          <w:color w:val="111111"/>
          <w:sz w:val="28"/>
          <w:sz w:val="28"/>
          <w:szCs w:val="28"/>
          <w:rtl w:val="true"/>
          <w:lang w:bidi="ar-SA"/>
        </w:rPr>
        <w:t>ولو سبقت السكين فأبانته لم تحرم الذبيحة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في الغنم ربط يدي المذبوح وإحدى رجليه ، وإمساك صوفه أو شعره حتى يبرد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البقر عقل يديه ورجليه ، وإطلاق ذنبه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الإبل ربط أخفافه إلى إبطيه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الطير إرساله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وتكره الذباحة ليلا ، ونخع الذبيحة ، وقلب السكين في الذبح ، وأن</w:t>
      </w:r>
    </w:p>
    <w:p>
      <w:pPr>
        <w:pStyle w:val="BookText"/>
        <w:rPr/>
      </w:pPr>
      <w:r>
        <w:rPr>
          <w:rFonts w:ascii="Amiri" w:hAnsi="Amiri" w:eastAsia="Amiri" w:cs="Amiri"/>
          <w:color w:val="111111"/>
          <w:sz w:val="28"/>
          <w:sz w:val="28"/>
          <w:szCs w:val="28"/>
          <w:rtl w:val="true"/>
          <w:lang w:bidi="ar-SA"/>
        </w:rPr>
        <w:t xml:space="preserve">لو خالف ، مستدلا بأن الأصل الإباحة ، وبقوله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فَكُلُوا مِمَّا ذُكِرَ اسْمُ اللَّهِ عَلَيْهِ </w:t>
      </w:r>
      <w:r>
        <w:rPr>
          <w:rFonts w:eastAsia="Amiri" w:cs="Amiri" w:ascii="Amiri" w:hAnsi="Amiri"/>
          <w:color w:val="111111"/>
          <w:sz w:val="28"/>
          <w:szCs w:val="28"/>
          <w:rtl w:val="true"/>
          <w:lang w:bidi="ar-SA"/>
        </w:rPr>
        <w:t xml:space="preserve">) </w:t>
      </w:r>
      <w:r>
        <w:rPr>
          <w:rStyle w:val="FootnoteAnchor"/>
          <w:rtl w:val="true"/>
        </w:rPr>
        <w:footnoteReference w:id="755"/>
      </w:r>
      <w:r>
        <w:rPr>
          <w:rFonts w:ascii="Amiri" w:hAnsi="Amiri" w:eastAsia="Amiri" w:cs="Amiri"/>
          <w:color w:val="111111"/>
          <w:sz w:val="28"/>
          <w:sz w:val="28"/>
          <w:szCs w:val="28"/>
          <w:rtl w:val="true"/>
          <w:lang w:bidi="ar-SA"/>
        </w:rPr>
        <w:t xml:space="preserve">وهو اختيار المتأخر وصاحب الرائع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والوجه تحريم الفعل ، عملا بالروايات ، لا تحريم الأكل ، تمسكا بالأصل ، ولأنه لا دليل على تحريم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ما ذكر في كتاب حريز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يذبح فينخعها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أساء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أتترك أو تؤكل؟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تؤكل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أبو جعفر بن بابويه في كتابه ، عن حماد ، عن الحلبي ، عن أبي عبد اللّه عليه‌السلام ، أنه سئل عن رجل ذبح طيرا ، فقطع رأسه ، أيؤكل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ولكن لا يتعمد قطع رأسه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وقلب السكين</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أن يقطع من الحلق إلى فوق ، وهو في رواية حمران بن أعين ، عن أبي عبد اللّه </w:t>
      </w:r>
      <w:bookmarkStart w:id="437" w:name="pg15775_250493"/>
    </w:p>
    <w:p>
      <w:pPr>
        <w:pStyle w:val="BookText"/>
        <w:rPr/>
      </w:pPr>
      <w:bookmarkEnd w:id="437"/>
      <w:r>
        <w:rPr>
          <w:rFonts w:ascii="Amiri" w:hAnsi="Amiri" w:eastAsia="Amiri" w:cs="Amiri"/>
          <w:color w:val="111111"/>
          <w:sz w:val="28"/>
          <w:sz w:val="28"/>
          <w:szCs w:val="28"/>
          <w:rtl w:val="true"/>
          <w:lang w:bidi="ar-SA"/>
        </w:rPr>
        <w:t>يذبح حيوانا وآخر ينظر إليه ، وأن يذبح بيده ما رباه من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ويحرم سلخ الذبيحة قبل بردها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 وهو أشبه</w:t>
      </w:r>
      <w:r>
        <w:rPr>
          <w:rFonts w:eastAsia="Amiri" w:cs="Amiri" w:ascii="Amiri" w:hAnsi="Amiri"/>
          <w:color w:val="111111"/>
          <w:sz w:val="28"/>
          <w:szCs w:val="28"/>
          <w:rtl w:val="true"/>
          <w:lang w:bidi="ar-SA"/>
        </w:rPr>
        <w:t>.</w:t>
      </w:r>
    </w:p>
    <w:p>
      <w:pPr>
        <w:pStyle w:val="Heading4"/>
        <w:numPr>
          <w:ilvl w:val="3"/>
          <w:numId w:val="1"/>
        </w:numPr>
        <w:rPr/>
      </w:pPr>
      <w:bookmarkStart w:id="438" w:name="__RefHeading___Toc13091321_2142443653"/>
      <w:bookmarkStart w:id="439" w:name="_Toc156"/>
      <w:bookmarkEnd w:id="438"/>
      <w:r>
        <w:rPr>
          <w:rtl w:val="true"/>
        </w:rPr>
        <w:t>ويلحق به أحكام</w:t>
      </w:r>
      <w:r>
        <w:rPr>
          <w:rtl w:val="true"/>
        </w:rPr>
        <w:t>.</w:t>
      </w:r>
      <w:bookmarkEnd w:id="4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يباع في أسواق المسلمين يجوز ابتياعه من غير تفحص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يتعذر ذبحه أو نحره من الحيوان كالمستعصي والمتردي في بئر يجوز عقره بالسيف وغيره مما يجرح إذا خشي تلفه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ذكاة السمك ، إخراجه من الماء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يعتبر في المخرج الإسلام ولا التسمية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الذبح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ذبحت فأرسل ، ولا تكتف ولا تقلب السكين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ويحرم سلخ الذبيحة قبل بردها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 وهو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الشيخ في النهاية وأتباعه إلى تحريم السلخ وأكله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ما رواه في التهذيب ، عن محمد بن يحيى رفعه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ذبحت الشاة وسلخت ، أو سلخ شئ منها قبل أن تموت ، فليس يحل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يحل 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أكلها </w:t>
      </w:r>
      <w:r>
        <w:rPr>
          <w:rStyle w:val="FootnoteAnchor"/>
          <w:rtl w:val="true"/>
        </w:rPr>
        <w:footnoteReference w:id="760"/>
      </w:r>
      <w:r>
        <w:rPr>
          <w:rFonts w:ascii="Amiri" w:hAnsi="Amiri" w:eastAsia="Amiri" w:cs="Amiri"/>
          <w:color w:val="111111"/>
          <w:sz w:val="28"/>
          <w:sz w:val="28"/>
          <w:szCs w:val="28"/>
          <w:rtl w:val="true"/>
          <w:lang w:bidi="ar-SA"/>
        </w:rPr>
        <w:t>وروى هذه الكليني أيضا في كتابه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مجهولة الطريق ، وذهب المتأخر وشيخنا دام ظله إلى الكراهية ، وهو أشبه استنادا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للاستناد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الأصل</w:t>
      </w:r>
      <w:r>
        <w:rPr>
          <w:rFonts w:eastAsia="Amiri" w:cs="Amiri" w:ascii="Amiri" w:hAnsi="Amiri"/>
          <w:color w:val="111111"/>
          <w:sz w:val="28"/>
          <w:szCs w:val="28"/>
          <w:rtl w:val="true"/>
          <w:lang w:bidi="ar-SA"/>
        </w:rPr>
        <w:t xml:space="preserve">. </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ولو وثب أو نضب عنه الماء فأخذ حيا 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إدراكه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صيد فأعيد في الماء فمات لم يحل وإن كان في الآلة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الجراد ذكاته أخذه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إسلام الآخذ ، ولا التسمية ، ولا يحل ما يموت قبل 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أحرقه قبل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يحل منه ما لم يستقل بالطيران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ذكاة الجنين ذكاة أمه إذا تمت خلقته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مع إشعاره أن لا تلجه الروح ، وفيه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خرج حيا لم يحل إلا بالتذكية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وثب أو نضب عنه الماء ، فأخذ حيا حل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إدراكه بأن يضطرب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ويضطرب 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القائل بكفاية الاضطراب هو الشيخ في النهاية ، وهو في رواية سلمة بن أبي حفص ، عن أبي عبد اللّه عليه‌السلام ، أن عليا كان يقول في الصيد والسمك </w:t>
      </w:r>
      <w:r>
        <w:rPr>
          <w:rStyle w:val="FootnoteAnchor"/>
          <w:rtl w:val="true"/>
        </w:rPr>
        <w:footnoteReference w:id="7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أدركتها ، وهي تضطرب ، وتضرب بيديها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بيدها 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وتحرك ذنبها وتطرف بعينها ، فهي ذكاتها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بالاضطراب أن يكون فيها حياة مستقرة ، فلا تنافي بين القولين ، والادراك هنا عبارة عن القدرة على الأخذ باليد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ذكاة الجنين ذكاة أمه ، إذا تمت خلقته ، إلى آخره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ذكاه الجنين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 على اصطلاح النحو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ذكاة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 وقياس النحو أن يكون كل من المبتدأ والخبر يقوم مقام الآخر ، لكن هنا القرينة الحالية تمنع ، وقدم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ذكاة الجنين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للأهمية ، لأن المقصود من البحث هو ، ومعناه ، إذا ذكيت الأم </w:t>
      </w:r>
    </w:p>
    <w:p>
      <w:pPr>
        <w:pStyle w:val="BookText"/>
        <w:rPr/>
      </w:pPr>
      <w:r>
        <w:rPr>
          <w:rFonts w:ascii="Amiri" w:hAnsi="Amiri" w:eastAsia="Amiri" w:cs="Amiri"/>
          <w:color w:val="111111"/>
          <w:sz w:val="28"/>
          <w:sz w:val="28"/>
          <w:szCs w:val="28"/>
          <w:rtl w:val="true"/>
          <w:lang w:bidi="ar-SA"/>
        </w:rPr>
        <w:t>فهو ذكاة الجنين ، بمعنى أنه لا يحتاج إلى ذكاته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وشرط الشيخ فيه أن يكون أشعر أو أوبر ، ولم يلجه الروح ، ويكون تام الخلقة ، وعليه أتباعه ، إلا شيخنا دام ظله وصاحب البشرى دامت سيادته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اشتراط كونه تام الخلقة فمسلم للاتفاق عليه ، وبه رواية عن ابن مسكان ، عن أبي جعفر عليه‌السلام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وأخرى عن جراح المدائني ، عن أبي عبد اللّه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عن محمد بن مسلم ، عن أحدهما عليهما‌السلام وغير ذلك من الروايات ، ذكرها الشيخ وأصحاب الحديث</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اشتراط عدم إيلاج الروح مع الأشعار أو الأيبار ، فممنوع ،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فلعدم الدليل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فلكونه بعيدا عن العادة</w:t>
      </w:r>
      <w:r>
        <w:rPr>
          <w:rFonts w:eastAsia="Amiri" w:cs="Amiri" w:ascii="Amiri" w:hAnsi="Amiri"/>
          <w:color w:val="111111"/>
          <w:sz w:val="28"/>
          <w:szCs w:val="28"/>
          <w:rtl w:val="true"/>
          <w:lang w:bidi="ar-SA"/>
        </w:rPr>
        <w:t xml:space="preserve">.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0" w:name="pg15775_250497"/>
      <w:bookmarkStart w:id="441" w:name="pg15775_250497"/>
      <w:bookmarkEnd w:id="441"/>
    </w:p>
    <w:p>
      <w:pPr>
        <w:pStyle w:val="Heading2"/>
        <w:numPr>
          <w:ilvl w:val="1"/>
          <w:numId w:val="1"/>
        </w:numPr>
        <w:rPr/>
      </w:pPr>
      <w:bookmarkStart w:id="442" w:name="pg15775_250497"/>
      <w:bookmarkStart w:id="443" w:name="__RefHeading___Toc13091323_2142443653"/>
      <w:bookmarkStart w:id="444" w:name="_Toc157"/>
      <w:bookmarkEnd w:id="442"/>
      <w:bookmarkEnd w:id="443"/>
      <w:r>
        <w:rPr>
          <w:rtl w:val="true"/>
        </w:rPr>
        <w:t>كتاب الأطعمة والأشربة</w:t>
      </w:r>
      <w:bookmarkEnd w:id="444"/>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5" w:name="__RefHeading___Toc13091325_2142443653"/>
      <w:bookmarkStart w:id="446" w:name="_Toc158"/>
      <w:bookmarkEnd w:id="445"/>
      <w:r>
        <w:rPr>
          <w:rtl w:val="true"/>
        </w:rPr>
        <w:t>اشارة</w:t>
      </w:r>
      <w:bookmarkEnd w:id="446"/>
    </w:p>
    <w:p>
      <w:pPr>
        <w:pStyle w:val="BookText"/>
        <w:rPr/>
      </w:pPr>
      <w:r>
        <w:rPr>
          <w:rFonts w:ascii="Amiri" w:hAnsi="Amiri" w:eastAsia="Amiri" w:cs="Amiri"/>
          <w:color w:val="111111"/>
          <w:sz w:val="28"/>
          <w:sz w:val="28"/>
          <w:szCs w:val="28"/>
          <w:rtl w:val="true"/>
          <w:lang w:bidi="ar-SA"/>
        </w:rPr>
        <w:t>كتاب الأطعمة والأشربة</w:t>
      </w:r>
    </w:p>
    <w:p>
      <w:pPr>
        <w:pStyle w:val="BookText"/>
        <w:rPr/>
      </w:pPr>
      <w:r>
        <w:rPr>
          <w:rFonts w:ascii="Amiri" w:hAnsi="Amiri" w:eastAsia="Amiri" w:cs="Amiri"/>
          <w:color w:val="111111"/>
          <w:sz w:val="28"/>
          <w:sz w:val="28"/>
          <w:szCs w:val="28"/>
          <w:rtl w:val="true"/>
          <w:lang w:bidi="ar-SA"/>
        </w:rPr>
        <w:t xml:space="preserve">والنظر فيه يستدعي أقساما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مها 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حيوان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يؤكل منه إلا سمك له فلس ولو زال عنه كالكنعت </w:t>
      </w:r>
      <w:r>
        <w:rPr>
          <w:rStyle w:val="FootnoteAnchor"/>
          <w:rtl w:val="true"/>
        </w:rPr>
        <w:footnoteReference w:id="7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ويؤكل الربيثا </w:t>
      </w:r>
      <w:r>
        <w:rPr>
          <w:rStyle w:val="FootnoteAnchor"/>
          <w:rtl w:val="true"/>
        </w:rPr>
        <w:footnoteReference w:id="767"/>
      </w:r>
      <w:r>
        <w:rPr>
          <w:rFonts w:ascii="Amiri" w:hAnsi="Amiri" w:eastAsia="Amiri" w:cs="Amiri"/>
          <w:color w:val="111111"/>
          <w:sz w:val="28"/>
          <w:sz w:val="28"/>
          <w:szCs w:val="28"/>
          <w:rtl w:val="true"/>
          <w:lang w:bidi="ar-SA"/>
        </w:rPr>
        <w:t xml:space="preserve">والأربيان </w:t>
      </w:r>
      <w:r>
        <w:rPr>
          <w:rStyle w:val="FootnoteAnchor"/>
          <w:rtl w:val="true"/>
        </w:rPr>
        <w:footnoteReference w:id="768"/>
      </w:r>
      <w:r>
        <w:rPr>
          <w:rFonts w:ascii="IRNazanin" w:hAnsi="IRNazanin" w:eastAsia="IRNazanin"/>
          <w:color w:val="111111"/>
          <w:sz w:val="28"/>
          <w:sz w:val="28"/>
          <w:szCs w:val="28"/>
          <w:rtl w:val="true"/>
          <w:lang w:bidi="fa-IR"/>
        </w:rPr>
        <w:t xml:space="preserve">والطمر </w:t>
      </w:r>
      <w:r>
        <w:rPr>
          <w:rStyle w:val="FootnoteAnchor"/>
          <w:rtl w:val="true"/>
        </w:rPr>
        <w:footnoteReference w:id="769"/>
      </w:r>
      <w:r>
        <w:rPr>
          <w:rFonts w:ascii="Amiri" w:hAnsi="Amiri" w:eastAsia="Amiri" w:cs="Amiri"/>
          <w:color w:val="111111"/>
          <w:sz w:val="28"/>
          <w:sz w:val="28"/>
          <w:szCs w:val="28"/>
          <w:rtl w:val="true"/>
          <w:lang w:bidi="ar-SA"/>
        </w:rPr>
        <w:t xml:space="preserve">والطبراني </w:t>
      </w:r>
      <w:r>
        <w:rPr>
          <w:rStyle w:val="FootnoteAnchor"/>
          <w:rtl w:val="true"/>
        </w:rPr>
        <w:footnoteReference w:id="770"/>
      </w:r>
      <w:r>
        <w:rPr>
          <w:rFonts w:ascii="Amiri" w:hAnsi="Amiri" w:eastAsia="Amiri" w:cs="Amiri"/>
          <w:color w:val="111111"/>
          <w:sz w:val="28"/>
          <w:sz w:val="28"/>
          <w:szCs w:val="28"/>
          <w:rtl w:val="true"/>
          <w:lang w:bidi="ar-SA"/>
        </w:rPr>
        <w:t xml:space="preserve">والايلامي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يؤكل السلحفاة </w:t>
      </w:r>
      <w:r>
        <w:rPr>
          <w:rStyle w:val="FootnoteAnchor"/>
          <w:rtl w:val="true"/>
        </w:rPr>
        <w:footnoteReference w:id="772"/>
      </w:r>
      <w:r>
        <w:rPr>
          <w:rFonts w:ascii="IRNazanin" w:hAnsi="IRNazanin" w:eastAsia="IRNazanin"/>
          <w:color w:val="111111"/>
          <w:sz w:val="28"/>
          <w:sz w:val="28"/>
          <w:szCs w:val="28"/>
          <w:rtl w:val="true"/>
          <w:lang w:bidi="fa-IR"/>
        </w:rPr>
        <w:t xml:space="preserve">ولا الضفادع </w:t>
      </w:r>
      <w:r>
        <w:rPr>
          <w:rStyle w:val="FootnoteAnchor"/>
          <w:rtl w:val="true"/>
        </w:rPr>
        <w:footnoteReference w:id="773"/>
      </w:r>
      <w:r>
        <w:rPr>
          <w:rFonts w:ascii="IRNazanin" w:hAnsi="IRNazanin" w:eastAsia="IRNazanin"/>
          <w:color w:val="111111"/>
          <w:sz w:val="28"/>
          <w:sz w:val="28"/>
          <w:szCs w:val="28"/>
          <w:rtl w:val="true"/>
          <w:lang w:bidi="fa-IR"/>
        </w:rPr>
        <w:t xml:space="preserve">ولا السرطان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الجري </w:t>
      </w:r>
      <w:r>
        <w:rPr>
          <w:rStyle w:val="FootnoteAnchor"/>
          <w:rtl w:val="true"/>
        </w:rPr>
        <w:footnoteReference w:id="775"/>
      </w:r>
      <w:r>
        <w:rPr>
          <w:rFonts w:ascii="Amiri" w:hAnsi="Amiri" w:eastAsia="Amiri" w:cs="Amiri"/>
          <w:color w:val="111111"/>
          <w:sz w:val="28"/>
          <w:sz w:val="28"/>
          <w:szCs w:val="28"/>
          <w:rtl w:val="true"/>
          <w:lang w:bidi="ar-SA"/>
        </w:rPr>
        <w:t xml:space="preserve">روايتان ، أشهرها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الزمار والمارماهي والزهو روايتان </w:t>
      </w:r>
      <w:r>
        <w:rPr>
          <w:rStyle w:val="FootnoteAnchor"/>
          <w:rtl w:val="true"/>
        </w:rPr>
        <w:footnoteReference w:id="7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الجري روايتان</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في الاستبصار والتهذيب ، عن الحسين بن سعيد ، عن عثمان بن عيسى ، عن سماعة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تأكل الجري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الجريث 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المارماهي ولا طافيا ولا طحالا ، لأنه بيت الدم ومضغة الشيطان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فضال ، عن غير واحد من أصحابنا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الجري والمار ما هي والطافي حرام في كتاب علي عليه‌السلام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اختيار الشيخ إلا في المار ما هي ، فإنه يقول فيه بالكراهية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واختيار ابن بابويه والمتأخر ، التحريم في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كلام الشيخ في الاستبصار الكراهية ، وهو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ما رواه صفوان ، عن ابن مسكان ، عن محمد الحلبي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يكره شئ من الحيتان إلا الجري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عاصم بن حميد ، عن محمد بن مسلم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الجري والمار ما هي والزمار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الزمير خ 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ليس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قشر من السمك أحرام هو؟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اقرأ هذه الآية التي في الأنعام ، قُلْ لَا أَجِدُ فِي مَا أُوحِيَ إِلَيَّ مُحَرَّمًا ، الآية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فقرأتها حتى فرغت منها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الحرام ما حرم اللّه ورسوله في كتابه ، ولكنهم قد كانوا يعافون أشياء ، فنحن نعافها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الزهو والمارماهي والزمار فللشيخ فيها قولان ، وبحسبهما روايتان ، ذهب في كتاب الصيد والذبائح من النهاية إلى الكراهية ، وكذا في الاستبصار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الحدود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يعزر آكل الجري والمار ما هي ومسوخ السمك كلها ، وهو أظهر بين الأصحاب وأشبه لأنها بلا قشر</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كلها لا تسمى سمكا لا لغة ولا عرفا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بما قاله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وجدت في جوف سمكة سمكة أخرى حلت إن كانت مما يؤكل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قذفت الحية سمكة تضطرب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حلال إن لم تنسلخ فلوسها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يؤكل الطافي وهو الذي يموت في الماء وإن كان في شبكة أو حظيرة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اختلط الحي منها بالميت حل ، والاجتناب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اختلط الحي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بالميت حل ، والاجتناب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الشيخ إلى أنه متى اجتمعت في الشبكة والحظيرة حيتان ، قد مات بعضها ، ولم يتميز ، فقد حل الكل ، وهو جمع بين ما رواه حماد بن عثمان ، عن الحلبي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الحظيرة من القصب يجعل في الماء للحيتان ، فيدخل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الحيتان ، فيموت بعضها فيها؟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 إن تلك الحظيرة إنما جعلت ليصاد بها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معناها رواية مسعدة بن صدقة ، عن أبي عبد اللّه عليه‌السلام ، قال ، سمعت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ضرب صاحب الشبكة بالشبكة ، فما أصاب فيها من حي أو ميت فهو حلال ، ما خلا ما ليس له قشر ، ولا يؤكل الطافي من السمك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فجمع بينهما وبين الروايات المطلقة بتحريم الطافي والميت ، فاعتبر عدم التمييز جمعا بينهما</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والاجتناب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نظر ينشأ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منشأه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 تسليم الرواية ، فلا اجتناب ومع طرحها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إطراحهما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التحريم قطعا ، لا احتياطا ، كما هو مذهب المتأخر ، تمسكا بأنها ماتت في الماء ، فيكون حراما بالاتفاق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يؤكل جلال السمك حتى يطعم علفا طاهرا يوما وليلة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وبيض السمك المحرم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اشتبه أكل منه الخشن لا الأملس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البهائم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ويؤكل من الإنسية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ويكره الخيل الحمير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والحمر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والبغال ، وكراهية البغل أشد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ويحرم الجلال منها على الأصح ، وهو ما يأكل عذرة الإنسان محضا ، ويحل مع الاستبراء بأن يربط ويطعم العلف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كميته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 محصلة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استبراء الناقة بأربعين والبقرة بعشرين ، والشاة بعشرة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والمختار مذهب الشيخ ،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فتسليما للروايات ،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التقدير أنه مات في الشبكة ، فهو بمنزلة أخذ اليد وقوله </w:t>
      </w:r>
      <w:r>
        <w:rPr>
          <w:rStyle w:val="FootnoteAnchor"/>
          <w:rtl w:val="true"/>
        </w:rPr>
        <w:footnoteReference w:id="7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 لكن لا نسلم أن كل ما مات في الماء فهو حرام ، لجواز أن يؤخذ باليد ويموت واليد في الماء ، فلا يحرم ، لأنه مصيد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مذهب الشيخ ، ما رواه الحسن بن محبوب ، عن عبد اللّه بن سنان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كل شئ يكون فيه حرام وحلال ، فهو لك حلال أبدا ، حتى تعرف الحرام منه بعينه فتدعه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ويحرم الجلال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الخيل والبغال والحمير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التحريم هو مقتضى المذهب ، وحكى شيخنا دام ظله عن المبسوط ، قولا بالكراهية ، فلهذا قال على الأصح</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كمية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كميته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الاستبراء خلاف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ويؤكل من الوحشية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 والكباش الجبلية والحمر والغزلان واليحامير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ويحرم كل ماله ناب ، وضابطه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يفترس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يفرس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كالأسد والثعلب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ويحرم الأرنب </w:t>
      </w:r>
      <w:r>
        <w:rPr>
          <w:rStyle w:val="FootnoteAnchor"/>
          <w:rtl w:val="true"/>
        </w:rPr>
        <w:footnoteReference w:id="785"/>
      </w:r>
      <w:r>
        <w:rPr>
          <w:rFonts w:ascii="IRNazanin" w:hAnsi="IRNazanin" w:eastAsia="IRNazanin"/>
          <w:color w:val="111111"/>
          <w:sz w:val="28"/>
          <w:sz w:val="28"/>
          <w:szCs w:val="28"/>
          <w:rtl w:val="true"/>
          <w:lang w:bidi="fa-IR"/>
        </w:rPr>
        <w:t xml:space="preserve">والضب </w:t>
      </w:r>
      <w:r>
        <w:rPr>
          <w:rStyle w:val="FootnoteAnchor"/>
          <w:rtl w:val="true"/>
        </w:rPr>
        <w:footnoteReference w:id="786"/>
      </w:r>
      <w:r>
        <w:rPr>
          <w:rFonts w:ascii="Amiri" w:hAnsi="Amiri" w:eastAsia="Amiri" w:cs="Amiri"/>
          <w:color w:val="111111"/>
          <w:sz w:val="28"/>
          <w:sz w:val="28"/>
          <w:szCs w:val="28"/>
          <w:rtl w:val="true"/>
          <w:lang w:bidi="ar-SA"/>
        </w:rPr>
        <w:t xml:space="preserve">واليربوع </w:t>
      </w:r>
      <w:r>
        <w:rPr>
          <w:rStyle w:val="FootnoteAnchor"/>
          <w:rtl w:val="true"/>
        </w:rPr>
        <w:footnoteReference w:id="787"/>
      </w:r>
      <w:r>
        <w:rPr>
          <w:rFonts w:ascii="Amiri" w:hAnsi="Amiri" w:eastAsia="Amiri" w:cs="Amiri"/>
          <w:color w:val="111111"/>
          <w:sz w:val="28"/>
          <w:sz w:val="28"/>
          <w:szCs w:val="28"/>
          <w:rtl w:val="true"/>
          <w:lang w:bidi="ar-SA"/>
        </w:rPr>
        <w:t xml:space="preserve">والحشار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كالفأرة والقنفذ والحية والخنافس </w:t>
      </w:r>
      <w:r>
        <w:rPr>
          <w:rStyle w:val="FootnoteAnchor"/>
          <w:rtl w:val="true"/>
        </w:rPr>
        <w:footnoteReference w:id="788"/>
      </w:r>
      <w:r>
        <w:rPr>
          <w:rFonts w:ascii="IRNazanin" w:hAnsi="IRNazanin" w:eastAsia="IRNazanin"/>
          <w:color w:val="111111"/>
          <w:sz w:val="28"/>
          <w:sz w:val="28"/>
          <w:szCs w:val="28"/>
          <w:rtl w:val="true"/>
          <w:lang w:bidi="fa-IR"/>
        </w:rPr>
        <w:t xml:space="preserve">والصراصر </w:t>
      </w:r>
      <w:r>
        <w:rPr>
          <w:rStyle w:val="FootnoteAnchor"/>
          <w:rtl w:val="true"/>
        </w:rPr>
        <w:footnoteReference w:id="789"/>
      </w:r>
      <w:r>
        <w:rPr>
          <w:rFonts w:ascii="IRNazanin" w:hAnsi="IRNazanin" w:eastAsia="IRNazanin"/>
          <w:color w:val="111111"/>
          <w:sz w:val="28"/>
          <w:sz w:val="28"/>
          <w:szCs w:val="28"/>
          <w:rtl w:val="true"/>
          <w:lang w:bidi="fa-IR"/>
        </w:rPr>
        <w:t xml:space="preserve">وبنات وردان </w:t>
      </w:r>
      <w:r>
        <w:rPr>
          <w:rStyle w:val="FootnoteAnchor"/>
          <w:rtl w:val="true"/>
        </w:rPr>
        <w:footnoteReference w:id="790"/>
      </w:r>
      <w:r>
        <w:rPr>
          <w:rFonts w:ascii="IRNazanin" w:hAnsi="IRNazanin" w:eastAsia="IRNazanin"/>
          <w:color w:val="111111"/>
          <w:sz w:val="28"/>
          <w:sz w:val="28"/>
          <w:szCs w:val="28"/>
          <w:rtl w:val="true"/>
          <w:lang w:bidi="fa-IR"/>
        </w:rPr>
        <w:t>والقمل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ما كان سبعا كالبازي والرخمة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روايتان ، والوجه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وتتأكد في الأبقع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w:t>
      </w:r>
      <w:r>
        <w:rPr>
          <w:rStyle w:val="FootnoteAnchor"/>
          <w:rtl w:val="true"/>
        </w:rPr>
        <w:footnoteReference w:id="792"/>
      </w:r>
      <w:r>
        <w:rPr>
          <w:rFonts w:ascii="Amiri" w:hAnsi="Amiri" w:eastAsia="Amiri" w:cs="Amiri"/>
          <w:color w:val="111111"/>
          <w:sz w:val="28"/>
          <w:sz w:val="28"/>
          <w:szCs w:val="28"/>
          <w:rtl w:val="true"/>
          <w:lang w:bidi="ar-SA"/>
        </w:rPr>
        <w:t>ذكر الناقة والبقرة والشاة ، وهو اختيار النهاية ، ومما تستبرئ البطة وشبهها بخمسة أيام ، والدجاجة بثلاثة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تستبرئ الناقة أربعين ، والبقرة ثلاثين ، والشاة عشرين ، وجعل العشرة رواية ، والبطة والدجاجة ثلاثة ، والسمك يوما إلى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الإبل والبقر أربعين ، والشاة سبعة ، والدجاجة خمسة ، وجعل الثلاثة رواية ، وبالكل روايات </w:t>
      </w:r>
      <w:r>
        <w:rPr>
          <w:rStyle w:val="FootnoteAnchor"/>
          <w:rtl w:val="true"/>
        </w:rPr>
        <w:footnoteReference w:id="793"/>
      </w:r>
      <w:r>
        <w:rPr>
          <w:rFonts w:ascii="Amiri" w:hAnsi="Amiri" w:eastAsia="Amiri" w:cs="Amiri"/>
          <w:color w:val="111111"/>
          <w:sz w:val="28"/>
          <w:sz w:val="28"/>
          <w:szCs w:val="28"/>
          <w:rtl w:val="true"/>
          <w:lang w:bidi="ar-SA"/>
        </w:rPr>
        <w:t>مذكورة في مظانها ، والأكثرون على مذهب الشيخ ، وهو أحوط</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الغراب روايتان ، والوجه الكراهية ، وتتأكدا في الأبقع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الشيخ عن محمد بن يعقوب مرفوعا إلى أبي يحيى الواسطي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الرضا عليه‌السلام عن الغراب الأبقع؟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يؤكل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بن جعفر ،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الحسن 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جعفر عليهما‌السلام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الغراب الأبقع والأسود أيحل أكلهما؟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أكل شئ من الغربان ، زاغ وغيره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وعليها فتوى الشيخ في الخلاف والمبسوط ، روى زرارة ، عن أحدهما عليهما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أكل الغراب ليس بحرام ، إنما الحرام ما حرمه اللّه في كتابه ، ولكن الأنفس تتنزه عن كثير من ذلك تقززا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فجمع بينها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بالكراهية ، واختاره في النهاية والاستبصار والتهذيب ، وعليه المتأخر ، وشيخنا دام ظله</w:t>
      </w:r>
    </w:p>
    <w:p>
      <w:pPr>
        <w:pStyle w:val="BookText"/>
        <w:rPr/>
      </w:pPr>
      <w:r>
        <w:rPr>
          <w:rFonts w:ascii="Amiri" w:hAnsi="Amiri" w:eastAsia="Amiri" w:cs="Amiri"/>
          <w:color w:val="111111"/>
          <w:sz w:val="28"/>
          <w:sz w:val="28"/>
          <w:szCs w:val="28"/>
          <w:rtl w:val="true"/>
          <w:lang w:bidi="ar-SA"/>
        </w:rPr>
        <w:t xml:space="preserve">ويدل على ذلك ، ما رواه غياث بن إبراهيم ، عن جعفر ، عن محمد عليهما السلام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 أكل الغراب ، لأنه فاسق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التأكيد في الأبقع كونه أكثر استخباثا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والمتأخر يذهب إلى تحريمه ، وكذا الشيخ في الخلاف والمبسوط</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وضابطه أن الغربان ، أربعة أصناف ، الغداف وهو أكبرهم ، يأكل الجيف ، ويسكن الخربان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الخرابات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حرام ، والأبقع الذي يسمى العقعق ، الطويل الذنب ، وبالفارسية عندنا ، شمشير ذنب ، وهو مكروه على الأشبه ، والأغبر ، وهو </w:t>
      </w:r>
    </w:p>
    <w:p>
      <w:pPr>
        <w:pStyle w:val="BookText"/>
        <w:rPr/>
      </w:pPr>
      <w:r>
        <w:rPr>
          <w:rFonts w:ascii="Amiri" w:hAnsi="Amiri" w:eastAsia="Amiri" w:cs="Amiri"/>
          <w:color w:val="111111"/>
          <w:sz w:val="28"/>
          <w:sz w:val="28"/>
          <w:szCs w:val="28"/>
          <w:rtl w:val="true"/>
          <w:lang w:bidi="ar-SA"/>
        </w:rPr>
        <w:t xml:space="preserve">ويحرم من الطير ما كان صفيفه أكثر من دفيفه ، وما ليس له قانصة </w:t>
      </w:r>
      <w:r>
        <w:rPr>
          <w:rStyle w:val="FootnoteAnchor"/>
          <w:rtl w:val="true"/>
        </w:rPr>
        <w:footnoteReference w:id="798"/>
      </w:r>
      <w:r>
        <w:rPr>
          <w:rFonts w:ascii="Amiri" w:hAnsi="Amiri" w:eastAsia="Amiri" w:cs="Amiri"/>
          <w:color w:val="111111"/>
          <w:sz w:val="28"/>
          <w:sz w:val="28"/>
          <w:szCs w:val="28"/>
          <w:rtl w:val="true"/>
          <w:lang w:bidi="ar-SA"/>
        </w:rPr>
        <w:t xml:space="preserve">ولا حوصلة </w:t>
      </w:r>
      <w:r>
        <w:rPr>
          <w:rStyle w:val="FootnoteAnchor"/>
          <w:rtl w:val="true"/>
        </w:rPr>
        <w:footnoteReference w:id="799"/>
      </w:r>
      <w:r>
        <w:rPr>
          <w:rFonts w:ascii="Amiri" w:hAnsi="Amiri" w:eastAsia="Amiri" w:cs="Amiri"/>
          <w:color w:val="111111"/>
          <w:sz w:val="28"/>
          <w:sz w:val="28"/>
          <w:szCs w:val="28"/>
          <w:rtl w:val="true"/>
          <w:lang w:bidi="ar-SA"/>
        </w:rPr>
        <w:t xml:space="preserve">ولا صيصية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ويحرم الخفاش والطاووس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الخطاف </w:t>
      </w:r>
      <w:r>
        <w:rPr>
          <w:rStyle w:val="FootnoteAnchor"/>
          <w:rtl w:val="true"/>
        </w:rPr>
        <w:footnoteReference w:id="801"/>
      </w:r>
      <w:r>
        <w:rPr>
          <w:rFonts w:ascii="Amiri" w:hAnsi="Amiri" w:eastAsia="Amiri" w:cs="Amiri"/>
          <w:color w:val="111111"/>
          <w:sz w:val="28"/>
          <w:sz w:val="28"/>
          <w:szCs w:val="28"/>
          <w:rtl w:val="true"/>
          <w:lang w:bidi="ar-SA"/>
        </w:rPr>
        <w:t>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والكراهية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ويكره الفاختة </w:t>
      </w:r>
      <w:r>
        <w:rPr>
          <w:rStyle w:val="FootnoteAnchor"/>
          <w:rtl w:val="true"/>
        </w:rPr>
        <w:footnoteReference w:id="802"/>
      </w:r>
      <w:r>
        <w:rPr>
          <w:rFonts w:ascii="Amiri" w:hAnsi="Amiri" w:eastAsia="Amiri" w:cs="Amiri"/>
          <w:color w:val="111111"/>
          <w:sz w:val="28"/>
          <w:sz w:val="28"/>
          <w:szCs w:val="28"/>
          <w:rtl w:val="true"/>
          <w:lang w:bidi="ar-SA"/>
        </w:rPr>
        <w:t xml:space="preserve">والقبرة </w:t>
      </w:r>
      <w:r>
        <w:rPr>
          <w:rStyle w:val="FootnoteAnchor"/>
          <w:rtl w:val="true"/>
        </w:rPr>
        <w:footnoteReference w:id="8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وأغلظ كراهية الهدهد ،</w:t>
      </w:r>
    </w:p>
    <w:p>
      <w:pPr>
        <w:pStyle w:val="BookText"/>
        <w:rPr/>
      </w:pPr>
      <w:r>
        <w:rPr>
          <w:rFonts w:ascii="Amiri" w:hAnsi="Amiri" w:eastAsia="Amiri" w:cs="Amiri"/>
          <w:color w:val="111111"/>
          <w:sz w:val="28"/>
          <w:sz w:val="28"/>
          <w:szCs w:val="28"/>
          <w:rtl w:val="true"/>
          <w:lang w:bidi="ar-SA"/>
        </w:rPr>
        <w:t>جنس كثير يفرس أي يصيد ، فهو حرام ، وغراب الزرع ، وهو أصغر الغربان ، حلال على كراهية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الخطاف تردد ، والكراهية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منشأ التردد ، النظر إلى فتوى الشيخ في النهاية بالمنع ، وهو في رواية البرقي </w:t>
      </w:r>
      <w:r>
        <w:rPr>
          <w:rStyle w:val="FootnoteAnchor"/>
          <w:rtl w:val="true"/>
        </w:rPr>
        <w:footnoteReference w:id="804"/>
      </w:r>
      <w:r>
        <w:rPr>
          <w:rFonts w:ascii="Amiri" w:hAnsi="Amiri" w:eastAsia="Amiri" w:cs="Amiri"/>
          <w:color w:val="111111"/>
          <w:sz w:val="28"/>
          <w:sz w:val="28"/>
          <w:szCs w:val="28"/>
          <w:rtl w:val="true"/>
          <w:lang w:bidi="ar-SA"/>
        </w:rPr>
        <w:t xml:space="preserve">عن أبي عبد اللّه عليه‌السلام </w:t>
      </w:r>
      <w:r>
        <w:rPr>
          <w:rStyle w:val="FootnoteAnchor"/>
          <w:rtl w:val="true"/>
        </w:rPr>
        <w:footnoteReference w:id="805"/>
      </w:r>
      <w:r>
        <w:rPr>
          <w:rFonts w:ascii="Amiri" w:hAnsi="Amiri" w:eastAsia="Amiri" w:cs="Amiri"/>
          <w:color w:val="111111"/>
          <w:sz w:val="28"/>
          <w:sz w:val="28"/>
          <w:szCs w:val="28"/>
          <w:rtl w:val="true"/>
          <w:lang w:bidi="ar-SA"/>
        </w:rPr>
        <w:t xml:space="preserve">وإلى ما رواه عمار بن موسى ، عن أبي عبد اللّه عليه السلام ، عن الرجل يصيب خطافا في الصحراء ويصيده ، أيأكله؟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مما يؤكل وعن الوبر يؤكل؟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هو حرام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فحمله في الاستبصار على التعجب من ذلك ، دون الإخبار بإباحته ، وهو بعيد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والوجه اطراح هذه الرواية لضعفها ، أو حمل الأولى على الكراهية</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تحريم الخطاف والخشاف</w:t>
      </w:r>
      <w:r>
        <w:rPr>
          <w:rFonts w:eastAsia="Amiri" w:cs="Amiri" w:ascii="Amiri" w:hAnsi="Amiri"/>
          <w:color w:val="111111"/>
          <w:sz w:val="28"/>
          <w:szCs w:val="28"/>
          <w:rtl w:val="true"/>
          <w:lang w:bidi="ar-SA"/>
        </w:rPr>
        <w:t xml:space="preserve">. </w:t>
      </w:r>
      <w:bookmarkStart w:id="447" w:name="pg15775_250505"/>
    </w:p>
    <w:p>
      <w:pPr>
        <w:pStyle w:val="BookText"/>
        <w:rPr/>
      </w:pPr>
      <w:bookmarkEnd w:id="447"/>
      <w:r>
        <w:rPr>
          <w:rFonts w:ascii="IRNazanin" w:hAnsi="IRNazanin" w:eastAsia="IRNazanin"/>
          <w:color w:val="111111"/>
          <w:sz w:val="28"/>
          <w:sz w:val="28"/>
          <w:szCs w:val="28"/>
          <w:rtl w:val="true"/>
          <w:lang w:bidi="fa-IR"/>
        </w:rPr>
        <w:t xml:space="preserve">والصرد </w:t>
      </w:r>
      <w:r>
        <w:rPr>
          <w:rStyle w:val="FootnoteAnchor"/>
          <w:rtl w:val="true"/>
        </w:rPr>
        <w:footnoteReference w:id="808"/>
      </w:r>
      <w:r>
        <w:rPr>
          <w:rFonts w:ascii="IRNazanin" w:hAnsi="IRNazanin" w:eastAsia="IRNazanin"/>
          <w:color w:val="111111"/>
          <w:sz w:val="28"/>
          <w:sz w:val="28"/>
          <w:szCs w:val="28"/>
          <w:rtl w:val="true"/>
          <w:lang w:bidi="fa-IR"/>
        </w:rPr>
        <w:t xml:space="preserve">والصوام </w:t>
      </w:r>
      <w:r>
        <w:rPr>
          <w:rStyle w:val="FootnoteAnchor"/>
          <w:rtl w:val="true"/>
        </w:rPr>
        <w:footnoteReference w:id="809"/>
      </w:r>
      <w:r>
        <w:rPr>
          <w:rFonts w:ascii="IRNazanin" w:hAnsi="IRNazanin" w:eastAsia="IRNazanin"/>
          <w:color w:val="111111"/>
          <w:sz w:val="28"/>
          <w:sz w:val="28"/>
          <w:szCs w:val="28"/>
          <w:rtl w:val="true"/>
          <w:lang w:bidi="fa-IR"/>
        </w:rPr>
        <w:t xml:space="preserve">، والشقراق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كان أحد المحللة جلالا حرم حتى يستبرأ ، فالبطة </w:t>
      </w:r>
      <w:r>
        <w:rPr>
          <w:rStyle w:val="FootnoteAnchor"/>
          <w:rtl w:val="true"/>
        </w:rPr>
        <w:footnoteReference w:id="811"/>
      </w:r>
      <w:r>
        <w:rPr>
          <w:rFonts w:ascii="Amiri" w:hAnsi="Amiri" w:eastAsia="Amiri" w:cs="Amiri"/>
          <w:color w:val="111111"/>
          <w:sz w:val="28"/>
          <w:sz w:val="28"/>
          <w:szCs w:val="28"/>
          <w:rtl w:val="true"/>
          <w:lang w:bidi="ar-SA"/>
        </w:rPr>
        <w:t xml:space="preserve">وما أشبهها بخمسة أيام ، والدجاجة </w:t>
      </w:r>
      <w:r>
        <w:rPr>
          <w:rStyle w:val="FootnoteAnchor"/>
          <w:rtl w:val="true"/>
        </w:rPr>
        <w:footnoteReference w:id="812"/>
      </w:r>
      <w:r>
        <w:rPr>
          <w:rFonts w:ascii="Amiri" w:hAnsi="Amiri" w:eastAsia="Amiri" w:cs="Amiri"/>
          <w:color w:val="111111"/>
          <w:sz w:val="28"/>
          <w:sz w:val="28"/>
          <w:szCs w:val="28"/>
          <w:rtl w:val="true"/>
          <w:lang w:bidi="ar-SA"/>
        </w:rPr>
        <w:t>بثلاثة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ويحرم الزنانير ، والذباب ، والبق والبراغيث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البرغوث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وبيض ما لا يؤكل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اشتبه أكل منه ما اختلف طرفاه وترك ما اتفق</w:t>
      </w:r>
      <w:r>
        <w:rPr>
          <w:rFonts w:eastAsia="Amiri" w:cs="Amiri" w:ascii="Amiri" w:hAnsi="Amiri"/>
          <w:color w:val="111111"/>
          <w:sz w:val="28"/>
          <w:szCs w:val="28"/>
          <w:rtl w:val="true"/>
          <w:lang w:bidi="ar-SA"/>
        </w:rPr>
        <w:t>.</w:t>
      </w:r>
    </w:p>
    <w:p>
      <w:pPr>
        <w:pStyle w:val="Heading3"/>
        <w:numPr>
          <w:ilvl w:val="2"/>
          <w:numId w:val="1"/>
        </w:numPr>
        <w:rPr/>
      </w:pPr>
      <w:bookmarkStart w:id="448" w:name="__RefHeading___Toc13091327_2142443653"/>
      <w:bookmarkStart w:id="449" w:name="_Toc159"/>
      <w:bookmarkEnd w:id="448"/>
      <w:r>
        <w:rPr>
          <w:rtl w:val="true"/>
        </w:rPr>
        <w:t>مسألتان</w:t>
      </w:r>
      <w:bookmarkEnd w:id="4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شرب المحلل لبن الخنزيرة كره ،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به حرم لحمه ولحم نسله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شرب خمرا لم يحرم بل يغسل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يؤكل ما في جوفه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شرب بولا لم يحرم وغسل ما في جوفه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شرب خمرا لم يحرم ، بل يغسل ، ولا يؤكل ما في جوفه ، ولو شرب بولا لم يحرم ، وغسل ما في جوفه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يسأل هنا عن الفارق بين الخمر والبول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الفرق مستفاد من النقل ، روى أبو جميلة ، عن زيد الشحام ، عن أبي عبد اللّه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شاة شربت خمرا حتى سكرت ، ثم ذبحت على تلك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يؤكل ما في بطنها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وأفتى عليها الشيخ ، وأبو جميلة ضعيف ، ونزلها المتأخر على الكراهية ، وهو قريب</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أكيل ، عن بعض أصحابه ، عن أبي جعفر عليه </w:t>
      </w:r>
    </w:p>
    <w:p>
      <w:p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الجامد ، وهو خمسة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والانتفاع بها محرم ، ويحل </w:t>
      </w:r>
      <w:r>
        <w:rPr>
          <w:rStyle w:val="FootnoteAnchor"/>
          <w:rtl w:val="true"/>
        </w:rPr>
        <w:footnoteReference w:id="814"/>
      </w:r>
      <w:r>
        <w:rPr>
          <w:rFonts w:ascii="Amiri" w:hAnsi="Amiri" w:eastAsia="Amiri" w:cs="Amiri"/>
          <w:color w:val="111111"/>
          <w:sz w:val="28"/>
          <w:sz w:val="28"/>
          <w:szCs w:val="28"/>
          <w:rtl w:val="true"/>
          <w:lang w:bidi="ar-SA"/>
        </w:rPr>
        <w:t>منها ما لا تحله الحياة إذا كان الحيوان طاهرا في حال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الصوف ، والشعر ، والوبر ، والريش ، والقرن ، والعظم والسن ، والظفر ، والظلف ، والبيض إذا اكتسى القشر الأعلى ، والإنفحة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اللبن </w:t>
      </w:r>
      <w:r>
        <w:rPr>
          <w:rStyle w:val="FootnoteAnchor"/>
          <w:rtl w:val="true"/>
        </w:rPr>
        <w:footnoteReference w:id="816"/>
      </w:r>
      <w:r>
        <w:rPr>
          <w:rFonts w:ascii="Amiri" w:hAnsi="Amiri" w:eastAsia="Amiri" w:cs="Amiri"/>
          <w:color w:val="111111"/>
          <w:sz w:val="28"/>
          <w:sz w:val="28"/>
          <w:szCs w:val="28"/>
          <w:rtl w:val="true"/>
          <w:lang w:bidi="ar-SA"/>
        </w:rPr>
        <w:t xml:space="preserve">روايتان ، والأشبه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 في شاة شربت بولا ، ثم ذبحت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ما في جوفها ، ثم لا بأس به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مرسلة ، لكنها مطابقة للأصل ، فلا بأس بالعمل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اللبن روايتان ، والأشبه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علي بن رئاب ، عن زرارة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الإنفحة تخرج من الجدي الميت؟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اللبن يكون في ضرع الشاة ، وقد ماتت؟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والصوف والشعر وعظام الفيل والجلد والبيض يخرج من الدجاجة؟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هذا لا بأس به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وعليها فتوى الشيخين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بابويه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ما رواه وهب ، عن جعفر ، عن أبيه أن عليا عليهم‌السلام ، سئل عن شاة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يحرم من الذبيحة ، وهو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القضيب </w:t>
      </w:r>
      <w:r>
        <w:rPr>
          <w:rStyle w:val="FootnoteAnchor"/>
          <w:rtl w:val="true"/>
        </w:rPr>
        <w:footnoteReference w:id="819"/>
      </w:r>
      <w:r>
        <w:rPr>
          <w:rFonts w:ascii="Amiri" w:hAnsi="Amiri" w:eastAsia="Amiri" w:cs="Amiri"/>
          <w:color w:val="111111"/>
          <w:sz w:val="28"/>
          <w:sz w:val="28"/>
          <w:szCs w:val="28"/>
          <w:rtl w:val="true"/>
          <w:lang w:bidi="ar-SA"/>
        </w:rPr>
        <w:t xml:space="preserve">، والأنثيان ، والطحال </w:t>
      </w:r>
      <w:r>
        <w:rPr>
          <w:rStyle w:val="FootnoteAnchor"/>
          <w:rtl w:val="true"/>
        </w:rPr>
        <w:footnoteReference w:id="820"/>
      </w:r>
      <w:r>
        <w:rPr>
          <w:rFonts w:ascii="IRNazanin" w:hAnsi="IRNazanin" w:eastAsia="IRNazanin"/>
          <w:color w:val="111111"/>
          <w:sz w:val="28"/>
          <w:sz w:val="28"/>
          <w:szCs w:val="28"/>
          <w:rtl w:val="true"/>
          <w:lang w:bidi="fa-IR"/>
        </w:rPr>
        <w:t xml:space="preserve">، والفرث </w:t>
      </w:r>
      <w:r>
        <w:rPr>
          <w:rStyle w:val="FootnoteAnchor"/>
          <w:rtl w:val="true"/>
        </w:rPr>
        <w:footnoteReference w:id="821"/>
      </w:r>
      <w:r>
        <w:rPr>
          <w:rFonts w:ascii="IRNazanin" w:hAnsi="IRNazanin" w:eastAsia="IRNazanin"/>
          <w:color w:val="111111"/>
          <w:sz w:val="28"/>
          <w:sz w:val="28"/>
          <w:szCs w:val="28"/>
          <w:rtl w:val="true"/>
          <w:lang w:bidi="fa-IR"/>
        </w:rPr>
        <w:t>، والدم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ماتت ، فحلب منها لبن ، 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حرام محضا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ضعيف من حيث أن وهب بن وهب كذاب مدبر </w:t>
      </w:r>
      <w:r>
        <w:rPr>
          <w:rStyle w:val="FootnoteAnchor"/>
          <w:rtl w:val="true"/>
        </w:rPr>
        <w:footnoteReference w:id="823"/>
      </w:r>
      <w:r>
        <w:rPr>
          <w:rFonts w:ascii="IRNazanin" w:hAnsi="IRNazanin" w:eastAsia="IRNazanin"/>
          <w:color w:val="111111"/>
          <w:sz w:val="28"/>
          <w:sz w:val="28"/>
          <w:szCs w:val="28"/>
          <w:rtl w:val="true"/>
          <w:lang w:bidi="fa-IR"/>
        </w:rPr>
        <w:t>طعن نقاد الرجال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اختيار سلار ، وعليه المتأخر ، مدعيا أنه مذهب المحصلين من الأصحاب ، ولا خلاف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ومستدلا بطريقة الاحتياط ، وبأنه مائع لاقى الميتة فنجس ، والدعوى مجوفة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محرفة 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الاستدلال ضعف ، أما الأول فلأن الشيخين وابن بابويه مخالفوه ، والمرتضى وأتباعه غير ناطقين به ، فما أعرف من بقي معه من المحصلين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فلأن الاحتياط لا يفيد التحريم ، ولأنا نمنع أن كل مائع لاقى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 وجه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الثاني ما يحرم من الذبيحة ، وهو خمسة ،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الخمسة حرام بلا خلاف ، واقتصر عليها المفيد وسلار</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المثانة والمرارة والفرج ففيها تردد ، منشأه عدم دليل التحريم ، وبالنظر إلى الاستخباث يلزم التحريم ، وهو قوي ذهب إليه الشيخ وأبو الصلاح ، وأضاف إليها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النخاع والعلباء والغدد وذات الأشاجع والحدق والخرزة تكون في الدماغ ، وعليه أتباعه والمتأخر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المثانة </w:t>
      </w:r>
      <w:r>
        <w:rPr>
          <w:rStyle w:val="FootnoteAnchor"/>
          <w:rtl w:val="true"/>
        </w:rPr>
        <w:footnoteReference w:id="824"/>
      </w:r>
      <w:r>
        <w:rPr>
          <w:rFonts w:ascii="Amiri" w:hAnsi="Amiri" w:eastAsia="Amiri" w:cs="Amiri"/>
          <w:color w:val="111111"/>
          <w:sz w:val="28"/>
          <w:sz w:val="28"/>
          <w:szCs w:val="28"/>
          <w:rtl w:val="true"/>
          <w:lang w:bidi="ar-SA"/>
        </w:rPr>
        <w:t xml:space="preserve">والمرارة </w:t>
      </w:r>
      <w:r>
        <w:rPr>
          <w:rStyle w:val="FootnoteAnchor"/>
          <w:rtl w:val="true"/>
        </w:rPr>
        <w:footnoteReference w:id="825"/>
      </w:r>
      <w:r>
        <w:rPr>
          <w:rFonts w:ascii="Amiri" w:hAnsi="Amiri" w:eastAsia="Amiri" w:cs="Amiri"/>
          <w:color w:val="111111"/>
          <w:sz w:val="28"/>
          <w:sz w:val="28"/>
          <w:szCs w:val="28"/>
          <w:rtl w:val="true"/>
          <w:lang w:bidi="ar-SA"/>
        </w:rPr>
        <w:t xml:space="preserve">تردد ، أشبهه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التحريم للاستخباث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الفرج والعلباء والنخاع وذات الأشاجع والغدد وخرزة الدماغ والحدق خلاف ، أشبهه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الكلى وأذنا القلب والعروق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شوي الطحال مثقوبا فما تحته حرام ، وإلا فهو حلال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الأعيان النجسة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كالعذرات وما أبين من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والعجين إذا عجن بالماء النجس ، وفيه رواية بالجواز بعد خبزه ، لأن النار قد طهرته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الطين ، وهو حرام ، إلا طين قبر الحسين عليه‌السلام</w:t>
      </w:r>
    </w:p>
    <w:p>
      <w:pPr>
        <w:pStyle w:val="BookText"/>
        <w:rPr/>
      </w:pPr>
      <w:r>
        <w:rPr>
          <w:rFonts w:ascii="Amiri" w:hAnsi="Amiri" w:eastAsia="Amiri" w:cs="Amiri"/>
          <w:color w:val="111111"/>
          <w:sz w:val="28"/>
          <w:sz w:val="28"/>
          <w:szCs w:val="28"/>
          <w:rtl w:val="true"/>
          <w:lang w:bidi="ar-SA"/>
        </w:rPr>
        <w:t xml:space="preserve">والوجه الكراهية ، فيما سوى الثمانية </w:t>
      </w:r>
      <w:r>
        <w:rPr>
          <w:rStyle w:val="FootnoteAnchor"/>
          <w:rtl w:val="true"/>
        </w:rPr>
        <w:footnoteReference w:id="826"/>
      </w:r>
      <w:r>
        <w:rPr>
          <w:rFonts w:ascii="Amiri" w:hAnsi="Amiri" w:eastAsia="Amiri" w:cs="Amiri"/>
          <w:color w:val="111111"/>
          <w:sz w:val="28"/>
          <w:sz w:val="28"/>
          <w:szCs w:val="28"/>
          <w:rtl w:val="true"/>
          <w:lang w:bidi="ar-SA"/>
        </w:rPr>
        <w:t>تمسكا بالأصل ، إذ لا دليل قاطعا على التحريم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والعجين إذا عجن بالماء النجس ،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روايتان وقولان ، ذهب الشيخ في باب المياه من النهاية إلى طهارة الخبز ، 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في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محمد بن عبد اللّه الزبير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 عن البئر تقع فيها الفأرة أو غيرها من الدواب فتموت فيعجن من مائه ، أيؤكل ، ذلك الخبز؟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أصابته النار لا بأس بأكله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واختار في كتاب الأطعمة التحريم ، وجعل الجواز رواية ، وهو أشبه ، وعليه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فتوى المفيد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للاستشفاء ولا يتجاوز قدر الحمصة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السموم القاتلة ، قليلها وكثيرها ، وما يقتل كثيره فالمحرم منه ما بلغ ذلك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المائعات ، والمحرم منها خمسة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 وكل مسكر ، والعصير إذا غلى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العلقة ولو في البيضة ، وفي نجاستها تردد ، أشبهه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وقع قليل دم في قدر وهي تغلي ، لم يحرم المرق ، ولاما فيه إذا ذهب بالغليان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الأصحاب من منع من المائع وأوجب غسل التوابل </w:t>
      </w:r>
      <w:r>
        <w:rPr>
          <w:rStyle w:val="FootnoteAnchor"/>
          <w:rtl w:val="true"/>
        </w:rPr>
        <w:footnoteReference w:id="828"/>
      </w:r>
      <w:r>
        <w:rPr>
          <w:rFonts w:ascii="Amiri" w:hAnsi="Amiri" w:eastAsia="Amiri" w:cs="Amiri"/>
          <w:color w:val="111111"/>
          <w:sz w:val="28"/>
          <w:sz w:val="28"/>
          <w:szCs w:val="28"/>
          <w:rtl w:val="true"/>
          <w:lang w:bidi="ar-SA"/>
        </w:rPr>
        <w:t>وهو حسن ، كما لو وقع غيره من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الثاني الدم وكذا العلقة ، ولو في البيضة ، وفي نجاستها تردد ، أشبهه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منشأ التردد ، أن العلقة هل هي دم أم لا؟ والأول أثبت لغة وعرفا ، فالتردد ضعيف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دام ظله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الأصحاب من منع من المائع </w:t>
      </w:r>
      <w:r>
        <w:rPr>
          <w:rStyle w:val="FootnoteAnchor"/>
          <w:rtl w:val="true"/>
        </w:rPr>
        <w:footnoteReference w:id="829"/>
      </w:r>
      <w:r>
        <w:rPr>
          <w:rFonts w:ascii="IRNazanin" w:hAnsi="IRNazanin" w:eastAsia="IRNazanin"/>
          <w:color w:val="111111"/>
          <w:sz w:val="28"/>
          <w:sz w:val="28"/>
          <w:szCs w:val="28"/>
          <w:rtl w:val="true"/>
          <w:lang w:bidi="fa-IR"/>
        </w:rPr>
        <w:t>وأوجب غسل التوابل ، وهو حسن</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إشارة إلى المتأخر ، وذهب الشيخ إلى أنه إذا غلت القدر ، طهر ما فيها من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مائع لاقته النجاسة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نجاسة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نجس ، كالخمر والدم والميتة والكافر الحربي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الذمي روايتان ، أشهرهما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اضطر إلى مؤاكلته أمره بغسل يديه وهي متروكة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المائع ، وهو استناد إلى رواية سعيد الأعرج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 عن قدر فيها جزور ، وقع فيها قدر أوقية من دم ، أيؤكل؟ قال ، نعم ، فإن النار تأكل الدم ، روى هذه محمد بن يعقوب ، والشيخ وابن بابويه في من لا يحضره الفقيه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رواية زكريا بن آدم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حديثا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قطر فيه دم؟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تأكله النار ، إن شاء اللّه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وسعيد الأعرج مجهول الحال ، وفي طريق رواية ابن آدم محمد بن موسى ، وقد ذكر ابن الغضائري والنجاشي ، أن القميين طعنوا فيه ورموه بالغلو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أكله ، إلا بعد زوال عين الدم وتفرقها ، ويحرم ما خالط الدم ، والتقييد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الذمي روايتان ، أشهرهما النجاسة ، وفي رواية ، إذا اضطر إلى مؤاكلته أمره بغسل يده ، وهي متروكة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نجاسة المائع بملاقاة الذمي </w:t>
      </w:r>
      <w:r>
        <w:rPr>
          <w:rStyle w:val="FootnoteAnchor"/>
          <w:rtl w:val="true"/>
        </w:rPr>
        <w:footnoteReference w:id="832"/>
      </w:r>
      <w:r>
        <w:rPr>
          <w:rFonts w:ascii="Amiri" w:hAnsi="Amiri" w:eastAsia="Amiri" w:cs="Amiri"/>
          <w:color w:val="111111"/>
          <w:sz w:val="28"/>
          <w:sz w:val="28"/>
          <w:szCs w:val="28"/>
          <w:rtl w:val="true"/>
          <w:lang w:bidi="ar-SA"/>
        </w:rPr>
        <w:t xml:space="preserve">فهو الذي انعقد عليه العمل وبه روايات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وحكي عن المفيد في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الغرية الطهارة ، وهو متروك ، وبه </w:t>
      </w:r>
    </w:p>
    <w:p>
      <w:pPr>
        <w:pStyle w:val="BookText"/>
        <w:rPr/>
      </w:pPr>
      <w:r>
        <w:rPr>
          <w:rFonts w:ascii="Amiri" w:hAnsi="Amiri" w:eastAsia="Amiri" w:cs="Amiri"/>
          <w:color w:val="111111"/>
          <w:sz w:val="28"/>
          <w:sz w:val="28"/>
          <w:szCs w:val="28"/>
          <w:rtl w:val="true"/>
          <w:lang w:bidi="ar-SA"/>
        </w:rPr>
        <w:t xml:space="preserve">ولو كان مما وقع فيه النجاسة جامدا القي ما يكتنف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يكتنفه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النجاسة وحل ما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المائع دهنا جاز بيعه للاستصباح به تحت السماء لا تحت الأضلة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يحل ما يقطع من أليات الغنم ، ولا يستصبح بما يذاب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يموت فيه ماله نفس سائلة من المائع ينجس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نجس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ما لا نفس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 ما لا يؤكل لحمه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يحرم بول ما يؤكل لحمه؟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إلا أبوال الإبل ،</w:t>
      </w:r>
    </w:p>
    <w:p>
      <w:pPr>
        <w:pStyle w:val="BookText"/>
        <w:rPr/>
      </w:pPr>
      <w:r>
        <w:rPr>
          <w:rFonts w:ascii="Amiri" w:hAnsi="Amiri" w:eastAsia="Amiri" w:cs="Amiri"/>
          <w:color w:val="111111"/>
          <w:sz w:val="28"/>
          <w:sz w:val="28"/>
          <w:szCs w:val="28"/>
          <w:rtl w:val="true"/>
          <w:lang w:bidi="ar-SA"/>
        </w:rPr>
        <w:t xml:space="preserve">رواية </w:t>
      </w:r>
      <w:r>
        <w:rPr>
          <w:rStyle w:val="FootnoteAnchor"/>
          <w:rtl w:val="true"/>
        </w:rPr>
        <w:footnoteReference w:id="834"/>
      </w:r>
      <w:r>
        <w:rPr>
          <w:rFonts w:ascii="Amiri" w:hAnsi="Amiri" w:eastAsia="Amiri" w:cs="Amiri"/>
          <w:color w:val="111111"/>
          <w:sz w:val="28"/>
          <w:sz w:val="28"/>
          <w:szCs w:val="28"/>
          <w:rtl w:val="true"/>
          <w:lang w:bidi="ar-SA"/>
        </w:rPr>
        <w:t>محمولة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أن مع الاضطرار ، يأمره بغسل يده ، فمذهب الشيخ في النهاية ، وبه يشهد ما رواه العيص بن القاسم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مؤاكلة اليهودي والنصراني والمجوسي؟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إذا كان من طعامك ، وسألته عن مؤاكلة المجوسي؟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توضأ فلا بأس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والمعنى بالتوضي هنا ، غسل اليد ، وفيه إشكال ، اللّهم إلا أن يحمل على أن يكون الطعام يابسا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مؤاكلة الكفار أي جنس كان ، لأنهم أنجاس</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وهل يحرم بول ما يؤكل لحمه؟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إلا 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أبوال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 والتحليل أشبه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والتحليل أشبه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ألبان الحيوان المحرم كاللبؤة </w:t>
      </w:r>
      <w:r>
        <w:rPr>
          <w:rStyle w:val="FootnoteAnchor"/>
          <w:rtl w:val="true"/>
        </w:rPr>
        <w:footnoteReference w:id="836"/>
      </w:r>
      <w:r>
        <w:rPr>
          <w:rFonts w:ascii="Amiri" w:hAnsi="Amiri" w:eastAsia="Amiri" w:cs="Amiri"/>
          <w:color w:val="111111"/>
          <w:sz w:val="28"/>
          <w:sz w:val="28"/>
          <w:szCs w:val="28"/>
          <w:rtl w:val="true"/>
          <w:lang w:bidi="ar-SA"/>
        </w:rPr>
        <w:t xml:space="preserve">والذئبة </w:t>
      </w:r>
      <w:r>
        <w:rPr>
          <w:rStyle w:val="FootnoteAnchor"/>
          <w:rtl w:val="true"/>
        </w:rPr>
        <w:footnoteReference w:id="837"/>
      </w:r>
      <w:r>
        <w:rPr>
          <w:rFonts w:ascii="Amiri" w:hAnsi="Amiri" w:eastAsia="Amiri" w:cs="Amiri"/>
          <w:color w:val="111111"/>
          <w:sz w:val="28"/>
          <w:sz w:val="28"/>
          <w:szCs w:val="28"/>
          <w:rtl w:val="true"/>
          <w:lang w:bidi="ar-SA"/>
        </w:rPr>
        <w:t>والهرة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ويكره ما كان لحمه مكروها كالأتن </w:t>
      </w:r>
      <w:r>
        <w:rPr>
          <w:rStyle w:val="FootnoteAnchor"/>
          <w:rtl w:val="true"/>
        </w:rPr>
        <w:footnoteReference w:id="838"/>
      </w:r>
      <w:r>
        <w:rPr>
          <w:rFonts w:ascii="Amiri" w:hAnsi="Amiri" w:eastAsia="Amiri" w:cs="Amiri"/>
          <w:color w:val="111111"/>
          <w:sz w:val="28"/>
          <w:sz w:val="28"/>
          <w:szCs w:val="28"/>
          <w:rtl w:val="true"/>
          <w:lang w:bidi="ar-SA"/>
        </w:rPr>
        <w:t>حليبه وجامده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اللواحق ، وهي سبع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الخنزير نجس سواء أخذ من ميت أو حي على الأظهر ، فإن اضطر استعمل ما لا دسم فيه وغسل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الاستقاء به وبجلود الميتة ولا يصلى بمائها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لحم فاشتبه القي في النار ، فإن انقبض فهو ذكي ، وإن انبسط فهو 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اختلط الذكي منها بالميتة اجتنبا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مذهب الشيخ وأتباعه ، والثاني مذهب المتأخر في موضع من الكتاب ، واختار شيخنا ، وقد مضى هذا البحث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شعر الخنزير نجس ، سواء أخذ من ميت أو حي ،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والخلاف مع علم الهدى ، فإنه يذهب إلى طهارته وقد مضى هذا البحث في أول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ويجوز الاستقاء به وبجلود الميتة ، ولا يصلى بمائها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مستند الجواز كثرة الاحتياج إلى استعمالها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الاستعمال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وينجس الماء بالملاقاة ، فلا يصلى به ولا يشرب ، وينجس منه الثياب ، لكن يستعمل في الزراعات والمساقاة وشرب الدواب ، والاجتناب أفضل</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اختلط الذكي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بالميتة اجتنبا ، وفي رواية الحلبي يباع </w:t>
      </w:r>
    </w:p>
    <w:p>
      <w:pPr>
        <w:pStyle w:val="BookText"/>
        <w:rPr/>
      </w:pPr>
      <w:r>
        <w:rPr>
          <w:rFonts w:ascii="Amiri" w:hAnsi="Amiri" w:eastAsia="Amiri" w:cs="Amiri"/>
          <w:color w:val="111111"/>
          <w:sz w:val="28"/>
          <w:sz w:val="28"/>
          <w:szCs w:val="28"/>
          <w:rtl w:val="true"/>
          <w:lang w:bidi="ar-SA"/>
        </w:rPr>
        <w:t xml:space="preserve">وفي رواية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يباع ممن يستحل الميتة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يأكل الإنسان من مال غيره إلا بإذنه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رخص مع عدم الإذن في الأكل من بيوت من تضمنته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839"/>
      </w:r>
      <w:r>
        <w:rPr>
          <w:rFonts w:ascii="Amiri" w:hAnsi="Amiri" w:eastAsia="Amiri" w:cs="Amiri"/>
          <w:color w:val="111111"/>
          <w:sz w:val="28"/>
          <w:sz w:val="28"/>
          <w:szCs w:val="28"/>
          <w:rtl w:val="true"/>
          <w:lang w:bidi="ar-SA"/>
        </w:rPr>
        <w:t>إذا لم يعلم الكراهية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ما يمر الإنسان به من ثمرة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ثمرة الزرع والشجر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يقصد </w:t>
      </w:r>
      <w:r>
        <w:rPr>
          <w:rStyle w:val="FootnoteAnchor"/>
          <w:rtl w:val="true"/>
        </w:rPr>
        <w:footnoteReference w:id="840"/>
      </w:r>
      <w:r>
        <w:rPr>
          <w:rFonts w:ascii="Amiri" w:hAnsi="Amiri" w:eastAsia="Amiri" w:cs="Amiri"/>
          <w:color w:val="111111"/>
          <w:sz w:val="28"/>
          <w:sz w:val="28"/>
          <w:szCs w:val="28"/>
          <w:rtl w:val="true"/>
          <w:lang w:bidi="ar-SA"/>
        </w:rPr>
        <w:t>ولا يحمل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 خمرا أو شيئا نجسا فبصاقه طاهر ما لم يكن متغيرا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 يستحل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رواها ، علي بن الحكم ، عن أبي المعزا ، عن الحلبي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عليه‌السلام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اختلط الذكي والميتة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بالميت 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باعه ممن يستحل الميتة ، وأكل ثمنه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في رواية ابن أبي عمير ، عن حماد ، عن الحلبي ، عن أبي عبد اللّه عليه السلام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وعليها فتوى الشيخ ، والاجتناب أشبه بالمذهب ، لأن ثمن الحرام حرام ، وكذا الانتفاع به ، والتصرف فيه ، وهو اختيار المتأخر وشيخنا دام ظله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ثمر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ثمرة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الزرع والشجر تردد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 ذمي خمرا ثم أسلم فله قبض ثمنها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تطهر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انقلبت خلا ولو كان بعلاج ، ولا تحل لو القي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استهلكها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القي في الخل خمر من إناء فيه خمر لم يحل حتى يصير ذلك الخمر خلا ، وهو متروك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تحرم الربوبات ولا الأشربة وإن شم منها رائحة المسكر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مضى البحث في كتاب البيوع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وقيل لو القي في الخل خمر من إناء فيه خمر ، لم يحل حتى يصير ذلك الخمر خلا ، وهو 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القائل هو الشيخ رحمه‌اللّه في النهاية والتهذيب ، تأويلا لرواية فضالة ، عن عبد اللّه بن بكير ، عن أبي بصير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 عن الخمر يجعل خلا؟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لم يجعل فيها ما يغلبها</w:t>
      </w:r>
      <w:r>
        <w:rPr>
          <w:rFonts w:eastAsia="Amiri" w:cs="Amiri" w:ascii="Amiri" w:hAnsi="Amiri"/>
          <w:color w:val="111111"/>
          <w:sz w:val="28"/>
          <w:szCs w:val="28"/>
          <w:rtl w:val="true"/>
          <w:lang w:bidi="ar-SA"/>
        </w:rPr>
        <w:t xml:space="preserve">. </w:t>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 xml:space="preserve">قال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إذا جعل فيه ما يغلب عليه ، فيظن أنه خل ، ولا يكون مثل خمر قليل يطرح عليه كثير من الخل ، فإنه يصير بطعم الخل ، ومع هذا لا يجوز استعماله حتى يعزل من 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الخمرة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ويترك مفردا حتى يصير خلا فحينئذ 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التأويل تعسف ، مع بعده عن المذهب</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وصورة المسألة أن يفرض إناءان في أحدهما خل ، وفي الآخر خمر ، فوقع شئ من إناء الخمر في الخل ، فقد نجس الخل بملاقاة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صار إناء </w:t>
      </w:r>
    </w:p>
    <w:p>
      <w:pPr>
        <w:pStyle w:val="BookText"/>
        <w:rPr/>
      </w:pPr>
      <w:r>
        <w:rPr>
          <w:rFonts w:ascii="Amiri" w:hAnsi="Amiri" w:eastAsia="Amiri" w:cs="Amiri"/>
          <w:color w:val="111111"/>
          <w:sz w:val="28"/>
          <w:sz w:val="28"/>
          <w:szCs w:val="28"/>
          <w:rtl w:val="true"/>
          <w:lang w:bidi="ar-SA"/>
        </w:rPr>
        <w:t>ويكره الأسلاف في العصير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يستأمن على طبخه من يستحله قبل أن يذهب ثلثاه ، والاستشفاء بمياه الجبال الحارة التي يشم منها رائحة الكبريت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الخمر خلا فقد حل إناء الخل</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مشكل ، إلا على مذهب من يقول بطهارة الخمر ، فلا يحتاج إلى الانتظار ، وكذا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الاستحالة تطهره ، والقولان </w:t>
      </w:r>
      <w:r>
        <w:rPr>
          <w:rStyle w:val="FootnoteAnchor"/>
          <w:rtl w:val="true"/>
        </w:rPr>
        <w:footnoteReference w:id="844"/>
      </w:r>
      <w:r>
        <w:rPr>
          <w:rFonts w:ascii="Amiri" w:hAnsi="Amiri" w:eastAsia="Amiri" w:cs="Amiri"/>
          <w:color w:val="111111"/>
          <w:sz w:val="28"/>
          <w:sz w:val="28"/>
          <w:szCs w:val="28"/>
          <w:rtl w:val="true"/>
          <w:lang w:bidi="ar-SA"/>
        </w:rPr>
        <w:t>متروكان عندنا</w:t>
      </w:r>
      <w:r>
        <w:rPr>
          <w:rFonts w:eastAsia="Amiri" w:cs="Amiri" w:ascii="Amiri" w:hAnsi="Amiri"/>
          <w:color w:val="111111"/>
          <w:sz w:val="28"/>
          <w:szCs w:val="28"/>
          <w:rtl w:val="true"/>
          <w:lang w:bidi="ar-SA"/>
        </w:rPr>
        <w:t xml:space="preserve">.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0" w:name="pg15775_250517"/>
      <w:bookmarkStart w:id="451" w:name="pg15775_250517"/>
      <w:bookmarkEnd w:id="451"/>
    </w:p>
    <w:p>
      <w:pPr>
        <w:pStyle w:val="Heading2"/>
        <w:numPr>
          <w:ilvl w:val="1"/>
          <w:numId w:val="1"/>
        </w:numPr>
        <w:rPr/>
      </w:pPr>
      <w:bookmarkStart w:id="452" w:name="pg15775_250517"/>
      <w:bookmarkStart w:id="453" w:name="__RefHeading___Toc13091329_2142443653"/>
      <w:bookmarkStart w:id="454" w:name="_Toc160"/>
      <w:bookmarkEnd w:id="452"/>
      <w:bookmarkEnd w:id="453"/>
      <w:r>
        <w:rPr>
          <w:rtl w:val="true"/>
        </w:rPr>
        <w:t>كتاب الغصب</w:t>
      </w:r>
      <w:bookmarkEnd w:id="454"/>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5" w:name="__RefHeading___Toc13091331_2142443653"/>
      <w:bookmarkStart w:id="456" w:name="_Toc161"/>
      <w:bookmarkEnd w:id="455"/>
      <w:r>
        <w:rPr>
          <w:rtl w:val="true"/>
        </w:rPr>
        <w:t>اشارة</w:t>
      </w:r>
      <w:bookmarkStart w:id="457" w:name="pg15775_250518"/>
      <w:bookmarkEnd w:id="456"/>
    </w:p>
    <w:p>
      <w:pPr>
        <w:pStyle w:val="BookText"/>
        <w:rPr/>
      </w:pPr>
      <w:bookmarkEnd w:id="457"/>
      <w:r>
        <w:rPr>
          <w:rFonts w:ascii="Amiri" w:hAnsi="Amiri" w:eastAsia="Amiri" w:cs="Amiri"/>
          <w:color w:val="111111"/>
          <w:sz w:val="28"/>
          <w:sz w:val="28"/>
          <w:szCs w:val="28"/>
          <w:rtl w:val="true"/>
          <w:lang w:bidi="ar-SA"/>
        </w:rPr>
        <w:t>كتاب الغصب</w:t>
      </w:r>
    </w:p>
    <w:p>
      <w:pPr>
        <w:pStyle w:val="BookText"/>
        <w:rPr/>
      </w:pPr>
      <w:r>
        <w:rPr>
          <w:rFonts w:ascii="Amiri" w:hAnsi="Amiri" w:eastAsia="Amiri" w:cs="Amiri"/>
          <w:color w:val="111111"/>
          <w:sz w:val="28"/>
          <w:sz w:val="28"/>
          <w:szCs w:val="28"/>
          <w:rtl w:val="true"/>
          <w:lang w:bidi="ar-SA"/>
        </w:rPr>
        <w:t xml:space="preserve">والنظر في أمور </w:t>
      </w:r>
      <w:r>
        <w:rPr>
          <w:rFonts w:eastAsia="Amiri" w:cs="Amiri" w:ascii="Amiri" w:hAnsi="Amiri"/>
          <w:color w:val="111111"/>
          <w:sz w:val="28"/>
          <w:szCs w:val="28"/>
          <w:rtl w:val="true"/>
          <w:lang w:bidi="ar-SA"/>
        </w:rPr>
        <w:t>:</w:t>
      </w:r>
    </w:p>
    <w:p>
      <w:pPr>
        <w:pStyle w:val="Heading3"/>
        <w:numPr>
          <w:ilvl w:val="2"/>
          <w:numId w:val="1"/>
        </w:numPr>
        <w:rPr/>
      </w:pPr>
      <w:bookmarkStart w:id="458" w:name="__RefHeading___Toc13091333_2142443653"/>
      <w:bookmarkStart w:id="459" w:name="_Toc162"/>
      <w:bookmarkEnd w:id="458"/>
      <w:r>
        <w:rPr>
          <w:rtl w:val="true"/>
        </w:rPr>
        <w:t xml:space="preserve">الأول </w:t>
      </w:r>
      <w:r>
        <w:rPr>
          <w:rtl w:val="true"/>
        </w:rPr>
        <w:t>:</w:t>
      </w:r>
      <w:bookmarkEnd w:id="459"/>
    </w:p>
    <w:p>
      <w:pPr>
        <w:pStyle w:val="BookText"/>
        <w:rPr/>
      </w:pPr>
      <w:r>
        <w:rPr>
          <w:rFonts w:ascii="Amiri" w:hAnsi="Amiri" w:eastAsia="Amiri" w:cs="Amiri"/>
          <w:color w:val="111111"/>
          <w:sz w:val="28"/>
          <w:sz w:val="28"/>
          <w:szCs w:val="28"/>
          <w:rtl w:val="true"/>
          <w:lang w:bidi="ar-SA"/>
        </w:rPr>
        <w:t>الغصب هو الاستقلال بإثبات اليد على مال الغير عدوانا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يضمن لو منع المالك من إمساك الدابة المرسلة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منعه من القعود على بساطه ويصح غصب العقار كالمنقول ويضمن بالاستقلال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سكن الدار قهرا مع صاحبها ففي الضمان قولان ، ولو قلنا بالضمان ضمن النصف ويضمن ، حمل الدابة لو غصبها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تعاقبت الأيدي على المغصوب فالضمان على الكل ، ويتخير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سكن الدار قهرا مع صاحبها ، ففي الضمان قولان</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النصف ، وقول آخر إنه لا يضمن شيئا ، واختاره شيخنا في الشرائع ، نظرا إلى عدم الاستقلال بإثبات اليد ، والأول أقوى</w:t>
      </w:r>
      <w:r>
        <w:rPr>
          <w:rFonts w:eastAsia="Amiri" w:cs="Amiri" w:ascii="Amiri" w:hAnsi="Amiri"/>
          <w:color w:val="111111"/>
          <w:sz w:val="28"/>
          <w:szCs w:val="28"/>
          <w:rtl w:val="true"/>
          <w:lang w:bidi="ar-SA"/>
        </w:rPr>
        <w:t xml:space="preserve">. </w:t>
      </w:r>
      <w:bookmarkStart w:id="460" w:name="pg15775_250519"/>
    </w:p>
    <w:p>
      <w:pPr>
        <w:pStyle w:val="BookText"/>
        <w:rPr/>
      </w:pPr>
      <w:bookmarkEnd w:id="460"/>
      <w:r>
        <w:rPr>
          <w:rFonts w:ascii="Amiri" w:hAnsi="Amiri" w:eastAsia="Amiri" w:cs="Amiri"/>
          <w:color w:val="111111"/>
          <w:sz w:val="28"/>
          <w:sz w:val="28"/>
          <w:szCs w:val="28"/>
          <w:rtl w:val="true"/>
          <w:lang w:bidi="ar-SA"/>
        </w:rPr>
        <w:t>والحر لا يضمن ولو كان صغيرا ، لكن لو أصابه تلف بسبب الغاصب 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لا بسببه كالموت ولدغ الحية فقولان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حبس صانعا لم يضمن أجرته ، ولو انتفع به ضمن أجرة الانتفاع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يضمن الخمر لو غصب من مسلم ، ويضمنها لو غصبها من ذمي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الخنزير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فتح بابا على مال فسرق ضمن السارق دونه ولو أزال القيد عن فرس فشرد أو عن عبد مجنون فأبق ضمن ، ولا يضمن لو أزاله عن عاقل</w:t>
      </w:r>
      <w:r>
        <w:rPr>
          <w:rFonts w:eastAsia="Amiri" w:cs="Amiri" w:ascii="Amiri" w:hAnsi="Amiri"/>
          <w:color w:val="111111"/>
          <w:sz w:val="28"/>
          <w:szCs w:val="28"/>
          <w:rtl w:val="true"/>
          <w:lang w:bidi="ar-SA"/>
        </w:rPr>
        <w:t>.</w:t>
      </w:r>
    </w:p>
    <w:p>
      <w:pPr>
        <w:pStyle w:val="Heading3"/>
        <w:numPr>
          <w:ilvl w:val="2"/>
          <w:numId w:val="1"/>
        </w:numPr>
        <w:rPr/>
      </w:pPr>
      <w:bookmarkStart w:id="461" w:name="__RefHeading___Toc13091335_2142443653"/>
      <w:bookmarkStart w:id="462" w:name="_Toc163"/>
      <w:bookmarkEnd w:id="461"/>
      <w:r>
        <w:rPr>
          <w:rtl w:val="true"/>
        </w:rPr>
        <w:t xml:space="preserve">الثاني في الأحكام </w:t>
      </w:r>
      <w:r>
        <w:rPr>
          <w:rtl w:val="true"/>
        </w:rPr>
        <w:t>:</w:t>
      </w:r>
      <w:bookmarkEnd w:id="462"/>
    </w:p>
    <w:p>
      <w:pPr>
        <w:pStyle w:val="BookText"/>
        <w:rPr/>
      </w:pPr>
      <w:r>
        <w:rPr>
          <w:rFonts w:ascii="Amiri" w:hAnsi="Amiri" w:eastAsia="Amiri" w:cs="Amiri"/>
          <w:color w:val="111111"/>
          <w:sz w:val="28"/>
          <w:sz w:val="28"/>
          <w:szCs w:val="28"/>
          <w:rtl w:val="true"/>
          <w:lang w:bidi="ar-SA"/>
        </w:rPr>
        <w:t>يجب رد المغصوب وإن تعسر كالخشبة في البناء واللوح في السفينة ، ولو عاب ضمن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تلف أو تعذر العود ضمن مثله إن كان متساوي الأجزاء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كان لا بسببه كالموت ولدغ الحية ، فقولان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القولان للشيخ ، قال في المبسوط ، في كتاب الغصب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يضمنه ، وفي كتاب الجراح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يضمنه الغاصب ، وتردد في الخلاف ، نظرا إلى أن الأصل براءة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ونظرا إلى طريقة الاحتياط ، والأول اختيار شيخنا 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الأحكام</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تلف أو تعذر العود ، ضمن مثله إن كان متساوي الأجزاء ، وقيمته يوم الغصب إن كان مختلفا ، إلى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وقيمته يوم الغصب إن كان مختلفا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القيم من حين الغصب إلى حين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رده لا يرد زيادة القيمة السوقية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الزيادة لزيادة في العين أو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المغصوب دابة فعابت ردها مع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وتتساوى بهيمة القاضي والشوكي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عبدا وكان الغاصب هو الجاني رده ودية الجناية إن كانت مقدرة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قول آخر ، ولو مزج الزيت بمثله رد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كان بأجود منه ، ولو كان بأدون ضمن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زادت</w:t>
      </w:r>
    </w:p>
    <w:p>
      <w:pPr>
        <w:pStyle w:val="BookText"/>
        <w:rPr/>
      </w:pPr>
      <w:r>
        <w:rPr>
          <w:rFonts w:ascii="Amiri" w:hAnsi="Amiri" w:eastAsia="Amiri" w:cs="Amiri"/>
          <w:color w:val="111111"/>
          <w:sz w:val="28"/>
          <w:sz w:val="28"/>
          <w:szCs w:val="28"/>
          <w:rtl w:val="true"/>
          <w:lang w:bidi="ar-SA"/>
        </w:rPr>
        <w:t>إذا تلف المغصوب أو تعذر إعادته بوجه ما ، فلا يخلو إما أن يكون متساوي الأجزاء أو مختلفها ، فإن كان الأول ، فيرد المثل ولا بحث ، وإن كان الثاني فالقيمة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كميتها خلاف ، 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يوم الغصب ، وعليه المتأخر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الخلاف وموضع من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بأعلى القيم من حين الغصب إلى التلف ، وأما الوجه الآخر فهو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أن مع اختلاف الأجزاء يرجع إلى القيمة ، لم لا يجوز الرجوع إلى المثل مع وجوده؟ فأما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المثل يرجع فيها وفي المتساوي الأجزاء إلى قيمته يوم التلف ، لأن قبل التلف ، كان المغصوب معينا للرد ، وبعد التلف تعين المثل ، فمع عدمه تتعين 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كان عبدا ، وكان الغاصب هو الجاني رده ودية الجناية ، إن كانت مقدرة</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قول آخر ، والأول للشيخ ، والثاني لشيخنا دام ظله ، وهو إلزام الغاصب بأكثر الأمرين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بالأكثر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المقدر والأرش ، وهو قريب</w:t>
      </w:r>
      <w:r>
        <w:rPr>
          <w:rFonts w:eastAsia="Amiri" w:cs="Amiri" w:ascii="Amiri" w:hAnsi="Amiri"/>
          <w:color w:val="111111"/>
          <w:sz w:val="28"/>
          <w:szCs w:val="28"/>
          <w:rtl w:val="true"/>
          <w:lang w:bidi="ar-SA"/>
        </w:rPr>
        <w:t xml:space="preserve">. </w:t>
      </w:r>
      <w:bookmarkStart w:id="463" w:name="pg15775_250521"/>
    </w:p>
    <w:p>
      <w:pPr>
        <w:pStyle w:val="BookText"/>
        <w:rPr/>
      </w:pPr>
      <w:bookmarkEnd w:id="463"/>
      <w:r>
        <w:rPr>
          <w:rFonts w:ascii="Amiri" w:hAnsi="Amiri" w:eastAsia="Amiri" w:cs="Amiri"/>
          <w:color w:val="111111"/>
          <w:sz w:val="28"/>
          <w:sz w:val="28"/>
          <w:szCs w:val="28"/>
          <w:rtl w:val="true"/>
          <w:lang w:bidi="ar-SA"/>
        </w:rPr>
        <w:t>قيمة المغصوب فهو لمالكه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كانت الزيادة لانضياف العين كالصبغ والآلة في الأبنية أخذ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الزائدة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الأصل ، ويضمن الأرش إن نقص</w:t>
      </w:r>
      <w:r>
        <w:rPr>
          <w:rFonts w:eastAsia="Amiri" w:cs="Amiri" w:ascii="Amiri" w:hAnsi="Amiri"/>
          <w:color w:val="111111"/>
          <w:sz w:val="28"/>
          <w:szCs w:val="28"/>
          <w:rtl w:val="true"/>
          <w:lang w:bidi="ar-SA"/>
        </w:rPr>
        <w:t>.</w:t>
      </w:r>
    </w:p>
    <w:p>
      <w:pPr>
        <w:pStyle w:val="Heading3"/>
        <w:numPr>
          <w:ilvl w:val="2"/>
          <w:numId w:val="1"/>
        </w:numPr>
        <w:rPr/>
      </w:pPr>
      <w:bookmarkStart w:id="464" w:name="__RefHeading___Toc13091337_2142443653"/>
      <w:bookmarkStart w:id="465" w:name="_Toc164"/>
      <w:bookmarkEnd w:id="464"/>
      <w:r>
        <w:rPr>
          <w:rtl w:val="true"/>
        </w:rPr>
        <w:t xml:space="preserve">الثالث في اللواحق ، وهي ستة </w:t>
      </w:r>
      <w:r>
        <w:rPr>
          <w:rtl w:val="true"/>
        </w:rPr>
        <w:t>:</w:t>
      </w:r>
      <w:bookmarkEnd w:id="4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فوائد المغصوب للمالك منفصلة كانت كالولد ، أو متصلة كانت كالصوف والسمن ، أو منفعة كأجرة السكنى وركوب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يضمن من الزيادة المتصلة ما لم تزد به القيمة كما لو سمن المغصوب وقيمته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يملك المشتري ما يقبضه بالبيع الفاسد ويضمنه وما يحدث من منافعه وما يزداد في قيمته لزيادة صفة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اشتراه عالما بالغصب فهو كالغاصب ، ولا يرجع بما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جاهلا دفع العين إلى مالكها ، ورجع بالثمن على البائع وبجميع ما غرمه مما لم يحصل له في مقابله عوض كقيمة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اللواحق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اشتراه عالما بالغصب ، فهو كالغاصب ،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اشترى المغصوب ، فلا يخلو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المشتري عالما بالغصبية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لا يرجع بالثمن على البائع إن كان الثمن تالفا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يرجع لو كان باقيا؟ قال أكثر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لأنه مبيح للثمن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عوض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أسقط حقه منه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في بعض المواضع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تمسكا بأن العقد فاسد ، فلا يفيد الملك ، فالثمن باق على ملك مالكه ، فله الانتزاع ، لقوله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مسلطون على </w:t>
      </w:r>
    </w:p>
    <w:p>
      <w:pPr>
        <w:pStyle w:val="BookText"/>
        <w:rPr/>
      </w:pPr>
      <w:r>
        <w:rPr>
          <w:rFonts w:ascii="Amiri" w:hAnsi="Amiri" w:eastAsia="Amiri" w:cs="Amiri"/>
          <w:color w:val="111111"/>
          <w:sz w:val="28"/>
          <w:sz w:val="28"/>
          <w:szCs w:val="28"/>
          <w:rtl w:val="true"/>
          <w:lang w:bidi="ar-SA"/>
        </w:rPr>
        <w:t>وفي الرجوع بما يضمن من المنافع كعوض الثمرة وأجرة السكنى تردد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غصب حبا فزرعه ، أو بيضة فأفرخت ، أو خمرا فخللها ،</w:t>
      </w:r>
    </w:p>
    <w:p>
      <w:pPr>
        <w:pStyle w:val="BookText"/>
        <w:rPr/>
      </w:pPr>
      <w:r>
        <w:rPr>
          <w:rFonts w:ascii="IRNazanin" w:hAnsi="IRNazanin" w:eastAsia="IRNazanin"/>
          <w:color w:val="111111"/>
          <w:sz w:val="28"/>
          <w:sz w:val="28"/>
          <w:szCs w:val="28"/>
          <w:rtl w:val="true"/>
          <w:lang w:bidi="fa-IR"/>
        </w:rPr>
        <w:t xml:space="preserve">أموالهم </w:t>
      </w:r>
      <w:r>
        <w:rPr>
          <w:rStyle w:val="FootnoteAnchor"/>
          <w:rtl w:val="true"/>
        </w:rPr>
        <w:footnoteReference w:id="845"/>
      </w:r>
      <w:r>
        <w:rPr>
          <w:rFonts w:ascii="Amiri" w:hAnsi="Amiri" w:eastAsia="Amiri" w:cs="Amiri"/>
          <w:color w:val="111111"/>
          <w:sz w:val="28"/>
          <w:sz w:val="28"/>
          <w:szCs w:val="28"/>
          <w:rtl w:val="true"/>
          <w:lang w:bidi="ar-SA"/>
        </w:rPr>
        <w:t>وهو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الأكثرون على الأول ، وما أعرف عليه دليلا نقليا أو عقليا قويا ، بل نتبعهم تقليدا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 المشتري جاهلا بالغصبية ، فلا يخلو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المغصوب قائما أو تالفا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المشتري بالثمن إلى البائع ، بعد دفع المبيع ، وبما غرمه ، لو لم يحصل في مقابلته 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يرجع بما حصل كالمنافع المضمونة لصاحبها ، نحو ثمرة النخلة وسكنى الدار؟ ففيه قولان واختيار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أنه لا يرجع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ووجهه أنه تلف في يده ، فهو مباشر للاتلاف ، مع حصول ما يقابل ما غرمه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الرجوع على الغاصب ، لأنه غار ، وإذا تعارض المباشر والسبب الغار فالمباشر لا حكم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هو الأول ، ومنشأ التردد النظر إلى القولين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النهاية والمفيد في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المغصوب منه إلى الغاصب بقيمته يوم 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مخير إن شاء رجع على الغاصب بأكثر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يوم الغصب إلى يوم التلف ، وإن شاء رجع على المشتري بأكثر قيمته من يوم شرائه إلى يوم التلف ، ويرجع المشتري على الغاصب بما غرمه ، لو لم يحصل له في مقابلته نفع ، كما قدمناه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غصب حبا فزرعه ، أو بيضة فأفرخت ، أو خمرا فخللها ، </w:t>
      </w:r>
    </w:p>
    <w:p>
      <w:pPr>
        <w:pStyle w:val="BookText"/>
        <w:rPr/>
      </w:pPr>
      <w:r>
        <w:rPr>
          <w:rFonts w:ascii="Amiri" w:hAnsi="Amiri" w:eastAsia="Amiri" w:cs="Amiri"/>
          <w:color w:val="111111"/>
          <w:sz w:val="28"/>
          <w:sz w:val="28"/>
          <w:szCs w:val="28"/>
          <w:rtl w:val="true"/>
          <w:lang w:bidi="ar-SA"/>
        </w:rPr>
        <w:t>فالكل للمغصوب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غصب أرضا فزرعها فالزرع لصاحبه ، وعليه أجرة الأرض ، ولصاحبها إزالة الغرس ، وإلزامه بطم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طم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الحفرة وبالأرش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والأرش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نقصت ، ولو بذل صاحب الأرض قيمة الغرس لم يجب إجابته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تلف المغصوب واختلفا في القيمة فالقول قول الغاصب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 المغصوب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فالكل للمغصوب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قول الشيخ في هذه المسألة ، فذهب في كتاب الغصب من الخلاف والمبسوط ، إلى أن الحب والزرع للغاصب ، مستدلا بأن عين المغصوب غير باقية ، فالثابت في الذمة هو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كتاب الدعاوى من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للمغصوب منه ، وكذا أشار في كتاب العارية من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الوجه ، لأنه نماء ملكه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ومنفعته ، وهو اختيار علم الهدى في الطبريات ، والمتأخر في كتابه ، متمسكا بإجماع أهل البيت عليهم‌السلام ، وعليه شيخنا دام ظله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تلف المغصوب واختلفا في القيمة ، فالقول قول الغاصب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 المغصوب منه</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الثاني للشيخين في باب بيع الغرر من النهاية ، وباب إجازة البيع من المقنعة ، والقول الأول للمتأخر ، تمسكا بأنه غارم ، والمغصوب منه يدعي زيادة ، وربما يقويه شيخنا</w:t>
      </w:r>
      <w:r>
        <w:rPr>
          <w:rFonts w:eastAsia="Amiri" w:cs="Amiri" w:ascii="Amiri" w:hAnsi="Amiri"/>
          <w:color w:val="111111"/>
          <w:sz w:val="28"/>
          <w:szCs w:val="28"/>
          <w:rtl w:val="true"/>
          <w:lang w:bidi="ar-SA"/>
        </w:rPr>
        <w:t xml:space="preserve">.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6" w:name="pg15775_250525"/>
      <w:bookmarkStart w:id="467" w:name="pg15775_250525"/>
      <w:bookmarkEnd w:id="467"/>
    </w:p>
    <w:p>
      <w:pPr>
        <w:pStyle w:val="Heading2"/>
        <w:numPr>
          <w:ilvl w:val="1"/>
          <w:numId w:val="1"/>
        </w:numPr>
        <w:rPr/>
      </w:pPr>
      <w:bookmarkStart w:id="468" w:name="pg15775_250525"/>
      <w:bookmarkStart w:id="469" w:name="__RefHeading___Toc13091339_2142443653"/>
      <w:bookmarkStart w:id="470" w:name="_Toc165"/>
      <w:bookmarkEnd w:id="468"/>
      <w:bookmarkEnd w:id="469"/>
      <w:r>
        <w:rPr>
          <w:rtl w:val="true"/>
        </w:rPr>
        <w:t>كتاب الشفعة</w:t>
      </w:r>
      <w:bookmarkEnd w:id="470"/>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1" w:name="__RefHeading___Toc13091341_2142443653"/>
      <w:bookmarkStart w:id="472" w:name="_Toc166"/>
      <w:bookmarkEnd w:id="471"/>
      <w:r>
        <w:rPr>
          <w:rtl w:val="true"/>
        </w:rPr>
        <w:t>اشارة</w:t>
      </w:r>
      <w:bookmarkStart w:id="473" w:name="pg15775_250526"/>
      <w:bookmarkEnd w:id="472"/>
    </w:p>
    <w:p>
      <w:pPr>
        <w:pStyle w:val="BookText"/>
        <w:rPr/>
      </w:pPr>
      <w:bookmarkEnd w:id="473"/>
      <w:r>
        <w:rPr>
          <w:rFonts w:ascii="Amiri" w:hAnsi="Amiri" w:eastAsia="Amiri" w:cs="Amiri"/>
          <w:color w:val="111111"/>
          <w:sz w:val="28"/>
          <w:sz w:val="28"/>
          <w:szCs w:val="28"/>
          <w:rtl w:val="true"/>
          <w:lang w:bidi="ar-SA"/>
        </w:rPr>
        <w:t>كتاب الشفعة</w:t>
      </w:r>
    </w:p>
    <w:p>
      <w:pPr>
        <w:pStyle w:val="BookText"/>
        <w:rPr/>
      </w:pPr>
      <w:r>
        <w:rPr>
          <w:rFonts w:ascii="Amiri" w:hAnsi="Amiri" w:eastAsia="Amiri" w:cs="Amiri"/>
          <w:color w:val="111111"/>
          <w:sz w:val="28"/>
          <w:sz w:val="28"/>
          <w:szCs w:val="28"/>
          <w:rtl w:val="true"/>
          <w:lang w:bidi="ar-SA"/>
        </w:rPr>
        <w:t xml:space="preserve">الشعفة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 حصة الشريك لانتقالها بالبيع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والنظر فيه يستدعي أمورا </w:t>
      </w:r>
      <w:r>
        <w:rPr>
          <w:rFonts w:eastAsia="Amiri" w:cs="Amiri" w:ascii="Amiri" w:hAnsi="Amiri"/>
          <w:color w:val="111111"/>
          <w:sz w:val="28"/>
          <w:szCs w:val="28"/>
          <w:rtl w:val="true"/>
          <w:lang w:bidi="ar-SA"/>
        </w:rPr>
        <w:t>:</w:t>
      </w:r>
    </w:p>
    <w:p>
      <w:pPr>
        <w:pStyle w:val="Heading3"/>
        <w:numPr>
          <w:ilvl w:val="2"/>
          <w:numId w:val="1"/>
        </w:numPr>
        <w:rPr/>
      </w:pPr>
      <w:bookmarkStart w:id="474" w:name="__RefHeading___Toc13091343_2142443653"/>
      <w:bookmarkStart w:id="475" w:name="_Toc167"/>
      <w:bookmarkEnd w:id="474"/>
      <w:r>
        <w:rPr>
          <w:rtl w:val="true"/>
        </w:rPr>
        <w:t xml:space="preserve">الأول ما تثبت فيه </w:t>
      </w:r>
      <w:r>
        <w:rPr>
          <w:rtl w:val="true"/>
        </w:rPr>
        <w:t>:</w:t>
      </w:r>
      <w:bookmarkEnd w:id="475"/>
    </w:p>
    <w:p>
      <w:pPr>
        <w:pStyle w:val="BookText"/>
        <w:rPr/>
      </w:pPr>
      <w:r>
        <w:rPr>
          <w:rFonts w:ascii="Amiri" w:hAnsi="Amiri" w:eastAsia="Amiri" w:cs="Amiri"/>
          <w:color w:val="111111"/>
          <w:sz w:val="28"/>
          <w:sz w:val="28"/>
          <w:szCs w:val="28"/>
          <w:rtl w:val="true"/>
          <w:lang w:bidi="ar-SA"/>
        </w:rPr>
        <w:t>وتثبت في الأرضين والمساكن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الأول ما تثبت فيه ،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المبيع على ضربين ، ما يتصور فيه الشفعة ، وما لا شفعة فيه ، فالثاني هو الممتاز المنفرد فيه بالملكية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على قسمين ، قسم متفق فيه على ثبوت الشفعة فيه ، وقسم مختلف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الأرضون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الأرضين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والمساكن كالعراص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والبساتين وما سواها 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علم الهدى وابن أبي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الشفعة في كل مبيع من ضيعة ومتاع وحيوان وغير ذلك</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المرتضى بإجماع الإمامية ، والاحتراز من المضرة اللازمة للمشترك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المشتركة 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للشركة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 وهو اختيار المفيد ، والشيخ في الاستبصار ، وأبي </w:t>
      </w:r>
    </w:p>
    <w:p>
      <w:pPr>
        <w:pStyle w:val="BookText"/>
        <w:rPr/>
      </w:pPr>
      <w:r>
        <w:rPr>
          <w:rFonts w:ascii="Amiri" w:hAnsi="Amiri" w:eastAsia="Amiri" w:cs="Amiri"/>
          <w:color w:val="111111"/>
          <w:sz w:val="28"/>
          <w:sz w:val="28"/>
          <w:szCs w:val="28"/>
          <w:rtl w:val="true"/>
          <w:lang w:bidi="ar-SA"/>
        </w:rPr>
        <w:t xml:space="preserve">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واستثنى السفينة والرقيق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رواية عن يونس ، عن بعض رجاله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الشفعة لمن هي؟ وفي أي شئ هي؟ ولمن تصلح؟ وهل تكون في الحيوان شفعة؟ وكيف هي؟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الشفعة جائزة في كل شئ من حيوان وأرض ومتاع ، إذا كان الشئ بين شريكين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الشريكين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غيرهما ، فباع أحدهما نصيبه فشريكه أحق به من غيره ، وإن زاد على الاثنين فلا شفعة لأحد منهم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هارون بن حمزة الغنوي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الشفعة في الدور أشئ واجب للشريك ويعرض على الجار فهو أحق بها من غيره؟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الشفعة في البيوع إذا كان شريكا فهو أحق بها بالثمن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في أول باب الشفعة من النهاية بمقالة المرتضى ، وقال في أثناء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شفعة فيما لا تصح قسمته مثل الحمام والأرحية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استناد الأول </w:t>
      </w:r>
      <w:r>
        <w:rPr>
          <w:rStyle w:val="FootnoteAnchor"/>
          <w:rtl w:val="true"/>
        </w:rPr>
        <w:footnoteReference w:id="848"/>
      </w:r>
      <w:r>
        <w:rPr>
          <w:rFonts w:ascii="Amiri" w:hAnsi="Amiri" w:eastAsia="Amiri" w:cs="Amiri"/>
          <w:color w:val="111111"/>
          <w:sz w:val="28"/>
          <w:sz w:val="28"/>
          <w:szCs w:val="28"/>
          <w:rtl w:val="true"/>
          <w:lang w:bidi="ar-SA"/>
        </w:rPr>
        <w:t>فما قدمناه من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واستناد الثاني </w:t>
      </w:r>
      <w:r>
        <w:rPr>
          <w:rStyle w:val="FootnoteAnchor"/>
          <w:rtl w:val="true"/>
        </w:rPr>
        <w:footnoteReference w:id="8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ما رواه النوفلي ، عن السكوني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شفعة في سفينة ولا في نهر ولا في طريق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في الخلاف ، إلى أنه لا شفعة في السفينة ، وكل ما يمكن قسمته من </w:t>
      </w:r>
    </w:p>
    <w:p>
      <w:pPr>
        <w:pStyle w:val="BookText"/>
        <w:rPr/>
      </w:pPr>
      <w:r>
        <w:rPr>
          <w:rFonts w:ascii="Amiri" w:hAnsi="Amiri" w:eastAsia="Amiri" w:cs="Amiri"/>
          <w:color w:val="111111"/>
          <w:sz w:val="28"/>
          <w:sz w:val="28"/>
          <w:szCs w:val="28"/>
          <w:rtl w:val="true"/>
          <w:lang w:bidi="ar-SA"/>
        </w:rPr>
        <w:t>الحبوب والثياب والحيوان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في السفينة ، برواية السكوني </w:t>
      </w:r>
      <w:r>
        <w:rPr>
          <w:rStyle w:val="FootnoteAnchor"/>
          <w:rtl w:val="true"/>
        </w:rPr>
        <w:footnoteReference w:id="851"/>
      </w:r>
      <w:r>
        <w:rPr>
          <w:rFonts w:ascii="Amiri" w:hAnsi="Amiri" w:eastAsia="Amiri" w:cs="Amiri"/>
          <w:color w:val="111111"/>
          <w:sz w:val="28"/>
          <w:sz w:val="28"/>
          <w:szCs w:val="28"/>
          <w:rtl w:val="true"/>
          <w:lang w:bidi="ar-SA"/>
        </w:rPr>
        <w:t xml:space="preserve">، وفي الحيوان ، بما رواه هشام بن سالم ، عن سليمان بن خالد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الحيوان شفعة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وبما رواه جابر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صلى‌اللّه‌عليه‌وآله‌وسلم ، إنما جعلت الشفعة فيما لم يقسم ، فإذا وقعت الحدود ، وصرفت الطرق فلا شفعة</w:t>
      </w:r>
      <w:r>
        <w:rPr>
          <w:rFonts w:eastAsia="Amiri" w:cs="Amiri" w:ascii="Amiri" w:hAnsi="Amiri"/>
          <w:color w:val="111111"/>
          <w:sz w:val="28"/>
          <w:szCs w:val="28"/>
          <w:rtl w:val="true"/>
          <w:lang w:bidi="ar-SA"/>
        </w:rPr>
        <w:t xml:space="preserve">. </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 xml:space="preserve">ووجه الاستدلال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لإثبات المذكور ونفي ما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ابنا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شفعة في سفينة ولا طريق ولا حمام ولا رحى ولا نهر ولا ثوب ، ولا في شئ مقسوم ، وتثبت فيما عدا ذلك من حيوان وأرض ورقيق وعقار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الاستناد إلى رواية السكوني </w:t>
      </w:r>
      <w:r>
        <w:rPr>
          <w:rStyle w:val="FootnoteAnchor"/>
          <w:rtl w:val="true"/>
        </w:rPr>
        <w:footnoteReference w:id="854"/>
      </w:r>
      <w:r>
        <w:rPr>
          <w:rFonts w:ascii="Amiri" w:hAnsi="Amiri" w:eastAsia="Amiri" w:cs="Amiri"/>
          <w:color w:val="111111"/>
          <w:sz w:val="28"/>
          <w:sz w:val="28"/>
          <w:szCs w:val="28"/>
          <w:rtl w:val="true"/>
          <w:lang w:bidi="ar-SA"/>
        </w:rPr>
        <w:t xml:space="preserve">ورواية يونس </w:t>
      </w:r>
      <w:r>
        <w:rPr>
          <w:rStyle w:val="FootnoteAnchor"/>
          <w:rtl w:val="true"/>
        </w:rPr>
        <w:footnoteReference w:id="855"/>
      </w:r>
      <w:r>
        <w:rPr>
          <w:rFonts w:ascii="Amiri" w:hAnsi="Amiri" w:eastAsia="Amiri" w:cs="Amiri"/>
          <w:color w:val="111111"/>
          <w:sz w:val="28"/>
          <w:sz w:val="28"/>
          <w:szCs w:val="28"/>
          <w:rtl w:val="true"/>
          <w:lang w:bidi="ar-SA"/>
        </w:rPr>
        <w:t>وقد ذكرناهما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علي بن رئاب ، عن أبي عبد اللّه عليه‌السلام ، في رجل اشترى دارا برقيق ومتاع وبز وجوهر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لأحد فيها شفعة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يعلى سلار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شفعة فيما لا يصح قسمته ، وتثبت فيما تصح</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في رواية طلحة بن يزيد ، عن جعفر ، عن أبيه ، عن علي عليهم‌السلام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شفعة إلا لشريك غير مقاسم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يشفع في الحدود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تورث الشفعة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واختار شيخنا دام ظله وصاحب الواسطة </w:t>
      </w:r>
      <w:r>
        <w:rPr>
          <w:rStyle w:val="FootnoteAnchor"/>
          <w:rtl w:val="true"/>
        </w:rPr>
        <w:footnoteReference w:id="858"/>
      </w:r>
      <w:r>
        <w:rPr>
          <w:rFonts w:ascii="Amiri" w:hAnsi="Amiri" w:eastAsia="Amiri" w:cs="Amiri"/>
          <w:color w:val="111111"/>
          <w:sz w:val="28"/>
          <w:sz w:val="28"/>
          <w:szCs w:val="28"/>
          <w:rtl w:val="true"/>
          <w:lang w:bidi="ar-SA"/>
        </w:rPr>
        <w:t>مذهب الشيخ في الخلاف ، مستدلا بأن الشفعة منع المالك من التصرف في ماله ، وهو منفي بالأصل ، ترك العمل به في موضع الإجماع ، فالباقي باق على أصله ، فلا يخصصه أخبار الآحاد مع  ضعفها ، واختلاف الفتاوي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فيجيب </w:t>
      </w:r>
      <w:r>
        <w:rPr>
          <w:rStyle w:val="FootnoteAnchor"/>
          <w:rtl w:val="true"/>
        </w:rPr>
        <w:footnoteReference w:id="859"/>
      </w:r>
      <w:r>
        <w:rPr>
          <w:rFonts w:ascii="Amiri" w:hAnsi="Amiri" w:eastAsia="Amiri" w:cs="Amiri"/>
          <w:color w:val="111111"/>
          <w:sz w:val="28"/>
          <w:sz w:val="28"/>
          <w:szCs w:val="28"/>
          <w:rtl w:val="true"/>
          <w:lang w:bidi="ar-SA"/>
        </w:rPr>
        <w:t xml:space="preserve">عما احتج به المرتضى عن الأول ، بأن الإجماع لا يتحقق مع الخلاف ، وعن الثاني إنا نمنع حصول المضرة ، سلمنا ذلك فما الدليل على إنه العلة هي دفع المضرة؟ والخبر الوارد بذلك ضعيف ، وهو ما رواه عقبة بن خالد ، عن أبي عبد 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رسول اللّه صلى اللّه عليه وآله ، بالشفعة بين الشركاء في الأرضين والمساكن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ضرار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يغلب في الظن عليته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عليتها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يعارض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رواية يونس بأنها مرسلة ، فلا عمل عليها ، نزلنا عن ذلك ، فالرواية تتضمن الجواز ، والبحث في اللزوم</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تقرر هذا ، فهل يثبت للوقف على الطلق شفعة؟ قال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وتابعه أبو الصلاح والمتأخر بناء على مذهبهم ، وقال الشيخ وأتباعه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تثبت اعتمادا على الرواية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وهل تثبت فيما ينقل كالثياب والأمتعة؟ فيه قولان ، والأشبه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والاقتصار على موضع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وتثبت في الشجر والنخل والأبنية تبعا للأرض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ثبوتها في الحيوان قولان ، المروي </w:t>
      </w:r>
      <w:r>
        <w:rPr>
          <w:rStyle w:val="FootnoteAnchor"/>
          <w:rtl w:val="true"/>
        </w:rPr>
        <w:footnoteReference w:id="8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لا تثبت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فقهائنا من أثبتها في العبد دون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تثبت فيما لا ينقسم كالعضائد والحمامات والنهر والطريق الضيق على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انتقاله بالبيع فلا تثبت لو انتقل بهبة أو صلح أو صداق أو صدقة أو 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الوقف مشاعا مع طلق فباع صاحب الطلق لم يثبت للموقوف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تثبت ، وهو أشبه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 في الشفيع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كل شريك بحصة مشاعة قادر على الثمن ، فلا يثبت لذمي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للذمي على مسلم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بالجواز ، ولا لعاجز عن الثمن ، ولا فيما قسم وميز إلا بالشركة في الطريق أو النهر إذا بيع أحدهما أو هما مع الشقص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وتثبت بين شريكين ، ولا تثبت لما زاد ، على أشهر الروايتين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وتثبت بين شريكين ولا تثبت لما زاد على أشهر الروايتين</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يونس بن عبد الرحمن ، عن عبد اللّه بن سنان ، عن أبي عبد اللّه عليه </w:t>
      </w:r>
    </w:p>
    <w:p>
      <w:pPr>
        <w:pStyle w:val="BookText"/>
        <w:rPr/>
      </w:pPr>
      <w:r>
        <w:rPr>
          <w:rFonts w:ascii="Amiri" w:hAnsi="Amiri" w:eastAsia="Amiri" w:cs="Amiri"/>
          <w:color w:val="111111"/>
          <w:sz w:val="28"/>
          <w:sz w:val="28"/>
          <w:szCs w:val="28"/>
          <w:rtl w:val="true"/>
          <w:lang w:bidi="ar-SA"/>
        </w:rPr>
        <w:t>ولو ادعى غيبة الثمن أجل ثلاثة أيام ، فإن لم يحضره بطلت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بلد آخر ، أجل بقدر وصوله وثلاثة أيام ما لم يتضرر</w:t>
      </w:r>
    </w:p>
    <w:p>
      <w:pPr>
        <w:pStyle w:val="BookText"/>
        <w:rPr/>
      </w:pPr>
      <w:r>
        <w:rPr>
          <w:rFonts w:ascii="Amiri" w:hAnsi="Amiri" w:eastAsia="Amiri" w:cs="Amiri"/>
          <w:color w:val="111111"/>
          <w:sz w:val="28"/>
          <w:sz w:val="28"/>
          <w:szCs w:val="28"/>
          <w:rtl w:val="true"/>
          <w:lang w:bidi="ar-SA"/>
        </w:rPr>
        <w:t xml:space="preserve">السلام ، قال لا تكون الشفعة إلا لشريكين ما لم يتقاسما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يقاسما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صاروا ثلاثة ، فليس لواحد منهم شفعة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وعليها فتوى الثلاثة وأتباعهم ، وفتوى علي بن بابويه في الرسالة ، وابنه في المقنع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في من لا يحضره الفقيه إلى أنها على عدد الرؤوس ، إلا في الحيوان ، فإنها لا تكون إلا بين اثنين ، عملا بما رواه أحمد بن محمد بن أبي نصر ، عن عبد اللّه بن سنان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شفعة في حيوان ، إلا أن يكون الشريك فيه واحدا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رقبة واحدة خ</w:t>
      </w:r>
      <w:r>
        <w:rPr>
          <w:rFonts w:eastAsia="Amiri" w:cs="Amiri" w:ascii="Amiri" w:hAnsi="Amiri"/>
          <w:color w:val="111111"/>
          <w:sz w:val="28"/>
          <w:szCs w:val="28"/>
          <w:rtl w:val="true"/>
          <w:lang w:bidi="ar-SA"/>
        </w:rPr>
        <w:t xml:space="preserve">)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أنه على عدد الرؤوس ، فهو في رواية النوفلي ، عن السكوني ، عن جعفر ، عن أبيه ، عن آبائه ، عن علي عليهم‌السلام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الشفعة على عدد الرجال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مذهب ابن الجنيد من أصحابنا في الحيوان وغيره ، وهو قول شاذ ، والرواية ضعيفة متروكة ، فلا تعارض الروايات الكثيرة ، فالعمل على الأول ، للروايات  ، ولفتوى الأكثرين ، ولأن الشفعة على خلاف الأصل ، فلا يحكم بها إلا في موضع 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قال إنه في بلد آخر أجل بقدر وصوله وثلاثة أيام</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تقدير الكلام ، بقدر وصول المال إليه ، ويؤجل بعد الوصول ثلاثة أيام ، وهو في رواية علي بن مهزيار ، عن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الأجل </w:t>
      </w:r>
    </w:p>
    <w:p>
      <w:pPr>
        <w:pStyle w:val="BookText"/>
        <w:rPr/>
      </w:pPr>
      <w:r>
        <w:rPr>
          <w:rFonts w:ascii="Amiri" w:hAnsi="Amiri" w:eastAsia="Amiri" w:cs="Amiri"/>
          <w:color w:val="111111"/>
          <w:sz w:val="28"/>
          <w:sz w:val="28"/>
          <w:szCs w:val="28"/>
          <w:rtl w:val="true"/>
          <w:lang w:bidi="ar-SA"/>
        </w:rPr>
        <w:t>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وتثبت للغائب والسفيه والمجنون والصبي ويأخذ لهم الولي مع الغبطة ، ولو ترك الولي فبلغ الصبي أو أفاق المجنون فله الأخذ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في كيفية الأخذ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ويأخذ بمثل الثمن الذي وقع عليه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يكن الثمن مثليا كالرقيق والجوهر أخذه بقيمته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يحمل المال من بلد إلى آخر ، فينتظر به مقدار ما يسافر الرجل إلى تلك البلدة ، وينصرف ، وزياد ثلاثة أيام إذا قدم ، فإن وافاه ، وإلا فلا شفعة له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والشيخ أعرض في النهاية عن ذكر ثلاثة أيام ، واقتصر على التأجيل بقدر وصول المال ، وقد صرح ابن بابويه في من لا يحضره الفقيه وأبو الصلاح بمضمون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المضمون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 وهو حسن ، فعليك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لم يكن الثمن مثليا كالرقيق والجوهر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 بقيمته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تسقط الشفعة ، استنادا إلى رواية فيها 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القائل هو الشيخ في الخلاف </w:t>
      </w:r>
      <w:r>
        <w:rPr>
          <w:rStyle w:val="FootnoteAnchor"/>
          <w:rtl w:val="true"/>
        </w:rPr>
        <w:footnoteReference w:id="86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شفعة في ما لا مثل له ، كالحيوان والثياب ، واستدل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دليل على ثبوت الشفعة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الرواية ، فهي ما رواه الحسن بن محبوب ، عن علي بن رئاب ، عن أبي عبد اللّه عليه‌السلام </w:t>
      </w:r>
      <w:r>
        <w:rPr>
          <w:rStyle w:val="FootnoteAnchor"/>
          <w:rtl w:val="true"/>
        </w:rPr>
        <w:footnoteReference w:id="867"/>
      </w:r>
      <w:r>
        <w:rPr>
          <w:rFonts w:ascii="Amiri" w:hAnsi="Amiri" w:eastAsia="Amiri" w:cs="Amiri"/>
          <w:color w:val="111111"/>
          <w:sz w:val="28"/>
          <w:sz w:val="28"/>
          <w:szCs w:val="28"/>
          <w:rtl w:val="true"/>
          <w:lang w:bidi="ar-SA"/>
        </w:rPr>
        <w:t xml:space="preserve">وقد ذكرناها ، وقال </w:t>
      </w:r>
      <w:r>
        <w:rPr>
          <w:rStyle w:val="FootnoteAnchor"/>
          <w:rtl w:val="true"/>
        </w:rPr>
        <w:footnoteReference w:id="86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مقصورة على من اشترى دارا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دراهم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برقيق ومتاع وبز وجوهر ، فالتعدي إلى غير ذلك من المحتمل ، وكذا يحتمل أن تكون الشركة في الدار</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الثمن عبدا أو أمة ، فللشريك المطالبة بقيمته ، وكذا في جميع العروض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تسقط الشفعة استنادا إلى رواية فيها 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وللشفيع المطالبة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أخر لا لعذر بطلت شفعته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قول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وللشفيع المطالبة في الحال ، ولو أخر لا لعذر ، بطلت شفعته ، وفيه قول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اختلف الشيخ والمرتضى ، في أن الشفعة هل هي على الفور أم لا؟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متى تركها مع القدرة تبطل ، تمسكا بأن الدليل قائم على الفور ، وهو الإجماع ، ولا دليل على التأخير ، فلا يرجع إليه ، وهو اختيار شيخنا 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المرتضى إلى أن الشفعة باقية ولا تسقط إلا بأن يصرح الشفيع بإسقاط حقه ، واستدل بالإجماع ، وبأن الحقوق الثابتة لا تسقط بالإمساك عقلا ونقلا ، فكذا الشفعة لأنها لا تخرج منهما ، واختاره المتأخر وأبو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هو الوجه ، لأنا لو جوزنا ذلك ، لأدى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يؤدي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الإجحاف بالمشتري والأضرار ، وهو منفي بقوله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ولا ضرار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يسقط الإضرار بعرض المبيع على الشفيع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نفرض فيمن لم يعرض ، والعرض ليس بلازم له ، حتى يكون المشتري هو المدخل الضرر على نفسه</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 دعوى الإجماع قد كرر </w:t>
      </w:r>
      <w:r>
        <w:rPr>
          <w:rStyle w:val="FootnoteAnchor"/>
          <w:rtl w:val="true"/>
        </w:rPr>
        <w:footnoteReference w:id="870"/>
      </w:r>
      <w:r>
        <w:rPr>
          <w:rFonts w:ascii="Amiri" w:hAnsi="Amiri" w:eastAsia="Amiri" w:cs="Amiri"/>
          <w:color w:val="111111"/>
          <w:sz w:val="28"/>
          <w:sz w:val="28"/>
          <w:szCs w:val="28"/>
          <w:rtl w:val="true"/>
          <w:lang w:bidi="ar-SA"/>
        </w:rPr>
        <w:t xml:space="preserve">وعن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الحقوق لا تسقط بالإمساك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نسلم ذلك إلا 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بدليل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مثل ذلك ثابت في الشرع ، نحو سقوط حق الرد بالعيب في الزوجية بالتأخير مع العلم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ولو كان لعذر لم تبطل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توهم زيادة ثمن أو جنسا من الثمن فبان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ويأخذ الشفيع من المشتري ، ودركه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انهدم المسكن أو عاب بغير فعل المشتري أخذ الشفيع بالثمن أو ترك ، وإن كان بفعل المشتري أخذ بحصته من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اشترى بثمن مؤجل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بالخيار بين الأخذ عاجلا والتأخير ، وأخذه بالثمن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النهاية يأخذ الشقص ويكون الثمن مؤجلا ويلزمه كفيلا إن لم يكن مليا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مليئا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دفع إليه الشفيع الثمن قبل حلوله لم يلزم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البائع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ترك الشفيع قبل البيع لم تبطل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شهد على البائع أو بارك للمشتري أو البائع أو أذن في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اشترى بثمن مؤجل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بالخيار بين الأخذ عاجلا والتأخير ،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القول للشيخ في الخلاف والمبسوط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النهاية ، أن الثمن يكون مؤجلا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الثمن مؤجل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ويقيم كفيلا ، لو لم يكن مليا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أشبه</w:t>
      </w:r>
      <w:r>
        <w:rPr>
          <w:rFonts w:eastAsia="Amiri" w:cs="Amiri" w:ascii="Amiri" w:hAnsi="Amiri"/>
          <w:color w:val="111111"/>
          <w:sz w:val="28"/>
          <w:szCs w:val="28"/>
          <w:rtl w:val="true"/>
          <w:lang w:bidi="ar-SA"/>
        </w:rPr>
        <w:t xml:space="preserve">) </w:t>
      </w:r>
      <w:r>
        <w:rPr>
          <w:rStyle w:val="FootnoteAnchor"/>
          <w:rtl w:val="true"/>
        </w:rPr>
        <w:footnoteReference w:id="872"/>
      </w:r>
      <w:r>
        <w:rPr>
          <w:rFonts w:ascii="Amiri" w:hAnsi="Amiri" w:eastAsia="Amiri" w:cs="Amiri"/>
          <w:color w:val="111111"/>
          <w:sz w:val="28"/>
          <w:sz w:val="28"/>
          <w:szCs w:val="28"/>
          <w:rtl w:val="true"/>
          <w:lang w:bidi="ar-SA"/>
        </w:rPr>
        <w:t xml:space="preserve">لأنه استحق المبيع بالشراء ، فيأخذه ويقيم كفيلا مع عدم الملاءة ، تحصيلا لوثوق البايع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المشتري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اختيار المفيد في المقنعة والمتأخر</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لو شهد على البائع ، أو بارك للمشتري ، أو البائع ، أو أذن في </w:t>
      </w:r>
      <w:bookmarkStart w:id="476" w:name="pg15775_250535"/>
    </w:p>
    <w:p>
      <w:pPr>
        <w:pStyle w:val="BookText"/>
        <w:rPr/>
      </w:pPr>
      <w:bookmarkEnd w:id="476"/>
      <w:r>
        <w:rPr>
          <w:rFonts w:ascii="Amiri" w:hAnsi="Amiri" w:eastAsia="Amiri" w:cs="Amiri"/>
          <w:color w:val="111111"/>
          <w:sz w:val="28"/>
          <w:sz w:val="28"/>
          <w:szCs w:val="28"/>
          <w:rtl w:val="true"/>
          <w:lang w:bidi="ar-SA"/>
        </w:rPr>
        <w:t>ففيه تردد ، والسقوط أشبه</w:t>
      </w:r>
      <w:r>
        <w:rPr>
          <w:rFonts w:eastAsia="Amiri" w:cs="Amiri" w:ascii="Amiri" w:hAnsi="Amiri"/>
          <w:color w:val="111111"/>
          <w:sz w:val="28"/>
          <w:szCs w:val="28"/>
          <w:rtl w:val="true"/>
          <w:lang w:bidi="ar-SA"/>
        </w:rPr>
        <w:t>.</w:t>
      </w:r>
    </w:p>
    <w:p>
      <w:pPr>
        <w:pStyle w:val="Heading3"/>
        <w:numPr>
          <w:ilvl w:val="2"/>
          <w:numId w:val="1"/>
        </w:numPr>
        <w:rPr/>
      </w:pPr>
      <w:bookmarkStart w:id="477" w:name="__RefHeading___Toc13091345_2142443653"/>
      <w:bookmarkStart w:id="478" w:name="_Toc168"/>
      <w:bookmarkEnd w:id="477"/>
      <w:r>
        <w:rPr>
          <w:rtl w:val="true"/>
        </w:rPr>
        <w:t>ومن اللواحق مسألتان</w:t>
      </w:r>
      <w:bookmarkEnd w:id="4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الشفعة لا تورث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المفيد وعلم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تورث ، وهو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عفا أحد الوراث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الورثة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نصيبه أخذه الباقون ولم تسقط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 المشتري والشفيع في الثمن فالقول قول المشتري مع يميته لأنه ينتزع الشئ من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البيع ، ففيه تردد ، والسقوط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منشأ التردد ، النظر إلى أن الإشهاد والمباركة </w:t>
      </w:r>
      <w:r>
        <w:rPr>
          <w:rStyle w:val="FootnoteAnchor"/>
          <w:rtl w:val="true"/>
        </w:rPr>
        <w:footnoteReference w:id="873"/>
      </w:r>
      <w:r>
        <w:rPr>
          <w:rFonts w:ascii="Amiri" w:hAnsi="Amiri" w:eastAsia="Amiri" w:cs="Amiri"/>
          <w:color w:val="111111"/>
          <w:sz w:val="28"/>
          <w:sz w:val="28"/>
          <w:szCs w:val="28"/>
          <w:rtl w:val="true"/>
          <w:lang w:bidi="ar-SA"/>
        </w:rPr>
        <w:t>لا يدلان على الإسقاط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السقوط ، لأن الشفعة لدفع الضرر ، فالحضور مع السكوت يدل على الرضا بذلك ، فيكون مسقطا ، ولأن المباركة قلما تقع إلا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التراضي ، وهو اختيار الشيخين وابني بابويه وأتباعهم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 الحضور الموصوف يدل على الرضا ، لجواز قيام المانع من النطق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اللواحق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الشفعة لا تورث ، وقال المفيد وعلم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تورث ، وهو الأشبه</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الشيخ في النهاية والخلاف في كتاب الشفعة إلى أنها لا تورث ، استنادا إلى رواية طلحة بن زيد ، عن جعفر ، عن أبيه ، عن علي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 xml:space="preserve">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الشفعة لا تورث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ذكرها هو في التهذيب وابنا بابويه في من لا يحضره الفقيه والمقنع ، وقد قدمناها بتمامها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وتمسكا بأنه لا دليل على ثبوتها ، فتمنع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الرواية الطعن في سندها ، فإن طلحة بتري لا يوثق 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ينفرد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دليل على ثبوتها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عموم آيات المواريث دالة عليها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وَلَكُمْ نِصْفُ مَا تَرَكَ أَزْوَاجُكُمْ </w:t>
      </w:r>
      <w:r>
        <w:rPr>
          <w:rFonts w:eastAsia="Amiri" w:cs="Amiri" w:ascii="Amiri" w:hAnsi="Amiri"/>
          <w:color w:val="111111"/>
          <w:sz w:val="28"/>
          <w:szCs w:val="28"/>
          <w:rtl w:val="true"/>
          <w:lang w:bidi="ar-SA"/>
        </w:rPr>
        <w:t xml:space="preserve">) </w:t>
      </w:r>
      <w:r>
        <w:rPr>
          <w:rStyle w:val="FootnoteAnchor"/>
          <w:rtl w:val="true"/>
        </w:rPr>
        <w:footnoteReference w:id="875"/>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فَلَهَا نِصْفُ مَا تَرَكَ </w:t>
      </w:r>
      <w:r>
        <w:rPr>
          <w:rFonts w:eastAsia="Amiri" w:cs="Amiri" w:ascii="Amiri" w:hAnsi="Amiri"/>
          <w:color w:val="111111"/>
          <w:sz w:val="28"/>
          <w:szCs w:val="28"/>
          <w:rtl w:val="true"/>
          <w:lang w:bidi="ar-SA"/>
        </w:rPr>
        <w:t xml:space="preserve">) </w:t>
      </w:r>
      <w:r>
        <w:rPr>
          <w:rStyle w:val="FootnoteAnchor"/>
          <w:rtl w:val="true"/>
        </w:rPr>
        <w:footnoteReference w:id="87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فَلَهُنَّ ثُلُثَا مَا تَرَكَ </w:t>
      </w:r>
      <w:r>
        <w:rPr>
          <w:rFonts w:eastAsia="Amiri" w:cs="Amiri" w:ascii="Amiri" w:hAnsi="Amiri"/>
          <w:color w:val="111111"/>
          <w:sz w:val="28"/>
          <w:szCs w:val="28"/>
          <w:rtl w:val="true"/>
          <w:lang w:bidi="ar-SA"/>
        </w:rPr>
        <w:t xml:space="preserve">) </w:t>
      </w:r>
      <w:r>
        <w:rPr>
          <w:rStyle w:val="FootnoteAnchor"/>
          <w:rtl w:val="true"/>
        </w:rPr>
        <w:footnoteReference w:id="877"/>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الاستدلال أن الشفعة حق للميت ، فتورث كسائر الحقوق ، لعدم المخصص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الشفعة تبطل بالموت ، فلا يصدق عليها التركة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نقول هذه مصادرة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فالوجه ما ذهب إليه المرتضى والمفيد ، لما ذكرنا ، وهو اختيار المتأخر ، وشيخنا دام وجوده ، وإليه ذهب الشيخ في كتاب البيوع من الخلاف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 خيار الثلث موروث ، ولا ينقطع بالوفاة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إذا مات الشفيع قبل الأخذ بالشفعة ، قام وارثه مقامه ، واستدل بأن الخيار حق للميت يورث كسائر الحقوق ، فمن أخرجه يحتاج إلى دليل</w:t>
      </w:r>
      <w:r>
        <w:rPr>
          <w:rFonts w:eastAsia="Amiri" w:cs="Amiri" w:ascii="Amiri" w:hAnsi="Amiri"/>
          <w:color w:val="111111"/>
          <w:sz w:val="28"/>
          <w:szCs w:val="28"/>
          <w:rtl w:val="true"/>
          <w:lang w:bidi="ar-SA"/>
        </w:rPr>
        <w:t xml:space="preserve">. </w:t>
      </w:r>
      <w:bookmarkStart w:id="479" w:name="pg15775_250537"/>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80" w:name="__RefHeading___Toc13091347_2142443653"/>
      <w:bookmarkStart w:id="481" w:name="_Toc169"/>
      <w:bookmarkEnd w:id="479"/>
      <w:bookmarkEnd w:id="480"/>
      <w:r>
        <w:rPr>
          <w:rtl w:val="true"/>
        </w:rPr>
        <w:t>كتاب إحياء الموات</w:t>
      </w:r>
      <w:bookmarkEnd w:id="481"/>
    </w:p>
    <w:p>
      <w:pPr>
        <w:pStyle w:val="BookText"/>
        <w:rPr/>
      </w:pPr>
      <w:r>
        <w:rPr>
          <w:rFonts w:ascii="Amiri" w:hAnsi="Amiri" w:eastAsia="Amiri" w:cs="Amiri"/>
          <w:color w:val="111111"/>
          <w:sz w:val="28"/>
          <w:sz w:val="28"/>
          <w:szCs w:val="28"/>
          <w:rtl w:val="true"/>
          <w:lang w:bidi="ar-SA"/>
        </w:rPr>
        <w:t>كتاب إحياء الموات</w:t>
      </w:r>
    </w:p>
    <w:p>
      <w:pPr>
        <w:pStyle w:val="BookText"/>
        <w:rPr/>
      </w:pPr>
      <w:r>
        <w:rPr>
          <w:rFonts w:ascii="Amiri" w:hAnsi="Amiri" w:eastAsia="Amiri" w:cs="Amiri"/>
          <w:color w:val="111111"/>
          <w:sz w:val="28"/>
          <w:sz w:val="28"/>
          <w:szCs w:val="28"/>
          <w:rtl w:val="true"/>
          <w:lang w:bidi="ar-SA"/>
        </w:rPr>
        <w:t>والعامر ملك لأربابه لا يجوز التصرف فيه إلا بإذنهم</w:t>
      </w:r>
    </w:p>
    <w:p>
      <w:pPr>
        <w:pStyle w:val="BookText"/>
        <w:rPr/>
      </w:pPr>
      <w:r>
        <w:rPr>
          <w:rFonts w:ascii="Amiri" w:hAnsi="Amiri" w:eastAsia="Amiri" w:cs="Amiri"/>
          <w:color w:val="111111"/>
          <w:sz w:val="28"/>
          <w:sz w:val="28"/>
          <w:szCs w:val="28"/>
          <w:rtl w:val="true"/>
          <w:lang w:bidi="ar-SA"/>
        </w:rPr>
        <w:t xml:space="preserve">وكذا ما به صلاح العامر كالطريق والشرب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والقناة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والموات ما لا ينتفع به لعطلته مما لم يجر عليه ملك أو ملك وباد أهله ، فهو للإمام عليه‌السلام لا يجوز إحياؤه إلا بإذنه ، ومع إذنه يملك بالإحياء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الإمام عليه‌السلام غائبا فمن سبق إلى إحيائه كان أحق به ، ومع وجوده له رفع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ويشترط في التملك بالإحياء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في يد مسلم ، ولا حريما لعامر ، ولا مشعرا للعبادة كعرفة ومنى ، ولا مقطعا ولا محجرا ، والتحجير يفيد أولوية لا ملكا مثل أن ينصب عليها ميرزا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الإحياء فلا تقدير للشرع فيه ويرجع في كيفيته إلى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ويلحق بهذا مسائل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المبتكر في المباح إذا تشاح أهله فحده خمسة أذرع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الطريق المبتكر في المباح ، إذا تشاح أهله ، فحده خمس أذرع ، </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أذرع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حريم بئر المطعن أربعون ذراعا ، والناضح ستون ذراعا ، والعين ألف ذراع ، وفي الصلبة خمسمائة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نخلا واستثنى واحده كان له المدخل إليها والمخرج ومدى جرائدها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تشاح أهل الوادي في مائة حبسه الأعلى للنخل إلى الكعب ، وللزرع إلى الشراك ، ثم يسرحه إلى الذي يليه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للإنسان أن يحمي المرعى في ملكه خاصة ، وللإمام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رحى على نهر لغيره لم يجز له أن يعدل بالماء عنها إلا برضاء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سبع أذرع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رواها مسمع بن عبد الملك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والطريق إذا تشاح عليه أهله ، فحده سبع أذرع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 ذلك في رواية النوفلي ، عن السكوني ، عن أبي عبد اللّه عليه‌السلام ، عن رسول اللّه صلى‌اللّه‌عليه‌وآله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وعليها فتوى النهاية وأتباع الشيخ</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اختاره شيخنا من الخمس ، هو رواية أبان ، عن أبي العباس البقباق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تشاح قوم في طريق ، فقال بعضهم سبع أذرع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اشترى دارا فيها زيادة من الطريق ففي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ذلك فيما اشترى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يتميز لم يكن له عليه 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تميز رده ورجع على البائع بالدرك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والرواية ضعيفة ، وتفصيل النهاية في موضع المنع ، والوجه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البطلان ، وعلى تقدير الامتياز يفسخ إن شاء ما لم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أذرع ، فقال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خمس أذرع </w:t>
      </w:r>
      <w:r>
        <w:rPr>
          <w:rStyle w:val="FootnoteAnchor"/>
          <w:rtl w:val="true"/>
        </w:rPr>
        <w:footnoteReference w:id="881"/>
      </w:r>
      <w:r>
        <w:rPr>
          <w:rFonts w:ascii="IRNazanin" w:hAnsi="IRNazanin" w:eastAsia="IRNazanin"/>
          <w:color w:val="111111"/>
          <w:sz w:val="28"/>
          <w:sz w:val="28"/>
          <w:szCs w:val="28"/>
          <w:rtl w:val="true"/>
          <w:lang w:bidi="fa-IR"/>
        </w:rPr>
        <w:t>وهذه أصح من الأولى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اشترى دارا فيها زيادة من الطريق ففي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ذلك فيما اشترى ، فلا بأس ،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رواها علاء ، عن محمد بن مسلم ، عن أحدهما عليهما‌السلام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اشترى دارا فيها زيادة من الطريق؟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داخلا 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اشترى ، فلا بأس </w:t>
      </w:r>
      <w:r>
        <w:rPr>
          <w:rStyle w:val="FootnoteAnchor"/>
          <w:rtl w:val="true"/>
        </w:rPr>
        <w:footnoteReference w:id="882"/>
      </w:r>
      <w:r>
        <w:rPr>
          <w:rFonts w:ascii="Amiri" w:hAnsi="Amiri" w:eastAsia="Amiri" w:cs="Amiri"/>
          <w:color w:val="111111"/>
          <w:sz w:val="28"/>
          <w:sz w:val="28"/>
          <w:szCs w:val="28"/>
          <w:rtl w:val="true"/>
          <w:lang w:bidi="ar-SA"/>
        </w:rPr>
        <w:t>وهي متروكة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النهاية ، أنه إذا تميز له ، رده إلى البائع بعد العلم ، ويرجع بالثمن ، وإن لم يتميز فلا شئ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حديثا</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إشكال ، ومنشأه التصرف في ملك الغير واستباحته ، وفي البطلان أيضا إشكال ، لأن البيع وقع صحيحا ، فيكون البعض مستحقا ، لا يقدح في إمضاء الباقي ، اللّهم إلا أن يكون المشتري اختار الفسخ ، فالأقرب المصير إلى ما فصله الشيخ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نصيب في قناة أو نهر جاز له بيعه بما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إسحاق بن عمار عن العبد الصالح عن رجل في يده دار لم يزل في يده ويد آبائه ، وقد علم أنها ليست لهم ولا يظن مجئ صاحبها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يبيع ما ليس له ، ويجوز أن يبيع سكناه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والرواية مرسلة ، وفي طريقها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سماعة ، وهو واقفي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 تصرفه فيها ، ولا يبيع أصلها ، ويمكن تنزيلها على</w:t>
      </w:r>
    </w:p>
    <w:p>
      <w:pPr>
        <w:pStyle w:val="BookText"/>
        <w:rPr/>
      </w:pPr>
      <w:r>
        <w:rPr>
          <w:rFonts w:ascii="Amiri" w:hAnsi="Amiri" w:eastAsia="Amiri" w:cs="Amiri"/>
          <w:color w:val="111111"/>
          <w:sz w:val="28"/>
          <w:sz w:val="28"/>
          <w:szCs w:val="28"/>
          <w:rtl w:val="true"/>
          <w:lang w:bidi="ar-SA"/>
        </w:rPr>
        <w:t>ووجه أن مع عدم الامتياز التخلص منه عسر ، والمنع منه إضرار ، ولا كذا مع الامتياز ، وهو اختيار شيخنا في نكت النهاية ، وما أرى للبطلان وجها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Style w:val="FootnoteAnchor"/>
          <w:rtl w:val="true"/>
        </w:rPr>
        <w:footnoteReference w:id="8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تقدير الامتياز يفسخ إن شاء ما لم يعلم ، معناه إن شاء يفسخ المبيع ، وإن شاء يمضيه بقدر ملك البائع وفي التقييد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يعلم ، نظر ، موجبه عدم الفارق بين سبق العلم وعدمه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الفارق موجود ، وهو أن مع العلم ، كأنه أسقط حقه ، فلا رجوع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أنه أسقط حقه ، ولو سلمنا تسليم الجدل ، لا نسلم أن الحق اللازم ، يسقط بمثل هذا الإسقاط ، فلا بد من 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نصيب في قناة أو نهر ، جاز له بيعه بما شاء</w:t>
      </w:r>
    </w:p>
    <w:p>
      <w:pPr>
        <w:pStyle w:val="BookText"/>
        <w:rPr/>
      </w:pPr>
      <w:r>
        <w:rPr>
          <w:rFonts w:ascii="Amiri" w:hAnsi="Amiri" w:eastAsia="Amiri" w:cs="Amiri"/>
          <w:color w:val="111111"/>
          <w:sz w:val="28"/>
          <w:sz w:val="28"/>
          <w:szCs w:val="28"/>
          <w:rtl w:val="true"/>
          <w:lang w:bidi="ar-SA"/>
        </w:rPr>
        <w:t>معناه ، يجوز بيع نصيبه ، أي شربه ، وإلا بيع الماء لا يجوز ، لجهالته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دام ظله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إسحاق بن عمار ، عن العبد الصالح ، إلى آخره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في طريقها الحسن بن محمد بن سماعة ، وهو واقفي معاند في الوقف ، وهي غير مسندة </w:t>
      </w:r>
      <w:r>
        <w:rPr>
          <w:rStyle w:val="FootnoteAnchor"/>
          <w:rtl w:val="true"/>
        </w:rPr>
        <w:footnoteReference w:id="885"/>
      </w:r>
      <w:r>
        <w:rPr>
          <w:rFonts w:ascii="Amiri" w:hAnsi="Amiri" w:eastAsia="Amiri" w:cs="Amiri"/>
          <w:color w:val="111111"/>
          <w:sz w:val="28"/>
          <w:sz w:val="28"/>
          <w:szCs w:val="28"/>
          <w:rtl w:val="true"/>
          <w:lang w:bidi="ar-SA"/>
        </w:rPr>
        <w:t xml:space="preserve">إذ عبد صالح لا يفيد تحقيقا ولا تعيينا ، وما تأوله شيخنا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حملها على أرض باطلة قريب</w:t>
      </w:r>
      <w:r>
        <w:rPr>
          <w:rFonts w:eastAsia="Amiri" w:cs="Amiri" w:ascii="Amiri" w:hAnsi="Amiri"/>
          <w:color w:val="111111"/>
          <w:sz w:val="28"/>
          <w:szCs w:val="28"/>
          <w:rtl w:val="true"/>
          <w:lang w:bidi="ar-SA"/>
        </w:rPr>
        <w:t xml:space="preserve">.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أرض موات عاطلة أحياها غير المالك بإذنه ، فللمحيي التصرف والأصل للمالك</w:t>
      </w:r>
      <w:r>
        <w:rPr>
          <w:rFonts w:eastAsia="Amiri" w:cs="Amiri" w:ascii="Amiri" w:hAnsi="Amiri"/>
          <w:color w:val="111111"/>
          <w:sz w:val="28"/>
          <w:szCs w:val="28"/>
          <w:rtl w:val="true"/>
          <w:lang w:bidi="ar-SA"/>
        </w:rPr>
        <w:t xml:space="preserve">. </w:t>
      </w:r>
      <w:bookmarkStart w:id="482" w:name="pg15775_250543"/>
    </w:p>
    <w:p>
      <w:pPr>
        <w:pStyle w:val="Heading2"/>
        <w:numPr>
          <w:ilvl w:val="1"/>
          <w:numId w:val="1"/>
        </w:numPr>
        <w:rPr/>
      </w:pPr>
      <w:bookmarkStart w:id="483" w:name="__RefHeading___Toc13091349_2142443653"/>
      <w:bookmarkStart w:id="484" w:name="_Toc170"/>
      <w:bookmarkEnd w:id="482"/>
      <w:bookmarkEnd w:id="483"/>
      <w:r>
        <w:rPr>
          <w:rtl w:val="true"/>
        </w:rPr>
        <w:t>كتاب اللقطة</w:t>
      </w:r>
      <w:bookmarkEnd w:id="484"/>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5" w:name="__RefHeading___Toc13091351_2142443653"/>
      <w:bookmarkStart w:id="486" w:name="_Toc171"/>
      <w:bookmarkEnd w:id="485"/>
      <w:r>
        <w:rPr>
          <w:rtl w:val="true"/>
        </w:rPr>
        <w:t>اشارة</w:t>
      </w:r>
      <w:bookmarkStart w:id="487" w:name="pg15775_250544"/>
      <w:bookmarkEnd w:id="486"/>
    </w:p>
    <w:p>
      <w:pPr>
        <w:pStyle w:val="BookText"/>
        <w:rPr/>
      </w:pPr>
      <w:bookmarkEnd w:id="487"/>
      <w:r>
        <w:rPr>
          <w:rFonts w:ascii="Amiri" w:hAnsi="Amiri" w:eastAsia="Amiri" w:cs="Amiri"/>
          <w:color w:val="111111"/>
          <w:sz w:val="28"/>
          <w:sz w:val="28"/>
          <w:szCs w:val="28"/>
          <w:rtl w:val="true"/>
          <w:lang w:bidi="ar-SA"/>
        </w:rPr>
        <w:t>كتاب اللقطة</w:t>
      </w:r>
    </w:p>
    <w:p>
      <w:pPr>
        <w:pStyle w:val="BookText"/>
        <w:rPr/>
      </w:pPr>
      <w:r>
        <w:rPr>
          <w:rFonts w:ascii="Amiri" w:hAnsi="Amiri" w:eastAsia="Amiri" w:cs="Amiri"/>
          <w:color w:val="111111"/>
          <w:sz w:val="28"/>
          <w:sz w:val="28"/>
          <w:szCs w:val="28"/>
          <w:rtl w:val="true"/>
          <w:lang w:bidi="ar-SA"/>
        </w:rPr>
        <w:t xml:space="preserve">وأقسامها ثلاثة </w:t>
      </w:r>
      <w:r>
        <w:rPr>
          <w:rFonts w:eastAsia="Amiri" w:cs="Amiri" w:ascii="Amiri" w:hAnsi="Amiri"/>
          <w:color w:val="111111"/>
          <w:sz w:val="28"/>
          <w:szCs w:val="28"/>
          <w:rtl w:val="true"/>
          <w:lang w:bidi="ar-SA"/>
        </w:rPr>
        <w:t>:</w:t>
      </w:r>
    </w:p>
    <w:p>
      <w:pPr>
        <w:pStyle w:val="Heading3"/>
        <w:numPr>
          <w:ilvl w:val="2"/>
          <w:numId w:val="1"/>
        </w:numPr>
        <w:rPr/>
      </w:pPr>
      <w:bookmarkStart w:id="488" w:name="__RefHeading___Toc13091353_2142443653"/>
      <w:bookmarkStart w:id="489" w:name="_Toc172"/>
      <w:bookmarkEnd w:id="488"/>
      <w:r>
        <w:rPr>
          <w:rtl w:val="true"/>
        </w:rPr>
        <w:t xml:space="preserve">الأول في اللقيط </w:t>
      </w:r>
      <w:r>
        <w:rPr>
          <w:rtl w:val="true"/>
        </w:rPr>
        <w:t>:</w:t>
      </w:r>
      <w:bookmarkEnd w:id="489"/>
    </w:p>
    <w:p>
      <w:pPr>
        <w:pStyle w:val="BookText"/>
        <w:rPr/>
      </w:pPr>
      <w:r>
        <w:rPr>
          <w:rFonts w:ascii="Amiri" w:hAnsi="Amiri" w:eastAsia="Amiri" w:cs="Amiri"/>
          <w:color w:val="111111"/>
          <w:sz w:val="28"/>
          <w:sz w:val="28"/>
          <w:szCs w:val="28"/>
          <w:rtl w:val="true"/>
          <w:lang w:bidi="ar-SA"/>
        </w:rPr>
        <w:t xml:space="preserve">وهو كل صبي </w:t>
      </w:r>
      <w:r>
        <w:rPr>
          <w:rStyle w:val="FootnoteAnchor"/>
          <w:rtl w:val="true"/>
        </w:rPr>
        <w:footnoteReference w:id="886"/>
      </w:r>
      <w:r>
        <w:rPr>
          <w:rFonts w:ascii="Amiri" w:hAnsi="Amiri" w:eastAsia="Amiri" w:cs="Amiri"/>
          <w:color w:val="111111"/>
          <w:sz w:val="28"/>
          <w:sz w:val="28"/>
          <w:szCs w:val="28"/>
          <w:rtl w:val="true"/>
          <w:lang w:bidi="ar-SA"/>
        </w:rPr>
        <w:t>ضائع لا كافل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 الملتقط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اشتراط الإسلام ترد ، ولا يلتقط المملوك إلا بإذن مولاه ، وأخذ اللقيط 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واللقيط في دار الإسلام حر ، وفي دار الشرك 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اشتراط الإسلام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منشأ التردد ، أن الصبي ينخدع عن الدين ، وأنه لا سبيل للكافر على المحكوم بإسلامه ،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وَلَنْ يَجْعَلَ اللَّهُ لِلْكَافِرِينَ عَلَى الْمُؤْمِنِينَ سَبِيلًا </w:t>
      </w:r>
      <w:r>
        <w:rPr>
          <w:rFonts w:eastAsia="Amiri" w:cs="Amiri" w:ascii="Amiri" w:hAnsi="Amiri"/>
          <w:color w:val="111111"/>
          <w:sz w:val="28"/>
          <w:szCs w:val="28"/>
          <w:rtl w:val="true"/>
          <w:lang w:bidi="ar-SA"/>
        </w:rPr>
        <w:t xml:space="preserve">) </w:t>
      </w:r>
      <w:r>
        <w:rPr>
          <w:rStyle w:val="FootnoteAnchor"/>
          <w:rtl w:val="true"/>
        </w:rPr>
        <w:footnoteReference w:id="887"/>
      </w:r>
      <w:r>
        <w:rPr>
          <w:rFonts w:ascii="Amiri" w:hAnsi="Amiri" w:eastAsia="Amiri" w:cs="Amiri"/>
          <w:color w:val="111111"/>
          <w:sz w:val="28"/>
          <w:sz w:val="28"/>
          <w:szCs w:val="28"/>
          <w:rtl w:val="true"/>
          <w:lang w:bidi="ar-SA"/>
        </w:rPr>
        <w:t>وإلا فإطلاق الجواز ، يتناول المسلم والكافر ، وهو اختيار الشيخ في الخلاف</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الفاسق ، يجوز له أخذه بلا خلاف عندنا ، ويترك عنده بغير انضمام بدل آخر إليه ، خلافا لبعضهم</w:t>
      </w:r>
      <w:r>
        <w:rPr>
          <w:rFonts w:eastAsia="Amiri" w:cs="Amiri" w:ascii="Amiri" w:hAnsi="Amiri"/>
          <w:color w:val="111111"/>
          <w:sz w:val="28"/>
          <w:szCs w:val="28"/>
          <w:rtl w:val="true"/>
          <w:lang w:bidi="ar-SA"/>
        </w:rPr>
        <w:t xml:space="preserve">. </w:t>
      </w:r>
      <w:bookmarkStart w:id="490" w:name="pg15775_250545"/>
    </w:p>
    <w:p>
      <w:pPr>
        <w:pStyle w:val="BookText"/>
        <w:rPr/>
      </w:pPr>
      <w:bookmarkEnd w:id="490"/>
      <w:r>
        <w:rPr>
          <w:rFonts w:ascii="Amiri" w:hAnsi="Amiri" w:eastAsia="Amiri" w:cs="Amiri"/>
          <w:color w:val="111111"/>
          <w:sz w:val="28"/>
          <w:sz w:val="28"/>
          <w:szCs w:val="28"/>
          <w:rtl w:val="true"/>
          <w:lang w:bidi="ar-SA"/>
        </w:rPr>
        <w:t>وإذا لم يتوال أحدا فعاقلته ووارثه الإمام عليه‌السلام إذا لم يكن له وارث ، ويقبل إقراره على نفسه بالرقية مع بلوغه ورشده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وجد الملتقط سلطانا استعان به على نفقته ، فإن لم يجد استعان بالمسلمين ، فإن تعذر الأمران أنفق الملتقط ورجع عليه إذا نوى الرجوع ، ولو تبرع لم يرجع</w:t>
      </w:r>
      <w:r>
        <w:rPr>
          <w:rFonts w:eastAsia="Amiri" w:cs="Amiri" w:ascii="Amiri" w:hAnsi="Amiri"/>
          <w:color w:val="111111"/>
          <w:sz w:val="28"/>
          <w:szCs w:val="28"/>
          <w:rtl w:val="true"/>
          <w:lang w:bidi="ar-SA"/>
        </w:rPr>
        <w:t>.</w:t>
      </w:r>
    </w:p>
    <w:p>
      <w:pPr>
        <w:pStyle w:val="Heading3"/>
        <w:numPr>
          <w:ilvl w:val="2"/>
          <w:numId w:val="1"/>
        </w:numPr>
        <w:rPr/>
      </w:pPr>
      <w:bookmarkStart w:id="491" w:name="__RefHeading___Toc13091355_2142443653"/>
      <w:bookmarkStart w:id="492" w:name="_Toc173"/>
      <w:bookmarkEnd w:id="491"/>
      <w:r>
        <w:rPr>
          <w:rtl w:val="true"/>
        </w:rPr>
        <w:t xml:space="preserve">القسم الثاني في الضوال </w:t>
      </w:r>
      <w:r>
        <w:rPr>
          <w:rtl w:val="true"/>
        </w:rPr>
        <w:t>:</w:t>
      </w:r>
      <w:bookmarkEnd w:id="492"/>
    </w:p>
    <w:p>
      <w:pPr>
        <w:pStyle w:val="BookText"/>
        <w:rPr/>
      </w:pPr>
      <w:r>
        <w:rPr>
          <w:rFonts w:ascii="Amiri" w:hAnsi="Amiri" w:eastAsia="Amiri" w:cs="Amiri"/>
          <w:color w:val="111111"/>
          <w:sz w:val="28"/>
          <w:sz w:val="28"/>
          <w:szCs w:val="28"/>
          <w:rtl w:val="true"/>
          <w:lang w:bidi="ar-SA"/>
        </w:rPr>
        <w:t>وهو كل حيوان مملوك ضائع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وأخذه في 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مكروه ، ومع تحقق التلف 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فالبعير لا يؤخذ ، ولو أخذ ضمنه الآخذ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وأخذه في صورة الجواز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حيوانا ممتنعا من صغار السباع أو كبارها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فالأول مثل الإبل والبقر والبغال والحمير ، وما أشبه ذلك ، فلا يجوز أخذه ، لقول النبي صلى‌اللّه‌عليه‌وآله ، حين سأله السائل عن الإبل الضوال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ولها ، معها حذاؤها وسقاؤها يعني خفها وكرشها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ابن بابويه ، عنه عليه‌السلام ، بطنه وعاؤه وخفه حذاؤه ، وكرشه سقاؤه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رواه جعفر بن محمد ، عن أبيه ، عن علي عليه‌السلام ، إياكم واللقطة فإنها ضالة المؤمن ، وهي حريق من حريق جهنم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مثل الغنم وأولاد البقر والحمير وغير ذلك ، فيجوز أخذه على كراهية ، </w:t>
      </w:r>
    </w:p>
    <w:p>
      <w:pPr>
        <w:pStyle w:val="BookText"/>
        <w:rPr/>
      </w:pPr>
      <w:r>
        <w:rPr>
          <w:rFonts w:ascii="Amiri" w:hAnsi="Amiri" w:eastAsia="Amiri" w:cs="Amiri"/>
          <w:color w:val="111111"/>
          <w:sz w:val="28"/>
          <w:sz w:val="28"/>
          <w:szCs w:val="28"/>
          <w:rtl w:val="true"/>
          <w:lang w:bidi="ar-SA"/>
        </w:rPr>
        <w:t>وكذا حكم الدابة والبقرة ، ويؤخذ لو تركه صاحبه من جهد في غير كلاء ولا ماء ، ويملكه الآخذ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والشاة إن وجدت في الفلاة أخذها الواجد لأنها لا تمتنع من صغير السباع ويضمنها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ضعيفة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يحبسها عنده ثلاثة أيام ، فإن جاء صاحبها وإلا تصدق بثمنها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وينفق الواجد على الضالة إن لم يتفق سلطان ينفق من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يرجع على المالك؟ الأشبه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لقول النبي صلى‌اللّه‌عليه‌وآله ، لما سأل عن الشاة الضالة بالفلاة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لك أو لأخيك ، أو للذئب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أحب أن أمسها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فهذا معنى قوله </w:t>
      </w:r>
      <w:r>
        <w:rPr>
          <w:rStyle w:val="FootnoteAnchor"/>
          <w:rtl w:val="true"/>
        </w:rPr>
        <w:footnoteReference w:id="8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وأخذه في صورة الجواز 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وجد في الخراب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وجد في العمران ، فلا يجوز الأخذ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تقرر هذا ، فإذا وجدت الشاة في فلاة ، ففي رواية ابن أبي يعفور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أهل المدينة ، يسألني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فسألني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أصاب شاة ، فأمرته أن يحبسها عنده ثلاثة أيام ، ويسأل عن صاحبها ، فإن جاء صاحبها ، وإلا باعها وتصدق بثمنها عنه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وعليها فتوى الشيخ وتبعه المتأخر ، واختاره شيخنا في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يأخذها ويضمن قيمتها ، وهو اختيار شيخنا في هذا الكتاب</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وهل يرجع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المنفق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المالك؟ الأشبه نعم</w:t>
      </w:r>
      <w:r>
        <w:rPr>
          <w:rFonts w:eastAsia="Amiri" w:cs="Amiri" w:ascii="Amiri" w:hAnsi="Amiri"/>
          <w:color w:val="111111"/>
          <w:sz w:val="28"/>
          <w:szCs w:val="28"/>
          <w:rtl w:val="true"/>
          <w:lang w:bidi="ar-SA"/>
        </w:rPr>
        <w:t xml:space="preserve">. </w:t>
      </w:r>
      <w:bookmarkStart w:id="493" w:name="pg15775_250547"/>
    </w:p>
    <w:p>
      <w:pPr>
        <w:pStyle w:val="BookText"/>
        <w:rPr/>
      </w:pPr>
      <w:bookmarkEnd w:id="493"/>
      <w:r>
        <w:rPr>
          <w:rFonts w:ascii="Amiri" w:hAnsi="Amiri" w:eastAsia="Amiri" w:cs="Amiri"/>
          <w:color w:val="111111"/>
          <w:sz w:val="28"/>
          <w:sz w:val="28"/>
          <w:szCs w:val="28"/>
          <w:rtl w:val="true"/>
          <w:lang w:bidi="ar-SA"/>
        </w:rPr>
        <w:t>ولو كان للضالة نفع كالظهر أو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بإزاء ما أنفق ، والوجه التقاص</w:t>
      </w:r>
      <w:r>
        <w:rPr>
          <w:rFonts w:eastAsia="Amiri" w:cs="Amiri" w:ascii="Amiri" w:hAnsi="Amiri"/>
          <w:color w:val="111111"/>
          <w:sz w:val="28"/>
          <w:szCs w:val="28"/>
          <w:rtl w:val="true"/>
          <w:lang w:bidi="ar-SA"/>
        </w:rPr>
        <w:t>.</w:t>
      </w:r>
    </w:p>
    <w:p>
      <w:pPr>
        <w:pStyle w:val="Heading3"/>
        <w:numPr>
          <w:ilvl w:val="2"/>
          <w:numId w:val="1"/>
        </w:numPr>
        <w:rPr/>
      </w:pPr>
      <w:bookmarkStart w:id="494" w:name="__RefHeading___Toc13091357_2142443653"/>
      <w:bookmarkStart w:id="495" w:name="_Toc174"/>
      <w:bookmarkEnd w:id="494"/>
      <w:r>
        <w:rPr>
          <w:rtl w:val="true"/>
        </w:rPr>
        <w:t xml:space="preserve">القسم الثالث </w:t>
      </w:r>
      <w:r>
        <w:rPr>
          <w:rtl w:val="true"/>
        </w:rPr>
        <w:t>(</w:t>
      </w:r>
      <w:r>
        <w:rPr>
          <w:rtl w:val="true"/>
        </w:rPr>
        <w:t>في المال خ</w:t>
      </w:r>
      <w:r>
        <w:rPr>
          <w:rtl w:val="true"/>
        </w:rPr>
        <w:t>) :</w:t>
      </w:r>
      <w:bookmarkEnd w:id="495"/>
    </w:p>
    <w:p>
      <w:pPr>
        <w:pStyle w:val="BookText"/>
        <w:rPr/>
      </w:pPr>
      <w:r>
        <w:rPr>
          <w:rFonts w:ascii="Amiri" w:hAnsi="Amiri" w:eastAsia="Amiri" w:cs="Amiri"/>
          <w:color w:val="111111"/>
          <w:sz w:val="28"/>
          <w:sz w:val="28"/>
          <w:szCs w:val="28"/>
          <w:rtl w:val="true"/>
          <w:lang w:bidi="ar-SA"/>
        </w:rPr>
        <w:t xml:space="preserve">وفيه ثلاثة فصول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مال ضائع أخذ ولا يد عليه ، فما دون الدرهم ينتفع به من غير 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قدر الدرهم روايتان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الشيخان وسلار وأتباعهم إلى أن المنفق يرجع إلى المالك بما أنفق ، إلا إذا تبرع وهو قوي ، احترازا من ضرر الالتقاط وقال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يرجع ، لأنه لا دليل على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لو كان للضالة نماء ،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بإزاء ما أنفق ، وهو حسن ، بتقدير التساوي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المساواة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يرجع المنفق بالناقص ، ويرد الفاضل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النماء أو مثله ، ولا يرجع بما أنفق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بغير إذنه ، وليس بشئ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قدر الدرهم روايتان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يفرض هنا ثلاث مسائل ، أن تكون قيمة اللقطة أقل من درهم ، أو مثله ، أو أزيد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زائد 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الأول والثالث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 والثالثة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التعريف</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الثاني روايتان ، روى محمد بن أبي حمزة ، عن بعض أصحابنا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اللقطة؟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سنة ، قليلا كان أو كثيرا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دون الدرهم فلا يعرف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وما كان أزيد ، فإن وجده في الحرم كره 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وإن كانت مرسلة ، ودلالتها بدليل الخطاب ، لكن يؤيدها ما رواه في التهذيب ، عن العمركي ، عن علي بن جعفر ، عن أخيه موسى بن جعفر عليهما السلام قال ، سألته عن رجل يصيب درهما أو ثوبا أو دابة كيف يصنع 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يعرفها سنة ، فإن لم تعرف ، حفظها في عرض ماله ، حتى يجئ طالبها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صاحبها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فيعطيها إياه ، وإن مات أوصى بها وهو لها ضامن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وعليها فتوى الشيخين وابن بابويه في من لا يحضره الفقيه ، وعليه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الصلاح وسلار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ما مقداره درهم ، إلا إن زاد ، والأول أشبه ، وعليه العمل ، وأيضا هو مقتضى الاحتياط في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أزيد ، فإن وجده في الحرم كره أخذه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لقطة الحرم لا يجوز أخذها ، وقال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أخذها ، ويجب تعريفها ، ويظهر مثل ذلك من كلام المفيد وابن بابويه في المقنع وسلار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 بن بابويه في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والأفضل له ترك لقطة الحرم</w:t>
      </w:r>
      <w:r>
        <w:rPr>
          <w:rFonts w:eastAsia="Amiri" w:cs="Amiri" w:ascii="Amiri" w:hAnsi="Amiri"/>
          <w:color w:val="111111"/>
          <w:sz w:val="28"/>
          <w:szCs w:val="28"/>
          <w:rtl w:val="true"/>
          <w:lang w:bidi="ar-SA"/>
        </w:rPr>
        <w:t xml:space="preserve">. </w:t>
      </w:r>
      <w:r>
        <w:rPr>
          <w:rStyle w:val="FootnoteAnchor"/>
          <w:rtl w:val="true"/>
        </w:rPr>
        <w:footnoteReference w:id="896"/>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ومستند النهاية ما روي عن أبي بصير ، عن علي بن أبي حمزة ، عن العبد الصالح موسى بن جعفر عليهما السلام ، عن رجل وجد دينارا في الحرم فأخذه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ما صنع ، ما كان ينبغي له أن يأخذه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ابتلي بذلك؟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قد عرفه ، فلم يجد له باغيا؟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بلده ، فيتصدق به على أهل بيت من المسلمين ، فإن جاء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له ضامن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 ما روي عن النبي صلى‌اللّه‌عليه‌وآله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 لقطة الحرم إلا لمنشد </w:t>
      </w:r>
      <w:r>
        <w:rPr>
          <w:rStyle w:val="FootnoteAnchor"/>
          <w:rtl w:val="true"/>
        </w:rPr>
        <w:footnoteReference w:id="898"/>
      </w:r>
      <w:r>
        <w:rPr>
          <w:rFonts w:ascii="Amiri" w:hAnsi="Amiri" w:eastAsia="Amiri" w:cs="Amiri"/>
          <w:color w:val="111111"/>
          <w:sz w:val="28"/>
          <w:sz w:val="28"/>
          <w:szCs w:val="28"/>
          <w:rtl w:val="true"/>
          <w:lang w:bidi="ar-SA"/>
        </w:rPr>
        <w:t xml:space="preserve">يعني لمعرف فالوجه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والوجه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الكراهية ، توفيقا بين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التقديرات ، لا تحل تملكها ، ويجب التعريف حولا ، فإن لم يجد صاحبها ، إما يستبقيها أمانة ، أو يتصدق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يضمن لو لم يرض الصاحب بالصدقة؟ فيه قولان ، قال في باب اللقطة من النهاية ، والمفيد في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يتصدق ، ولا شئ عليه ، وهو التمسك بأنه تصرف مأذون فيه شرعا فالضمان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والضمان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منفي بالأصل ، إلا في موضع الدلالة ، واختاره ابن البراج في المهذب ، وسلار في 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في الخلاف وفي كتاب الحج من النهاية إلى أنه يتصدق بها بشرط الضمان ، وهو في رواية علي بن أبي حمزه </w:t>
      </w:r>
      <w:r>
        <w:rPr>
          <w:rStyle w:val="FootnoteAnchor"/>
          <w:rtl w:val="true"/>
        </w:rPr>
        <w:footnoteReference w:id="899"/>
      </w:r>
      <w:r>
        <w:rPr>
          <w:rFonts w:ascii="Amiri" w:hAnsi="Amiri" w:eastAsia="Amiri" w:cs="Amiri"/>
          <w:color w:val="111111"/>
          <w:sz w:val="28"/>
          <w:sz w:val="28"/>
          <w:szCs w:val="28"/>
          <w:rtl w:val="true"/>
          <w:lang w:bidi="ar-SA"/>
        </w:rPr>
        <w:t xml:space="preserve">وقد قدمناها ، واختاره المتأخر ، مستدلا بأنه مال الغير ، وقال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مال امرء مسلم إلا عن طيبة نفس منه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ضعيف ، لأنا سلمنا أنه مال الغير ، ولكن أذن الشرع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الشارع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التصدق به ، وفي التصرف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الضمان ، حذرا من الإضرار ، فالأشبه هو الأول</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 الرواية </w:t>
      </w:r>
      <w:r>
        <w:rPr>
          <w:rStyle w:val="FootnoteAnchor"/>
          <w:rtl w:val="true"/>
        </w:rPr>
        <w:footnoteReference w:id="901"/>
      </w:r>
      <w:r>
        <w:rPr>
          <w:rFonts w:ascii="Amiri" w:hAnsi="Amiri" w:eastAsia="Amiri" w:cs="Amiri"/>
          <w:color w:val="111111"/>
          <w:sz w:val="28"/>
          <w:sz w:val="28"/>
          <w:szCs w:val="28"/>
          <w:rtl w:val="true"/>
          <w:lang w:bidi="ar-SA"/>
        </w:rPr>
        <w:t xml:space="preserve">أن التهجم على الأموال بخبر الواحد ، غير جائز ، </w:t>
      </w:r>
      <w:bookmarkStart w:id="496" w:name="pg15775_250550"/>
    </w:p>
    <w:p>
      <w:pPr>
        <w:pStyle w:val="BookText"/>
        <w:rPr/>
      </w:pPr>
      <w:bookmarkEnd w:id="496"/>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ولا يحل أخذه إلا مع نية 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ويعرف حولا ، فإن جاء صاحبه وإلا تصدق عنه أو استبقاه أمانة ، ولا يملك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تصدق به بعد الحول فكره المالك لم يضمن الملتقط على الأشهر ، وإن وجده في غير الحرم يعرف حولا ، ثم الملتقط بالخيار بين التملك والصدقة وإبقاؤها 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تصدق بها فكره المالك ضمن الملتقط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مما لا يبقى كالطعام قومها عند الوجدان وضمنها وانتفع بها ، وإن شاء دفعها إلى الحاكم ، ولا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ويكره أخذ الإداوة </w:t>
      </w:r>
      <w:r>
        <w:rPr>
          <w:rStyle w:val="FootnoteAnchor"/>
          <w:rtl w:val="true"/>
        </w:rPr>
        <w:footnoteReference w:id="902"/>
      </w:r>
      <w:r>
        <w:rPr>
          <w:rFonts w:ascii="Amiri" w:hAnsi="Amiri" w:eastAsia="Amiri" w:cs="Amiri"/>
          <w:color w:val="111111"/>
          <w:sz w:val="28"/>
          <w:sz w:val="28"/>
          <w:szCs w:val="28"/>
          <w:rtl w:val="true"/>
          <w:lang w:bidi="ar-SA"/>
        </w:rPr>
        <w:t xml:space="preserve">والمخصرة </w:t>
      </w:r>
      <w:r>
        <w:rPr>
          <w:rStyle w:val="FootnoteAnchor"/>
          <w:rtl w:val="true"/>
        </w:rPr>
        <w:footnoteReference w:id="903"/>
      </w:r>
      <w:r>
        <w:rPr>
          <w:rFonts w:ascii="Amiri" w:hAnsi="Amiri" w:eastAsia="Amiri" w:cs="Amiri"/>
          <w:color w:val="111111"/>
          <w:sz w:val="28"/>
          <w:sz w:val="28"/>
          <w:szCs w:val="28"/>
          <w:rtl w:val="true"/>
          <w:lang w:bidi="ar-SA"/>
        </w:rPr>
        <w:t xml:space="preserve">والنعلين والشظاظ </w:t>
      </w:r>
      <w:r>
        <w:rPr>
          <w:rStyle w:val="FootnoteAnchor"/>
          <w:rtl w:val="true"/>
        </w:rPr>
        <w:footnoteReference w:id="904"/>
      </w:r>
      <w:r>
        <w:rPr>
          <w:rFonts w:ascii="IRNazanin" w:hAnsi="IRNazanin" w:eastAsia="IRNazanin"/>
          <w:color w:val="111111"/>
          <w:sz w:val="28"/>
          <w:sz w:val="28"/>
          <w:szCs w:val="28"/>
          <w:rtl w:val="true"/>
          <w:lang w:bidi="fa-IR"/>
        </w:rPr>
        <w:t>والعصا والوتد والحبل والعقال ، وأشباهها</w:t>
      </w:r>
      <w:r>
        <w:rPr>
          <w:rFonts w:eastAsia="IRNazanin" w:cs="IRNazanin"/>
          <w:color w:val="111111"/>
          <w:sz w:val="28"/>
          <w:szCs w:val="28"/>
          <w:rtl w:val="true"/>
          <w:lang w:bidi="fa-IR"/>
        </w:rPr>
        <w:t>.</w:t>
      </w:r>
    </w:p>
    <w:p>
      <w:pPr>
        <w:pStyle w:val="Heading3"/>
        <w:numPr>
          <w:ilvl w:val="2"/>
          <w:numId w:val="1"/>
        </w:numPr>
        <w:rPr/>
      </w:pPr>
      <w:bookmarkStart w:id="497" w:name="__RefHeading___Toc13091359_2142443653"/>
      <w:bookmarkStart w:id="498" w:name="_Toc175"/>
      <w:bookmarkEnd w:id="497"/>
      <w:r>
        <w:rPr>
          <w:rtl w:val="true"/>
        </w:rPr>
        <w:t>مسائل</w:t>
      </w:r>
      <w:bookmarkEnd w:id="4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يوجد في خربه أو فلاة أو تحت الأرض فهو لواجده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وخصوصا في موضع الخلاف ، مع كونه ضعيف السند ، فإن في الطريق وهب بن حفص</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فرقتم بينها وبين لقطة غير الحرم ، فذهبتم إلى ضمانها؟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لوجهين ، الأول ، لاتفاق فقهائنا عليه ، والثاني ، لوجود الفارق ، وهو كونه لقطة غير الحرم مجوزة التملك ، ولا كذا لقطة الحرم </w:t>
      </w:r>
    </w:p>
    <w:p>
      <w:pPr>
        <w:pStyle w:val="BookText"/>
        <w:rPr/>
      </w:pPr>
      <w:r>
        <w:rPr>
          <w:rFonts w:ascii="Amiri" w:hAnsi="Amiri" w:eastAsia="Amiri" w:cs="Amiri"/>
          <w:color w:val="111111"/>
          <w:sz w:val="28"/>
          <w:sz w:val="28"/>
          <w:szCs w:val="28"/>
          <w:rtl w:val="true"/>
          <w:lang w:bidi="ar-SA"/>
        </w:rPr>
        <w:t xml:space="preserve">ولو وجده لها مالك أو 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مدفونا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عرفه المالك أو البائع ، فإن عرفه وإلا كان للواجد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ما يجده في جوف 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وجده في جوف سمكة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بلا تعريف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وجده في صندوقه أو داره فهو له ، ولو شاركه في التصرف غيره كان كاللقطة إذا أنكره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تملك اللقطة بحول الحول ، وإن عرفها ما لم ينو التملك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تملك بحول الحول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وجده في جوف سمكة ،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بلا 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في النهاية والمفيد في المقنعة ، إلى أنه متى وجد في جوف سمكة درة أو سبيكة وما أشبه ذلك ، أخرج الخمس ، والباقي له ، وذهب أبو يعلى سلار إلى أنه يعرف إن ابتاعه ، ولا يعرف إن ورثه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البايع ، لأنه لم يبع ما وجده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تعريفه لا حكم له ، ولا دليل عليه ، بخلاف الشاة والبقرة والإبل ، فالأشبه هو الأول ، وهو اختيار شيخنا دام ظله ، وتعليل المتأخر ضعيف ، لأن البايع ما ملك ما في بطن السمكة فيحتاج إلى تعريفه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تملك اللقطة بحول الحول ، وإن عرفها ، ما لم ينو التملك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تملك بحول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 الشيخ في الخلاف ، أن لا تملك إلا باختياره ، وللشافعي فيه أقوال</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عبارات الأصحاب اختلاف ، قال المفيد وسلار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يتصرف فيه بعد السنة ، وعليه الضمان ، وقال في النهاية وابنا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جاء صاحبها بعد السنة وإلا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كسبيل ماله ، وكذا ذكره المتأخر ، والأول أشبه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الملتقط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أهلية الاكتساب ، فلو التقط الصبي أو المجنون جاز ويتولى الولي 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المملوك تردد ، أشبهه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المكاتب والمدبر وأم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الأحكام ، وهي ثلاثة مسائل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تدفع اللقطة إلا بالبينة ، ولا يكفي الوصف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المملوك تردد ، أشبهه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منشأ التردد ، النظر إلى أن العبد ليس له أهلية التملك ، وإلى ما رواه أبو خديجة سالم بن مكرم الجمال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للمملوك واللقطة ، والمملوك لا يملك من نفسه شيئا ، فلا يعرض لها المملوك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واختارها ابن بابويه في من لا يحضره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الشيخ في المبسوط والخلاف ، إلى أن له أن يلتقط ، عملا بعموم الأخبار ، وهو أشبه ، لأن له أهلية الاكتساب ، والاستئمان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والائتمان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المكاتب والمدبر وأم الولد ، فلهم الالتقاط ، ولا تردد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تدفع اللقطة إلا بالبينة ، ولا يكفي 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يكفي في الأموال الباطنة ، كالذهب والفضة ، وهو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أقام صاحب اللقطة ، البينة ، وجب دفعها إليه ، فأما أن وصف عفاصها ، ووكاؤها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وكاها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وزنها ، وعددها وحليتها ، ويغلب في الظن صدقه ، جاز دفعها إليه ، ولا يجب</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انعقد العمل ، وإليه ذهب الجمهور ، إلا أهل الظاهر ، فإنهم يذهبون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الأموال الباطنة كالذهب والفضة ، وهو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بجعل الآبق ، فإن عينه لزم بالرد ، وإن لم يعين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يعينه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رد العبد من المصر دينار ، ومن خارج البلد أربعة دنانير ، على رواية ضعيفة ، تؤيدها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وألحق الشيخان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البعير ، وفيما عداهما أجرة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يضمن الملتقط في الحول لقطة ولا لقيطا ولا ضالة ما لم يفرط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وجوب دفعها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التفصيل ، فما أعرف منشأه ، ولا القائل به ، واستحسنه شيخنا ، نظرا إلى تعذر إقامة البينة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ففي رد العبد من المصر دينار ، ومن خارج البلد أربعة دنانير ، على رواية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رواها ابن أبي يسار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وآله ، جعل في جعل الآبق دينارا إذا أخذه في مصره ، وإن أخذه في غير مصره ، فأربعة دنانير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ووجه ضعفها من حيث أن في الطريق سهل بن زياد ، وهو مقدوح فيه ، عند أكثر نقاد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ثقات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 ومحمد بن الحسن بن ميمون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عال</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وأسند إلحاق البعير إلى الشيخين ، لسبقهما بذلك القول ، وما أعرف منشأه ، ولهذا قال الشيخ في الخلاف والمبسوط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ينص بذلك أصحابنا على شئ ، من </w:t>
      </w:r>
    </w:p>
    <w:p>
      <w:pPr>
        <w:pStyle w:val="BookText"/>
        <w:rPr/>
      </w:pPr>
      <w:r>
        <w:rPr>
          <w:rFonts w:ascii="Amiri" w:hAnsi="Amiri" w:eastAsia="Amiri" w:cs="Amiri"/>
          <w:color w:val="111111"/>
          <w:sz w:val="28"/>
          <w:sz w:val="28"/>
          <w:szCs w:val="28"/>
          <w:rtl w:val="true"/>
          <w:lang w:bidi="ar-SA"/>
        </w:rPr>
        <w:t>جعل اللقطة والضوال إلا على إباق العبد ، وفيما عداه أجرة المثل ، وذكر الحديث الوارد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والوجه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أجرة المثل ، ولو قلنا بالتقدير ، لم يتجاوز العبد ، اقتصارا على مورد النص</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يستحق شيئا ، إلا بجعل صاحبه ، وهو اختيار المتأخر والأول أشبه ، لأنه أقرب إلى العدل</w:t>
      </w:r>
      <w:r>
        <w:rPr>
          <w:rFonts w:eastAsia="Amiri" w:cs="Amiri" w:ascii="Amiri" w:hAnsi="Amiri"/>
          <w:color w:val="111111"/>
          <w:sz w:val="28"/>
          <w:szCs w:val="28"/>
          <w:rtl w:val="true"/>
          <w:lang w:bidi="ar-SA"/>
        </w:rPr>
        <w:t xml:space="preserve">. </w:t>
      </w:r>
      <w:bookmarkStart w:id="499" w:name="pg15775_250555"/>
    </w:p>
    <w:p>
      <w:pPr>
        <w:pStyle w:val="Heading2"/>
        <w:numPr>
          <w:ilvl w:val="1"/>
          <w:numId w:val="1"/>
        </w:numPr>
        <w:rPr/>
      </w:pPr>
      <w:bookmarkStart w:id="500" w:name="__RefHeading___Toc13091361_2142443653"/>
      <w:bookmarkStart w:id="501" w:name="_Toc176"/>
      <w:bookmarkEnd w:id="499"/>
      <w:bookmarkEnd w:id="500"/>
      <w:r>
        <w:rPr>
          <w:rtl w:val="true"/>
        </w:rPr>
        <w:t>كتاب المواريث</w:t>
      </w:r>
      <w:bookmarkEnd w:id="501"/>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2" w:name="__RefHeading___Toc13091363_2142443653"/>
      <w:bookmarkStart w:id="503" w:name="_Toc177"/>
      <w:bookmarkEnd w:id="502"/>
      <w:r>
        <w:rPr>
          <w:rtl w:val="true"/>
        </w:rPr>
        <w:t>اشارة</w:t>
      </w:r>
      <w:bookmarkStart w:id="504" w:name="pg15775_250556"/>
      <w:bookmarkEnd w:id="503"/>
    </w:p>
    <w:p>
      <w:pPr>
        <w:pStyle w:val="BookText"/>
        <w:rPr/>
      </w:pPr>
      <w:bookmarkEnd w:id="504"/>
      <w:r>
        <w:rPr>
          <w:rFonts w:ascii="Amiri" w:hAnsi="Amiri" w:eastAsia="Amiri" w:cs="Amiri"/>
          <w:color w:val="111111"/>
          <w:sz w:val="28"/>
          <w:sz w:val="28"/>
          <w:szCs w:val="28"/>
          <w:rtl w:val="true"/>
          <w:lang w:bidi="ar-SA"/>
        </w:rPr>
        <w:t>كتاب المواريث</w:t>
      </w:r>
    </w:p>
    <w:p>
      <w:pPr>
        <w:pStyle w:val="BookText"/>
        <w:rPr/>
      </w:pPr>
      <w:r>
        <w:rPr>
          <w:rFonts w:ascii="Amiri" w:hAnsi="Amiri" w:eastAsia="Amiri" w:cs="Amiri"/>
          <w:color w:val="111111"/>
          <w:sz w:val="28"/>
          <w:sz w:val="28"/>
          <w:szCs w:val="28"/>
          <w:rtl w:val="true"/>
          <w:lang w:bidi="ar-SA"/>
        </w:rPr>
        <w:t xml:space="preserve">والنظر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المقدمات والمقاصد واللواحق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والمقدمات ثلاثة </w:t>
      </w:r>
      <w:r>
        <w:rPr>
          <w:rFonts w:eastAsia="Amiri" w:cs="Amiri" w:ascii="Amiri" w:hAnsi="Amiri"/>
          <w:color w:val="111111"/>
          <w:sz w:val="28"/>
          <w:szCs w:val="28"/>
          <w:rtl w:val="true"/>
          <w:lang w:bidi="ar-SA"/>
        </w:rPr>
        <w:t>:</w:t>
      </w:r>
    </w:p>
    <w:p>
      <w:pPr>
        <w:pStyle w:val="Heading3"/>
        <w:numPr>
          <w:ilvl w:val="2"/>
          <w:numId w:val="1"/>
        </w:numPr>
        <w:rPr/>
      </w:pPr>
      <w:bookmarkStart w:id="505" w:name="__RefHeading___Toc13091365_2142443653"/>
      <w:bookmarkStart w:id="506" w:name="_Toc178"/>
      <w:bookmarkEnd w:id="505"/>
      <w:r>
        <w:rPr>
          <w:rtl w:val="true"/>
        </w:rPr>
        <w:t xml:space="preserve">الأولى </w:t>
      </w:r>
      <w:r>
        <w:rPr>
          <w:rtl w:val="true"/>
        </w:rPr>
        <w:t xml:space="preserve">: </w:t>
      </w:r>
      <w:r>
        <w:rPr>
          <w:rtl w:val="true"/>
        </w:rPr>
        <w:t>في موجبات الإرث ، وهي نسب وسبب</w:t>
      </w:r>
      <w:r>
        <w:rPr>
          <w:rtl w:val="true"/>
        </w:rPr>
        <w:t>.</w:t>
      </w:r>
      <w:bookmarkEnd w:id="506"/>
    </w:p>
    <w:p>
      <w:pPr>
        <w:pStyle w:val="BookText"/>
        <w:rPr/>
      </w:pPr>
      <w:r>
        <w:rPr>
          <w:rFonts w:ascii="IRNazanin" w:hAnsi="IRNazanin" w:eastAsia="IRNazanin"/>
          <w:color w:val="111111"/>
          <w:sz w:val="28"/>
          <w:sz w:val="28"/>
          <w:szCs w:val="28"/>
          <w:rtl w:val="true"/>
          <w:lang w:bidi="fa-IR"/>
        </w:rPr>
        <w:t xml:space="preserve">فالنسب ثلاث مراتب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الأبوان ، والأولاد وإن نزلوا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والأجداد وإن علوا ، والأخوة وأولادهم وإن نزلوا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والأعمام والأخوال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والسبب قسمان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زوجية وولاء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والولاء ثلاث مراتب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ولاء العتق ، ثم ولاء تضمن الجريرة ، ثم ولاء الإمامة</w:t>
      </w:r>
      <w:r>
        <w:rPr>
          <w:rFonts w:eastAsia="Amiri" w:cs="Amiri" w:ascii="Amiri" w:hAnsi="Amiri"/>
          <w:color w:val="111111"/>
          <w:sz w:val="28"/>
          <w:szCs w:val="28"/>
          <w:rtl w:val="true"/>
          <w:lang w:bidi="ar-SA"/>
        </w:rPr>
        <w:t>.</w:t>
      </w:r>
    </w:p>
    <w:p>
      <w:pPr>
        <w:pStyle w:val="Heading3"/>
        <w:numPr>
          <w:ilvl w:val="2"/>
          <w:numId w:val="1"/>
        </w:numPr>
        <w:rPr/>
      </w:pPr>
      <w:bookmarkStart w:id="507" w:name="__RefHeading___Toc13091367_2142443653"/>
      <w:bookmarkStart w:id="508" w:name="_Toc179"/>
      <w:bookmarkEnd w:id="507"/>
      <w:r>
        <w:rPr>
          <w:rtl w:val="true"/>
        </w:rPr>
        <w:t xml:space="preserve">الثانية في موانع الإرث ، وهي ثلاثة </w:t>
      </w:r>
      <w:r>
        <w:rPr>
          <w:rtl w:val="true"/>
        </w:rPr>
        <w:t xml:space="preserve">: </w:t>
      </w:r>
      <w:r>
        <w:rPr>
          <w:rtl w:val="true"/>
        </w:rPr>
        <w:t>الكفر والرق والقتل</w:t>
      </w:r>
      <w:r>
        <w:rPr>
          <w:rtl w:val="true"/>
        </w:rPr>
        <w:t>.</w:t>
      </w:r>
      <w:bookmarkEnd w:id="508"/>
    </w:p>
    <w:p>
      <w:pPr>
        <w:pStyle w:val="Heading4"/>
        <w:numPr>
          <w:ilvl w:val="3"/>
          <w:numId w:val="1"/>
        </w:numPr>
        <w:rPr/>
      </w:pPr>
      <w:bookmarkStart w:id="509" w:name="__RefHeading___Toc13091369_2142443653"/>
      <w:bookmarkStart w:id="510" w:name="_Toc180"/>
      <w:bookmarkEnd w:id="509"/>
      <w:r>
        <w:rPr>
          <w:rtl w:val="true"/>
        </w:rPr>
        <w:t>اشارة</w:t>
      </w:r>
      <w:bookmarkEnd w:id="510"/>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الكفر ، فإنه يمنع في طرف الوارث ، فلا يرث الكافر مسلما ، حربيا كان الكافر أو ذميا أو مرتدا ، ويرث الكافر أصليا ومرتدا ، وميراث المسلم لوارثه المسلم إذا انفرد بالنسب أو شاركه الكافر أو كان أقرب حتى لو كان ضامن الجريرة مع ولد كافر فالميراث للضامن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لم يكن وارث مسلم فميراثه للإمام ، والكافر يرثه المسلم وإن اتفق ، ولا يرثه الكافر إلا إذا لم يكن وارث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وارث مسلم كان أحق بالإرث وإن بعد وقرب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أسلم الكافر على ميراث قبل قسمته شارك إن كان مساويا في النسب ، وحاز الميراث إن كان أولى ، سواء كان المورث مسلما أو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موجبات الإرث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سلم الكافر على ميراث ، قبل قسمته ،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أن الكفر يمنع من الإرث ، فإذا ارتفع هذا المانع ، فلا خلو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قبل القسمة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بعدها ، فعلى الثاني 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الأول ، لا يخلو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له مشارك واحد أو 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مشارك له ، إلا الإمام عليه‌السلام ، فعلى الأول يحرم ، وعلى الثاني يرث بغير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يرث على الثالث؟ فلنبين على قولين ، فمن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عليه‌السلام بمنزلة الوارث في جميع الأحوال ، فلا يرث ، وهو اختيار الشيخ في النهاية والمتأخر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عليه‌السلام ليس كالوارث ، بل له ميراث من لا وارث له بحكم الشرع فيرث</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ما رواه علي بن رئاب ، عن أبي بصير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 عن رجل مسلم مات وله أم نصرانية وله زوجة وولد مسلمون؟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أسلمت أمه قبل أن يقسم ميراثه ، أعطيت السدس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يكن له مرأة ولا ولد ولا وراث له سهم في الكتاب من المسلمين ، وأمه نصرانية ، وله قرابة نصارى ممن له سهم في الكتاب لو كانوا مسلمين لمن يكون ميراثه؟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سلمت أمه فإن جميع ميراثه لها ، وإن لم تسلم أمه وأسلم بعض قرابته ممن له سهم </w:t>
      </w:r>
      <w:bookmarkStart w:id="511" w:name="pg15775_250558"/>
    </w:p>
    <w:p>
      <w:pPr>
        <w:pStyle w:val="BookText"/>
        <w:rPr/>
      </w:pPr>
      <w:bookmarkEnd w:id="511"/>
      <w:r>
        <w:rPr>
          <w:rFonts w:ascii="Amiri" w:hAnsi="Amiri" w:eastAsia="Amiri" w:cs="Amiri"/>
          <w:color w:val="111111"/>
          <w:sz w:val="28"/>
          <w:sz w:val="28"/>
          <w:szCs w:val="28"/>
          <w:rtl w:val="true"/>
          <w:lang w:bidi="ar-SA"/>
        </w:rPr>
        <w:t>ولو كان الوارث المسلم واحدا لم يزاحمه الكافر وإن أسلم لأنه لا يتحقق هنا قسمة</w:t>
      </w:r>
      <w:r>
        <w:rPr>
          <w:rFonts w:eastAsia="Amiri" w:cs="Amiri" w:ascii="Amiri" w:hAnsi="Amiri"/>
          <w:color w:val="111111"/>
          <w:sz w:val="28"/>
          <w:szCs w:val="28"/>
          <w:rtl w:val="true"/>
          <w:lang w:bidi="ar-SA"/>
        </w:rPr>
        <w:t>.</w:t>
      </w:r>
    </w:p>
    <w:p>
      <w:pPr>
        <w:pStyle w:val="Heading4"/>
        <w:numPr>
          <w:ilvl w:val="3"/>
          <w:numId w:val="1"/>
        </w:numPr>
        <w:rPr/>
      </w:pPr>
      <w:bookmarkStart w:id="512" w:name="__RefHeading___Toc13091371_2142443653"/>
      <w:bookmarkStart w:id="513" w:name="_Toc181"/>
      <w:bookmarkEnd w:id="512"/>
      <w:r>
        <w:rPr>
          <w:rtl w:val="true"/>
        </w:rPr>
        <w:t>مسائل</w:t>
      </w:r>
      <w:bookmarkEnd w:id="5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 المسلم أحق بميراث زوجته من ذوي قرابتها الكفار ، كافرة كانت أو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النصف بالزوجية والباقي بالرد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وللزوجة المسلمة الربع مع الورثة الكفار والباقي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أسلموا أو أحدهم ،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عليهم ما فضل من سهم الزوجية ،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الكتاب فإن ميراثه له ، وإن لم يسلم من قرابته أحد فإن ميراثه للإمام </w:t>
      </w:r>
      <w:r>
        <w:rPr>
          <w:rStyle w:val="FootnoteAnchor"/>
          <w:rtl w:val="true"/>
        </w:rPr>
        <w:footnoteReference w:id="908"/>
      </w:r>
      <w:r>
        <w:rPr>
          <w:rFonts w:ascii="Amiri" w:hAnsi="Amiri" w:eastAsia="Amiri" w:cs="Amiri"/>
          <w:color w:val="111111"/>
          <w:sz w:val="28"/>
          <w:sz w:val="28"/>
          <w:szCs w:val="28"/>
          <w:rtl w:val="true"/>
          <w:lang w:bidi="ar-SA"/>
        </w:rPr>
        <w:t>ويختاره شيخنا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المبسوط ، إن أسلم قبل نقل المال إلى بيت المال يرث ، ولا يرث بعد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 موجبه جهالة منشأه ، والمنع أقرب على التقادير ، لأن الإمام عليه السلام بالموت استحق الإرث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مسائل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أسلموا أو أحدهم ،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عليهم ما فضل عن سهم الزوجية</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ماتت الزوجة وخلفت زوجا لا غير ، فالميراث له ، النصف بالتسمية ، والباقي بالرد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مات الزوج وله زوجة ليس له سواها ، فلها الربع بالتسمية ، وهل لها الباقي بالرد؟ فيه أقوال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في الإيجاز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الربع والباقي للإمام ، وهو مذهب المفيد في كتاب له </w:t>
      </w:r>
      <w:r>
        <w:rPr>
          <w:rStyle w:val="FootnoteAnchor"/>
          <w:rtl w:val="true"/>
        </w:rPr>
        <w:footnoteReference w:id="909"/>
      </w:r>
      <w:r>
        <w:rPr>
          <w:rFonts w:ascii="Amiri" w:hAnsi="Amiri" w:eastAsia="Amiri" w:cs="Amiri"/>
          <w:color w:val="111111"/>
          <w:sz w:val="28"/>
          <w:sz w:val="28"/>
          <w:szCs w:val="28"/>
          <w:rtl w:val="true"/>
          <w:lang w:bidi="ar-SA"/>
        </w:rPr>
        <w:t xml:space="preserve">والمرتضى في الانتصار ، وابن بابويه في الرسالة ، وابنه في المقنع ، وسلار في الرسالة ، وعليه المتأخر ، وشيخنا دام ظله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عدة 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أبو بصير ، عن أبي جعفر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امرأة ماتت وتركت زوجها ، لا وارث لها غيره؟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غيره فله المال ، والمرأة لها الربع ، وما بقي فللإمام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في رواية محمد بن مروان ، عن أبي جعفر عليه‌السلام ، في زوج مات وترك امرأته؟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الربع ، ويدفع الباقي إلى الإمام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المفيد في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وارث ، يرد على الأزواج ، وهو في رواية محمد بن أبي عمير ، عن ابن مسكان ، عن أبي بصير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مات وترك امرأته؟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ماتت وتركت زوجها؟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كله له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واستضعف علم الهدى هذه الرواية ، وحملها محمد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 لا يحضره الفقيه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زمان غيبة الإمام عليه‌السلام ، توفيقا بينها وبين ما قدمناه من الروايات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w:t>
      </w:r>
      <w:r>
        <w:rPr>
          <w:rStyle w:val="FootnoteAnchor"/>
          <w:rtl w:val="true"/>
        </w:rPr>
        <w:footnoteReference w:id="913"/>
      </w:r>
    </w:p>
    <w:p>
      <w:pPr>
        <w:pStyle w:val="BookText"/>
        <w:rPr/>
      </w:pPr>
      <w:r>
        <w:rPr>
          <w:rFonts w:ascii="Amiri" w:hAnsi="Amiri" w:eastAsia="Amiri" w:cs="Amiri"/>
          <w:color w:val="111111"/>
          <w:sz w:val="28"/>
          <w:sz w:val="28"/>
          <w:szCs w:val="28"/>
          <w:rtl w:val="true"/>
          <w:lang w:bidi="ar-SA"/>
        </w:rPr>
        <w:t>ورواه الشيخ بإسناده عن أحمد بن محمد ، عن الحسن بن محبوب ، عن هشام بن سالم ، عن مالك من أعين ، عن أبي جعفر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الصدوق بإسناده عن الحسن بن محبوب ، عن هشام بن سالم ، عن عبد الملك بن أعين أو مالك بن أعين مع اختلاف يسير كما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بن أعين عن أبي جعفر عليه‌السلام في</w:t>
      </w:r>
    </w:p>
    <w:p>
      <w:pPr>
        <w:pStyle w:val="BookText"/>
        <w:rPr/>
      </w:pPr>
      <w:r>
        <w:rPr>
          <w:rFonts w:ascii="Amiri" w:hAnsi="Amiri" w:eastAsia="Amiri" w:cs="Amiri"/>
          <w:color w:val="111111"/>
          <w:sz w:val="28"/>
          <w:sz w:val="28"/>
          <w:szCs w:val="28"/>
          <w:rtl w:val="true"/>
          <w:lang w:bidi="ar-SA"/>
        </w:rPr>
        <w:t>ونزلها الشيخ في الاستبصار إما على هذا التأويل ، أو على كونها ذات قرابة له ، والأول هو المعمول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تقرر هذا ، فلو مات أحدهما وخلف الآخر مسلما وورثة كفارا ، فلو كان هو الزوج ، فالمال له على ما تقرر ، فلو أسلم الورثة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الوراث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ميراث له ، لأن القسمة غير ممكنة ، لأنه بالموت حاز الإرث ، وعليه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 فاضل الزوجية ، وهو بعيد مع تسليم هذه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وتردد شيخنا في ذلك ، التفاتا إلى قول الشيخ ، ولو كان يخلف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المخلف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الزوجة ، تأخذ الإرث على ما قدمناه ، فلو أسلم على الميراث أحد الورثة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الوراث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الفاضل من سهمها على الصحيح ، بناء على ما اخترناه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مالك بن أعين ، عن أبي جعفر عليه‌السلام ، في نصراني مات ، إلى آخره</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الرواية أوردها الشيخ في النهاية ، والمفيد في المقنعة ، وابن بابويه في من </w:t>
      </w:r>
    </w:p>
    <w:p>
      <w:pPr>
        <w:pStyle w:val="BookText"/>
        <w:rPr/>
      </w:pPr>
      <w:r>
        <w:rPr>
          <w:rFonts w:ascii="Amiri" w:hAnsi="Amiri" w:eastAsia="Amiri" w:cs="Amiri"/>
          <w:color w:val="111111"/>
          <w:sz w:val="28"/>
          <w:sz w:val="28"/>
          <w:szCs w:val="28"/>
          <w:rtl w:val="true"/>
          <w:lang w:bidi="ar-SA"/>
        </w:rPr>
        <w:t>نصراني مات وله ابن أخ وابن أخت مسلمان وأولاد صغار ، لابن الأخ الثلثان ، ولابن الأخت الثلث ، وينفقان على الأولاد بالنسبة ، فإن أسلم الصغار دفع المال إلى الإمام عليه‌السلام ، فإن بلغوا على الإسلام دفعه</w:t>
      </w:r>
    </w:p>
    <w:p>
      <w:pPr>
        <w:pStyle w:val="BookText"/>
        <w:rPr/>
      </w:pPr>
      <w:r>
        <w:rPr>
          <w:rFonts w:ascii="Amiri" w:hAnsi="Amiri" w:eastAsia="Amiri" w:cs="Amiri"/>
          <w:color w:val="111111"/>
          <w:sz w:val="28"/>
          <w:sz w:val="28"/>
          <w:szCs w:val="28"/>
          <w:rtl w:val="true"/>
          <w:lang w:bidi="ar-SA"/>
        </w:rPr>
        <w:t xml:space="preserve">لا يحضره الفقيه </w:t>
      </w:r>
      <w:r>
        <w:rPr>
          <w:rStyle w:val="FootnoteAnchor"/>
          <w:rtl w:val="true"/>
        </w:rPr>
        <w:footnoteReference w:id="914"/>
      </w:r>
      <w:r>
        <w:rPr>
          <w:rFonts w:ascii="Amiri" w:hAnsi="Amiri" w:eastAsia="Amiri" w:cs="Amiri"/>
          <w:color w:val="111111"/>
          <w:sz w:val="28"/>
          <w:sz w:val="28"/>
          <w:szCs w:val="28"/>
          <w:rtl w:val="true"/>
          <w:lang w:bidi="ar-SA"/>
        </w:rPr>
        <w:t>وهي من المشاهير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فيها إشكال ، منشأه توقيف الميراث وإنفاقه على الأولاد المحكوم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المحكومين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بكفرهم ، ورده إليهم بعد القسمة ، لو أسلموا بعد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فالأقرب ما اختاره المتأخر وشيخنا دام ظله في نكت النهاية ، أن لا ينفق عليهم ، ولا يرد عليهم بإسلامهم بعد البلوغ ، لكونهم بحكم الكفار ، وإلا لما جازت قسمة الميراث ، اللّهم إلا أن يحمل على الرواية ، فيعمل بها في تلك الصورة خاصة ، ويرجع إلى الأصل بتغيرها</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عنيتم بقولكم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أولاد الكفار بحكم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كافرون ، بحيث يجري عليهم أحكامهم ، فهو غير مسلم ، ما الدليل عليه؟ وإن عنيتم أنهم ليسوا بمسلمين ، فهو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فمسلم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يتم به دليلكم ، لأن المانع من الإرث هو الكفر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الإمام عليه‌السلام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يسلموا دفع إلى ابن الأخ الثلثين وإلى ابن الأخت الثلث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أحد أبوي الصغير مسلما الحق به ، فإن بلغ أجبر على الإسلام ، ولو أبى كان كالمرتد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المسلمون يتوارثون وإن اختلفت آراؤهم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الكفار وإن اختلفت مللهم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المرتد عن فطرة يقتل ولا يستتاب ، وتعتد امرأته عدة الوفاة ، ويقسم أمواله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ليس عن فطرة يستتاب ، فإن تاب وإلا قتل ، وتعتد زوجته عدة الطلاق مع الحياة وعدة الوفاة لا معها ، والمرأة لا تقتل بل تحبس وتضرب أوقات الصلاة حتى تتوب ولو كانت عن فطرة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المرتد كان ميراثه لوارثه المسلم ، ولو لم يكن 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مات المرتد ، كان ميراثه لوارثه المسلم ، ولو لم يكن له وارث إلا كافر ، كان ميراثه للإمام عليه‌السلام ،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المرتد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عن فطرة أو لا ، فالأول يقسم ماله بالارتداد ، وتعتد زوجته عدة الوفاة ، لأنها بائنة ، وارتداده بمنزلة قتله ، لوجوبه عليه ، ولا يستتاب ، فإن لحق بدار الحرب ، فماله لوارثه ، أو للإمام عليه‌السلام ، مع عدمهم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يستتاب ، فإن تاب ، وإلا قتل ، وتعتد زوجته عدة الوفاة ، فإن لحق بدار الحرب تعتد عدة الطلاق ، لأنها بحكم الزوجة المطلقة ، فإن أسلم في العدة فهو أملك بها</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تقسم أمواله ، إذا لحق بدار الحرب؟ قال في الخلاف والمبسوط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w:t>
      </w:r>
    </w:p>
    <w:p>
      <w:pPr>
        <w:pStyle w:val="BookText"/>
        <w:rPr/>
      </w:pPr>
      <w:r>
        <w:rPr>
          <w:rFonts w:ascii="Amiri" w:hAnsi="Amiri" w:eastAsia="Amiri" w:cs="Amiri"/>
          <w:color w:val="111111"/>
          <w:sz w:val="28"/>
          <w:sz w:val="28"/>
          <w:szCs w:val="28"/>
          <w:rtl w:val="true"/>
          <w:lang w:bidi="ar-SA"/>
        </w:rPr>
        <w:t xml:space="preserve">وارث إلا كافرا كان ميراث المرتد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ميراثه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عليه‌السلام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القتل فيمنع الوارث عن الإرث إذا كان عمدا ظلما ، ولا يمنع لو كان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بالموت أو القتل ، وهو اختيار شيخنا والمتأخر ، وهو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وهو يشكل ، لتقسيم مال الحي بغير دليل ، على أن له تشبثا بالإسلام ، بحيث لو أسلم وزوجته في العدة ، يرجع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 على الكفر ، ولا وارث مسلما له ، فميراثه للإمام على الأظهر ، ذهب إليه الشيخ في كتب الفتاوى وأتباعه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لولده الكفار مع عدم المسلمين ، وهو تأويل لما رواه ابن أبي عمير ، عن إبراهيم بن عبد الحميد ، عن رجل </w:t>
      </w:r>
      <w:r>
        <w:rPr>
          <w:rStyle w:val="FootnoteAnchor"/>
          <w:rtl w:val="true"/>
        </w:rPr>
        <w:footnoteReference w:id="91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نصراني أسلم ، ثم رجع إلى النصرانية ، ثم مات؟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ميراثه لولده النصارى ، ومسلم تنصر ، ثم مات؟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ميراثه لولده المسلمين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التأويل ضعف ، وحملها في النهاية على التقية وقد أورد الرواية ابن بابويه في من لا يحضره الفقيه ، عن إبراهيم بن عبد الحميد ، عن أبي عبد اللّه عليه‌السلام ، ولم يرسلها </w:t>
      </w:r>
      <w:r>
        <w:rPr>
          <w:rStyle w:val="FootnoteAnchor"/>
          <w:rtl w:val="true"/>
        </w:rPr>
        <w:footnoteReference w:id="917"/>
      </w:r>
      <w:r>
        <w:rPr>
          <w:rFonts w:ascii="Amiri" w:hAnsi="Amiri" w:eastAsia="Amiri" w:cs="Amiri"/>
          <w:color w:val="111111"/>
          <w:sz w:val="28"/>
          <w:sz w:val="28"/>
          <w:szCs w:val="28"/>
          <w:rtl w:val="true"/>
          <w:lang w:bidi="ar-SA"/>
        </w:rPr>
        <w:t>وأفتى عليها في المقنع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والعمل على الأول ، وحمل الرواية على التقية قريب ، أو نطرحها لإرسالها ، أو لكونها منافية للأصل</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القتل فيمنع الوارث من الإرث ، إذا كان عمدا ظلما ، ولا يمنع لو كان خطأ ، وقال الشيخان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من الدية حسب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خلاف أن القاتل عمدا ظلما محجوب من الإرث ، وإنما اختلفت الروايات في القاتل خطأ ، فقال المفيد في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 مطلقا ، وكذا قال الشيخ في أول باب ميراث القاتل من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عملا برواية عاصم بن حميد الحناط ، عن محمد بن قيس ، عن أبي جعفر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قتل الرجل أمه خطأ ورثها ، وإذا قتلها متعمدا فلا يرثها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عبد اللّه بن سنان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 عن رجل قتل أمه أيرثها؟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خطأ ، ورثها ، وإن كان عمدا لم يرثها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أنه لا يرث ، وإن كان خطأ </w:t>
      </w:r>
      <w:r>
        <w:rPr>
          <w:rStyle w:val="FootnoteAnchor"/>
          <w:rtl w:val="true"/>
        </w:rPr>
        <w:footnoteReference w:id="920"/>
      </w:r>
      <w:r>
        <w:rPr>
          <w:rFonts w:ascii="Amiri" w:hAnsi="Amiri" w:eastAsia="Amiri" w:cs="Amiri"/>
          <w:color w:val="111111"/>
          <w:sz w:val="28"/>
          <w:sz w:val="28"/>
          <w:szCs w:val="28"/>
          <w:rtl w:val="true"/>
          <w:lang w:bidi="ar-SA"/>
        </w:rPr>
        <w:t>وقد كان شيخنا المفيد ، يحملها على أنه لا يرث من الدية ، ويرث من التركة ، جمعا بين الأخبار ، وعلى هذا أعمل ، لأنه أحوط ، هذا آخر كلامه 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فتواه في الخلاف ، وفتوى المرتضى في الانتصار ، استنادا إلى الإجماع ، وعليه أتباعهم والمتأخر وأبو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رواه محمد بن سعيد الدارقطني ، عن عمرو بن شعيب ، عن أبيه ، عن جده عبد اللّه بن عمرو ، عن النبي صلى‌اللّه‌عليه‌وآله ، وذكر حديثا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قتل أحدهما صاحبه عمدا ، فلا يرث من ماله ولا من ديته ، وإن قتله خطأ ورث من ماله ، ولا يرث من ديته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رواية المنع ، فهي ما رواها حماد بن عثمان ، عن فضيل بن يسار ، عن أبي </w:t>
      </w:r>
      <w:bookmarkStart w:id="514" w:name="pg15775_250565"/>
    </w:p>
    <w:p>
      <w:pPr>
        <w:pStyle w:val="BookText"/>
        <w:rPr/>
      </w:pPr>
      <w:bookmarkEnd w:id="514"/>
      <w:r>
        <w:rPr>
          <w:rFonts w:ascii="Amiri" w:hAnsi="Amiri" w:eastAsia="Amiri" w:cs="Amiri"/>
          <w:color w:val="111111"/>
          <w:sz w:val="28"/>
          <w:sz w:val="28"/>
          <w:szCs w:val="28"/>
          <w:rtl w:val="true"/>
          <w:lang w:bidi="ar-SA"/>
        </w:rPr>
        <w:t xml:space="preserve">وقال الشيخان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من الدية 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اجتمع القاتل وغيره فالميراث لغير القاتل وإن بعد ، سواء تقرب بالقاتل أو بغيره ، ولو لم يكن وارث سوى القاتل فالإرث للإمام عليه السلام</w:t>
      </w:r>
      <w:r>
        <w:rPr>
          <w:rFonts w:eastAsia="Amiri" w:cs="Amiri" w:ascii="Amiri" w:hAnsi="Amiri"/>
          <w:color w:val="111111"/>
          <w:sz w:val="28"/>
          <w:szCs w:val="28"/>
          <w:rtl w:val="true"/>
          <w:lang w:bidi="ar-SA"/>
        </w:rPr>
        <w:t>.</w:t>
      </w:r>
    </w:p>
    <w:p>
      <w:pPr>
        <w:pStyle w:val="Heading4"/>
        <w:numPr>
          <w:ilvl w:val="3"/>
          <w:numId w:val="1"/>
        </w:numPr>
        <w:rPr/>
      </w:pPr>
      <w:bookmarkStart w:id="515" w:name="__RefHeading___Toc13091373_2142443653"/>
      <w:bookmarkStart w:id="516" w:name="_Toc182"/>
      <w:bookmarkEnd w:id="515"/>
      <w:r>
        <w:rPr>
          <w:rtl w:val="true"/>
        </w:rPr>
        <w:t>وهنا مسائل</w:t>
      </w:r>
      <w:bookmarkEnd w:id="5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كأموال الميت يقضى منها ديونه وتنفذ وصاياه وإن قتل عمدا إذا أخذت منه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للديان منع الوارث من القصاص؟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المنع حتى يضمن الوارث الدين</w:t>
      </w:r>
    </w:p>
    <w:p>
      <w:pPr>
        <w:pStyle w:val="BookText"/>
        <w:rPr/>
      </w:pPr>
      <w:r>
        <w:rPr>
          <w:rFonts w:ascii="Amiri" w:hAnsi="Amiri" w:eastAsia="Amiri" w:cs="Amiri"/>
          <w:color w:val="111111"/>
          <w:sz w:val="28"/>
          <w:sz w:val="28"/>
          <w:szCs w:val="28"/>
          <w:rtl w:val="true"/>
          <w:lang w:bidi="ar-SA"/>
        </w:rPr>
        <w:t xml:space="preserve">عبد 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يقتل الرجل بولده إذا قتله ، ويقتل الولد بوالده إذا قتل والده ، ولا يرث الرجل أباه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خ 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قتله وإن كان خطأ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حمل عليه من منعه من الدية ، وجه قريب ، واستحسنه الشيخ في النهاية والاستبصار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وهل للديان منع الوارث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القصاص؟ الوجه لا ، 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المنع حتى يضمن الوارث الدين</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رواها أبو بصير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 عن رجل قتل ، وعليه دين ، وليس له مال ، فهل لأوليائه أن يهبوا دمه لقاتله ، وعليه دين؟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 الدين هم الخصماء للقاتل ، فإن وهب أولياؤه دمه للقاتل ، ضمنوا الدية للغرماء وإلا فلا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 الدية من يتقرب بالأب ذكرانا وإناثا ، والزوج والزوجة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يرث من يتقرب بالأم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وعليها فتوى الشيخ في النهاية ، في باب قضاء الدين عن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والرواية نادرة الورود ، ضعيفة السند ، مخالفة للأصل المسلم ، وهو كون القتل العمد موجبا للقصاص ، منافية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جَعَلْنَا لِوَلِيِّهِ سُلْطَانًا </w:t>
      </w:r>
      <w:r>
        <w:rPr>
          <w:rFonts w:eastAsia="Amiri" w:cs="Amiri" w:ascii="Amiri" w:hAnsi="Amiri"/>
          <w:color w:val="111111"/>
          <w:sz w:val="28"/>
          <w:szCs w:val="28"/>
          <w:rtl w:val="true"/>
          <w:lang w:bidi="ar-SA"/>
        </w:rPr>
        <w:t xml:space="preserve">) </w:t>
      </w:r>
      <w:r>
        <w:rPr>
          <w:rStyle w:val="FootnoteAnchor"/>
          <w:rtl w:val="true"/>
        </w:rPr>
        <w:footnoteReference w:id="924"/>
      </w:r>
      <w:r>
        <w:rPr>
          <w:rFonts w:ascii="Amiri" w:hAnsi="Amiri" w:eastAsia="Amiri" w:cs="Amiri"/>
          <w:color w:val="111111"/>
          <w:sz w:val="28"/>
          <w:sz w:val="28"/>
          <w:szCs w:val="28"/>
          <w:rtl w:val="true"/>
          <w:lang w:bidi="ar-SA"/>
        </w:rPr>
        <w:t xml:space="preserve">ومستلزمة للاجتراء على القتل ، اعتمادا على منع الديان من القصاص ، وهو مضاد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وَلَكُمْ فِي الْقِصَاصِ حَيَاةٌ </w:t>
      </w:r>
      <w:r>
        <w:rPr>
          <w:rFonts w:eastAsia="Amiri" w:cs="Amiri" w:ascii="Amiri" w:hAnsi="Amiri"/>
          <w:color w:val="111111"/>
          <w:sz w:val="28"/>
          <w:szCs w:val="28"/>
          <w:rtl w:val="true"/>
          <w:lang w:bidi="ar-SA"/>
        </w:rPr>
        <w:t xml:space="preserve">)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فالأولى إسقاطها ، والتمسك بالأصل ، المستلزم لعدم منع الديان من القصاص ، ولهذا قال دام ظله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الوجه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توهم </w:t>
      </w:r>
      <w:r>
        <w:rPr>
          <w:rStyle w:val="FootnoteAnchor"/>
          <w:rtl w:val="true"/>
        </w:rPr>
        <w:footnoteReference w:id="926"/>
      </w:r>
      <w:r>
        <w:rPr>
          <w:rFonts w:ascii="Amiri" w:hAnsi="Amiri" w:eastAsia="Amiri" w:cs="Amiri"/>
          <w:color w:val="111111"/>
          <w:sz w:val="28"/>
          <w:sz w:val="28"/>
          <w:szCs w:val="28"/>
          <w:rtl w:val="true"/>
          <w:lang w:bidi="ar-SA"/>
        </w:rPr>
        <w:t xml:space="preserve">هنا أن الشيخ استند في الفتوى إلى ما رواه صفوان بن يحيى ، عن عبد الحميد بن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عليه‌السلام ، عن رجل قتل وعليه دين ، ولم يترك مالا ، فأخذ أهله الدية من قاتله ، أعليهم أن يقضوا الدين؟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لم يترك شيئا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أخذوا الدية فعليهم أن يقضوا عنه الدين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فطفق في التأويل على وفق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وهم ، وقلة الاطلاع على النقل ، وذكرت هذا تنبيها لئلا يغتر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يعتبر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بكلامه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يرث من يتقرب بالأم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يرثها من يرث المال</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والقول الأول للشيخين في النهاية والمقنعة ، ومستنده روايات ، منها ما رواه ابن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يرثها من يرث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للمقتول عمدا وارث سوى الإمام عليه‌السلام فله القود أو الدية مع التراضي ، وليس له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محبوب ، عن عبد اللّه بن سنان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 المؤمنين عليه‌السلام ، إن الدية يرثها الورثة ، إلا الإخوة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الأم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والأخوات من الأم ، فإنهم لا يرثون من الدية شيئا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عاصم بن حميد ، عن محمد بن قيس ، عن أبي جعفر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الدية يرثها الورثة على فرائض الميراث إلا الإخوة من الأم ، فإنهم لا يرثون من الدية شيئا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ومثلها ، عن علي بن رباط ، عن عبد اللّه بن بكير ، عن عبيد بن زرارة ، عن أبي عبد اللّه عليه‌السلام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أتباعهما ، والمتأخر في كتاب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الثاني للشيخ في المبسوط والخلاف ، مستدلا بالإجماع ، واختاره المتأخر في كتاب الجنايات ، تمسكا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وَأُولُو الْأَرْحَامِ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Style w:val="FootnoteAnchor"/>
          <w:rtl w:val="true"/>
        </w:rPr>
        <w:footnoteReference w:id="932"/>
      </w:r>
      <w:r>
        <w:rPr>
          <w:rFonts w:ascii="Amiri" w:hAnsi="Amiri" w:eastAsia="Amiri" w:cs="Amiri"/>
          <w:color w:val="111111"/>
          <w:sz w:val="28"/>
          <w:sz w:val="28"/>
          <w:szCs w:val="28"/>
          <w:rtl w:val="true"/>
          <w:lang w:bidi="ar-SA"/>
        </w:rPr>
        <w:t>وهو أشبه بالنظر إلى عموم الآيات ، والأول أكثر في الفتاوى ، اعتبارا للروايات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يكن للمقتول عمدا وارث ، سوى الإمام عليه‌السلام ، فله القود أو الدية مع التراضي ، وليس له العفو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العفو</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مذهب الأصحاب وبه روايتان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الحسن بن محبوب ، عن </w:t>
      </w:r>
    </w:p>
    <w:p>
      <w:pPr>
        <w:pStyle w:val="BookText"/>
        <w:rPr/>
      </w:pPr>
      <w:r>
        <w:rPr>
          <w:rFonts w:ascii="Amiri" w:hAnsi="Amiri" w:eastAsia="Amiri" w:cs="Amiri"/>
          <w:color w:val="111111"/>
          <w:sz w:val="28"/>
          <w:sz w:val="28"/>
          <w:szCs w:val="28"/>
          <w:rtl w:val="true"/>
          <w:lang w:bidi="ar-SA"/>
        </w:rPr>
        <w:t xml:space="preserve">أبي ولاد الحناط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 في الرجل يقتل وليس له ولي إلا الإمام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للإمام عليه‌السلام أن يعفو ،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يقتل ، أو يأخذ الدية ، فيجعلها في بيت مال المسلمين ، لأن جناية المقتول كانت على الإمام ، وكذلك تكون ديته لإمام المسلمين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أخرى عنه ، عن أبي عبد اللّه عليه‌السلام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على الإمام أن يقتل أو يأخذ الدية ، وليس له أن يعفو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أعرف فيه مخالفا إلا المتأخر ، فإنه ذهب إلى جواز العفو ، واختصاصه بالدية ، من غير أن يجعلها في بيت مال المسلمين ، تمسكا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ولي المقتول ، ووارثه لو مات ، والدية يرثها من يرث المال ، إلا كلالة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جنايته على الإمام عليه‌السلام ، لأن عاقلته ، فكذا ميراثه المستلزم لجواز العفو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رجع عن مقالته في بعض الكتب ، ولم يعين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الكل ضعف ، 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ولي المقتول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عنيت بالولي أن له أن يقتص عن المقتول ، فلا مشاحة فيه ، لأن هذا حد مفوض إيقاعه إليه ، ولكن لا يتم الدليل بهذا القدر ، وإن عنت به أعم من هذا ، بحيث يدخل فيه أن له الصلح على الدية والعفو عنها ، فالثاني غير مسلم</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مستند الأول </w:t>
      </w:r>
      <w:r>
        <w:rPr>
          <w:rStyle w:val="FootnoteAnchor"/>
          <w:rtl w:val="true"/>
        </w:rPr>
        <w:footnoteReference w:id="935"/>
      </w:r>
      <w:r>
        <w:rPr>
          <w:rFonts w:ascii="Amiri" w:hAnsi="Amiri" w:eastAsia="Amiri" w:cs="Amiri"/>
          <w:color w:val="111111"/>
          <w:sz w:val="28"/>
          <w:sz w:val="28"/>
          <w:szCs w:val="28"/>
          <w:rtl w:val="true"/>
          <w:lang w:bidi="ar-SA"/>
        </w:rPr>
        <w:t xml:space="preserve">إن جواز أخذ الدية ، يتعلق بمصالح المسلمين ، وهو عليه‌السلام قائم بمصالحهم ، فله أن يقتص ، لأنه صاحب الحدود ، يصالح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يصطلح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الدية ، ويتركها في بيت مال المسلمين ، لأنه قائم به ، والتخيير مستفاد من الشرع ، ومستنده الإجماع هنا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الرق فيمنع في الوارث والموروث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اجتمع مع الحر فالميراث للحر دونه ولو بعد وقرب المملوك ، ولو أعتق على ميراث قبل قسمته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القسمة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شارك إن كان مساويا وحاز الإرث إن كان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الوارث واحدا فأعتق الرق لم يرثه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يرث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أقرب لأنه لا قسمة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يكن وارث سوى المملوك أجبر مولاه على أخذ قيمته وينعتق ليحوز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ومنع الثاني </w:t>
      </w:r>
      <w:r>
        <w:rPr>
          <w:rStyle w:val="FootnoteAnchor"/>
          <w:rtl w:val="true"/>
        </w:rPr>
        <w:footnoteReference w:id="936"/>
      </w:r>
      <w:r>
        <w:rPr>
          <w:rFonts w:ascii="Amiri" w:hAnsi="Amiri" w:eastAsia="Amiri" w:cs="Amiri"/>
          <w:color w:val="111111"/>
          <w:sz w:val="28"/>
          <w:sz w:val="28"/>
          <w:szCs w:val="28"/>
          <w:rtl w:val="true"/>
          <w:lang w:bidi="ar-SA"/>
        </w:rPr>
        <w:t xml:space="preserve">لاستلزام العفو هدر دم المسلم المنهي عنه ،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يبطل 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امرء مسلم </w:t>
      </w:r>
      <w:r>
        <w:rPr>
          <w:rStyle w:val="FootnoteAnchor"/>
          <w:rtl w:val="true"/>
        </w:rPr>
        <w:footnoteReference w:id="937"/>
      </w:r>
      <w:r>
        <w:rPr>
          <w:rFonts w:ascii="Amiri" w:hAnsi="Amiri" w:eastAsia="Amiri" w:cs="Amiri"/>
          <w:color w:val="111111"/>
          <w:sz w:val="28"/>
          <w:sz w:val="28"/>
          <w:szCs w:val="28"/>
          <w:rtl w:val="true"/>
          <w:lang w:bidi="ar-SA"/>
        </w:rPr>
        <w:t>وملزوم المنهي عنه منهي ، فالعفو منهي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والإمام وارثه لو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 بل له ميراث من لا وارث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ذلك لكن لا نسلم أنه عليه‌السلام يرث من الدية ككلالة الأم ، فإن استندت فيها إلى الرواية ، فكذا نحن هنا ، وإن استندت إلى الإجماع ، نمنع ، لوجود الخلاف ، وقد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ومفهوم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الدية يرثها من يرث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الدية لا يرثها إلا من يرث المال ، لأن كل من يرث المال يرث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جنايته على الإمام ، لأنه عاقلته ، فكذا ميراثه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الملازمة؟ وأما دعوى النقل عن الشيخ لا يصححها إلا الوجود</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لم يكن وارث سوى المملوك ، أجبر مولاه على أخذ </w:t>
      </w:r>
    </w:p>
    <w:p>
      <w:pPr>
        <w:pStyle w:val="BookText"/>
        <w:rPr/>
      </w:pPr>
      <w:r>
        <w:rPr>
          <w:rFonts w:ascii="Amiri" w:hAnsi="Amiri" w:eastAsia="Amiri" w:cs="Amiri"/>
          <w:color w:val="111111"/>
          <w:sz w:val="28"/>
          <w:sz w:val="28"/>
          <w:szCs w:val="28"/>
          <w:rtl w:val="true"/>
          <w:lang w:bidi="ar-SA"/>
        </w:rPr>
        <w:t xml:space="preserve">قيمته ، وينعتق ، ليحوز الإرث ، ولو قصر المال عن قيمته لم يفك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يفك ويستسعى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يسعى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باقيه ، ويفك الأبوان والأولاد ، دون 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يفك ذو القرابة ، وبه رواية ضعيفة ، وفي الزوج والزوجة تردد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علق الحكم على المملوك ، ثم خصصه بالأبوين والأولاد ، وذكر الخلاف ، ففي العبارة إبهام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العبارة المهذبة ، أن يقال ، ولو لم يخلف الميت سوى المملوك ، أجبر مولاه على بيعه ، إن كان أحد أبوي الميت أو أولاده ، اتفاقا منا ، ويفك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يفك ذو القرابة ، على رواية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والزوجان ،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خلف الميت من له أهلية استحقاق الإرث ، فلا يخلو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حرا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مملوكا ، فعلى الأول والثاني محجوب ، وقد ذكر حكمه في مواضعه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لا يخلو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تفي التركة بقيمته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تقصر ، فعلى الأول ، لا يخلو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الأبوين أو الأولاد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يجبر مولاه على البيع ويعتق ، ليحوز الإرث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الثاني ، وقال سلار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يعتق سوى الأبوين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الثالث خلاف بين الثلاثة </w:t>
      </w:r>
      <w:r>
        <w:rPr>
          <w:rStyle w:val="FootnoteAnchor"/>
          <w:rtl w:val="true"/>
        </w:rPr>
        <w:footnoteReference w:id="938"/>
      </w:r>
      <w:r>
        <w:rPr>
          <w:rFonts w:ascii="Amiri" w:hAnsi="Amiri" w:eastAsia="Amiri" w:cs="Amiri"/>
          <w:color w:val="111111"/>
          <w:sz w:val="28"/>
          <w:sz w:val="28"/>
          <w:szCs w:val="28"/>
          <w:rtl w:val="true"/>
          <w:lang w:bidi="ar-SA"/>
        </w:rPr>
        <w:t xml:space="preserve">، قال الشيخ في النهاية والمبسوط ، وتبعه الراوندي وأبو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 ذو القرابة واقتصر المفيد والمرتضى على العمودين ، واختاره المتأخر ، وشيخنا دام ظله ، وهو أصح</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الأول ، الإجماع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 منها ما رواه ابن أبي عمير ، عن بكار ، عن سليمان بن خالد ، عن أبي عبد اللّه عليه السلام ، في رجل مات ، وترك ابنا له مملوكا ، ولم يترك وارثا غيره ، وترك مالا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يشتري الابن ويعتق </w:t>
      </w:r>
    </w:p>
    <w:p>
      <w:pPr>
        <w:pStyle w:val="BookText"/>
        <w:rPr/>
      </w:pPr>
      <w:r>
        <w:rPr>
          <w:rFonts w:ascii="Amiri" w:hAnsi="Amiri" w:eastAsia="Amiri" w:cs="Amiri"/>
          <w:color w:val="111111"/>
          <w:sz w:val="28"/>
          <w:sz w:val="28"/>
          <w:szCs w:val="28"/>
          <w:rtl w:val="true"/>
          <w:lang w:bidi="ar-SA"/>
        </w:rPr>
        <w:t xml:space="preserve">ويورث ما بقي من المال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الفضل بن شاذان ، عن أبي ثابت ، عن حنان بن سدير ، عن ابن أبي يعفور ، عن إسحاق بن عمار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مولى لعلي عليه‌السلام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هل تجدون له وارثا؟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 ابنتين باليمامة مملوكتين ، فاشتراهما من مال الميت ، ثم دفع إليهما بقية الميراث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ابن أبي عمير ، عن جميل بن دراج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يموت وله ابن مملوك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يشترى ويعتق ، ثم يدفع إليه ما بقي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نقول مقتضى الأصل ، منع الإجبار على البيع ، ولقوله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مسلطون على أموالهم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ترك العمل به في العمودين ، للدليلين ، وعمل به في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استدل الشيخ لذي القربى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القرابة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رواه أحمد بن محمد ، عن الحسن بن علي ، عن ابن بكير ، عن بعض أصحابنا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الرجل وترك أباه وهو مملوك ، أو أمه وهي مملوكة ، أو أخا أو أختا ، وترك مالا والميت حر ، اشتري مما ترك أبوه أو قرابته ، وورث ما بقي من المال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رواه محمد وأحمد ابنا الحسن ، عن أبيهما ، عن عبد اللّه بن بكير ، عن بعض أصحابنا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الرجل وترك أباه وهو مملوك أو أمه وهي مملوكة أو أخاه أو أخته ، وترك مالا ، والميت حر ، اشتري مما </w:t>
      </w:r>
    </w:p>
    <w:p>
      <w:pPr>
        <w:pStyle w:val="BookText"/>
        <w:rPr/>
      </w:pPr>
      <w:r>
        <w:rPr>
          <w:rFonts w:ascii="Amiri" w:hAnsi="Amiri" w:eastAsia="Amiri" w:cs="Amiri"/>
          <w:color w:val="111111"/>
          <w:sz w:val="28"/>
          <w:sz w:val="28"/>
          <w:szCs w:val="28"/>
          <w:rtl w:val="true"/>
          <w:lang w:bidi="ar-SA"/>
        </w:rPr>
        <w:t>ولو قصر المال عن قيمته لم يفك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يفك ويسعى في باقيه ، ويفك الأبوان والأولاد دون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يفك ذو القرابة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رواية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الزوج والزوجة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يرث المدبر ولا أم الولد ولا المكاتب المشروط ، ومن تحرر بعضه يرث ويورث باقيه من الحرية ، ويمنع بما فيه من الرقية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ترك أبوه أو قرابته ، وورث ما بقي من المال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أجبنا </w:t>
      </w:r>
      <w:r>
        <w:rPr>
          <w:rStyle w:val="FootnoteAnchor"/>
          <w:rtl w:val="true"/>
        </w:rPr>
        <w:footnoteReference w:id="945"/>
      </w:r>
      <w:r>
        <w:rPr>
          <w:rFonts w:ascii="Amiri" w:hAnsi="Amiri" w:eastAsia="Amiri" w:cs="Amiri"/>
          <w:color w:val="111111"/>
          <w:sz w:val="28"/>
          <w:sz w:val="28"/>
          <w:szCs w:val="28"/>
          <w:rtl w:val="true"/>
          <w:lang w:bidi="ar-SA"/>
        </w:rPr>
        <w:t>بالطعن في السند ، فإن ابني الحسن فطحيان ، وهما ابنا الحسن بن علي بن فضال ، وفي عبد اللّه بن بكير قدح ، على أنهما مرسلتان ، ورجالهما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الزوجان ، فاطرد الشيخ فيهما في النهاية ، حكم ذي القربى ، وهو استناد إلى ما رواه ابن مسكان ، عن سليمان بن خالد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عليه‌السلام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الحر يموت ، وله أم مملوكة ، تشترى من مال ابنها ، ثم تعتق ، ثم يورثها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وحملها في الاستبصار على أنه عليه‌السلام فعله تبرعا ، لأن له ميراث من لا وارث له</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وتردد فيه شيخنا دام ظله ، نظرا إلى إطلاق الرواية </w:t>
      </w:r>
      <w:r>
        <w:rPr>
          <w:rStyle w:val="FootnoteAnchor"/>
          <w:rtl w:val="true"/>
        </w:rPr>
        <w:footnoteReference w:id="947"/>
      </w:r>
      <w:r>
        <w:rPr>
          <w:rFonts w:ascii="Amiri" w:hAnsi="Amiri" w:eastAsia="Amiri" w:cs="Amiri"/>
          <w:color w:val="111111"/>
          <w:sz w:val="28"/>
          <w:sz w:val="28"/>
          <w:szCs w:val="28"/>
          <w:rtl w:val="true"/>
          <w:lang w:bidi="ar-SA"/>
        </w:rPr>
        <w:t>وهي صحيحة ، وتأويل الاستبصار بمقتضى الأصل</w:t>
      </w:r>
      <w:r>
        <w:rPr>
          <w:rFonts w:eastAsia="Amiri" w:cs="Amiri" w:ascii="Amiri" w:hAnsi="Amiri"/>
          <w:color w:val="111111"/>
          <w:sz w:val="28"/>
          <w:szCs w:val="28"/>
          <w:rtl w:val="true"/>
          <w:lang w:bidi="ar-SA"/>
        </w:rPr>
        <w:t xml:space="preserve">. </w:t>
      </w:r>
      <w:bookmarkStart w:id="517" w:name="pg15775_250573"/>
    </w:p>
    <w:p>
      <w:pPr>
        <w:pStyle w:val="Heading3"/>
        <w:numPr>
          <w:ilvl w:val="2"/>
          <w:numId w:val="1"/>
        </w:numPr>
        <w:rPr/>
      </w:pPr>
      <w:bookmarkStart w:id="518" w:name="__RefHeading___Toc13091375_2142443653"/>
      <w:bookmarkStart w:id="519" w:name="_Toc183"/>
      <w:bookmarkEnd w:id="517"/>
      <w:bookmarkEnd w:id="518"/>
      <w:r>
        <w:rPr>
          <w:rtl w:val="true"/>
        </w:rPr>
        <w:t xml:space="preserve">المقدمة الثالثة </w:t>
      </w:r>
      <w:r>
        <w:rPr>
          <w:rtl w:val="true"/>
        </w:rPr>
        <w:t xml:space="preserve">: </w:t>
      </w:r>
      <w:r>
        <w:rPr>
          <w:rtl w:val="true"/>
        </w:rPr>
        <w:t xml:space="preserve">في السهام ، وهي ستة </w:t>
      </w:r>
      <w:r>
        <w:rPr>
          <w:rtl w:val="true"/>
        </w:rPr>
        <w:t xml:space="preserve">: </w:t>
      </w:r>
      <w:r>
        <w:rPr>
          <w:rtl w:val="true"/>
        </w:rPr>
        <w:t>النصف والربع والثمن والثلثان والثلث والسدس</w:t>
      </w:r>
      <w:r>
        <w:rPr>
          <w:rtl w:val="true"/>
        </w:rPr>
        <w:t>.</w:t>
      </w:r>
      <w:bookmarkEnd w:id="519"/>
    </w:p>
    <w:p>
      <w:pPr>
        <w:pStyle w:val="BookText"/>
        <w:rPr/>
      </w:pPr>
      <w:r>
        <w:rPr>
          <w:rFonts w:ascii="IRNazanin" w:hAnsi="IRNazanin" w:eastAsia="IRNazanin"/>
          <w:color w:val="111111"/>
          <w:sz w:val="28"/>
          <w:sz w:val="28"/>
          <w:szCs w:val="28"/>
          <w:rtl w:val="true"/>
          <w:lang w:bidi="fa-IR"/>
        </w:rPr>
        <w:t>فالنصف للزوج مع عدم الولد وإن نزل ، وللبنت ، والأخت للأب والأم أو للأب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والربع للزوج مع الولد وإن نزل ، وللزوجة مع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والثمن للزوجة مع الولد وإن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والثلثان للبنتين فصاعدا ، وللأختين فصاعدا للأب والأم أو للأب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والثلث للأم مع عدم من يحجبها من الولد وإن نزل ، أو الإخوة ، وللاثنين فصاعدا من ولد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والسدس لكل واحد من الأبوين مع الولد وإن نزل ، وللأم مع من يحجبها عن الزائد ، وللواحد من كلالة الأم ذكرا كان أو 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والأوجه التزام الأصل ، والتأويل لأنها واحدة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الثاني من القسم الأول ، وهو أن تقصر التركة عن القيمة ، فلا يجبر المولى على البيع ، وهو مذهب الشيخين ، وسلار والمتأخر وشيخنا دام ظله ، وفي قول يجبر ويسعى العبد في الباقي ، وهو متروك ، والعمل على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المقدمة الثالثة ، في السهام ، إلى آخره</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يسهل عليك ضبط مقادير السهام ، فخذ الثلثين والنصف ، وخذ من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منهما نصفه ونصف نصفه ، يحصل لك ستة </w:t>
      </w:r>
      <w:r>
        <w:rPr>
          <w:rStyle w:val="FootnoteAnchor"/>
          <w:rtl w:val="true"/>
        </w:rPr>
        <w:footnoteReference w:id="949"/>
      </w:r>
      <w:r>
        <w:rPr>
          <w:rFonts w:ascii="Amiri" w:hAnsi="Amiri" w:eastAsia="Amiri" w:cs="Amiri"/>
          <w:color w:val="111111"/>
          <w:sz w:val="28"/>
          <w:sz w:val="28"/>
          <w:szCs w:val="28"/>
          <w:rtl w:val="true"/>
          <w:lang w:bidi="ar-SA"/>
        </w:rPr>
        <w:t>كما ذكره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والنصف يجتمع مع مثله ، ومع الربع والثمن ، ومع الثلث والسدس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يجتمع الربع مع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ويجتمع الربع مع الثلثين والثلث والسدس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ويجتمع الثمن مع الثلثين والسدس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يجتمع مع الثلث ، ولا الثلث مع السدس تسمية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النصف يجتمع مع مثله ،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ضابطه أن تأخذ مقادير السهام ، وهي ستة ، وتضرب في ستة ، لأنه المجتمع فيه ، يصعد إلى ستة وثلاثين ، فتسقط ثمانية عشر ، لحصولها من العكس ، فلا فائدة فيها ، فتبقى ثمانية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أردت معرفة الاجتماع بينهما واللااجتماع ، فاعتبر الثلثين معهما ومع ما بعدهما على الترتيب ، ثم ما بعدهما معه ، ومع ما بعده حتى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 الثلثين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يجتمع مع مثله ، لبطلان العول على ما سنذكره ، ولا مع النصف ، لما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ويجتمع مع الثلث ، ومثاله ، اثنان من كلالة الأم فصاعدا ، مع الأختين من الأب والأم ، أو الأب فصاعدا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الربع ، زوج مع بنتين فصاعدا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 السدس ، أب أو أم وبنتان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 الثمن ، زوجة وبنتان فصاعدا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تأخذ النصف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يجتمع مع النصف وما تحته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فمثال الأول ، زوج وأخت</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والثلث زوج وأم ، أو كلتاها اثنين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اثنتين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فصاعدا</w:t>
      </w:r>
      <w:r>
        <w:rPr>
          <w:rFonts w:eastAsia="Amiri" w:cs="Amiri" w:ascii="Amiri" w:hAnsi="Amiri"/>
          <w:color w:val="111111"/>
          <w:sz w:val="28"/>
          <w:szCs w:val="28"/>
          <w:rtl w:val="true"/>
          <w:lang w:bidi="ar-SA"/>
        </w:rPr>
        <w:t xml:space="preserve">. </w:t>
      </w:r>
      <w:bookmarkStart w:id="520" w:name="pg15775_250575"/>
    </w:p>
    <w:p>
      <w:pPr>
        <w:pStyle w:val="Heading3"/>
        <w:numPr>
          <w:ilvl w:val="2"/>
          <w:numId w:val="1"/>
        </w:numPr>
        <w:rPr/>
      </w:pPr>
      <w:bookmarkStart w:id="521" w:name="__RefHeading___Toc13091377_2142443653"/>
      <w:bookmarkStart w:id="522" w:name="_Toc184"/>
      <w:bookmarkEnd w:id="520"/>
      <w:bookmarkEnd w:id="521"/>
      <w:r>
        <w:rPr>
          <w:rtl w:val="true"/>
        </w:rPr>
        <w:t>مسألتان</w:t>
      </w:r>
      <w:bookmarkEnd w:id="5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التعصيب باطل ، وفاضل التركة يرد على ذوي السهام عدا</w:t>
      </w:r>
    </w:p>
    <w:p>
      <w:pPr>
        <w:pStyle w:val="BookText"/>
        <w:rPr/>
      </w:pPr>
      <w:r>
        <w:rPr>
          <w:rFonts w:ascii="Amiri" w:hAnsi="Amiri" w:eastAsia="Amiri" w:cs="Amiri"/>
          <w:color w:val="111111"/>
          <w:sz w:val="28"/>
          <w:sz w:val="28"/>
          <w:szCs w:val="28"/>
          <w:rtl w:val="true"/>
          <w:lang w:bidi="ar-SA"/>
        </w:rPr>
        <w:t>والربع أخت وزوجة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والسدس بنت وأم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والثمن بنت وزوجة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تأخذ الثلث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يجتمع مع مثله ، لأنه إما نصيب الأم أو كلالتها ، ولا يجتمعان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ويجتمع مع الربع زوجة وأم أو كلالتها اثنتين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يجتمع مع السدس ، لأنه إما نصيب الأب أو الأم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مع الثمن لاقتضاء الثمن وجود الأولاد والثلث عدمهم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تأخذ الربع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يجتمع مع مثله ، لاختصاصه بالزوج والزوجة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ويجتمع مع السدس أم وزوج مع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يجتمع مع الثمن ، لاختصاصهما بالزوج والزوجة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تأخذ السدس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يجتمع مع مثله إلا في أب وأم مع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ويجتمع مع الثمن أم وزوجة مع الولد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تأخذ الثمن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يجتمع مع مثله ، لاختصاصه بالزوجة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كله في التسمية ، وإلا ففي الاتفاق قد يجتمع الكل ، وليس له ضابط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التعصيب</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مسألتان ، الأولى التعصيب باطل ، إلى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عصبة الرجل بنوه وقرابته من أبيه ، وفي الاصطلاح مخصوص بقرابة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فالتعصيب ، توريث الوارث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الورثة 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العصبة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 من هو أقرب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به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عندنا باطل ، دون الجمهور ، وسنبينه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سنبين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مثال ، بنت وعم أو ابنه ، أو بنت وأخت ، فعندنا المال كله للبنت ، نصفه بالتسمية والباقي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ونصفه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بالرد ، وعندهم النصف لها بالتسمية ، والباقي للعم أو ابنه أو الأخت ، ويخصون العم لا العمة ، وكذا في كل موضع تفضل الفريضة على السهام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النص والأثر ، أما النص فقوله عز وعلا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وَأُولُو الْأَرْحَامِ بَعْضُهُمْ أَوْلَى بِبَعْضٍ فِي كِتَابِ اللَّهِ </w:t>
      </w:r>
      <w:r>
        <w:rPr>
          <w:rStyle w:val="FootnoteAnchor"/>
          <w:rtl w:val="true"/>
        </w:rPr>
        <w:footnoteReference w:id="950"/>
      </w:r>
      <w:r>
        <w:rPr>
          <w:rFonts w:ascii="Amiri" w:hAnsi="Amiri" w:eastAsia="Amiri" w:cs="Amiri"/>
          <w:color w:val="111111"/>
          <w:sz w:val="28"/>
          <w:sz w:val="28"/>
          <w:szCs w:val="28"/>
          <w:rtl w:val="true"/>
          <w:lang w:bidi="ar-SA"/>
        </w:rPr>
        <w:t xml:space="preserve">ولا شك أن المراد الأقرب فالأقرب ،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امْرُؤٌ هَلَكَ لَيْسَ لَهُ وَلَدٌ وَلَهُ أُخْتٌ فَلَهَا نِصْفُ مَا تَرَكَ </w:t>
      </w:r>
      <w:r>
        <w:rPr>
          <w:rFonts w:eastAsia="Amiri" w:cs="Amiri" w:ascii="Amiri" w:hAnsi="Amiri"/>
          <w:color w:val="111111"/>
          <w:sz w:val="28"/>
          <w:szCs w:val="28"/>
          <w:rtl w:val="true"/>
          <w:lang w:bidi="ar-SA"/>
        </w:rPr>
        <w:t xml:space="preserve">) </w:t>
      </w:r>
      <w:r>
        <w:rPr>
          <w:rStyle w:val="FootnoteAnchor"/>
          <w:rtl w:val="true"/>
        </w:rPr>
        <w:footnoteReference w:id="951"/>
      </w:r>
      <w:r>
        <w:rPr>
          <w:rFonts w:ascii="Amiri" w:hAnsi="Amiri" w:eastAsia="Amiri" w:cs="Amiri"/>
          <w:color w:val="111111"/>
          <w:sz w:val="28"/>
          <w:sz w:val="28"/>
          <w:szCs w:val="28"/>
          <w:rtl w:val="true"/>
          <w:lang w:bidi="ar-SA"/>
        </w:rPr>
        <w:t>، شرط في استحقاق الأخت النصف عدم الولد ، فمع الوجود لا يستحق ، حذرا من خلو الشرط عن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الأثر فقوله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 يمنع الأبعد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من طريقنا عبد اللّه بن بكير ، عن حسين البزاز ، عن أبي عبد 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للأقرب ، والعصبة في فيه التراب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الحسن بن محبوب ، عن أبي أيوب الخزاز ،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كتاب علي عليه‌السلام ، إن كل ذي رحم فهو بمنزلة </w:t>
      </w:r>
    </w:p>
    <w:p>
      <w:pPr>
        <w:pStyle w:val="BookText"/>
        <w:rPr/>
      </w:pPr>
      <w:r>
        <w:rPr>
          <w:rFonts w:ascii="Amiri" w:hAnsi="Amiri" w:eastAsia="Amiri" w:cs="Amiri"/>
          <w:color w:val="111111"/>
          <w:sz w:val="28"/>
          <w:sz w:val="28"/>
          <w:szCs w:val="28"/>
          <w:rtl w:val="true"/>
          <w:lang w:bidi="ar-SA"/>
        </w:rPr>
        <w:t xml:space="preserve">الرحم الذي يجر به ، إلا أن يكون وارث أقرب إلى الميت منه فيحجبه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الخبرين ضعف ، وهما معارضان ، بأخبارنا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أخباركم تصلح معارضة على ما سنذكره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الضعف ، فلا نسلم ، ولو ثبت ، فينجبر بإجماع طائفتنا ، وهو حجة مع تحققه ، ولنا فيه غنية هنا ، والزيادة تبرع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احتجوا بالنص ، والأثر ، والنظر ، أما الأول فقوله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وَإِنِّي خِفْتُ الْمَوَالِيَ مِنْ وَرَائِي وَكَانَتِ امْرَأَتِي عَاقِرًا فَهَبْ لِي مِنْ لَدُنْكَ وَلِيًّا يَرِثُنِي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الآية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 العصبة ، وهي بنوا العم هنا ، قال اللّه وليا لا وليه ، فيدل أن مع الولي ترث العصبة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الأثر ، فما رواه أبو طالب الأنباري ، عن الفرياني ، والصاغاني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كريب ، عن علي بن سعيد الكندي ، عن علي بن عابس ، عن ابن طاووس ، عن أبيه ، عن ابن عباس ، عن النبي صلى‌اللّه‌عليه‌وآله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الحقوا بالأموال الفرائض ، فما أبقت الفرائض فلأولي عصبة ذكر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روى عبد اللّه بن محمد بن عقيل ، عن جابر أن سعد بن الربيع قتل يوم أحد وأن النبي صلى اللّه عليه آله زار امرأته ، فجاءت بابنتي سعد بن الربيع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أباهما قتل يوم أحد ، وأخذ عمهما المال كله ، ولا تنكحان إلا ولهما مال ، فقال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سيقضي اللّه في ذلك ، فأنزل اللّه تعالى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يُوصِيكُمُ اللَّهُ فِي أَوْلَادِكُمْ ، حتى ختم الآية ، فدعا النبي صلى‌اللّه‌عليه‌وآله عمهما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إعط الجاريتين الثلثين ، واعط أمهما الثمن ، وما بقي لك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النظر ، فهو أن الفرض بالتسمية معلوم ، فالزيادة تكون مخالفة للنص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الآية ، لا نسلم أن المراد بالموالي بنو العم ، والظاهر أن المراد هم مع غيرهم ، لجواز الخوف من بنات العم أيضا ، لأنهن بسبب الأرحام ، وسؤال الولي إنما كان ، لأنه أحب إلى طبع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أنا لا نسلم أن المراد بالولي هو الذكر ، فإن فعيلا يستعمل في المذكر والمؤنث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الخبر الأول ، بأن فيه ضعفا من 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باختلاف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ألفاظه ، فإنه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لأولي رجال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 عن طاووس بخلاف ذلك ، وأنه تبرأ من هذا القول ، وكذا ابن عباس</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أبو طالب الأنباري ، عن محمد بن أحمد العزيزي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البربري 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البريدي 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التبريزي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مرفوعا </w:t>
      </w:r>
      <w:r>
        <w:rPr>
          <w:rStyle w:val="FootnoteAnchor"/>
          <w:rtl w:val="true"/>
        </w:rPr>
        <w:footnoteReference w:id="958"/>
      </w:r>
      <w:r>
        <w:rPr>
          <w:rFonts w:ascii="Amiri" w:hAnsi="Amiri" w:eastAsia="Amiri" w:cs="Amiri"/>
          <w:color w:val="111111"/>
          <w:sz w:val="28"/>
          <w:sz w:val="28"/>
          <w:szCs w:val="28"/>
          <w:rtl w:val="true"/>
          <w:lang w:bidi="ar-SA"/>
        </w:rPr>
        <w:t xml:space="preserve">إلى قارية بن مضرب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جلست إلى ابن عباس ، وهو بمكة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يرويه أهل العراق عنك وعن طاووس مولاك ، يرويه ، إن ما أبقت الفرائض ، فلأولي عصبة ذكر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أهل </w:t>
      </w:r>
    </w:p>
    <w:p>
      <w:pPr>
        <w:pStyle w:val="BookText"/>
        <w:rPr/>
      </w:pPr>
      <w:r>
        <w:rPr>
          <w:rFonts w:ascii="Amiri" w:hAnsi="Amiri" w:eastAsia="Amiri" w:cs="Amiri"/>
          <w:color w:val="111111"/>
          <w:sz w:val="28"/>
          <w:sz w:val="28"/>
          <w:szCs w:val="28"/>
          <w:rtl w:val="true"/>
          <w:lang w:bidi="ar-SA"/>
        </w:rPr>
        <w:t xml:space="preserve">العراق أنت؟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 من وراك إني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آبَاؤُكُمْ وَأَبْنَاؤُكُمْ لَا تَدْرُونَ أَيُّهُمْ أَقْرَبُ لَكُمْ نَفْعًا فَرِيضَةً مِنَ اللَّهِ ، 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وَأُولُو الْأَرْحَامِ بَعْضُهُمْ أَوْلَى بِبَعْضٍ فِي كِتَابِ اللَّهِ ، وهل هذه إلا فريضتان؟ وهل أبقتا شيئا؟ ما قلت بهذا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طاووس يرويه علي ، قال قارية بن مضرب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فلقيت طاووسا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ما رويت هذا على ابن عباس قط ، وإنما الشيطان ألقاه على ألسنتهم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هذه ما رويت إلا عن طاووس وحده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الثاني ، أن عبد اللّه بن محمد بن عقيل ضعيف ، مقدوح فيه عندهم ، لا يحتجون بخبره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النظر إنا لا نسلم لزوم المخالفة ، لأن الزيادة بالرد لا تنافي التسمية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استدلوا بقضاء معاذ بن جبل بذلك في عهد رسول اللّه 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بحجة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ينكره النبي صلى‌اللّه‌عليه‌وآله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لجواز أنه ما أخبر به ، ولو سلمنا أنه وصله ، فمن أين عرفتم عدم الإنكار؟ فعدم الوصول لا يدل على عدمه</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تخصيصهم العم دون العمة ، فغلط ، يبينه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لِلرِّجَالِ نَصِيبٌ مِمَّا تَرَكَ الْوَالِدَانِ وَالْأَقْرَبُونَ وَلِلنِّسَاءِ نَصِيبٌ مِمَّا تَرَكَ الْوَالِدَانِ وَالْأَقْرَبُونَ مِمَّا قَلَّ مِنْهُ أَوْ 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الآية </w:t>
      </w:r>
      <w:r>
        <w:rPr>
          <w:rStyle w:val="FootnoteAnchor"/>
          <w:rtl w:val="true"/>
        </w:rPr>
        <w:footnoteReference w:id="960"/>
      </w:r>
      <w:r>
        <w:rPr>
          <w:rFonts w:ascii="Amiri" w:hAnsi="Amiri" w:eastAsia="Amiri" w:cs="Amiri"/>
          <w:color w:val="111111"/>
          <w:sz w:val="28"/>
          <w:sz w:val="28"/>
          <w:szCs w:val="28"/>
          <w:rtl w:val="true"/>
          <w:lang w:bidi="ar-SA"/>
        </w:rPr>
        <w:t>فالتخصيص مناف لمدلول الآية ، فهو باطل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الزوج والزوجة ، والأم مع وجود من يحجبها على تفصيل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عول في الفرائض لاستحالة أن يفرض اللّه سبحانه في مال ما لا يفي به ، بل يدخل النقص على البنت أو البنتين ، أو على الأب أو من يتقرب به ، وسيأتي بيانه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يستدل بهذا على بطلان القول بالتعصيب أصلا ، من حيث أن هذا من لوازمه ، ومستلزم الباطل باطل ضرورة ، فالتعصيب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العول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الثانية لا عول في الفرائض ،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العول في اللغة من أسماء الأضداد ، يستعمل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يستعملونه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الزيادة والنقصان ، ويسمى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الاصطلاح به لزيادة السهام على الأموال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 لنقصان المال عن السهام ، وهما متساويان ، والاختلاف في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باطل عندنا الإمامية ، خلافا لعامة الفقهاء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 محل النزاع يتبين في 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متوفى خلف زوجا وأختين ، فلا يفي المال بسهامهما ، فهل تعول الفريضة إلى سبعة؟</w:t>
      </w:r>
    </w:p>
    <w:p>
      <w:pPr>
        <w:pStyle w:val="BookText"/>
        <w:rPr/>
      </w:pPr>
      <w:r>
        <w:rPr>
          <w:rFonts w:ascii="Amiri" w:hAnsi="Amiri" w:eastAsia="Amiri" w:cs="Amiri"/>
          <w:color w:val="111111"/>
          <w:sz w:val="28"/>
          <w:sz w:val="28"/>
          <w:szCs w:val="28"/>
          <w:rtl w:val="true"/>
          <w:lang w:bidi="ar-SA"/>
        </w:rPr>
        <w:t>فعندهم نعم ، وعندنا لا ، بل يأخذ الزوج النصف ، والأختان الباقي ، فعلى هذا يدخل النقص على الأختين حسب ، وعلى قولهم يكون داخلا على الفريقين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الاستدلال 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أهل البيت عليهم‌السلام ، وهو حجة ، على ما بين في أصول الفقه</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إدخال النقص مخالف للدليل وكلما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فكلما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أقل ، كان أولى ، </w:t>
      </w:r>
    </w:p>
    <w:p>
      <w:pPr>
        <w:pStyle w:val="BookText"/>
        <w:rPr/>
      </w:pPr>
      <w:r>
        <w:rPr>
          <w:rFonts w:ascii="Amiri" w:hAnsi="Amiri" w:eastAsia="Amiri" w:cs="Amiri"/>
          <w:color w:val="111111"/>
          <w:sz w:val="28"/>
          <w:sz w:val="28"/>
          <w:szCs w:val="28"/>
          <w:rtl w:val="true"/>
          <w:lang w:bidi="ar-SA"/>
        </w:rPr>
        <w:t xml:space="preserve">فاقتصرنا على الأختين ، حذرا من تكثير مخالفة 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خصصتم بالأختين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لعدم القائل بالفصل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بالتفصيل 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أدخلنا النقص على الأختين ، لإجماع المخالف والمؤالف ، ولا دليل على الزوج ، فهو باق على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والزوجة لهما فرضان الأعلى والأدون ، وليس للأختين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للبنت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والأخت إلا فرض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فرضا واحدا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 النقص عليهما خاصة تساويا بينهم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منها ما رواه عمر بن أذينة ، عن محمد بن مسلم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أقراني أبو جعفر عليه‌السلام صحيفة كتاب الفرائض التي هي إملاء رسول اللّه صلى‌اللّه‌عليه‌وآله ، وخط علي عليه‌السلام بيده ، فإذا فيها أن السهام لا تعول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محمد بن مسلم والفضل بن يسار وبريد بن معاوية العجلي وزرارة بن أعين ، عن أبي جعفر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السهام لا تعول أكثر من ستة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علي عليه‌السلام ، فمن شاء باهلته ، إن الذي أحصى رمل عالج ، ما جعل في مال نصفا وثلثا وربعا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الزهري ، عن عبيد اللّه بن عبد اللّه بن عتبة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زفر بن </w:t>
      </w:r>
    </w:p>
    <w:p>
      <w:pPr>
        <w:pStyle w:val="BookText"/>
        <w:rPr/>
      </w:pPr>
      <w:r>
        <w:rPr>
          <w:rFonts w:ascii="Amiri" w:hAnsi="Amiri" w:eastAsia="Amiri" w:cs="Amiri"/>
          <w:color w:val="111111"/>
          <w:sz w:val="28"/>
          <w:sz w:val="28"/>
          <w:szCs w:val="28"/>
          <w:rtl w:val="true"/>
          <w:lang w:bidi="ar-SA"/>
        </w:rPr>
        <w:t xml:space="preserve">أوس البصري ، عبد اللّه بن عباس ، من أعال الفريضة أولا؟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التفت الفرائض عنده ، ودفع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أدري أيكم قدم اللّه ، وأيكم 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فأعالها ، فقال له زفر بن أوس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أشرت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هيبة ، وكان امرءا مهيبا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بالعول يستلزم المحال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للمحال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ومستلزم المحال محال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لاستدعائه أن يكون في ستة ، الثلثان والنصف ، وهو محال ، وكذا في كل 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المسلمات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واستدلوا بوجوه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بالقياس على من توفي وعليه دين لجماعة ، والمال لا يفي به ، فيدخل النقص على الجميع بالحصص ، فكذا الإرث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بالقياس على من وصى لجماعة بحصص معينة ، والمال ينقص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بالمسألة المنبرية ، وهي ما رواها سماك بن حرب عن عبيدة السلماني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عليه‌السلام على المنبر ، فقام إليه رجل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رجل مات وترك ابنتيه وأبويه وزوجته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زوجة 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ثمن المرأة تسعا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صريح بالعول ، لأن نصيبها ينقص عن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بعمل عمر بن الخطاب ، وعدم إنكار الصحابة</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 الأول ، المطالبة بالجامع ، بل الفارق موجود ، وهو كون الدين حقا ثابتا في ذمة الميت ، وأصحاب الديون فيه على السوية ، فيدخل النقصان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النقص </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جميعهم ، وليس كذا الميراث ، وأيضا أصحاب الديون معوضون عن النقصان في الآخرة ، وليس كذلك أصحاب الفرائض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دخول النقص في الموصى لهم جميعا ، بل يبدأ بالأول فالأول ، ويدخل النقص على الموصى له أخيرا ، لأنه وصية بما لا يملكه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قولكم لو ذكرتم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ذكرهم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حالة واحده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لا يكون لكل واحد منهم سهم معين ، بل لجميعهم قدر معين ، فيدخل النقص فيه ، لا على السهام ، فلا نفع لكم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الجواب مبني على مذهبنا ، فننزل عن هذا ، ونبين الفارق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تعيين سهام على مال لا يفي بها ، جهل أو قبيح ، وأيا ما كان ، فهو على اللّه تعالى محال ، ولا يستحيل على الموصي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معرفته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لجواز وقوع القبيح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أنا قد أبطلنا القول بالقياس ، والجواب تبرع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بالطعن 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عليه‌السلام قال ذلك على سبيل الإنكار ، لا الأخبار ، وذلك لأن هذه المسألة بعينها وقعت في عهد عمر ، فأعالها ، وأشار علي عليه‌السلام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الحق فلم يقبل ، فلما سئل بعد ذلك ، أجاب على سبيل الإنكار على من خالفه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الجواب خرج للتقية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وبيانه أن القول بالعول ، قد استقر في مذهب القوم ، فلم يمكنه عليه‌السلام مخالفة ذلك</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عمل عمر لا حجة فيه ،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ينكر عليه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 روي أن عليا عليه‌السلام أنكر عليه </w:t>
      </w:r>
      <w:r>
        <w:rPr>
          <w:rStyle w:val="FootnoteAnchor"/>
          <w:rtl w:val="true"/>
        </w:rPr>
        <w:footnoteReference w:id="966"/>
      </w:r>
      <w:r>
        <w:rPr>
          <w:rFonts w:ascii="Amiri" w:hAnsi="Amiri" w:eastAsia="Amiri" w:cs="Amiri"/>
          <w:color w:val="111111"/>
          <w:sz w:val="28"/>
          <w:sz w:val="28"/>
          <w:szCs w:val="28"/>
          <w:rtl w:val="true"/>
          <w:lang w:bidi="ar-SA"/>
        </w:rPr>
        <w:t xml:space="preserve">وأيضا عدم الوصول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العول خ</w:t>
      </w:r>
      <w:r>
        <w:rPr>
          <w:rFonts w:eastAsia="Amiri" w:cs="Amiri" w:ascii="Amiri" w:hAnsi="Amiri"/>
          <w:color w:val="111111"/>
          <w:sz w:val="28"/>
          <w:szCs w:val="28"/>
          <w:rtl w:val="true"/>
          <w:lang w:bidi="ar-SA"/>
        </w:rPr>
        <w:t xml:space="preserve">) </w:t>
      </w:r>
      <w:bookmarkStart w:id="523" w:name="pg15775_250584"/>
    </w:p>
    <w:p>
      <w:pPr>
        <w:pStyle w:val="Heading3"/>
        <w:numPr>
          <w:ilvl w:val="2"/>
          <w:numId w:val="1"/>
        </w:numPr>
        <w:rPr/>
      </w:pPr>
      <w:bookmarkStart w:id="524" w:name="__RefHeading___Toc13091379_2142443653"/>
      <w:bookmarkStart w:id="525" w:name="_Toc185"/>
      <w:bookmarkEnd w:id="523"/>
      <w:bookmarkEnd w:id="524"/>
      <w:r>
        <w:rPr>
          <w:rtl w:val="true"/>
        </w:rPr>
        <w:t xml:space="preserve">وأما المقاصد فثلاثة </w:t>
      </w:r>
      <w:r>
        <w:rPr>
          <w:rtl w:val="true"/>
        </w:rPr>
        <w:t>:</w:t>
      </w:r>
      <w:bookmarkEnd w:id="525"/>
    </w:p>
    <w:p>
      <w:pPr>
        <w:pStyle w:val="Heading4"/>
        <w:numPr>
          <w:ilvl w:val="3"/>
          <w:numId w:val="1"/>
        </w:numPr>
        <w:rPr/>
      </w:pPr>
      <w:bookmarkStart w:id="526" w:name="__RefHeading___Toc13091381_2142443653"/>
      <w:bookmarkStart w:id="527" w:name="_Toc186"/>
      <w:bookmarkEnd w:id="526"/>
      <w:r>
        <w:rPr>
          <w:rtl w:val="true"/>
        </w:rPr>
        <w:t xml:space="preserve">الأول في الأنساب ، ومراتبهم ثلاث </w:t>
      </w:r>
      <w:r>
        <w:rPr>
          <w:rtl w:val="true"/>
        </w:rPr>
        <w:t>:</w:t>
      </w:r>
      <w:bookmarkEnd w:id="527"/>
    </w:p>
    <w:p>
      <w:pPr>
        <w:pStyle w:val="Heading5"/>
        <w:numPr>
          <w:ilvl w:val="4"/>
          <w:numId w:val="1"/>
        </w:numPr>
        <w:rPr/>
      </w:pPr>
      <w:bookmarkStart w:id="528" w:name="__RefHeading___Toc13091383_2142443653"/>
      <w:bookmarkStart w:id="529" w:name="_Toc187"/>
      <w:bookmarkEnd w:id="528"/>
      <w:r>
        <w:rPr>
          <w:rtl w:val="true"/>
        </w:rPr>
        <w:t>(</w:t>
      </w:r>
      <w:r>
        <w:rPr>
          <w:rtl w:val="true"/>
        </w:rPr>
        <w:t>الأولى</w:t>
      </w:r>
      <w:r>
        <w:rPr>
          <w:rtl w:val="true"/>
        </w:rPr>
        <w:t xml:space="preserve">) </w:t>
      </w:r>
      <w:r>
        <w:rPr>
          <w:rtl w:val="true"/>
        </w:rPr>
        <w:t xml:space="preserve">الآباء والأولاد </w:t>
      </w:r>
      <w:r>
        <w:rPr>
          <w:rtl w:val="true"/>
        </w:rPr>
        <w:t>:</w:t>
      </w:r>
      <w:bookmarkEnd w:id="529"/>
    </w:p>
    <w:p>
      <w:pPr>
        <w:pStyle w:val="Heading6"/>
        <w:numPr>
          <w:ilvl w:val="5"/>
          <w:numId w:val="1"/>
        </w:numPr>
        <w:rPr/>
      </w:pPr>
      <w:bookmarkStart w:id="530" w:name="__RefHeading___Toc13091385_2142443653"/>
      <w:bookmarkStart w:id="531" w:name="_Toc188"/>
      <w:bookmarkEnd w:id="530"/>
      <w:r>
        <w:rPr>
          <w:rtl w:val="true"/>
        </w:rPr>
        <w:t>اشارة</w:t>
      </w:r>
      <w:bookmarkEnd w:id="531"/>
    </w:p>
    <w:p>
      <w:pPr>
        <w:pStyle w:val="BookText"/>
        <w:rPr/>
      </w:pPr>
      <w:r>
        <w:rPr>
          <w:rFonts w:ascii="Amiri" w:hAnsi="Amiri" w:eastAsia="Amiri" w:cs="Amiri"/>
          <w:color w:val="111111"/>
          <w:sz w:val="28"/>
          <w:sz w:val="28"/>
          <w:szCs w:val="28"/>
          <w:rtl w:val="true"/>
          <w:lang w:bidi="ar-SA"/>
        </w:rPr>
        <w:t>فالأب يرث المال إذا انفرد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 الثلث والباقي بالرد ، ولو اجتمعا فللأم الثلث وللأب الباقي ، ولو كان له إخوة كان لها السدس ، ولو شاركهما زوج أو زوجة فللزوج النصف وللزوجة الربع ، وللأم ثلث الأصل إذا لم يكن حاجب ، والباقي للأب ، ولو كان لها حاجب كان لها السدس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انفرد الابن فالمال له ، ولو كانوا أكثر اشتركوا بالسوية ، ولو كانوا ذكرانا وإناثا فللذكر سهمان ، وللأنثى 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اجتمع معهما الأبوان فلهما السدسان والباقي للأولاد ذكرانا كانوا أو إناثا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ذكرانا وإناثا 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كانت بنتا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فلها النصف ، وللأبوين السدسان ، والباقي يرد أخماسا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من يحجب الأم رد على الأب والبنت أرباعا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بنتان فصاعدا فللأبوين السدسان ، وللبنتين أو البنات الثلثان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معهما أو معهن أحد الأبوين كان له السدس ، ولهما أو لهن الثلثان والباقي يرد أخماسا</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يدل على عدم الإنكار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ينكر ، لكن ليس بدليل ، لأنه يحتمل وجوها سوى الرضا به خوفا وتقية ، مثل ما قال ابن 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واعتقاد أن كل مجتهد مصيب ، وجهلا بالفتوى ، وتوقعا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توقيفا 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توقفا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لإنكار الغير</w:t>
      </w:r>
      <w:r>
        <w:rPr>
          <w:rFonts w:eastAsia="Amiri" w:cs="Amiri" w:ascii="Amiri" w:hAnsi="Amiri"/>
          <w:color w:val="111111"/>
          <w:sz w:val="28"/>
          <w:szCs w:val="28"/>
          <w:rtl w:val="true"/>
          <w:lang w:bidi="ar-SA"/>
        </w:rPr>
        <w:t xml:space="preserve">. </w:t>
      </w:r>
      <w:bookmarkStart w:id="532" w:name="pg15775_250585"/>
    </w:p>
    <w:p>
      <w:pPr>
        <w:pStyle w:val="BookText"/>
        <w:rPr/>
      </w:pPr>
      <w:bookmarkEnd w:id="532"/>
      <w:r>
        <w:rPr>
          <w:rFonts w:ascii="Amiri" w:hAnsi="Amiri" w:eastAsia="Amiri" w:cs="Amiri"/>
          <w:color w:val="111111"/>
          <w:sz w:val="28"/>
          <w:sz w:val="28"/>
          <w:szCs w:val="28"/>
          <w:rtl w:val="true"/>
          <w:lang w:bidi="ar-SA"/>
        </w:rPr>
        <w:t>ولو كان مع البنت والأبوين زوج أو زوجة كان للزوج الربع ، وللزوجة الثمن ، وللأبوين السدسان ، والباقي للبنت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يفضل عن النصف يرد الزائد عليها ، وعلى الأبوين أخماسا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من يحجب الأم رددناه على البنت والأب أرباعا</w:t>
      </w:r>
      <w:r>
        <w:rPr>
          <w:rFonts w:eastAsia="Amiri" w:cs="Amiri" w:ascii="Amiri" w:hAnsi="Amiri"/>
          <w:color w:val="111111"/>
          <w:sz w:val="28"/>
          <w:szCs w:val="28"/>
          <w:rtl w:val="true"/>
          <w:lang w:bidi="ar-SA"/>
        </w:rPr>
        <w:t>.</w:t>
      </w:r>
    </w:p>
    <w:p>
      <w:pPr>
        <w:pStyle w:val="Heading6"/>
        <w:numPr>
          <w:ilvl w:val="5"/>
          <w:numId w:val="1"/>
        </w:numPr>
        <w:rPr/>
      </w:pPr>
      <w:bookmarkStart w:id="533" w:name="__RefHeading___Toc13091387_2142443653"/>
      <w:bookmarkStart w:id="534" w:name="_Toc189"/>
      <w:bookmarkEnd w:id="533"/>
      <w:r>
        <w:rPr>
          <w:rtl w:val="true"/>
        </w:rPr>
        <w:t>ويلحقه مسائل</w:t>
      </w:r>
      <w:bookmarkEnd w:id="5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الأولاد يقومون مقام آبائهم عند عدمهم ، ويأخذ</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كان مع البنت والأبوين ، زوج أو زوجة ، إلى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المسألة لا تتبين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تبين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بمثالين ، بنت وأبوان وزوج ، فللزوج الربع ، وللأبوين السدسان ، والباقي للبنت ، وهذا يخرج من اثنتي عشر ، لأنه أقل عدد فيه السدس والربع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تبدل بالزوج الزوجة ، فلها الثمن ، وللأبوين السدسان ، وللبنت النصف ، والفاضل يرد عليها ، وعلى الأبوين إن لم يحجب الأم ، وإلا فعلى الأب والبنت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والمسألة تخرج من أربعة وعشرين ، ومع تصحيح الرد من مائة وعشرين ، إن لم يكن حجب ، وإلا فمن ستة وتسعين على ما عرفت ، 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والباقي للبنت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المثال الأول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يفضل عن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المثال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نسب الفاضل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النصف ، وهو من الجميع؟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النقص على البنت ، فأضاف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 تقاربا ، وهو تسامح في اللفظ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أولاد الأولاد يقومون مقام آبائهم عند عدمهم ، إلى آخره</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المسألة بين الأصحاب خلاف ، فذهب الشيخان وابنا بابويه وأبو الصلاح وأتباعهم ، إلى أن ولد الولد ، يقوم مقام والده يأخذ نصيبه ، ابنا كان أو بنتا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وذهب المرتضى ، وابن أبي عقيل ، والمصري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في كتاب التحرير ، والمتأخر ، إلى أن ولد الولد ولد يأخذ نصيب الولد ، من الابن كان أو من البنت ، والأول أشبه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والخبر ، أما النظران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الولد ليس بولد حقيقة ، فلا يأخذ نصيب الولد ، أما الأولى لأنه لو حلف أحد أنه ليس له ولد وله ولد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يحنث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أخلع على أحد أولادي ، وله أولاد وأولاد أولاد ، فلا يفهم منه ، إلا أولاد الصلب ، وسبق الفهم دليل على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لو كان ولدا لكان يرث مع أولاد الصلب ، للآية ، لكن لا يرث ، فليس بولد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فللإجماع ، أعني الإجماع المركب ، هذا عند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التحقيق يختار أنه ولد حقيقة ، وعليه الأكثر ، لكن لا يلزم منه أن يأخذ مثل ولد الصلب ، لأنه يرث بغير وسط ، بخلاف ولد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الخبر فما رواه الفضل بن شاذان ، عن صفوان ، عن عبد الرحمن بن الحجاج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بنات البنت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الابنة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يقمن مقام البنت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الابنة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للميت بنات ، ولا وارث غيرهن ، وبنات الابن يقمن مقام الابن ، إذا لم يكن للميت ولد ، ولا وارث غيرهن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 هذا رواه الحسن بن محبوب ، عن سعد بن أبي خلف ، عن أبي الحسن الأول عليه‌السلام ، لفظا بلفظ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روي عن علي عليه‌السلام ، إن كل ذي رحم يأخذ نصيب رحمه الذي </w:t>
      </w:r>
    </w:p>
    <w:p>
      <w:pPr>
        <w:pStyle w:val="BookText"/>
        <w:rPr/>
      </w:pPr>
      <w:r>
        <w:rPr>
          <w:rFonts w:ascii="Amiri" w:hAnsi="Amiri" w:eastAsia="Amiri" w:cs="Amiri"/>
          <w:color w:val="111111"/>
          <w:sz w:val="28"/>
          <w:sz w:val="28"/>
          <w:szCs w:val="28"/>
          <w:rtl w:val="true"/>
          <w:lang w:bidi="ar-SA"/>
        </w:rPr>
        <w:t xml:space="preserve">كل فريق نصيب من يتقرب به ، ويقتسمونه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ويقسمونه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للذكر مثل حظ الأنثيين ، أولاد ابن كانوا أو أولاد بنت على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ويمنع الأقرب الأبعد ، ويرد على ولد البنت كما يرد على أمه ذكرا كان أو 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ويشاركون الأبوين كما يشاركهما الأولاد للصلب على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يمت به </w:t>
      </w:r>
      <w:r>
        <w:rPr>
          <w:rStyle w:val="FootnoteAnchor"/>
          <w:rtl w:val="true"/>
        </w:rPr>
        <w:footnoteReference w:id="969"/>
      </w:r>
      <w:r>
        <w:rPr>
          <w:rFonts w:ascii="IRNazanin" w:hAnsi="IRNazanin" w:eastAsia="IRNazanin"/>
          <w:color w:val="111111"/>
          <w:sz w:val="28"/>
          <w:sz w:val="28"/>
          <w:szCs w:val="28"/>
          <w:rtl w:val="true"/>
          <w:lang w:bidi="fa-IR"/>
        </w:rPr>
        <w:t>وهذا الخبر متلقى بالقبول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معناه ما رواه الحسن بن محبوب ، عن أبي أيوب الخزاز ، عن أبي عبد 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ذي رحم بمنزلة الرحم الذي يجر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استدلوا بوجوه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من مذهبكم كون البنت أحسن حالا من الابن في مثل متوفى خلف بنت ابن وعشرين ابنا من بنت ، وهو مخالف لمدلول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منه كون البنت مساوية للابن ، وهو في مثل من خلف ابن بنت وبنت بنت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أن لا تأخذ البنت الواحد ، النصف ، ولا البنتان الثلثين ، وهو إذا كن للابن ، ولهم على هذا النمط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 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 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الكل إنا نلتزم ما ذكر ثم ، ولا محال ، وتخصيص الآية بعد الواسطة ، كما خصصتم أنتم ، إذا اجتمع ولد الصلب ، وولد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ويشاركون الأبوين ، كما يشاركهم الأولاد للصلب ، على الأصح</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على مخالف ، وهو محمد بن علي بن بابويه ، ذهب إلى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يحبى الولد الأكبر بثياب بدن الميت وخاتمه وسيفه ومصحفه إذا خلف الميت غير ذلك ، ولو كان الأكبر بنتا أخذه الأكبر من الذكور ويقضي عنه ما تركه من صلاة وصيام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وشرط بعض الأصحاب أن لا يكون سفيها ولا فاسد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أولاد الأولاد لا يشاركون الآباء ، تمسكا بروايتي الفضل بن شاذان والحسن بن محبوب </w:t>
      </w:r>
      <w:r>
        <w:rPr>
          <w:rStyle w:val="FootnoteAnchor"/>
          <w:rtl w:val="true"/>
        </w:rPr>
        <w:footnoteReference w:id="970"/>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وارث غيرهن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غلط ، لأن المراد ، إذا لم يكن وارث غيرهن من  أولاد الصلب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وباقي الأصحاب على أنهم يشاركون ، وهو المختار ، وحملهم على الجد ضعيف ، لعدم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ويلحق مسائل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الثانية يحبى الولد الأكبر ، بثياب بدن الميت وخاتمه وسيفه ومصحفه ، إذا خلف الميت غير ذلك ،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الأكبر بشئ ، مخالف للأصل ، لكن الأصحاب جوزوا ذلك ، اعتمادا على الروايات</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ولكونها مخالفة للأصل اختلف عباراتهم ، فأما الشيخ أفتى على ظاهر ما رواه علي بن إبراهيم ، عن أبيه ، عن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عيسى 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حريز ، عن أبي عبد 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هلك الرجل ، وترك ابنين ، فللأكبر السيف والدرع والخاتم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يرث مع الأبوين ولا مع الأولاد جد ولا جدة ولا أحد من ذوي القرابة ، لكن يستحب للأب أن يطعم أباه وأمه السدس من أصل</w:t>
      </w:r>
    </w:p>
    <w:p>
      <w:pPr>
        <w:pStyle w:val="BookText"/>
        <w:rPr/>
      </w:pPr>
      <w:r>
        <w:rPr>
          <w:rFonts w:ascii="Amiri" w:hAnsi="Amiri" w:eastAsia="Amiri" w:cs="Amiri"/>
          <w:color w:val="111111"/>
          <w:sz w:val="28"/>
          <w:sz w:val="28"/>
          <w:szCs w:val="28"/>
          <w:rtl w:val="true"/>
          <w:lang w:bidi="ar-SA"/>
        </w:rPr>
        <w:t xml:space="preserve">والمصحف ، فإن حدث به حدث ، فللأكبر منهم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ابن أبي عمير ، عن ربعي بن عبد اللّه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الرجل فللأكبر من ولده سيفه ومصحفه وخاتمه ودرعه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أخرى ، عن ربعي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الرجل ، فسيفه وخاتمه ومصحفه وكتبه ورحله وراحلته وكسوته لأكبر ولده ، فإن كان الأكبر بنتا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ابنة 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فللأكبر من الذكور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بالكسوة ثياب البدن ، لا سائر الثياب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الأثوبة 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ويحتسب من نصيبه بالقيمة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وكأنه جمع بين الروايات </w:t>
      </w:r>
      <w:r>
        <w:rPr>
          <w:rStyle w:val="FootnoteAnchor"/>
          <w:rtl w:val="true"/>
        </w:rPr>
        <w:footnoteReference w:id="974"/>
      </w:r>
      <w:r>
        <w:rPr>
          <w:rFonts w:ascii="Amiri" w:hAnsi="Amiri" w:eastAsia="Amiri" w:cs="Amiri"/>
          <w:color w:val="111111"/>
          <w:sz w:val="28"/>
          <w:sz w:val="28"/>
          <w:szCs w:val="28"/>
          <w:rtl w:val="true"/>
          <w:lang w:bidi="ar-SA"/>
        </w:rPr>
        <w:t>وفيه بعد ، مع تسليم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السنة أن يحبى الولد بسيفه ومصحفه وخاتمه وثياب مصلاه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إجمال ، فإن أراد بالسنة الوجوب ، فهو وفاق للشيخ ، وإن أراد الاستحباب ، فنطالبه من أين قاله؟</w:t>
      </w:r>
    </w:p>
    <w:p>
      <w:pPr>
        <w:pStyle w:val="BookText"/>
        <w:rPr/>
      </w:pPr>
      <w:r>
        <w:rPr>
          <w:rFonts w:ascii="Amiri" w:hAnsi="Amiri" w:eastAsia="Amiri" w:cs="Amiri"/>
          <w:color w:val="111111"/>
          <w:sz w:val="28"/>
          <w:sz w:val="28"/>
          <w:szCs w:val="28"/>
          <w:rtl w:val="true"/>
          <w:lang w:bidi="ar-SA"/>
        </w:rPr>
        <w:t>وصرح ابن الجنيد منا بالاستحباب ، والفتوى على مذهب الشيخ ، إلا أنه شرط أن لا يكون سفيها ، ولا فاسد الرأي</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ومنشأه غير معلوم ، واختار بعض ، فضلاء الوقت ، الاستحباب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المرتضى على الأحوط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التركة بالسوية ، إذا حصل له الثلثان ، وتطعم الأم أباها وأمها النصف من نصيبها بالسوية إذا حصل لها الثلث فما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حصل لأحدهما نصيبه الأعلى دون الآخر استحب له طعمة الجد والجدة دون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طعمة لأحد الأجداد إلا مع وجود من يتقرب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يحجب الإخوة الأم إلا بشروط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يكون أخوين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وأختين أو أربع إخوة فما زاد ، لأب وأم أو لأب مع وجود الأب غير كفرة ولا 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القتلة قولان ، أشبههما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الحجب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يكونوا منفصلين لا حملا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 مسألة الحجب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القتلة ، قولان ، أشبههما عدم الحجب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شرط الشيخ وأتباعه والمتأخرون وبعض الفضلاء في أن الإخوة يحجبون الأم ،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يكونوا ممنوعين من الإرث لكونهم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بكونهم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مملوكين أو كفارا أو قاتلي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المفيد وابنا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يحجب الإخوة للأب ، لأنهم عياله وعليه نفقتهم ، والعلة مروية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 القاتل يحجب ، لأن نفقته غير ساقطة ، بخلاف الكافر والمملوك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شرط سلار إلا عدم الكفر والرق ووجود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دام ظله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أشبههما عدم الحجب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نظر إلى 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الاستحباب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الأصل منقطع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كَانَ لَهُ إِخْوَةٌ فَلِأُمِّهِ </w:t>
      </w:r>
      <w:bookmarkStart w:id="535" w:name="pg15775_250591"/>
    </w:p>
    <w:p>
      <w:pPr>
        <w:pStyle w:val="Heading5"/>
        <w:numPr>
          <w:ilvl w:val="4"/>
          <w:numId w:val="1"/>
        </w:numPr>
        <w:rPr/>
      </w:pPr>
      <w:bookmarkStart w:id="536" w:name="__RefHeading___Toc13091389_2142443653"/>
      <w:bookmarkStart w:id="537" w:name="_Toc190"/>
      <w:bookmarkEnd w:id="535"/>
      <w:bookmarkEnd w:id="536"/>
      <w:r>
        <w:rPr>
          <w:rtl w:val="true"/>
        </w:rPr>
        <w:t>(</w:t>
      </w:r>
      <w:r>
        <w:rPr>
          <w:rtl w:val="true"/>
        </w:rPr>
        <w:t>المرتبة الثانية</w:t>
      </w:r>
      <w:r>
        <w:rPr>
          <w:rtl w:val="true"/>
        </w:rPr>
        <w:t xml:space="preserve">) </w:t>
      </w:r>
      <w:r>
        <w:rPr>
          <w:rtl w:val="true"/>
        </w:rPr>
        <w:t xml:space="preserve">الإخوة والأجداد </w:t>
      </w:r>
      <w:r>
        <w:rPr>
          <w:rtl w:val="true"/>
        </w:rPr>
        <w:t>:</w:t>
      </w:r>
      <w:bookmarkEnd w:id="537"/>
    </w:p>
    <w:p>
      <w:pPr>
        <w:pStyle w:val="Heading6"/>
        <w:numPr>
          <w:ilvl w:val="5"/>
          <w:numId w:val="1"/>
        </w:numPr>
        <w:rPr/>
      </w:pPr>
      <w:bookmarkStart w:id="538" w:name="__RefHeading___Toc13091391_2142443653"/>
      <w:bookmarkStart w:id="539" w:name="_Toc191"/>
      <w:bookmarkEnd w:id="538"/>
      <w:r>
        <w:rPr>
          <w:rtl w:val="true"/>
        </w:rPr>
        <w:t>اشارة</w:t>
      </w:r>
      <w:bookmarkEnd w:id="539"/>
    </w:p>
    <w:p>
      <w:pPr>
        <w:pStyle w:val="BookText"/>
        <w:rPr/>
      </w:pPr>
      <w:r>
        <w:rPr>
          <w:rFonts w:ascii="Amiri" w:hAnsi="Amiri" w:eastAsia="Amiri" w:cs="Amiri"/>
          <w:color w:val="111111"/>
          <w:sz w:val="28"/>
          <w:sz w:val="28"/>
          <w:szCs w:val="28"/>
          <w:rtl w:val="true"/>
          <w:lang w:bidi="ar-SA"/>
        </w:rPr>
        <w:t>إذا لم يكن أحد الأبوين ولا ولد وإن نزل ، فالميراث للإخوة والأجداد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فالأخ الواحد للأب والأم يرث المال ، وكذا الإخوة ، والأخت إنما ترث النصف بالتسمية ، والباقي بالرد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وللأختين فصاعدا الثلثان بالتسمية ، والباقي بالرد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اجتمع الإخوة والأخوات لهما كان المال بينهم للذكر سهمان ، وللأنثى 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وللواحد من ولد الأم السدس ذكرا كان أو 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وللاثنين فصاعدا الثلث بينهم بالسوية ذكرانا كانوا أو إناثا أو ذكرانا وإناثا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يرث مع الإخوة للأب والأم ولا مع أحدهم أحد من ولد الأب ،</w:t>
      </w:r>
    </w:p>
    <w:p>
      <w:pPr>
        <w:pStyle w:val="BookText"/>
        <w:rPr/>
      </w:pPr>
      <w:r>
        <w:rPr>
          <w:rFonts w:ascii="Amiri" w:hAnsi="Amiri" w:eastAsia="Amiri" w:cs="Amiri"/>
          <w:color w:val="111111"/>
          <w:sz w:val="28"/>
          <w:sz w:val="28"/>
          <w:szCs w:val="28"/>
          <w:rtl w:val="true"/>
          <w:lang w:bidi="ar-SA"/>
        </w:rPr>
        <w:t xml:space="preserve">السُّدُسُ </w:t>
      </w:r>
      <w:r>
        <w:rPr>
          <w:rFonts w:eastAsia="Amiri" w:cs="Amiri" w:ascii="Amiri" w:hAnsi="Amiri"/>
          <w:color w:val="111111"/>
          <w:sz w:val="28"/>
          <w:szCs w:val="28"/>
          <w:rtl w:val="true"/>
          <w:lang w:bidi="ar-SA"/>
        </w:rPr>
        <w:t xml:space="preserve">) </w:t>
      </w:r>
      <w:r>
        <w:rPr>
          <w:rStyle w:val="FootnoteAnchor"/>
          <w:rtl w:val="true"/>
        </w:rPr>
        <w:footnoteReference w:id="975"/>
      </w:r>
      <w:r>
        <w:rPr>
          <w:rFonts w:ascii="Amiri" w:hAnsi="Amiri" w:eastAsia="Amiri" w:cs="Amiri"/>
          <w:color w:val="111111"/>
          <w:sz w:val="28"/>
          <w:sz w:val="28"/>
          <w:szCs w:val="28"/>
          <w:rtl w:val="true"/>
          <w:lang w:bidi="ar-SA"/>
        </w:rPr>
        <w:t xml:space="preserve">وبعموم روايات الحجب </w:t>
      </w:r>
      <w:r>
        <w:rPr>
          <w:rStyle w:val="FootnoteAnchor"/>
          <w:rtl w:val="true"/>
        </w:rPr>
        <w:footnoteReference w:id="976"/>
      </w:r>
      <w:r>
        <w:rPr>
          <w:rFonts w:ascii="Amiri" w:hAnsi="Amiri" w:eastAsia="Amiri" w:cs="Amiri"/>
          <w:color w:val="111111"/>
          <w:sz w:val="28"/>
          <w:sz w:val="28"/>
          <w:szCs w:val="28"/>
          <w:rtl w:val="true"/>
          <w:lang w:bidi="ar-SA"/>
        </w:rPr>
        <w:t xml:space="preserve">فأما التخصيص بالكافر والمملوك ، لما رواه ابن أبي يعفور ، عن الفضل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المملوك والمملوكة ، هل يحجبان إذا لم يرثا؟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رواه الحسن بن محبوب ، عن العلاء ، عن محمد بن مسلم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المملوك ، والمشرك يحجبان إذا لم يرثا؟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978"/>
      </w:r>
      <w:r>
        <w:rPr>
          <w:rFonts w:ascii="IRNazanin" w:hAnsi="IRNazanin" w:eastAsia="IRNazanin"/>
          <w:color w:val="111111"/>
          <w:sz w:val="28"/>
          <w:sz w:val="28"/>
          <w:szCs w:val="28"/>
          <w:rtl w:val="true"/>
          <w:lang w:bidi="fa-IR"/>
        </w:rPr>
        <w:t>، فالأشبه الحجب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لكن يقومون مقامهم عند عدمهم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حكمهم في الانفراد والاجتماع ذلك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اجتمع الكلالات كان لولد الأم السدس إن كان واحدا ، والثلث إن كانوا أكثر ، والباقي لولد الأب والأم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ويسقط أولاد الأب فإن أبقت الفريضة فالرد على كلالة الأب والأم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أبقت الفريضة مع ولد الأم وولد الأب ، ففي الرد قولان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أبقت الفريضة مع ولد الأم وولد الأب ، ففي الرد قولان ،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يريد بولد الأم ، كلالتها ، أخا كان أو أختا أو هما ، وبولد الأب ، الأخت ، وإنما تبقى الفريضة ، إذا كانت الورثة ، كلالة الأم وأختا من الأب ، فتأخذ كلالة الأم نصيبها السدس أو السدسين ، والأخت ، النصف ، فيبقى السدس أو السدسان على حسب كلالة الأم ، وقد يفضل مع الأختين من الأب وواحد من كلالة الأم السدس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تقرر هذا ، فهل يرد الباقي عليهما أو على كلالة الأب خاصة؟ 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على الأخت من الأب خاصة ، وعلل بأنه لما كان النقص يدخل عليها ، فكذلك الرد جبرا</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اعتماد على ما رواه الحسن بن فضال ، مرفوعا </w:t>
      </w:r>
      <w:r>
        <w:rPr>
          <w:rStyle w:val="FootnoteAnchor"/>
          <w:rtl w:val="true"/>
        </w:rPr>
        <w:footnoteReference w:id="979"/>
      </w:r>
      <w:r>
        <w:rPr>
          <w:rFonts w:ascii="Amiri" w:hAnsi="Amiri" w:eastAsia="Amiri" w:cs="Amiri"/>
          <w:color w:val="111111"/>
          <w:sz w:val="28"/>
          <w:sz w:val="28"/>
          <w:szCs w:val="28"/>
          <w:rtl w:val="true"/>
          <w:lang w:bidi="ar-SA"/>
        </w:rPr>
        <w:t xml:space="preserve">إلى محمد بن مسلم ، قال سألت أبا جعفر عليه‌السلام ، عن ابن أخت لأب ، وابن أخت لأم؟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الأخت من الأم ، السدس ، ولابن الأخت من الأب ، الباقي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على كلالة الأب ، لأن النقص يدخل عليهم ، مثل أخت لأب ، مع واحد أو اثنين فصاعدا من ولد الأم ، أو أختين لأب ، مع واحد من ولد الأم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على الفريقين بنسبة مستحقهما ، وهو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وللجد المال إذا انفرد لأب كان أو 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اجتمع جد وجدة ، فإن كانا لأب فلهما المال ، للذكر مثل حظ الأنثيين ، وإن كانا لأم فالمال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اجتمع الأجداد المختلفون ، فلمن يتقرب بالأم الثلث على الأصح ، واحدا كان أو أكثر ، ولمن تقرب بالأب الثلثان ولو كان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والتعليل ضعيف ، لعدم اطراده ، ألا ترى أن الأبوين يرد عليهما مع البنت ، ومع هذا يدخل النقص عليها </w:t>
      </w:r>
      <w:r>
        <w:rPr>
          <w:rStyle w:val="FootnoteAnchor"/>
          <w:rtl w:val="true"/>
        </w:rPr>
        <w:footnoteReference w:id="981"/>
      </w:r>
      <w:r>
        <w:rPr>
          <w:rFonts w:ascii="Amiri" w:hAnsi="Amiri" w:eastAsia="Amiri" w:cs="Amiri"/>
          <w:color w:val="111111"/>
          <w:sz w:val="28"/>
          <w:sz w:val="28"/>
          <w:szCs w:val="28"/>
          <w:rtl w:val="true"/>
          <w:lang w:bidi="ar-SA"/>
        </w:rPr>
        <w:t>وفي الرواية قدح ، منشأه ابن فضال ، وهي مخالفة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فالوجه ما اختاره الشيخ في المبسوط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الباقي يرد عليهما ، وفي أصحابنا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على الأخت من الأب ، والأول أصح ، هذا آخر كلامه ، وهو اختيار شيخنا دام ظله ، والمتأخر ، وهو أشبه ، لتساويهما في الدرجة ، ولا دليل على التخصيص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اجتمع الأجداد المختلفون ، فلمن تقرب بالأم الثلث ، على الأصح ، واحدا كان أو أكثر</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وجود مخالف منا ، وهو أبو الصلاح الحلبي ، ذهب </w:t>
      </w:r>
      <w:bookmarkStart w:id="540" w:name="pg15775_250594"/>
    </w:p>
    <w:p>
      <w:pPr>
        <w:pStyle w:val="BookText"/>
        <w:rPr/>
      </w:pPr>
      <w:bookmarkEnd w:id="540"/>
      <w:r>
        <w:rPr>
          <w:rFonts w:ascii="Amiri" w:hAnsi="Amiri" w:eastAsia="Amiri" w:cs="Amiri"/>
          <w:color w:val="111111"/>
          <w:sz w:val="28"/>
          <w:sz w:val="28"/>
          <w:szCs w:val="28"/>
          <w:rtl w:val="true"/>
          <w:lang w:bidi="ar-SA"/>
        </w:rPr>
        <w:t>ولو كان معهم زوج أو زوجة أخذ النصيب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ولمن يتقرب بالأم ثلث الأصل ، والباقي لمن يتقرب بالأب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والجد الأدنى يمنع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اجتمع معهم الإخوة والأخوات ، فالجد كالأخ ، والجدة كالأخت</w:t>
      </w:r>
      <w:r>
        <w:rPr>
          <w:rFonts w:eastAsia="Amiri" w:cs="Amiri" w:ascii="Amiri" w:hAnsi="Amiri"/>
          <w:color w:val="111111"/>
          <w:sz w:val="28"/>
          <w:szCs w:val="28"/>
          <w:rtl w:val="true"/>
          <w:lang w:bidi="ar-SA"/>
        </w:rPr>
        <w:t>.</w:t>
      </w:r>
    </w:p>
    <w:p>
      <w:pPr>
        <w:pStyle w:val="Heading6"/>
        <w:numPr>
          <w:ilvl w:val="5"/>
          <w:numId w:val="1"/>
        </w:numPr>
        <w:rPr/>
      </w:pPr>
      <w:bookmarkStart w:id="541" w:name="__RefHeading___Toc13091393_2142443653"/>
      <w:bookmarkStart w:id="542" w:name="_Toc192"/>
      <w:bookmarkEnd w:id="541"/>
      <w:r>
        <w:rPr>
          <w:rtl w:val="true"/>
        </w:rPr>
        <w:t>مسألتان</w:t>
      </w:r>
      <w:bookmarkEnd w:id="5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أربعة أجداد لأب ، ومثلهم لأم كان لأجداد الأم الثلث بينهم أرباعا ، ولأجداد الأب وجداته الثلثان ، لأبوي أبيه ثلثا الثلثين أثلاثا ، ولأبوي أمه الثلث أثلاثا أيضا ، فيصح من مائة وثمانية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للواحد من كلالة الأم السدس ، أخا كان أو أختا ، جدا كان أو 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أعرف من أين قاله؟ وباقي الأصحاب على أن للجد الثلث ، واحدا كان أو أكثر ، وبه عدة روايات ، وانعقد عليها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اجتمع أربعة أجداد لأب ، ومثلهم لأم ، كان لأجداد الأم الثلث بينهم أرباعا ، ولأجداد الأب وجداته ، الثلثان ،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يريد بالأجداد ، أجداد أب الميت ، لا أجداد الميت الأدنين ، لأنهم لا يزيدون على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القسمة أن يأخذوا أجداد الأم الثلث ، ويكون بينهم بالسوية ، على القضية المسلمة ، وأجداد الأب الثلثين للذكر مثل حظ الأنثيين</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فأصحاب الفرائض ، أجداد الأم ، ويطلبون الثلث ، فيأخذ أقل عدد له ثلث وهو ثلاثة لا تنقسم عليهم ، فتضربها في عدد المنكسر عليهم ، وهو أربعة ، ترتقي إلى اثني عشر ، فلأجداد الأم منها الثلث ، وهو أربعة ، تنقسم عليهم ، لكن الباقي وهو ثمانية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وإن علا يقاسم الإخوة والأخوات ، وأولاد الإخوة والأخوات وإن نزلوا يقومون مقام آبائهم عند عدمهم في مقاسمة الأجداد والجدات ، ويرث كل واحد منهم نصيب من يتقرب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كانوا أولاد إخوة أو أخوات لأب اقتسموا المال ، للذكر مثل حظ الأنثيين ، وإن كانوا لأم اقتسموا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تنقسم على أجداد الأب ، لأن سهامهم ستة ، وبينها وبين الثمانية اشتراك بالنصف ، فتضرب نصف الستة لأنها عدد المنكسر عليهم في أصل المال ، وترتقي إلى ستة وثلاثين وسهام أجداد الأب أيضا لا تنقسم عليهم ، فتضرب تارة أخرى ثلاثة في ستة وثلاثين ، ترتقي إلى مائة وثمانية ، فمنها تصح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وبطريقة أخرى ، على رأي البعض ، تطلب أقل عدد له ثلث ولثلثيه ثلث ، لأن أجداد الأب يقتسمون للذكر مثل حظ الأنثيين ، وذلك العدد </w:t>
      </w:r>
      <w:r>
        <w:rPr>
          <w:rStyle w:val="FootnoteAnchor"/>
          <w:rtl w:val="true"/>
        </w:rPr>
        <w:footnoteReference w:id="982"/>
      </w:r>
      <w:r>
        <w:rPr>
          <w:rFonts w:ascii="Amiri" w:hAnsi="Amiri" w:eastAsia="Amiri" w:cs="Amiri"/>
          <w:color w:val="111111"/>
          <w:sz w:val="28"/>
          <w:sz w:val="28"/>
          <w:szCs w:val="28"/>
          <w:rtl w:val="true"/>
          <w:lang w:bidi="ar-SA"/>
        </w:rPr>
        <w:t xml:space="preserve">تسعة وثلثها </w:t>
      </w:r>
      <w:r>
        <w:rPr>
          <w:rStyle w:val="FootnoteAnchor"/>
          <w:rtl w:val="true"/>
        </w:rPr>
        <w:footnoteReference w:id="983"/>
      </w:r>
      <w:r>
        <w:rPr>
          <w:rFonts w:ascii="Amiri" w:hAnsi="Amiri" w:eastAsia="Amiri" w:cs="Amiri"/>
          <w:color w:val="111111"/>
          <w:sz w:val="28"/>
          <w:sz w:val="28"/>
          <w:szCs w:val="28"/>
          <w:rtl w:val="true"/>
          <w:lang w:bidi="ar-SA"/>
        </w:rPr>
        <w:t xml:space="preserve">لا ينقسم على أربعة ، فتضربها </w:t>
      </w:r>
      <w:r>
        <w:rPr>
          <w:rStyle w:val="FootnoteAnchor"/>
          <w:rtl w:val="true"/>
        </w:rPr>
        <w:footnoteReference w:id="984"/>
      </w:r>
      <w:r>
        <w:rPr>
          <w:rFonts w:ascii="Amiri" w:hAnsi="Amiri" w:eastAsia="Amiri" w:cs="Amiri"/>
          <w:color w:val="111111"/>
          <w:sz w:val="28"/>
          <w:sz w:val="28"/>
          <w:szCs w:val="28"/>
          <w:rtl w:val="true"/>
          <w:lang w:bidi="ar-SA"/>
        </w:rPr>
        <w:t xml:space="preserve">فيها ترتقي إلى اثني عشر ، فلا تنقسم ثلثا </w:t>
      </w:r>
      <w:r>
        <w:rPr>
          <w:rStyle w:val="FootnoteAnchor"/>
          <w:rtl w:val="true"/>
        </w:rPr>
        <w:footnoteReference w:id="985"/>
      </w:r>
      <w:r>
        <w:rPr>
          <w:rFonts w:ascii="Amiri" w:hAnsi="Amiri" w:eastAsia="Amiri" w:cs="Amiri"/>
          <w:color w:val="111111"/>
          <w:sz w:val="28"/>
          <w:sz w:val="28"/>
          <w:szCs w:val="28"/>
          <w:rtl w:val="true"/>
          <w:lang w:bidi="ar-SA"/>
        </w:rPr>
        <w:t>أجداد الأب عليهم ، فتضرب التسعة في اثني عشر ، ترتقي إلى مائة وثمانية ، وهو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الجد وإن علا يقاسم الإخوة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 فيه مخالفا من الأصحاب ، إلا ما ذكره سلار من أن الإخوة والأخوات يمنعون من يتقرب بالجد والجدة</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وهم ، وكأنه نظر إلى أن الآباء لما كانوا مع الأولاد في طبقة ، والأجداد مع الإخوة في طبقة فيلزم أن يكون الجد الأعلى في طبقة أخرى</w:t>
      </w:r>
      <w:r>
        <w:rPr>
          <w:rFonts w:eastAsia="Amiri" w:cs="Amiri" w:ascii="Amiri" w:hAnsi="Amiri"/>
          <w:color w:val="111111"/>
          <w:sz w:val="28"/>
          <w:szCs w:val="28"/>
          <w:rtl w:val="true"/>
          <w:lang w:bidi="ar-SA"/>
        </w:rPr>
        <w:t xml:space="preserve">. </w:t>
      </w:r>
      <w:bookmarkStart w:id="543" w:name="pg15775_250596"/>
    </w:p>
    <w:p>
      <w:pPr>
        <w:pStyle w:val="Heading5"/>
        <w:numPr>
          <w:ilvl w:val="4"/>
          <w:numId w:val="1"/>
        </w:numPr>
        <w:rPr/>
      </w:pPr>
      <w:bookmarkStart w:id="544" w:name="__RefHeading___Toc13091395_2142443653"/>
      <w:bookmarkStart w:id="545" w:name="_Toc193"/>
      <w:bookmarkEnd w:id="543"/>
      <w:bookmarkEnd w:id="544"/>
      <w:r>
        <w:rPr>
          <w:rtl w:val="true"/>
        </w:rPr>
        <w:t>(</w:t>
      </w:r>
      <w:r>
        <w:rPr>
          <w:rtl w:val="true"/>
        </w:rPr>
        <w:t>المرتبة الثالثة</w:t>
      </w:r>
      <w:r>
        <w:rPr>
          <w:rtl w:val="true"/>
        </w:rPr>
        <w:t xml:space="preserve">) </w:t>
      </w:r>
      <w:r>
        <w:rPr>
          <w:rtl w:val="true"/>
        </w:rPr>
        <w:t xml:space="preserve">الأعمام والأخوال </w:t>
      </w:r>
      <w:r>
        <w:rPr>
          <w:rtl w:val="true"/>
        </w:rPr>
        <w:t xml:space="preserve">: </w:t>
      </w:r>
      <w:r>
        <w:rPr>
          <w:rtl w:val="true"/>
        </w:rPr>
        <w:t>للعم المال إذا انفرد</w:t>
      </w:r>
      <w:r>
        <w:rPr>
          <w:rtl w:val="true"/>
        </w:rPr>
        <w:t>.</w:t>
      </w:r>
      <w:bookmarkEnd w:id="545"/>
    </w:p>
    <w:p>
      <w:pPr>
        <w:pStyle w:val="Heading6"/>
        <w:numPr>
          <w:ilvl w:val="5"/>
          <w:numId w:val="1"/>
        </w:numPr>
        <w:rPr/>
      </w:pPr>
      <w:bookmarkStart w:id="546" w:name="__RefHeading___Toc13091397_2142443653"/>
      <w:bookmarkStart w:id="547" w:name="_Toc194"/>
      <w:bookmarkEnd w:id="546"/>
      <w:r>
        <w:rPr>
          <w:rtl w:val="true"/>
        </w:rPr>
        <w:t>اشارة</w:t>
      </w:r>
      <w:bookmarkEnd w:id="547"/>
    </w:p>
    <w:p>
      <w:pPr>
        <w:pStyle w:val="BookText"/>
        <w:rPr/>
      </w:pPr>
      <w:r>
        <w:rPr>
          <w:rFonts w:ascii="Amiri" w:hAnsi="Amiri" w:eastAsia="Amiri" w:cs="Amiri"/>
          <w:color w:val="111111"/>
          <w:sz w:val="28"/>
          <w:sz w:val="28"/>
          <w:szCs w:val="28"/>
          <w:rtl w:val="true"/>
          <w:lang w:bidi="ar-SA"/>
        </w:rPr>
        <w:t>وكذا للعمين فصاعدا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العمة والعمتان والعمات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وللعمومة والعمات ، للذكر مثل حظ الأنثيين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كانوا متفرقين ، فلمن يتقرب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تقرب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بالأم السدس إن كان واحدا ، والثلث إن كانوا أكثر بالسوية والباقي لمن يتقرب بالأب والأم ، للذكر مثل حظ الأنثيين ، ويسقط من يتقرب بالأب معهم ، ويقومون مقامهم عند عدمهم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يرث الأبعد مع الأقرب ، مثل ابن خال مع خال أو عم ، أو ابن عم مع خال أو عم ، إلا ابن عم لأب وأم مع عم لأب ، فابن العم 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وللخال المال إذا انفرد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وكذا للخالين والأخوال والخالة والخالتين والخالات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اجتمعوا فالمال بينهم بالسوية كيف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كانوا متفرقين ، فلمن تقرب بالأم السدس إن كان واحدا ، والثلث إن كانوا أكثر والثلثان لمن تقرب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يتقرب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بالأب والأم ، ويسقط من تقرب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يتقرب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بالأب معهم ، والقسمة بينهم للذكر مثل حظ الأنثيين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اجتمع الأخوال والأعمام فللأخوال الثلث وللأعمام الثلثان</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معهم زوج أو زوجة فلهما النصيب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ولمن يتقرب بالأم ثلث الأصل ، والباقي لمن يتقرب بالأب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اجتمع عم الأب وعمته وخاله وخالته وعم الأم وعمتها وخالها وخالتها كان لمن يتقرب بالأم الثلث بينهم أرباعا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ولمن يتقرب بالأب الثلثان ، ثلثاه لعمه وعمته أثلاثا ، وثلثه لخاله وخالته بالسوية ، على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قياس ضعيف ، غير مطرد ، فكيف والجد اسم يقع على الأعلى والأسفل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 اجتماع العمومة والخؤولة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وثلثه لخاله وخالته بالسوية ، على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القول للشيخ في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منشأه أن الخال والخالة هنا يتقربان بالأب ، وأقرباء الأب يرثون للذكر مثل حظ الأنثيين ، كما ثبت في الجد والجدة من قبل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للأم 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ورثا بالسوية ، لأنهما للأم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فينتقض بالجد والجدة ، فعليكم بالفارق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شيخنا دام ظله عن هذا الإشكال في نكت النهاية ، بأن للمتقربين بالأب نصيب الأب ، فيقسم نصيبه بينهم ، كما يقسم تركته ، فيكون لعمه وعمته الثلثان ، للذكر مثل حظ الأنثيين ، ولخاله وخالته الثلث بالسوية ، ولا كذا في الأجداد ، فإن نصيب أب الميت يقسم بين أبوي أبيه وأبوي أمه أثلاثا ، ويصرف نصيب أمه إلى أبويها أثلاثا ، كما لو ماتت أم الأب ، وتركت أبويها ، فإن لأمها الثلث ، ولأبيها الثلثان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 نظر ، وذلك أنك قررت أن الجد والجدة ، من قبل الأب للأم ، يأخذ نصيب أم أب الميت ، ففرضت موتها ، وأعطيتهما من نصيبها أثلاثا كتركتها ، فكذلك ينبغي أن يعمل في الخال والخالة من قبل الأب ، نفرض موت أم أب الميت ، ونعطيهما أثلاثا ، لأنها أخت لهما كتركتهما</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أنه يلزم من هذا الجواب ، أن أجداد أم الميت من قبل الأب يرثون للذكر </w:t>
      </w:r>
      <w:bookmarkStart w:id="548" w:name="pg15775_250598"/>
    </w:p>
    <w:p>
      <w:pPr>
        <w:pStyle w:val="Heading6"/>
        <w:numPr>
          <w:ilvl w:val="5"/>
          <w:numId w:val="1"/>
        </w:numPr>
        <w:rPr/>
      </w:pPr>
      <w:bookmarkStart w:id="549" w:name="__RefHeading___Toc13091399_2142443653"/>
      <w:bookmarkStart w:id="550" w:name="_Toc195"/>
      <w:bookmarkEnd w:id="548"/>
      <w:bookmarkEnd w:id="549"/>
      <w:r>
        <w:rPr>
          <w:rtl w:val="true"/>
        </w:rPr>
        <w:t>مسائل</w:t>
      </w:r>
      <w:bookmarkEnd w:id="5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عمومة الميت وعماته وخؤولته وخالاته وأولادهم وإن نزلوا أولى من عمومة أبيه وخؤولته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أولاد كل بطن أقرب ، أولى من البطن الأبعد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ويقوم أولاد العمومة والعمات والخؤولة والخالات مقام آبائهم عند عدمهم ، ويأخذ كل منهم نصيب من يتقرب به واحدا كان أو 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اجتمع له سببان ورث بهما ما لم يمنع أحدهما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كابن عم لأب هو ابن خال لأم ، وزوج هو ابن عم ، وعمة هي خالة 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كابن عم هو أخ لأم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أولاد العمومة والخؤولة مع الزوج والزوجة حكم</w:t>
      </w:r>
    </w:p>
    <w:p>
      <w:pPr>
        <w:pStyle w:val="BookText"/>
        <w:rPr/>
      </w:pPr>
      <w:r>
        <w:rPr>
          <w:rFonts w:ascii="Amiri" w:hAnsi="Amiri" w:eastAsia="Amiri" w:cs="Amiri"/>
          <w:color w:val="111111"/>
          <w:sz w:val="28"/>
          <w:sz w:val="28"/>
          <w:szCs w:val="28"/>
          <w:rtl w:val="true"/>
          <w:lang w:bidi="ar-SA"/>
        </w:rPr>
        <w:t xml:space="preserve">مثل حظ الأنثيين ، لأنه يفرض أنهما يرثان نصيب </w:t>
      </w:r>
      <w:r>
        <w:rPr>
          <w:rStyle w:val="FootnoteAnchor"/>
          <w:rtl w:val="true"/>
        </w:rPr>
        <w:footnoteReference w:id="986"/>
      </w:r>
      <w:r>
        <w:rPr>
          <w:rFonts w:ascii="Amiri" w:hAnsi="Amiri" w:eastAsia="Amiri" w:cs="Amiri"/>
          <w:color w:val="111111"/>
          <w:sz w:val="28"/>
          <w:sz w:val="28"/>
          <w:szCs w:val="28"/>
          <w:rtl w:val="true"/>
          <w:lang w:bidi="ar-SA"/>
        </w:rPr>
        <w:t>أم الميت ، فيقتسمونه كتركته ، لا بالسوية ، لكن هذا منفي بالإجماع ، فلازمه منفي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تقرر هذا ، فالأشبه إجراء حكم الخال والخالة مجرى الجد والجدة ، اللّهم إلا أن يقوم على الفرق 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اجتمع له سببان ، ورث بهما ، ما لم يمنع أحدهما الآخر</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فالأول كابن عم لأب ، وهو ابن خال لأم ، مثال هذا ، رجل له ابن تزوج بامرأة لها بنت ، فولد الرجل منها ابنا ، ثم زوج ابنه بنتها ، وولد منها ولدا ، فالابن الذي من الرجل والمرأة ، خال وعم لهذا الولد ، فابنه يكون ابن العم وابن الخال ، للولد المذكور</w:t>
      </w:r>
      <w:r>
        <w:rPr>
          <w:rFonts w:eastAsia="Amiri" w:cs="Amiri" w:ascii="Amiri" w:hAnsi="Amiri"/>
          <w:color w:val="111111"/>
          <w:sz w:val="28"/>
          <w:szCs w:val="28"/>
          <w:rtl w:val="true"/>
          <w:lang w:bidi="ar-SA"/>
        </w:rPr>
        <w:t xml:space="preserve">. </w:t>
      </w:r>
      <w:bookmarkStart w:id="551" w:name="pg15775_250599"/>
    </w:p>
    <w:p>
      <w:pPr>
        <w:pStyle w:val="BookText"/>
        <w:rPr/>
      </w:pPr>
      <w:bookmarkEnd w:id="551"/>
      <w:r>
        <w:rPr>
          <w:rFonts w:ascii="Amiri" w:hAnsi="Amiri" w:eastAsia="Amiri" w:cs="Amiri"/>
          <w:color w:val="111111"/>
          <w:sz w:val="28"/>
          <w:sz w:val="28"/>
          <w:szCs w:val="28"/>
          <w:rtl w:val="true"/>
          <w:lang w:bidi="ar-SA"/>
        </w:rPr>
        <w:t xml:space="preserve">آبائهم ، يأخذ من تقرب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يتقرب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 ثلث الأصل ، والزوج نصيبه الأعلى ، وما بقي لمن تقرب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يتقرب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بالأب</w:t>
      </w:r>
      <w:r>
        <w:rPr>
          <w:rFonts w:eastAsia="Amiri" w:cs="Amiri" w:ascii="Amiri" w:hAnsi="Amiri"/>
          <w:color w:val="111111"/>
          <w:sz w:val="28"/>
          <w:szCs w:val="28"/>
          <w:rtl w:val="true"/>
          <w:lang w:bidi="ar-SA"/>
        </w:rPr>
        <w:t>.</w:t>
      </w:r>
    </w:p>
    <w:p>
      <w:pPr>
        <w:pStyle w:val="Heading3"/>
        <w:numPr>
          <w:ilvl w:val="2"/>
          <w:numId w:val="1"/>
        </w:numPr>
        <w:rPr/>
      </w:pPr>
      <w:bookmarkStart w:id="552" w:name="__RefHeading___Toc13091401_2142443653"/>
      <w:bookmarkStart w:id="553" w:name="_Toc196"/>
      <w:bookmarkEnd w:id="552"/>
      <w:r>
        <w:rPr>
          <w:rtl w:val="true"/>
        </w:rPr>
        <w:t xml:space="preserve">المقصد الثاني </w:t>
      </w:r>
      <w:r>
        <w:rPr>
          <w:rtl w:val="true"/>
        </w:rPr>
        <w:t xml:space="preserve">: </w:t>
      </w:r>
      <w:r>
        <w:rPr>
          <w:rtl w:val="true"/>
        </w:rPr>
        <w:t xml:space="preserve">في ميراث الأزواج </w:t>
      </w:r>
      <w:r>
        <w:rPr>
          <w:rtl w:val="true"/>
        </w:rPr>
        <w:t>:</w:t>
      </w:r>
      <w:bookmarkEnd w:id="553"/>
    </w:p>
    <w:p>
      <w:pPr>
        <w:pStyle w:val="Heading4"/>
        <w:numPr>
          <w:ilvl w:val="3"/>
          <w:numId w:val="1"/>
        </w:numPr>
        <w:rPr/>
      </w:pPr>
      <w:bookmarkStart w:id="554" w:name="__RefHeading___Toc13091403_2142443653"/>
      <w:bookmarkStart w:id="555" w:name="_Toc197"/>
      <w:bookmarkEnd w:id="554"/>
      <w:r>
        <w:rPr>
          <w:rtl w:val="true"/>
        </w:rPr>
        <w:t>اشارة</w:t>
      </w:r>
      <w:bookmarkEnd w:id="555"/>
    </w:p>
    <w:p>
      <w:pPr>
        <w:pStyle w:val="BookText"/>
        <w:rPr/>
      </w:pPr>
      <w:r>
        <w:rPr>
          <w:rFonts w:ascii="Amiri" w:hAnsi="Amiri" w:eastAsia="Amiri" w:cs="Amiri"/>
          <w:color w:val="111111"/>
          <w:sz w:val="28"/>
          <w:sz w:val="28"/>
          <w:szCs w:val="28"/>
          <w:rtl w:val="true"/>
          <w:lang w:bidi="ar-SA"/>
        </w:rPr>
        <w:t>للزوج مع عدم الولد النصف ، وللزوجة الربع ، ومع وجوده وإن نزل نصف النصيب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يكن وارث سوى الزوج رد عليه الفاضل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الزوجة قولان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الربع والباقي للإمام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عليها الفاضل كالزوج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بالرد مع عدم الإمام عليه‌السلام 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كن أكثر من واحدة فهن مشتركات في الربع أو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وترث الزوجة وإن لم يدخل بها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العدة الرجعية خاصة ، لكن لو طلقها مريضا ورثت وإن كان بائنا ما لم تخرج السنة ولم يبرأ ولم تتزوج ، ولا ترث البائن إلا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ويرث الزوج من جميع ما تركته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المرأة عدا العقار ، وترث من قيمة الآلات والأبنية ، ومنهم من</w:t>
      </w:r>
    </w:p>
    <w:p>
      <w:pPr>
        <w:pStyle w:val="BookText"/>
        <w:rPr/>
      </w:pPr>
      <w:r>
        <w:rPr>
          <w:rFonts w:ascii="Amiri" w:hAnsi="Amiri" w:eastAsia="Amiri" w:cs="Amiri"/>
          <w:color w:val="111111"/>
          <w:sz w:val="28"/>
          <w:sz w:val="28"/>
          <w:szCs w:val="28"/>
          <w:rtl w:val="true"/>
          <w:lang w:bidi="ar-SA"/>
        </w:rPr>
        <w:t>في ميراث الأزواج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الزوجة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هذا البحث ، فلا 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وكذا المرأة ، عدا العقار ، وترث من قيمة الآلات والأبنية</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تقدير الكلام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المرأة ترث من جميع ما تركه الزوج ، عدا العقار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وحذف </w:t>
      </w:r>
    </w:p>
    <w:p>
      <w:pPr>
        <w:pStyle w:val="BookText"/>
        <w:rPr/>
      </w:pPr>
      <w:r>
        <w:rPr>
          <w:rFonts w:ascii="Amiri" w:hAnsi="Amiri" w:eastAsia="Amiri" w:cs="Amiri"/>
          <w:color w:val="111111"/>
          <w:sz w:val="28"/>
          <w:sz w:val="28"/>
          <w:szCs w:val="28"/>
          <w:rtl w:val="true"/>
          <w:lang w:bidi="ar-SA"/>
        </w:rPr>
        <w:t>ذلك لدلالة ما قبل الكلام عليه وفي المسألة خلاف بين الأصحاب على أربعة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الجنيد في كتابه الأحمدي في فقه المحمدي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ترث من كل شئ ، تمسكا بعموم القرآن ، وهو 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تمنع إلا من الرباع والمساكن ، وتعطى قيمة الخشب والطوب والبناء والآلات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اقتصار على ما رواه العلاء ، عن محمد بن مسلم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ترث المرأة الطوب ، ولا ترث من الرباع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يزيد الصائغ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عليه‌السلام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النساء لا يرثن من رباع الأرض شيئا ، لكن لهن قيمة الطوب والخشب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لا يأخذون بهذا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وليناهم ، ضربناهم بالسوط ، فإن انتهوا ، وإلا ضربناهم بالسيف عليه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عبد الملك بن أعين ، عن أحدهما عليهما‌السلام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للنساء من الدور والعقار شئ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والرباع هي المنازل والعقارات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وتمنع من الأرضين والقرى والمساكن والرباع ، وتعطى حصتها من الطوب والخشب والآلات والأبنية</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مستدلا بما ذكرناه من الروايات ، وبما رواه علي بن إبراهيم ، عن أبيه ، عن ابن </w:t>
      </w:r>
    </w:p>
    <w:p>
      <w:pPr>
        <w:pStyle w:val="BookText"/>
        <w:rPr/>
      </w:pPr>
      <w:r>
        <w:rPr>
          <w:rFonts w:ascii="Amiri" w:hAnsi="Amiri" w:eastAsia="Amiri" w:cs="Amiri"/>
          <w:color w:val="111111"/>
          <w:sz w:val="28"/>
          <w:sz w:val="28"/>
          <w:szCs w:val="28"/>
          <w:rtl w:val="true"/>
          <w:lang w:bidi="ar-SA"/>
        </w:rPr>
        <w:t xml:space="preserve">أبي عمير ، عن ابن أذينة ، عن زرارة وبكير وفضيل وبريد ومحمد بن مسلم ، عن أبي جعفر وأبي عبد اللّه عليهما‌السلام ، منهم من رواه عن أبي جعفر عليه‌السلام ، ومنهم من رواه عن أبي عبد اللّه عليه‌السلام ، ومنهم من رواه عن أحدهما عليهما‌السلام ، إن المرأة لا ترث من تركة زوجها من تربة دار أو أرض ، إلا أن يقوم الطوب والخشب قيمة فتعطى ربعها أو ثمنها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وبما رواه محمد بن حمران ، عن محمد بن مسلم وزرارة ، عن أبي جعفر عليه السلام ، إن النساء لا يرثن من الدور ولا من الضياع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علي بن رئاب ، عن زرارة ، عن أبي جعفر عليه‌السلام ، إن المرأة لا ترث مما ترك زوجها من القرى والدور والسلاح والدواب شيئا ، وترث من المال والرقيق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والفرش 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الفرس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والثياب ومتاع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وخرج علم الهدى وجها </w:t>
      </w:r>
      <w:r>
        <w:rPr>
          <w:rStyle w:val="FootnoteAnchor"/>
          <w:rtl w:val="true"/>
        </w:rPr>
        <w:footnoteReference w:id="993"/>
      </w:r>
      <w:r>
        <w:rPr>
          <w:rFonts w:ascii="Amiri" w:hAnsi="Amiri" w:eastAsia="Amiri" w:cs="Amiri"/>
          <w:color w:val="111111"/>
          <w:sz w:val="28"/>
          <w:sz w:val="28"/>
          <w:szCs w:val="28"/>
          <w:rtl w:val="true"/>
          <w:lang w:bidi="ar-SA"/>
        </w:rPr>
        <w:t>، تمنع من نفس المنازل والرباع ، وتعطى قيمتها ، وهو جمع بين عموم القرآن ، والرواية المتواترة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ضعف ، منشأه أن مع تسليم الروايات ، يجب العمل على ظاهرها</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تقرر هذا ، فالذي يجب العمل عليه ، هو اختيار المفيد ، لأنه أكثر في </w:t>
      </w:r>
      <w:bookmarkStart w:id="556" w:name="pg15775_250602"/>
    </w:p>
    <w:p>
      <w:pPr>
        <w:pStyle w:val="BookText"/>
        <w:rPr/>
      </w:pPr>
      <w:bookmarkEnd w:id="556"/>
      <w:r>
        <w:rPr>
          <w:rFonts w:ascii="Amiri" w:hAnsi="Amiri" w:eastAsia="Amiri" w:cs="Amiri"/>
          <w:color w:val="111111"/>
          <w:sz w:val="28"/>
          <w:sz w:val="28"/>
          <w:szCs w:val="28"/>
          <w:rtl w:val="true"/>
          <w:lang w:bidi="ar-SA"/>
        </w:rPr>
        <w:t>طرد الحكم في أرض المزارع والقرى ، وعلم الهدى يمنعها من العين دون القيمة</w:t>
      </w:r>
      <w:r>
        <w:rPr>
          <w:rFonts w:eastAsia="Amiri" w:cs="Amiri" w:ascii="Amiri" w:hAnsi="Amiri"/>
          <w:color w:val="111111"/>
          <w:sz w:val="28"/>
          <w:szCs w:val="28"/>
          <w:rtl w:val="true"/>
          <w:lang w:bidi="ar-SA"/>
        </w:rPr>
        <w:t>.</w:t>
      </w:r>
    </w:p>
    <w:p>
      <w:pPr>
        <w:pStyle w:val="Heading4"/>
        <w:numPr>
          <w:ilvl w:val="3"/>
          <w:numId w:val="1"/>
        </w:numPr>
        <w:rPr/>
      </w:pPr>
      <w:bookmarkStart w:id="557" w:name="__RefHeading___Toc13091405_2142443653"/>
      <w:bookmarkStart w:id="558" w:name="_Toc198"/>
      <w:bookmarkEnd w:id="557"/>
      <w:r>
        <w:rPr>
          <w:rtl w:val="true"/>
        </w:rPr>
        <w:t>مسألتان</w:t>
      </w:r>
      <w:bookmarkEnd w:id="5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واحدة من أربع وتزوج أخرى فاشتبهت كان للأخيرة ربع الثمن مع الولد أو ربع الربع مع عدمه ، والباقي بين الأربعة بالسوية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 المريض مشروط بالدخول ، فإن مات قبله فلا مهر</w:t>
      </w:r>
    </w:p>
    <w:p>
      <w:pPr>
        <w:pStyle w:val="BookText"/>
        <w:rPr/>
      </w:pPr>
      <w:r>
        <w:rPr>
          <w:rFonts w:ascii="Amiri" w:hAnsi="Amiri" w:eastAsia="Amiri" w:cs="Amiri"/>
          <w:color w:val="111111"/>
          <w:sz w:val="28"/>
          <w:sz w:val="28"/>
          <w:szCs w:val="28"/>
          <w:rtl w:val="true"/>
          <w:lang w:bidi="ar-SA"/>
        </w:rPr>
        <w:t>الروايات ، وهو القدر المتفق عليه ، وعليه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يشترط في منعها عدم الأولاد؟ قال الشيخ في النهاية ، ومحمد بن علي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استنادا إلى رواية ابن أبي عمير ، عن ابن أذينة ، في النساء ، إذا كان لهن ولد ، أعطين من الرباع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وأطلق في الاستبصار المنع ، وجعل الشرط حكاية عن ابن بابويه ، وهو أشهر ، عملا بظواهر الروايات ، ورواية ابن أبي عمير واحدة ، غير مسندة ، قلية الورود ، فلا تعارض رواياتنا ، ولا يخصصها ، وهي معارضة بما رواه ، هو عن ثقات ، وقد قدمناه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طلق واحدة من أربع ، وتزوج أخرى ،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أعلم أن مستند هذه المسألة ، رواية علي بن رئاب ، عن أبي بصير ، عن أبي جعفر عليه‌السلام ، ذكرها الشيخ في التهذيب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وعليها فتواه ، وما أعرف لها مخالفا ، إلا المتأخر ، فإنه ذهب إلى القرعة بينهن ، وليس بشئ ، لأنه ليس بمشكل أمره</w:t>
      </w:r>
      <w:r>
        <w:rPr>
          <w:rFonts w:eastAsia="Amiri" w:cs="Amiri" w:ascii="Amiri" w:hAnsi="Amiri"/>
          <w:color w:val="111111"/>
          <w:sz w:val="28"/>
          <w:szCs w:val="28"/>
          <w:rtl w:val="true"/>
          <w:lang w:bidi="ar-SA"/>
        </w:rPr>
        <w:t xml:space="preserve">. </w:t>
      </w:r>
      <w:bookmarkStart w:id="559" w:name="pg15775_250603"/>
    </w:p>
    <w:p>
      <w:pPr>
        <w:pStyle w:val="BookText"/>
        <w:rPr/>
      </w:pPr>
      <w:bookmarkEnd w:id="559"/>
      <w:r>
        <w:rPr>
          <w:rFonts w:ascii="Amiri" w:hAnsi="Amiri" w:eastAsia="Amiri" w:cs="Amiri"/>
          <w:color w:val="111111"/>
          <w:sz w:val="28"/>
          <w:sz w:val="28"/>
          <w:szCs w:val="28"/>
          <w:rtl w:val="true"/>
          <w:lang w:bidi="ar-SA"/>
        </w:rPr>
        <w:t>لها ولا ميراث</w:t>
      </w:r>
      <w:r>
        <w:rPr>
          <w:rFonts w:eastAsia="Amiri" w:cs="Amiri" w:ascii="Amiri" w:hAnsi="Amiri"/>
          <w:color w:val="111111"/>
          <w:sz w:val="28"/>
          <w:szCs w:val="28"/>
          <w:rtl w:val="true"/>
          <w:lang w:bidi="ar-SA"/>
        </w:rPr>
        <w:t>.</w:t>
      </w:r>
    </w:p>
    <w:p>
      <w:pPr>
        <w:pStyle w:val="Heading3"/>
        <w:numPr>
          <w:ilvl w:val="2"/>
          <w:numId w:val="1"/>
        </w:numPr>
        <w:rPr/>
      </w:pPr>
      <w:bookmarkStart w:id="560" w:name="__RefHeading___Toc13091407_2142443653"/>
      <w:bookmarkStart w:id="561" w:name="_Toc199"/>
      <w:bookmarkEnd w:id="560"/>
      <w:r>
        <w:rPr>
          <w:rtl w:val="true"/>
        </w:rPr>
        <w:t xml:space="preserve">المقصد الثالث </w:t>
      </w:r>
      <w:r>
        <w:rPr>
          <w:rtl w:val="true"/>
        </w:rPr>
        <w:t xml:space="preserve">: </w:t>
      </w:r>
      <w:r>
        <w:rPr>
          <w:rtl w:val="true"/>
        </w:rPr>
        <w:t>في الولاء ، وأقسامه ثلاثة</w:t>
      </w:r>
      <w:r>
        <w:rPr>
          <w:rtl w:val="true"/>
        </w:rPr>
        <w:t>.</w:t>
      </w:r>
      <w:bookmarkEnd w:id="5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ولاء العتق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ويشترط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التبرع بالعتق وأن لا يتبرأ من ضمان جريرته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واجبا كان المعتق سائبة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تبرع بالعتق وتبرأ من الجريرة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يرث المعتق مع وجود مناسب وإن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ويرث مع الزوج والزوجة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اجتمعت الشروط ورثه المنعم إن كان واحدا ، واشتركوا في المال إن كانوا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عدم المنعم فللأصحاب فيه أقوال ، أظهرها انتقال الولاء إلى الأولاد الذكور دون الإناث ، فإن لم يكن الذكور فالولاء لعصبته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ميراث الولاء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الولاء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عدم المنعم ، فللأصحاب أقوال ، أظهرها انتقال الولاء ، إلى الأولاد الذكور ، دون الإناث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الأصحاب في هذه المسألة على أربعة أقوال ، قال ابن بابويه ، للأولاد الذكور والإناث</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الخلاف ، لمن يتقرب إلى مولاه من جهة الأب ، وهو قريب من الأول ، مستدلا بالإجماع ، وبقوله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الولاء لحمة كلحمة النسب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ولو كان المعتق امرأة فإلى عصبتها دون أولادها ، ولو كانوا ذكورا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يرث الولاء من يتقرب بأم المنعم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يصح بيعه ولا هبته</w:t>
      </w:r>
    </w:p>
    <w:p>
      <w:pPr>
        <w:pStyle w:val="BookText"/>
        <w:rPr/>
      </w:pPr>
      <w:r>
        <w:rPr>
          <w:rFonts w:ascii="Amiri" w:hAnsi="Amiri" w:eastAsia="Amiri" w:cs="Amiri"/>
          <w:color w:val="111111"/>
          <w:sz w:val="28"/>
          <w:sz w:val="28"/>
          <w:szCs w:val="28"/>
          <w:rtl w:val="true"/>
          <w:lang w:bidi="ar-SA"/>
        </w:rPr>
        <w:t>ويصح جره من مولى الأم إلى مولى الأب إذا كان الأولاد مولودين على الحرية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للأولاد الذكور دون الإناث ، فإن لم يكن ذكر ، فلعصبة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رواية ذكرها الشيخ في باب الزيادات ، في كتاب التهذيب ، عن عبد اللّه بن علي بن عمر بن يزيد ، عن عمه محمد بن عمر ، أنه كتب إلى أبي جعفر عليه السلام ، يسأله عن رجل مات ، وكان مولى لرجل ، وقد مات مولاه قبله ، للمولى ابن وبنات ، فسأله عن ميراث المولى؟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للرجل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النساء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المعتق رجلا فلأولاده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فللأولاد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الذكور دون الإناث ، وإن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فلعصبتها دون أولادها ، وبه تشهد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والأشبه من الأقوال ، هو الأول ، فيجب أن يكون عليه العمل ، لأن في المسألة خلافا وليس على التخصيص دليل فيتبع الأصل ، وعليه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واختار أتباع الشيخ مذهب النهاية ، وهو 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ويصح 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مولى الأم إلى مولى الأب ، إذا كان الأولاد مولودين على الحرية</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جر الولاء ، وصورته إن تزوج عبده بمعتقة غير مولاه ، فولاء أولادها منه يكون لمعتقها ، فإن أعتق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عتق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جدهم لأبيهم ، انجر الولاء إلى معتقه ، فإن أعتق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ولاء تضمن الجريرة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توالى إنسانا يضمن حدثه ويكون ولاؤه له يثبت له الميراث ولا يتعدى الضامن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يضمن إلا سائبة كالمعتق في النذور والكفارات أو من لا وارث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يرث الضامن إلا مع فقد كل مناسب ومع فقد المعتق ، ويرث معه الزوج والزوجة نصيبهما الأعلى وما بقي له ، وهو أولى من بيت مال الإمام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ولاء الإمامة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يرث إلا مع فقد كل وارث عدا الزوجة ، فإنها تشاركه على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وجوده فالمال له يصنع به ما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عتق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أبوهم </w:t>
      </w:r>
      <w:r>
        <w:rPr>
          <w:rStyle w:val="FootnoteAnchor"/>
          <w:rtl w:val="true"/>
        </w:rPr>
        <w:footnoteReference w:id="998"/>
      </w:r>
      <w:r>
        <w:rPr>
          <w:rFonts w:ascii="Amiri" w:hAnsi="Amiri" w:eastAsia="Amiri" w:cs="Amiri"/>
          <w:color w:val="111111"/>
          <w:sz w:val="28"/>
          <w:sz w:val="28"/>
          <w:szCs w:val="28"/>
          <w:rtl w:val="true"/>
          <w:lang w:bidi="ar-SA"/>
        </w:rPr>
        <w:t xml:space="preserve">انجر الولاء إلى معتقه من معتق أبيه ، ولا ينجر منه إلى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لو تصاعدت الأجداد ، ينجر من الأعلى إلى الأقرب ولا ينجر من موالي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الأجداد إلى مولى الأم ولا أجدادها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القسم الثالث ، ولاء الإمامة ، ولا يرث إلا مع فقد كل وارث ، عدا الزوجة ، فإنها تشاركه على الأصح</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البحث مبني على أن الزوجة إذا انفردت هل يرد عليها الباقي أم لا ، وقد بينا الأصح من الأقوال ، فيما مضى</w:t>
      </w:r>
      <w:r>
        <w:rPr>
          <w:rFonts w:eastAsia="Amiri" w:cs="Amiri" w:ascii="Amiri" w:hAnsi="Amiri"/>
          <w:color w:val="111111"/>
          <w:sz w:val="28"/>
          <w:szCs w:val="28"/>
          <w:rtl w:val="true"/>
          <w:lang w:bidi="ar-SA"/>
        </w:rPr>
        <w:t xml:space="preserve">. </w:t>
      </w:r>
      <w:bookmarkStart w:id="562" w:name="pg15775_250606"/>
    </w:p>
    <w:p>
      <w:pPr>
        <w:pStyle w:val="BookText"/>
        <w:rPr/>
      </w:pPr>
      <w:bookmarkEnd w:id="562"/>
      <w:r>
        <w:rPr>
          <w:rFonts w:ascii="Amiri" w:hAnsi="Amiri" w:eastAsia="Amiri" w:cs="Amiri"/>
          <w:color w:val="111111"/>
          <w:sz w:val="28"/>
          <w:sz w:val="28"/>
          <w:szCs w:val="28"/>
          <w:rtl w:val="true"/>
          <w:lang w:bidi="ar-SA"/>
        </w:rPr>
        <w:t>وكان علي عليه‌السلام يعطيه فقراء بلده تبرعا ، ومع غيبته يقسم في الفقراء ، ولا يعطي الجائر إلا مع الخوف</w:t>
      </w:r>
      <w:r>
        <w:rPr>
          <w:rFonts w:eastAsia="Amiri" w:cs="Amiri" w:ascii="Amiri" w:hAnsi="Amiri"/>
          <w:color w:val="111111"/>
          <w:sz w:val="28"/>
          <w:szCs w:val="28"/>
          <w:rtl w:val="true"/>
          <w:lang w:bidi="ar-SA"/>
        </w:rPr>
        <w:t>.</w:t>
      </w:r>
    </w:p>
    <w:p>
      <w:pPr>
        <w:pStyle w:val="Heading3"/>
        <w:numPr>
          <w:ilvl w:val="2"/>
          <w:numId w:val="1"/>
        </w:numPr>
        <w:rPr/>
      </w:pPr>
      <w:bookmarkStart w:id="563" w:name="__RefHeading___Toc13091409_2142443653"/>
      <w:bookmarkStart w:id="564" w:name="_Toc200"/>
      <w:bookmarkEnd w:id="563"/>
      <w:r>
        <w:rPr>
          <w:rtl w:val="true"/>
        </w:rPr>
        <w:t xml:space="preserve">وأما اللواحق فأربعة فصول </w:t>
      </w:r>
      <w:r>
        <w:rPr>
          <w:rtl w:val="true"/>
        </w:rPr>
        <w:t>:</w:t>
      </w:r>
      <w:bookmarkEnd w:id="564"/>
    </w:p>
    <w:p>
      <w:pPr>
        <w:pStyle w:val="Heading4"/>
        <w:numPr>
          <w:ilvl w:val="3"/>
          <w:numId w:val="1"/>
        </w:numPr>
        <w:rPr/>
      </w:pPr>
      <w:bookmarkStart w:id="565" w:name="__RefHeading___Toc13091411_2142443653"/>
      <w:bookmarkStart w:id="566" w:name="_Toc201"/>
      <w:bookmarkEnd w:id="565"/>
      <w:r>
        <w:rPr>
          <w:rtl w:val="true"/>
        </w:rPr>
        <w:t xml:space="preserve">الأول في ميراث ابن الملاعنة </w:t>
      </w:r>
      <w:r>
        <w:rPr>
          <w:rtl w:val="true"/>
        </w:rPr>
        <w:t>:</w:t>
      </w:r>
      <w:bookmarkEnd w:id="566"/>
    </w:p>
    <w:p>
      <w:pPr>
        <w:pStyle w:val="Heading5"/>
        <w:numPr>
          <w:ilvl w:val="4"/>
          <w:numId w:val="1"/>
        </w:numPr>
        <w:rPr/>
      </w:pPr>
      <w:bookmarkStart w:id="567" w:name="__RefHeading___Toc13091413_2142443653"/>
      <w:bookmarkStart w:id="568" w:name="_Toc202"/>
      <w:bookmarkEnd w:id="567"/>
      <w:r>
        <w:rPr>
          <w:rtl w:val="true"/>
        </w:rPr>
        <w:t>اشارة</w:t>
      </w:r>
      <w:bookmarkEnd w:id="568"/>
    </w:p>
    <w:p>
      <w:pPr>
        <w:pStyle w:val="BookText"/>
        <w:rPr/>
      </w:pPr>
      <w:r>
        <w:rPr>
          <w:rFonts w:ascii="Amiri" w:hAnsi="Amiri" w:eastAsia="Amiri" w:cs="Amiri"/>
          <w:color w:val="111111"/>
          <w:sz w:val="28"/>
          <w:sz w:val="28"/>
          <w:szCs w:val="28"/>
          <w:rtl w:val="true"/>
          <w:lang w:bidi="ar-SA"/>
        </w:rPr>
        <w:t>ميراثه لأمه وولده ، للأم السدس ، والباقي للولد ، ولو انفردت كان</w:t>
      </w:r>
    </w:p>
    <w:p>
      <w:pPr>
        <w:pStyle w:val="BookText"/>
        <w:rPr/>
      </w:pPr>
      <w:r>
        <w:rPr>
          <w:rFonts w:ascii="Amiri" w:hAnsi="Amiri" w:eastAsia="Amiri" w:cs="Amiri"/>
          <w:color w:val="111111"/>
          <w:sz w:val="28"/>
          <w:sz w:val="28"/>
          <w:szCs w:val="28"/>
          <w:rtl w:val="true"/>
          <w:lang w:bidi="ar-SA"/>
        </w:rPr>
        <w:t>في ميراث ابن الملاعنة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الأول في ميراث ابن الملاعنة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تخصيص الابن بالذكر ، تسامح ، لأن الابن والبنت فيه سواء فلو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بالولد لكان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واعتذر المصنف دام ظله ، بأني اتبعت لفظ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العذر أيضا نظر ، لأن الرواية المشار إليها ، ليست إلا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ما رواه سيف بن عميرة ، عن منصور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عليه‌السلام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ابن الملاعنة ، وله إخوة ، قسم ماله على سهام اللّه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حكاية الحال ، وباقي الروايات يتضمن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زرارة ، عن أبي جعفر عليه‌السلام ، إن ميراث ولد الملاعنة لأمه ، فإن كانت أمه ليست بحية </w:t>
      </w:r>
      <w:r>
        <w:rPr>
          <w:rStyle w:val="FootnoteAnchor"/>
          <w:rtl w:val="true"/>
        </w:rPr>
        <w:footnoteReference w:id="1000"/>
      </w:r>
      <w:r>
        <w:rPr>
          <w:rFonts w:ascii="IRNazanin" w:hAnsi="IRNazanin" w:eastAsia="IRNazanin"/>
          <w:color w:val="111111"/>
          <w:sz w:val="28"/>
          <w:sz w:val="28"/>
          <w:szCs w:val="28"/>
          <w:rtl w:val="true"/>
          <w:lang w:bidi="fa-IR"/>
        </w:rPr>
        <w:t xml:space="preserve">فلأقرب الناس إلى أمه ، أخواله </w:t>
      </w:r>
      <w:r>
        <w:rPr>
          <w:rStyle w:val="FootnoteAnchor"/>
          <w:rtl w:val="true"/>
        </w:rPr>
        <w:footnoteReference w:id="1001"/>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في غيرها ، فمن أرادها فليطلبها في مظانها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لها الثلث ، والباقي بالرد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انفردت الأولاد فللواحدة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فلبنت الواحدة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 وللاثنتين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وللأنثيين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فصاعدا الثلثان ، وللذكران المال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اجتمعوا فللذكر سهمان وللأنثى 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ويرث الزوج والزوجة نصيبهما الأعلى مع عدم الولد وإن نزل ، والأدنى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عدم الولد ورثه من يتقرب بأمه الأقرب فالأقرب ، الذكر والأنثى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عدم الوارث يرثه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ويرث هو أمه ومن يتقرب بها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يرث أباه ولا من يتقرب به ولا يرثونه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ويرث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ولد الملاعنة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 ومن يتقرب بها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على ما رواه سماعة ، عن أبي بصير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لاعن امرأته؟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يلحق الولد بأمه ، يرثه أخواله ، ولا يرثهم الولد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وسماعة واقفي ، لا عمل على ما ينفرد به ، خصوصا مع المعارض ، وقد نبه الشيخ أيضا في النهاية على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والعمل على أنهم يرثونه ، وهو يرثهم ، وأشبه</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 عدة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أبي بصير ، عن أبي عبد اللّه عليه‌السلام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ماتت أمه ، وورثها الغلام ، ثم مات الغلام من يرثه؟ </w:t>
      </w:r>
      <w:bookmarkStart w:id="569" w:name="pg15775_250608"/>
    </w:p>
    <w:p>
      <w:pPr>
        <w:pStyle w:val="BookText"/>
        <w:rPr/>
      </w:pPr>
      <w:bookmarkEnd w:id="569"/>
      <w:r>
        <w:rPr>
          <w:rFonts w:ascii="Amiri" w:hAnsi="Amiri" w:eastAsia="Amiri" w:cs="Amiri"/>
          <w:color w:val="111111"/>
          <w:sz w:val="28"/>
          <w:sz w:val="28"/>
          <w:szCs w:val="28"/>
          <w:rtl w:val="true"/>
          <w:lang w:bidi="ar-SA"/>
        </w:rPr>
        <w:t xml:space="preserve">ولو اعترف به الأب لحقه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لحق به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وورث هو أباه دون غيره من ذوي قرابة أبيه ، ولا عبرة بنسب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ترك إخوة لأب وأم مع أخ أو إخوة لأم كانوا سواء في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ترك جدا لأم مع أخ أو أخت أو إخوة أو أخوات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أخ أو أخوات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 وأم</w:t>
      </w:r>
      <w:r>
        <w:rPr>
          <w:rFonts w:eastAsia="Amiri" w:cs="Amiri" w:ascii="Amiri" w:hAnsi="Amiri"/>
          <w:color w:val="111111"/>
          <w:sz w:val="28"/>
          <w:szCs w:val="28"/>
          <w:rtl w:val="true"/>
          <w:lang w:bidi="ar-SA"/>
        </w:rPr>
        <w:t>.</w:t>
      </w:r>
    </w:p>
    <w:p>
      <w:pPr>
        <w:pStyle w:val="Heading5"/>
        <w:numPr>
          <w:ilvl w:val="4"/>
          <w:numId w:val="1"/>
        </w:numPr>
        <w:rPr/>
      </w:pPr>
      <w:bookmarkStart w:id="570" w:name="__RefHeading___Toc13091415_2142443653"/>
      <w:bookmarkStart w:id="571" w:name="_Toc203"/>
      <w:bookmarkEnd w:id="570"/>
      <w:r>
        <w:rPr>
          <w:rtl w:val="true"/>
        </w:rPr>
        <w:t>خاتمة تشتمل على مسائل</w:t>
      </w:r>
      <w:bookmarkEnd w:id="5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الزنا لا ترثه أمه ولا غيرها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ذوي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عصبة أمه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يرث أخواله؟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في رواية زيد الشحام ، عنه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الغلام يرثه عصبة أمه ، وهو يرثه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يرث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أخواله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على هذه تقتضيه شريعة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اعترف به الأب ، لحق به ، وورث هو أباه دون غيره من ذوي قرابته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يرث هو من أبيه ، فلا بحث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يرث من أقارب أبيه ، ففيه خلاف ، ذهب الشيخ وأتباعه والمتأخر إلى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أبو الصلاح خاصة إلى أنه يرث أباه وأقارب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وتردد فيه بعض فضلاء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أشبه ، لأنه باللعان انفصل عن الأب ، وإقراره به بعده لا يقبل في حقه ، وعليه العمل ، وقول أبي الصلاح متروك</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 الزنا ، لا ترثه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بعد كلام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ترثه أمه </w:t>
      </w:r>
    </w:p>
    <w:p>
      <w:pPr>
        <w:pStyle w:val="BookText"/>
        <w:rPr/>
      </w:pPr>
      <w:r>
        <w:rPr>
          <w:rFonts w:ascii="Amiri" w:hAnsi="Amiri" w:eastAsia="Amiri" w:cs="Amiri"/>
          <w:color w:val="111111"/>
          <w:sz w:val="28"/>
          <w:sz w:val="28"/>
          <w:szCs w:val="28"/>
          <w:rtl w:val="true"/>
          <w:lang w:bidi="ar-SA"/>
        </w:rPr>
        <w:t>ويرثه ولده وإن نزل والزوج أو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أحدهم فميراثه للإمام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ترثه أمه كابن الملاعنة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يرث إن سقط حيا ويعتبر بحركة الأحياء كالاستهلال ، والحركات الإرادية دون التقلص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يوقف للحمل نصيب ذكرين احتياطا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ذو فرض أعطوا النصيب الأدنى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كابن الملاعنة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القائل هو المرتضى ، وهو في رواية محمد بن الحسن الصفار ، عن الحسن بن موسى بن الخشاب ، عن غياث بن كلوب ، عن إسحاق بن عمار ، عن جعفر ، عن أبيه عليهما‌السلام ، إن عليا عليه‌السلام ،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الزنا وابن الملاعنة ، ترثه أمه وأخواله وإخوته لأمه أو عصبتها </w:t>
      </w:r>
      <w:r>
        <w:rPr>
          <w:rStyle w:val="FootnoteAnchor"/>
          <w:rtl w:val="true"/>
        </w:rPr>
        <w:footnoteReference w:id="1006"/>
      </w:r>
    </w:p>
    <w:p>
      <w:pPr>
        <w:pStyle w:val="BookText"/>
        <w:rPr/>
      </w:pPr>
      <w:r>
        <w:rPr>
          <w:rFonts w:ascii="Amiri" w:hAnsi="Amiri" w:eastAsia="Amiri" w:cs="Amiri"/>
          <w:color w:val="111111"/>
          <w:sz w:val="28"/>
          <w:sz w:val="28"/>
          <w:szCs w:val="28"/>
          <w:rtl w:val="true"/>
          <w:lang w:bidi="ar-SA"/>
        </w:rPr>
        <w:t>وحملها الشيخ على أن الراوي ، إنما سمع ولد الملاعنة ، فألحق به ولد الزنا ، توهما ، وفي الحمل بعد ، وفتح باب مثل هذا التأويل ، يوقع الشك في جميع الروايات ، فلا يجوز ارتكابه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وباقي الأصحاب على الأول ، وبه ينهض مضمون روايات ، وعليه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رواية الصفار ، الطعن في سندها ، فإنها مما انفرد به إسحاق بن عمار ، وضعف عقيدته 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يوقف للحمل نصيب ذكرين احتياطا</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أضاف القول إلى الشيخ ، لأنه عار عن خبر مروي ، إلا أن النظر يؤيده ، وهو غير خفي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 دية الجنين أبواه ومن يتقرب بهما أو بالأب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تعارفا بما يقتضي الميراث توارثا ولم يكلف أحدهما البينة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المفقود يتربص بماله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المفقود يتربص بماله ، وفي قدر التربص روايات ،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رواية الأربع ، رواها عثمان بن عيسى ، عن سماعة ، عن أبي عبد 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المفقود يحبس ماله على الورثة ، قدر ما يطلب في الأرض أربع سنين ، فإن لم يقدر عليه ، قسم ماله بين الورثة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وسماعة واقفي ، ومذهب المرتضى وأبي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العشرة رواها علي بن مهزيار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الثاني عليه السلام ، عن دار كانت لامرأة ، وكان لها ابن وبنت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ابنة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فغاب الابن في 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بالبحر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وماتت المرأة ، فادعت ابنتها أن أمها كانت صيرت هذه الدار لها ، وباعت أشقاصها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أشقاصا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 وبقيت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قطعة ، إلى جنب دار رجل من أصحابنا ، وهو يكره أن يشتريها لغيبة الابن ، وما يتخوف أن لا يحل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شراؤها وليس يعرف للابن خبر؟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ومنذ كم غاب؟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سنين كثيرة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ينتظر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غيبة عشر سنين ، ثم تشتري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يشترى 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008"/>
      </w:r>
      <w:r>
        <w:rPr>
          <w:rFonts w:ascii="Amiri" w:hAnsi="Amiri" w:eastAsia="Amiri" w:cs="Amiri"/>
          <w:color w:val="111111"/>
          <w:sz w:val="28"/>
          <w:sz w:val="28"/>
          <w:szCs w:val="28"/>
          <w:rtl w:val="true"/>
          <w:lang w:bidi="ar-SA"/>
        </w:rPr>
        <w:t xml:space="preserve">وهذا حكم خاص في واقعة ، فلا يتعدى ، لكن اختارها المفيد في المقنعة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يبتاع الإنسان عقار المفقود بعد عشر سنين ، والبائع ضامن</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إن الورثة تقتسمه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تقسمه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الملاء رواه صفوان ، عن إسحاق بن </w:t>
      </w:r>
    </w:p>
    <w:p>
      <w:pPr>
        <w:pStyle w:val="BookText"/>
        <w:rPr/>
      </w:pPr>
      <w:r>
        <w:rPr>
          <w:rFonts w:ascii="Amiri" w:hAnsi="Amiri" w:eastAsia="Amiri" w:cs="Amiri"/>
          <w:color w:val="111111"/>
          <w:sz w:val="28"/>
          <w:sz w:val="28"/>
          <w:szCs w:val="28"/>
          <w:rtl w:val="true"/>
          <w:lang w:bidi="ar-SA"/>
        </w:rPr>
        <w:t xml:space="preserve">وفي قدر التربص 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سنين ، وفي سندها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وعشر سنين ، وهي في حكم خاص ، وفي 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يقتسمه الورثة إذا كانوا ملاء ، وفيها ضعف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تمضي مدة لا تعيش مثله إليها ، وهو أولى في الاحتياط وأبعد من التهجم على الأموال المعصومة بالأخبار الموهومة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تبرأ من جريرة ولده وميراثه ، ففي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ميراثه للأقرب إلى أبيه ، وفي الرواية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عمار ، عن أبي الحسن الأول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كان له ولد ، فغاب بعض ولده ، ولم يدر أين هو؟ ومات الرجل ، فأي شئ يصنع بميراث الرجل الغائب من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يعزل حتى يجئ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ماله زكاة؟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حتى يجئ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يزكيه؟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حتى يحول عليه الحول في يده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الرجل فلم يجئ؟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ورثة الرجل ملاء بماله ، اقتسموه بينهم ، فإذا هو جاء ردوه عليه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الطريق سماعة ، وفي إسحاق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فالأشبه بالمذهب ، ما ذكره الشيخ في الخلاف ،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يتربص به مدة ، لا يعيش مثله إليها ، وعليه بعض فضلاء الوقت ، وهو المختار ، لأن في الروايات مع التعارض ضعفا ، والفتاوى مختلفة ، والتهجم على الأموال منهي ، إلا مع اليقين ، وهو مرتبط به</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تبرأ الأب من جريرة ولده وميراثه ، ففي رواية ، يكون ميراثه </w:t>
      </w:r>
      <w:bookmarkStart w:id="572" w:name="pg15775_250612"/>
    </w:p>
    <w:p>
      <w:pPr>
        <w:pStyle w:val="Heading4"/>
        <w:numPr>
          <w:ilvl w:val="3"/>
          <w:numId w:val="1"/>
        </w:numPr>
        <w:rPr/>
      </w:pPr>
      <w:bookmarkStart w:id="573" w:name="__RefHeading___Toc13091417_2142443653"/>
      <w:bookmarkStart w:id="574" w:name="_Toc204"/>
      <w:bookmarkEnd w:id="572"/>
      <w:bookmarkEnd w:id="573"/>
      <w:r>
        <w:rPr>
          <w:rtl w:val="true"/>
        </w:rPr>
        <w:t xml:space="preserve">الثاني في ميراث الخنثى </w:t>
      </w:r>
      <w:r>
        <w:rPr>
          <w:rtl w:val="true"/>
        </w:rPr>
        <w:t>:</w:t>
      </w:r>
      <w:bookmarkEnd w:id="574"/>
    </w:p>
    <w:p>
      <w:pPr>
        <w:pStyle w:val="BookText"/>
        <w:rPr/>
      </w:pPr>
      <w:r>
        <w:rPr>
          <w:rFonts w:ascii="Amiri" w:hAnsi="Amiri" w:eastAsia="Amiri" w:cs="Amiri"/>
          <w:color w:val="111111"/>
          <w:sz w:val="28"/>
          <w:sz w:val="28"/>
          <w:szCs w:val="28"/>
          <w:rtl w:val="true"/>
          <w:lang w:bidi="ar-SA"/>
        </w:rPr>
        <w:t>من له فرج الرجال والنساء يعتبر بالبول ، فمن أيهما سبق يورث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بدر منهما ،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يورث على الذي ينقطع منه أخيرا ،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للأقرب إلى أبيه ، وفي الرواية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رواها محمد بن أحمد بن يحيى ، عن محمد بن عيسى ، عن صفوان بن يحيى ، عن ابن مسكان ، عن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خليل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 عن رجل تبرأ عند السلطان من جريرة ابنه وميراثه ، ثم مات الابن وترك مالا ، من يرثه؟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لأقرب الناس إلى أبيه</w:t>
      </w:r>
      <w:r>
        <w:rPr>
          <w:rFonts w:eastAsia="Amiri" w:cs="Amiri" w:ascii="Amiri" w:hAnsi="Amiri"/>
          <w:color w:val="111111"/>
          <w:sz w:val="28"/>
          <w:szCs w:val="28"/>
          <w:rtl w:val="true"/>
          <w:lang w:bidi="ar-SA"/>
        </w:rPr>
        <w:t xml:space="preserve">. </w:t>
      </w:r>
      <w:r>
        <w:rPr>
          <w:rStyle w:val="FootnoteAnchor"/>
          <w:rtl w:val="true"/>
        </w:rPr>
        <w:footnoteReference w:id="1010"/>
      </w:r>
    </w:p>
    <w:p>
      <w:pPr>
        <w:pStyle w:val="BookText"/>
        <w:rPr/>
      </w:pPr>
      <w:r>
        <w:rPr>
          <w:rFonts w:ascii="Amiri" w:hAnsi="Amiri" w:eastAsia="Amiri" w:cs="Amiri"/>
          <w:color w:val="111111"/>
          <w:sz w:val="28"/>
          <w:sz w:val="28"/>
          <w:szCs w:val="28"/>
          <w:rtl w:val="true"/>
          <w:lang w:bidi="ar-SA"/>
        </w:rPr>
        <w:t xml:space="preserve">ومثلها عن ابن مسكان ، عن أبي بصير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المخلوع يتبرأ منه أبوه عند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جريرة ابنه وميراثه</w:t>
      </w:r>
      <w:r>
        <w:rPr>
          <w:rFonts w:eastAsia="Amiri" w:cs="Amiri" w:ascii="Amiri" w:hAnsi="Amiri"/>
          <w:color w:val="111111"/>
          <w:sz w:val="28"/>
          <w:szCs w:val="28"/>
          <w:rtl w:val="true"/>
          <w:lang w:bidi="ar-SA"/>
        </w:rPr>
        <w:t xml:space="preserve">) </w:t>
      </w:r>
      <w:r>
        <w:rPr>
          <w:rStyle w:val="FootnoteAnchor"/>
          <w:rtl w:val="true"/>
        </w:rPr>
        <w:footnoteReference w:id="10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مات الابن</w:t>
      </w:r>
      <w:r>
        <w:rPr>
          <w:rFonts w:eastAsia="IRNazanin" w:cs="IRNazanin"/>
          <w:color w:val="111111"/>
          <w:sz w:val="28"/>
          <w:szCs w:val="28"/>
          <w:rtl w:val="true"/>
          <w:lang w:bidi="fa-IR"/>
        </w:rPr>
        <w:t xml:space="preserve">) </w:t>
      </w:r>
      <w:r>
        <w:rPr>
          <w:rStyle w:val="FootnoteAnchor"/>
          <w:rtl w:val="true"/>
        </w:rPr>
        <w:footnoteReference w:id="1012"/>
      </w:r>
      <w:r>
        <w:rPr>
          <w:rFonts w:ascii="Amiri" w:hAnsi="Amiri" w:eastAsia="Amiri" w:cs="Amiri"/>
          <w:color w:val="111111"/>
          <w:sz w:val="28"/>
          <w:sz w:val="28"/>
          <w:szCs w:val="28"/>
          <w:rtl w:val="true"/>
          <w:lang w:bidi="ar-SA"/>
        </w:rPr>
        <w:t xml:space="preserve">من يرثه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ميراثه 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ميراثه </w:t>
      </w:r>
      <w:r>
        <w:rPr>
          <w:rStyle w:val="FootnoteAnchor"/>
          <w:rtl w:val="true"/>
        </w:rPr>
        <w:footnoteReference w:id="1013"/>
      </w:r>
      <w:r>
        <w:rPr>
          <w:rFonts w:ascii="Amiri" w:hAnsi="Amiri" w:eastAsia="Amiri" w:cs="Amiri"/>
          <w:color w:val="111111"/>
          <w:sz w:val="28"/>
          <w:sz w:val="28"/>
          <w:szCs w:val="28"/>
          <w:rtl w:val="true"/>
          <w:lang w:bidi="ar-SA"/>
        </w:rPr>
        <w:t>لأقرب الناس إلى أبيه</w:t>
      </w:r>
      <w:r>
        <w:rPr>
          <w:rFonts w:eastAsia="Amiri" w:cs="Amiri" w:ascii="Amiri" w:hAnsi="Amiri"/>
          <w:color w:val="111111"/>
          <w:sz w:val="28"/>
          <w:szCs w:val="28"/>
          <w:rtl w:val="true"/>
          <w:lang w:bidi="ar-SA"/>
        </w:rPr>
        <w:t xml:space="preserve">. </w:t>
      </w:r>
      <w:r>
        <w:rPr>
          <w:rStyle w:val="FootnoteAnchor"/>
          <w:rtl w:val="true"/>
        </w:rPr>
        <w:footnoteReference w:id="1014"/>
      </w:r>
    </w:p>
    <w:p>
      <w:pPr>
        <w:pStyle w:val="BookText"/>
        <w:rPr/>
      </w:pPr>
      <w:r>
        <w:rPr>
          <w:rFonts w:ascii="Amiri" w:hAnsi="Amiri" w:eastAsia="Amiri" w:cs="Amiri"/>
          <w:color w:val="111111"/>
          <w:sz w:val="28"/>
          <w:sz w:val="28"/>
          <w:szCs w:val="28"/>
          <w:rtl w:val="true"/>
          <w:lang w:bidi="ar-SA"/>
        </w:rPr>
        <w:t xml:space="preserve">وفيهما ضعف ، فإن يزيد بن خليل مجهول ، والثانية غير مسندة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مستندة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الإمام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وأفتى عليها الشيخ في النهاية ، وتوقف فيها في الحائريات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شاذة ، وفيها نظر ، فالأشبه الإرث ، لأن التبري لا يحصل بالتلفظ ، بل هو موقوف على حكم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ميراث الخنثى</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في ميراث الخنثى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بدر منهما ،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يورث على </w:t>
      </w:r>
    </w:p>
    <w:p>
      <w:pPr>
        <w:pStyle w:val="BookText"/>
        <w:rPr/>
      </w:pPr>
      <w:r>
        <w:rPr>
          <w:rFonts w:ascii="Amiri" w:hAnsi="Amiri" w:eastAsia="Amiri" w:cs="Amiri"/>
          <w:color w:val="111111"/>
          <w:sz w:val="28"/>
          <w:sz w:val="28"/>
          <w:szCs w:val="28"/>
          <w:rtl w:val="true"/>
          <w:lang w:bidi="ar-SA"/>
        </w:rPr>
        <w:t>الذي ينقطع منه أخيرا ، وفيه تردد ،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الخنثى يعتبر بالبول ، فإن بال منهما ، يعتبر الأسبق ، ومستند هذا القول ، ما رواه محمد بن أبي عمير ، عن هشام بن سالم ،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علي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الخنثى ، له ما للرجال وله ما للنساء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يورث من حيث يبول ، فإن خرج منهما جميعا ، فمن حيث سبق ، فإن خرج منهما سواء ، فمن حيث ينبعث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كانا سواء ، ورث ميراث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وميراث 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إسحاق بن عمار ، عن جعفر بن محمد ، عن أبيه ، عليهما‌السلام أن عليا عليه‌السلام ،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الخنثى يورث من حيث يبول ، فإن بال منهما جميعا ، فمن أيهما سبق البول ورث منه ، فإن مات ولم يبل ، فنصف عقل المرأة ونصف عقل الرجل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سبق منهما ، ففتوى الشيخين وأتباعهم والمتأخر ، أن يعتبر الانقطاع</w:t>
      </w:r>
    </w:p>
    <w:p>
      <w:pPr>
        <w:pStyle w:val="BookText"/>
        <w:rPr/>
      </w:pPr>
      <w:r>
        <w:rPr>
          <w:rFonts w:ascii="Amiri" w:hAnsi="Amiri" w:eastAsia="Amiri" w:cs="Amiri"/>
          <w:color w:val="111111"/>
          <w:sz w:val="28"/>
          <w:sz w:val="28"/>
          <w:szCs w:val="28"/>
          <w:rtl w:val="true"/>
          <w:lang w:bidi="ar-SA"/>
        </w:rPr>
        <w:t>وما أعرف له دليلا من آية أو نظر ، ولا مستندا من رواية ، ولهذا تردد فيه شيخنا دام ظله ، طالبا للدليل</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مع التساوي ، فاختلف الأقوال ، قال الشيخ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 فيه بالقرعة ، مستدلا بقولهم عليهم‌السلام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مشكل فيه القرعة</w:t>
      </w:r>
      <w:r>
        <w:rPr>
          <w:rFonts w:eastAsia="Amiri" w:cs="Amiri" w:ascii="Amiri" w:hAnsi="Amiri"/>
          <w:color w:val="111111"/>
          <w:sz w:val="28"/>
          <w:szCs w:val="28"/>
          <w:rtl w:val="true"/>
          <w:lang w:bidi="ar-SA"/>
        </w:rPr>
        <w:t xml:space="preserve">) </w:t>
      </w:r>
      <w:r>
        <w:rPr>
          <w:rStyle w:val="FootnoteAnchor"/>
          <w:rtl w:val="true"/>
        </w:rPr>
        <w:footnoteReference w:id="1017"/>
      </w:r>
      <w:r>
        <w:rPr>
          <w:rFonts w:ascii="Amiri" w:hAnsi="Amiri" w:eastAsia="Amiri" w:cs="Amiri"/>
          <w:color w:val="111111"/>
          <w:sz w:val="28"/>
          <w:sz w:val="28"/>
          <w:szCs w:val="28"/>
          <w:rtl w:val="true"/>
          <w:lang w:bidi="ar-SA"/>
        </w:rPr>
        <w:t>وادعى عليه الإجماع ، أعني على الخبر ، لا على الفتوى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تساويا ، قال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فيه بالقرعة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المفيد وعلم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أضلاعه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المفيد في كتاب الأعلام ، والمرتضى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الأضلاع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استناد إلى رواية معاوية بن ميسرة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شريح ، عن أبيه ، حكاية عن علي عليه‌السلام </w:t>
      </w:r>
      <w:r>
        <w:rPr>
          <w:rStyle w:val="FootnoteAnchor"/>
          <w:rtl w:val="true"/>
        </w:rPr>
        <w:footnoteReference w:id="1018"/>
      </w:r>
      <w:r>
        <w:rPr>
          <w:rFonts w:ascii="Amiri" w:hAnsi="Amiri" w:eastAsia="Amiri" w:cs="Amiri"/>
          <w:color w:val="111111"/>
          <w:sz w:val="28"/>
          <w:sz w:val="28"/>
          <w:szCs w:val="28"/>
          <w:rtl w:val="true"/>
          <w:lang w:bidi="ar-SA"/>
        </w:rPr>
        <w:t>وهي معروفة غنية عن الذكر ، وتبعهما المتأخر ، وادعوا عليه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الشيخان في المقنعة والنهاية والايجاز والمبسوط ، وسلار في الرسالة ، وبعض فضلاء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نصف ميراث رجل ، ونصف ميراث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المختار ، وعليه ابنا بابويه ، إلا أنهما جعلا وقت الانتقال إلى التنصيف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النصف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التساوي في السبق ، والأولون جعلوا بعد الانقطاع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الروايتان ، وأنه رأس واحد ، يحتمل أن يكون ذكرا ، وأن يكون أنثى ، فالتخصيص بأحدهما ترجيح من غير مرجح ، وبهما ممنوع اتفاقا ، فالتنصيف هو مقتضى الحصر والنظر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القرعة ، أنه لا إشكال مع النص والنظر ، وعن الإجماع ، أنه غير متحقق ، وكيف؟ وأكثر الأصحاب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يقتضي منه العجب ، حال المتأخر هنا ذكر اختلاف الأصحاب ، وأنه كان يفتي بالقرعة برهة من الزمان ، مع جماعة من معاصريه ، ثم ادعى الإجماع على عد الأضلاع ، فكيف يصير قول اثنين أو ثلاثة إجماعا؟</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المخالف مشهور باسمه ونسبه ، فلا يقدح في 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نسلم ، فمن أين عرفت أنه لا مخالف غيرهم؟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باقي الإمامية شرقا وغربا ، موافقون معك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في النهاية والايجاز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نصف ميراث رجل ونصف امرأة ، وهو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اجتمع مع الخنثى ذكر وأنثى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للذكر أربعة ، وللخنثى ثلاثة ، وللأنثى سهمان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تقسم الفريضة مرتين ، فتفرض مرة ذكرا ومرة أنثى ويعطى نصف النصيبين ، وهو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خنثى وذكر نفرضهما ذكرين تارة وذكرا وأنثى أخرى ، وتطلب أقل مال له نصف ولنصفه نصف وله ثلث ولثلثه نصف ، فيكون اثني عشر ، فيحصل للخنثى خمسة وللذكر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بدل الذكر أنثى حصل للخنثى سبعة وللأنثى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شاركهم زوج أو زوجة صححت فريضة الخنثى ثم ضربت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اجتمع مع الخنثى ذكر وأنثى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للذكر أربعة ، وللخنثى ثلاثة ، وللأنثى سهمان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تقسم الفريضة مرتين ،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القولين تفاوت ما ، والأول من لوازم القول بالتنصيف ، وهو مذهب الشيخ في النهاية ، والايجاز ، والمصري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منافي التحرير ، </w:t>
      </w:r>
      <w:r>
        <w:rPr>
          <w:rStyle w:val="FootnoteAnchor"/>
          <w:rtl w:val="true"/>
        </w:rPr>
        <w:footnoteReference w:id="1019"/>
      </w:r>
      <w:r>
        <w:rPr>
          <w:rFonts w:ascii="Amiri" w:hAnsi="Amiri" w:eastAsia="Amiri" w:cs="Amiri"/>
          <w:color w:val="111111"/>
          <w:sz w:val="28"/>
          <w:sz w:val="28"/>
          <w:szCs w:val="28"/>
          <w:rtl w:val="true"/>
          <w:lang w:bidi="ar-SA"/>
        </w:rPr>
        <w:t>، والقول الثاني ذكره في المبسوط مع الأول ، وهو قريب</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شاركهم زوج أو زوجة ، صححت فريضة الخنثى ، ثم ضربت مخرج نصيب الزوج أو الزوجة ، في تلك الفريضة ، فما ارتفع فمنه تصح</w:t>
      </w:r>
      <w:r>
        <w:rPr>
          <w:rFonts w:eastAsia="Amiri" w:cs="Amiri" w:ascii="Amiri" w:hAnsi="Amiri"/>
          <w:color w:val="111111"/>
          <w:sz w:val="28"/>
          <w:szCs w:val="28"/>
          <w:rtl w:val="true"/>
          <w:lang w:bidi="ar-SA"/>
        </w:rPr>
        <w:t xml:space="preserve">. </w:t>
      </w:r>
      <w:bookmarkStart w:id="575" w:name="pg15775_250616"/>
    </w:p>
    <w:p>
      <w:pPr>
        <w:pStyle w:val="BookText"/>
        <w:rPr/>
      </w:pPr>
      <w:bookmarkEnd w:id="575"/>
      <w:r>
        <w:rPr>
          <w:rFonts w:ascii="Amiri" w:hAnsi="Amiri" w:eastAsia="Amiri" w:cs="Amiri"/>
          <w:color w:val="111111"/>
          <w:sz w:val="28"/>
          <w:sz w:val="28"/>
          <w:szCs w:val="28"/>
          <w:rtl w:val="true"/>
          <w:lang w:bidi="ar-SA"/>
        </w:rPr>
        <w:t>مخرج نصيب الزوج أو الزوجة في تلك الفريضة فما ارتفع فمنه تصح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ليس له فرج النساء ولا الرجال يورث بالقرعة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له رأسان أو بدنان على حقو واحد يوقظ أو يصاح به ، فإن انتبه أحدهما فهما اثنان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فواحد خ</w:t>
      </w:r>
      <w:r>
        <w:rPr>
          <w:rFonts w:eastAsia="Amiri" w:cs="Amiri" w:ascii="Amiri" w:hAnsi="Amiri"/>
          <w:color w:val="111111"/>
          <w:sz w:val="28"/>
          <w:szCs w:val="28"/>
          <w:rtl w:val="true"/>
          <w:lang w:bidi="ar-SA"/>
        </w:rPr>
        <w:t>).</w:t>
      </w:r>
    </w:p>
    <w:p>
      <w:pPr>
        <w:pStyle w:val="Heading4"/>
        <w:numPr>
          <w:ilvl w:val="3"/>
          <w:numId w:val="1"/>
        </w:numPr>
        <w:rPr/>
      </w:pPr>
      <w:bookmarkStart w:id="576" w:name="__RefHeading___Toc13091419_2142443653"/>
      <w:bookmarkStart w:id="577" w:name="_Toc205"/>
      <w:bookmarkEnd w:id="576"/>
      <w:r>
        <w:rPr>
          <w:rtl w:val="true"/>
        </w:rPr>
        <w:t xml:space="preserve">الثالث في الغرقى والمهدوم عليهم </w:t>
      </w:r>
      <w:r>
        <w:rPr>
          <w:rtl w:val="true"/>
        </w:rPr>
        <w:t>:</w:t>
      </w:r>
      <w:bookmarkEnd w:id="577"/>
    </w:p>
    <w:p>
      <w:pPr>
        <w:pStyle w:val="BookText"/>
        <w:rPr/>
      </w:pPr>
      <w:r>
        <w:rPr>
          <w:rFonts w:ascii="Amiri" w:hAnsi="Amiri" w:eastAsia="Amiri" w:cs="Amiri"/>
          <w:color w:val="111111"/>
          <w:sz w:val="28"/>
          <w:sz w:val="28"/>
          <w:szCs w:val="28"/>
          <w:rtl w:val="true"/>
          <w:lang w:bidi="ar-SA"/>
        </w:rPr>
        <w:t>وهؤلاء يرث بعضهم بعضا إذا كان لهم أو لأحدهم مال وكانوا يتوارثون واشتبه المتقدم في الموت بالمتأخر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ثبوت هذا الحكم بغير سبب الغرق والهدم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ولنبين هذا في مثال ، ابن وخنثى ، محرج نصيبهما اثنا عشر ، فإذا أضيف إليهما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مخرج نصيبه وهو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اثني عشر ، يرتقي إلى ثمانية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وأربعين فريضة ، إثنا عشر للزوج ، والباقي يقسم بينهما على الحساب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الزوجة ، تضرب مخرج نصيبها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اثني عشر ، ترتقي إلى ستة وتسعين ، وهو المطلوب ، وعلى هذا فقس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ميراث الغرقى والمهدوم عليهم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ثبوت هذا الحكم ، بغير سبب الغرق والهدم ،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إعلم أن التوارث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يرث كل واحد من الموتى من الآخر مشروع في الغرقى ، والمهدوم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المنهدم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باتفاق الأصحاب</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ابن عثمان ، عن عبد الرحمن بن أبي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 عن القوم يغرقون ، أو يقع عليهم البيت؟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يورث بعضهم من بعض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ومع الشرائط يورث الأضعف أولا ، ثم الأقوى ، ولا يورث مما ورث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قول آخر ، والتقديم على الاستحباب على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الفضل بن عبد الملك ، عن أبي عبد اللّه عليه‌السلام ، في امرأة وزوجها سقط عليهما بيت ، مثل ذلك لفظا بلفظ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ويعتبر فيه شرائط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المال لهم ، أو لأحدهم ، وثبوت التوارث ، والاشتباه في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التقديم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يثبت حكم التوارث في غير الغرقى والمهدوم عليهم إذا اشتبه التقديم؟ قال الشيخان وأبو الصلاح والمتأخر والأتباع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إلا بالموت على الفراش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واقتصر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بابويه على مورد النص ، وهو أشبه ، لأنه مقتضى الأصل عدم التوارث ، ترك العمل به فيهما للدليل ، وعمل به في الباقي ، وتردد فيه شيخنا دام ظله ، نظرا إلى فتوى الأكثرين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ومع الشرائط يورث الأضعف أولا ، ثم الأقوى ، ولا يورث مما ورث منه ، وفيه قول آخر ، والتقديم على الاستحباب على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الأضعف على الأقوى قولان ، قال في النهاية والمفيد في المقنعة ، وسلار في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بوجوبه ، وهكذا يظهر من كلام ابني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المستند ظاهر ما رواه عبيد بن زرارة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 عن الرجل يسقط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وعلى امرأته بيت؟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تورث المرأة من الرجل ، ثم يورث الرجل من المرأة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العلاء بن رزين ، عن محمد بن مسلم ، عن أبي جعفر عليه‌السلام ، مثله </w:t>
      </w:r>
    </w:p>
    <w:p>
      <w:pPr>
        <w:pStyle w:val="BookText"/>
        <w:rPr/>
      </w:pPr>
      <w:r>
        <w:rPr>
          <w:rFonts w:ascii="IRNazanin" w:hAnsi="IRNazanin" w:eastAsia="IRNazanin"/>
          <w:color w:val="111111"/>
          <w:sz w:val="28"/>
          <w:sz w:val="28"/>
          <w:szCs w:val="28"/>
          <w:rtl w:val="true"/>
          <w:lang w:bidi="fa-IR"/>
        </w:rPr>
        <w:t xml:space="preserve">لفظا بلفظ </w:t>
      </w:r>
      <w:r>
        <w:rPr>
          <w:rStyle w:val="FootnoteAnchor"/>
          <w:rtl w:val="true"/>
        </w:rPr>
        <w:footnoteReference w:id="1023"/>
      </w:r>
      <w:r>
        <w:rPr>
          <w:rFonts w:ascii="Amiri" w:hAnsi="Amiri" w:eastAsia="Amiri" w:cs="Amiri"/>
          <w:color w:val="111111"/>
          <w:sz w:val="28"/>
          <w:sz w:val="28"/>
          <w:szCs w:val="28"/>
          <w:rtl w:val="true"/>
          <w:lang w:bidi="ar-SA"/>
        </w:rPr>
        <w:t xml:space="preserve">إلا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يتغير بالتقديم والتأخير حكم ، إلا أنا تبعنا الأثر ، واستحسن المتأخر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أن في الاستدلال بالروايتين ضعفا ،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توجب الترتيب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محمولة على ترتيب الإرث ، بل يحمل على ترتيب الخبر على الخبر ،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وَإِنِّي لَغَفَّارٌ لِمَنْ تَابَ وَآمَنَ وَعَمِلَ صَالِحًا ثُمَّ اهْتَدَى </w:t>
      </w:r>
      <w:r>
        <w:rPr>
          <w:rFonts w:eastAsia="Amiri" w:cs="Amiri" w:ascii="Amiri" w:hAnsi="Amiri"/>
          <w:color w:val="111111"/>
          <w:sz w:val="28"/>
          <w:szCs w:val="28"/>
          <w:rtl w:val="true"/>
          <w:lang w:bidi="ar-SA"/>
        </w:rPr>
        <w:t xml:space="preserve">) </w:t>
      </w:r>
      <w:r>
        <w:rPr>
          <w:rStyle w:val="FootnoteAnchor"/>
          <w:rtl w:val="true"/>
        </w:rPr>
        <w:footnoteReference w:id="1024"/>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رَبَّكُمُ اللَّهُ الَّذِي خَلَقَ السَّمَاوَاتِ وَالْأَرْضَ فِي سِتَّةِ أَيَّامٍ ثُمَّ اسْتَوَى عَلَى الْعَرْشِ </w:t>
      </w:r>
      <w:r>
        <w:rPr>
          <w:rFonts w:eastAsia="Amiri" w:cs="Amiri" w:ascii="Amiri" w:hAnsi="Amiri"/>
          <w:color w:val="111111"/>
          <w:sz w:val="28"/>
          <w:szCs w:val="28"/>
          <w:rtl w:val="true"/>
          <w:lang w:bidi="ar-SA"/>
        </w:rPr>
        <w:t xml:space="preserve">)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ومعلوم أن الاهتداء قبل التوبة ، وخلق العرش قبل خلق السماوات والأرض ، وقد جاء كثير في كلام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في الإيجاز وأبو الصلاح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التقديم ، وكأنه للحذر من إلغاء الرواية ، ونحن نمنع الإلغاء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أنه لا يورث مما ورث منه ، فهو مذهب الشيخ وأتباعه وأبو الصلاح وسلار والمتأخر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يورث من الجميع من تركته ، ومما ورثه ، وعلى هذا يظهر للتقديم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ونسب بعض فضلاء الوقت هذا القول إلى كونه قريبا من الاستحالة وعلل بامتناع الانقطاع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ضعيف إذ القائل به يفرض الانقطاع</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وقدح شيخنا دام ظله فيه ، بأن التوريث مما ورث منه يستدعي فرض الحياة بعد فرض الموت ، وهو غير ممكن عادة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فلو غرق أب وابن ورث الأب أولا نصيبه منه ، ثم ورث الابن من أصل تركة أبيه لا مما ورث منه ، ثم يعطى نصيب كل منهما لوارثه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لأحدهما وارث أعطي ما اجتمع لذي الوارث ، وما اجتمع</w:t>
      </w:r>
    </w:p>
    <w:p>
      <w:pPr>
        <w:pStyle w:val="BookText"/>
        <w:rPr/>
      </w:pPr>
      <w:r>
        <w:rPr>
          <w:rFonts w:ascii="Amiri" w:hAnsi="Amiri" w:eastAsia="Amiri" w:cs="Amiri"/>
          <w:color w:val="111111"/>
          <w:sz w:val="28"/>
          <w:sz w:val="28"/>
          <w:szCs w:val="28"/>
          <w:rtl w:val="true"/>
          <w:lang w:bidi="ar-SA"/>
        </w:rPr>
        <w:t xml:space="preserve">وهذا أيضا غير وارد عليه ، لأن فرض الشئ لا ينافي اللا إمكان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الإمكان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يرد عليه أن الإرث لا يكون إلا في تركة الميت ، وما ورثه غير ما خلفه ، فلا إرث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القول بالتوريث مما ورث منه مستلزم لتخيير الحاكم على منع بعض الورثة ، وتخصيص الآخر بمال كثير ، بغير سبب شرعي في صورة أخوين متساويين الاستحقاق والنسب ، مختلفي الورثة ، وترك أحدهما ألف دينار ، والآخر دينارا واحدا ، والاتفاق هنا قائم على جواز التقديم ، فأيهما قدم ، يكون ورثة الآخر ممنوعين ، فهذا التخيير ممنوع ومعنا ، أن مستلزم الممنوع ممنوع ، قضية بديهية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أيضا أن ما رواه حمران بن أعين ، عمن ذكره ، عن أمير المؤمنين عليه السلام ، في قوم غرقوا جميعا أهل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 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يورث هؤلاء من هؤلاء ، وهؤلاء من هؤلاء ، ولا يورث هؤلاء مما ورثوا من هؤلاء شيئا ، ولا يورث هؤلاء مما ورثوا هؤلاء شيئا </w:t>
      </w:r>
      <w:r>
        <w:rPr>
          <w:rStyle w:val="FootnoteAnchor"/>
          <w:rtl w:val="true"/>
        </w:rPr>
        <w:footnoteReference w:id="1026"/>
      </w:r>
      <w:r>
        <w:rPr>
          <w:rFonts w:ascii="Amiri" w:hAnsi="Amiri" w:eastAsia="Amiri" w:cs="Amiri"/>
          <w:color w:val="111111"/>
          <w:sz w:val="28"/>
          <w:sz w:val="28"/>
          <w:szCs w:val="28"/>
          <w:rtl w:val="true"/>
          <w:lang w:bidi="ar-SA"/>
        </w:rPr>
        <w:t xml:space="preserve">ينافيه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الأول ، نحن نفرض أنه من تركة الميت ، وعلى الثاني أن كونه ممنوعا في صورة ، غير مستلزم لكل الصور ، وعلى الرواية أنها مرسلة لا يعمل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فرض الشئ لا يفيد وقوعه في نفس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قائل بالفصل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منجبرة بعمل كثير من الأصحاب ، وبما قلناه</w:t>
      </w:r>
      <w:r>
        <w:rPr>
          <w:rFonts w:eastAsia="Amiri" w:cs="Amiri" w:ascii="Amiri" w:hAnsi="Amiri"/>
          <w:color w:val="111111"/>
          <w:sz w:val="28"/>
          <w:szCs w:val="28"/>
          <w:rtl w:val="true"/>
          <w:lang w:bidi="ar-SA"/>
        </w:rPr>
        <w:t xml:space="preserve">. </w:t>
      </w:r>
      <w:bookmarkStart w:id="578" w:name="pg15775_250620"/>
    </w:p>
    <w:p>
      <w:pPr>
        <w:pStyle w:val="BookText"/>
        <w:rPr/>
      </w:pPr>
      <w:bookmarkEnd w:id="578"/>
      <w:r>
        <w:rPr>
          <w:rFonts w:ascii="Amiri" w:hAnsi="Amiri" w:eastAsia="Amiri" w:cs="Amiri"/>
          <w:color w:val="111111"/>
          <w:sz w:val="28"/>
          <w:sz w:val="28"/>
          <w:szCs w:val="28"/>
          <w:rtl w:val="true"/>
          <w:lang w:bidi="ar-SA"/>
        </w:rPr>
        <w:t>للآخر للإمام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يكن لهما وارث ، غيرهما انتقل مال كل منهما إلى الآخر ثم منهما إلى الإمام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لم يكن بينهما تفاوت في الاستحقاق سقط اعتبار التقديم كالأخوين ، فإن كان لهما مال ولا مشارك لهما انتقل مال كل منهما إلى صاحبه ثم منهما إلى ورثتهما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لأحدهما مال صار ماله لأخيه ، ومنه إلى ورثته ولم يكن للآخر شئ ، ولو لم يكن لهما وارث انتقل المال إلى الإمام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ماتا حتف أنفهما لم يتوارثا ، وكان ميراث كل منهما لورثته</w:t>
      </w:r>
      <w:r>
        <w:rPr>
          <w:rFonts w:eastAsia="Amiri" w:cs="Amiri" w:ascii="Amiri" w:hAnsi="Amiri"/>
          <w:color w:val="111111"/>
          <w:sz w:val="28"/>
          <w:szCs w:val="28"/>
          <w:rtl w:val="true"/>
          <w:lang w:bidi="ar-SA"/>
        </w:rPr>
        <w:t>.</w:t>
      </w:r>
    </w:p>
    <w:p>
      <w:pPr>
        <w:pStyle w:val="Heading4"/>
        <w:numPr>
          <w:ilvl w:val="3"/>
          <w:numId w:val="1"/>
        </w:numPr>
        <w:rPr/>
      </w:pPr>
      <w:bookmarkStart w:id="579" w:name="__RefHeading___Toc13091421_2142443653"/>
      <w:bookmarkStart w:id="580" w:name="_Toc206"/>
      <w:bookmarkEnd w:id="579"/>
      <w:r>
        <w:rPr>
          <w:rtl w:val="true"/>
        </w:rPr>
        <w:t xml:space="preserve">الرابع في ميراث المجوس </w:t>
      </w:r>
      <w:r>
        <w:rPr>
          <w:rtl w:val="true"/>
        </w:rPr>
        <w:t>:</w:t>
      </w:r>
      <w:bookmarkEnd w:id="580"/>
    </w:p>
    <w:p>
      <w:pPr>
        <w:pStyle w:val="BookText"/>
        <w:rPr/>
      </w:pPr>
      <w:r>
        <w:rPr>
          <w:rFonts w:ascii="Amiri" w:hAnsi="Amiri" w:eastAsia="Amiri" w:cs="Amiri"/>
          <w:color w:val="111111"/>
          <w:sz w:val="28"/>
          <w:sz w:val="28"/>
          <w:szCs w:val="28"/>
          <w:rtl w:val="true"/>
          <w:lang w:bidi="ar-SA"/>
        </w:rPr>
        <w:t>وقد اختلف الأصحاب فيه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لم يكن لهما وارث غيرهما ، انتقل مال كل منهما إلى الآخر ، ثم منهما إلى الإمام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يسأل هنا عن فائدة الانتقال ، إذ على التقديرين ، المال للإمام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إمكان تعلق الحقوق الواجبة أصلا وفرعا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عرضا 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غيرهما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بذمتهما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بذمتهم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وذمة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فتنتقل ليتصرف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ليصرف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أو ليتصرف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ليصرف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 ثم ينتقل الباقي إلى الإمام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ميراث المجوس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الرابع ، في ميراث المجوس ، وقد اختلف الأصحاب فيه ، إلى آخره</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كان المجوس يبيحون العقد على المحرمات ، 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صحيح </w:t>
      </w:r>
    </w:p>
    <w:p>
      <w:pPr>
        <w:pStyle w:val="BookText"/>
        <w:rPr/>
      </w:pPr>
      <w:r>
        <w:rPr>
          <w:rFonts w:ascii="Amiri" w:hAnsi="Amiri" w:eastAsia="Amiri" w:cs="Amiri"/>
          <w:color w:val="111111"/>
          <w:sz w:val="28"/>
          <w:sz w:val="28"/>
          <w:szCs w:val="28"/>
          <w:rtl w:val="true"/>
          <w:lang w:bidi="ar-SA"/>
        </w:rPr>
        <w:t xml:space="preserve">وفاسد ، وكذلك السبب ، وبحسب ذلك اختلف الأصحاب على أقوال ثلاثة ، فذهب الفضل بن شاذان والمفيد إلى أنهم يورثون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يرثون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 الصحيح والفاسد ، والسبب الصحيح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يونس بن عبد الرحمن إلى أنهم لا يورثون إلا بالنسب والسبب الصحيحين ، وهو مذهب المفيد في كتاب الأعلام ، وأبو الصلاح في الكافي ، واختيار المتأخر ، ويظهر ذلك من كلام ابن بابويه في المقنع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الشيخ إلى أنهم يورثون بالنسب والسبب ، صحيحين كانا أو فاسدين ، واختاره سلار ، وعليه أتباع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والمختار هو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النسب الفاسد منشأه عقد الشبهة بالنسبة إلينا ، وكل نسب منشأه عقد الشبهة يستحق به الإرث ، فالنسب الفاسد يستحق الإرث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فلاشتباهه عليهم بالحلال ، واعتقادهم حل الوطء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فاتفاقي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في السبب الفاسد ، فلا يصدق أن كل سبب منشأه عقد الشبهة ، فيستحق به الإرث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آيات الإرث ، تتناول النسب الفاسد ، لكونه ولد الحلال ، والتسمية باقية ، ولا تتناول السبب الفاسد ، لبطلان العقد ، والتسمية زائلة</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واستدلوا على الثاني ، أعني مذهب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عظيم القدر والمنزلة ، كان من مصنفي الصادق عليه‌السلام </w:t>
      </w:r>
      <w:r>
        <w:rPr>
          <w:rStyle w:val="FootnoteAnchor"/>
          <w:rtl w:val="true"/>
        </w:rPr>
        <w:footnoteReference w:id="1028"/>
      </w:r>
      <w:r>
        <w:rPr>
          <w:rFonts w:ascii="Amiri" w:hAnsi="Amiri" w:eastAsia="Amiri" w:cs="Amiri"/>
          <w:color w:val="111111"/>
          <w:sz w:val="28"/>
          <w:sz w:val="28"/>
          <w:szCs w:val="28"/>
          <w:rtl w:val="true"/>
          <w:lang w:bidi="ar-SA"/>
        </w:rPr>
        <w:t xml:space="preserve">وتصانيفه في مذهب الشيعة تكون 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قريب </w:t>
      </w:r>
    </w:p>
    <w:p>
      <w:pPr>
        <w:pStyle w:val="BookText"/>
        <w:rPr/>
      </w:pPr>
      <w:r>
        <w:rPr>
          <w:rFonts w:ascii="Amiri" w:hAnsi="Amiri" w:eastAsia="Amiri" w:cs="Amiri"/>
          <w:color w:val="111111"/>
          <w:sz w:val="28"/>
          <w:sz w:val="28"/>
          <w:szCs w:val="28"/>
          <w:rtl w:val="true"/>
          <w:lang w:bidi="ar-SA"/>
        </w:rPr>
        <w:t>من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أحكم بينهم بما أنزل اللّه </w:t>
      </w:r>
      <w:r>
        <w:rPr>
          <w:rFonts w:eastAsia="Amiri" w:cs="Amiri" w:ascii="Amiri" w:hAnsi="Amiri"/>
          <w:color w:val="111111"/>
          <w:sz w:val="28"/>
          <w:szCs w:val="28"/>
          <w:rtl w:val="true"/>
          <w:lang w:bidi="ar-SA"/>
        </w:rPr>
        <w:t xml:space="preserve">) </w:t>
      </w:r>
      <w:r>
        <w:rPr>
          <w:rStyle w:val="FootnoteAnchor"/>
          <w:rtl w:val="true"/>
        </w:rPr>
        <w:footnoteReference w:id="10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جاؤوك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فاحكم بينهم أو أعرض عنهم </w:t>
      </w:r>
      <w:r>
        <w:rPr>
          <w:rFonts w:eastAsia="Amiri" w:cs="Amiri" w:ascii="Amiri" w:hAnsi="Amiri"/>
          <w:color w:val="111111"/>
          <w:sz w:val="28"/>
          <w:szCs w:val="28"/>
          <w:rtl w:val="true"/>
          <w:lang w:bidi="ar-SA"/>
        </w:rPr>
        <w:t xml:space="preserve">) </w:t>
      </w:r>
      <w:r>
        <w:rPr>
          <w:rStyle w:val="FootnoteAnchor"/>
          <w:rtl w:val="true"/>
        </w:rPr>
        <w:footnoteReference w:id="10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حكمت فاحكم بينهم بالقسط </w:t>
      </w:r>
      <w:r>
        <w:rPr>
          <w:rFonts w:eastAsia="Amiri" w:cs="Amiri" w:ascii="Amiri" w:hAnsi="Amiri"/>
          <w:color w:val="111111"/>
          <w:sz w:val="28"/>
          <w:szCs w:val="28"/>
          <w:rtl w:val="true"/>
          <w:lang w:bidi="ar-SA"/>
        </w:rPr>
        <w:t xml:space="preserve">) </w:t>
      </w:r>
      <w:r>
        <w:rPr>
          <w:rStyle w:val="FootnoteAnchor"/>
          <w:rtl w:val="true"/>
        </w:rPr>
        <w:footnoteReference w:id="1031"/>
      </w:r>
      <w:r>
        <w:rPr>
          <w:rFonts w:ascii="Amiri" w:hAnsi="Amiri" w:eastAsia="Amiri" w:cs="Amiri"/>
          <w:color w:val="111111"/>
          <w:sz w:val="28"/>
          <w:sz w:val="28"/>
          <w:szCs w:val="28"/>
          <w:rtl w:val="true"/>
          <w:lang w:bidi="ar-SA"/>
        </w:rPr>
        <w:t>وبانعقاد الإجماع ، على أن الحكم بمذهب مخالفينا في الاعتقاد غير جائز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الآية الأولى والثالثة ، لم قلتم أن الحكم بغير ما ذهبتم إليه حكم بغير ما أنزل اللّه وبغير القسط؟ ومن أين أن مذهبكم هو المتصف بتلك الصفة؟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أمر بمطلق الحكم فلا يتناول محل النزاع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أي شئ عنيتم بالحكم ، ما يخالف مذهبنا أو مطلق الحكم؟</w:t>
      </w:r>
    </w:p>
    <w:p>
      <w:pPr>
        <w:pStyle w:val="BookText"/>
        <w:rPr/>
      </w:pPr>
      <w:r>
        <w:rPr>
          <w:rFonts w:ascii="Amiri" w:hAnsi="Amiri" w:eastAsia="Amiri" w:cs="Amiri"/>
          <w:color w:val="111111"/>
          <w:sz w:val="28"/>
          <w:sz w:val="28"/>
          <w:szCs w:val="28"/>
          <w:rtl w:val="true"/>
          <w:lang w:bidi="ar-SA"/>
        </w:rPr>
        <w:t>الأول مسلم والثاني ممنوع ، لكن من أين أن الحكم بغير ما اخترتم حكم مخالف مذهبنا؟ فلا بد من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للشيخ على مذهبه ، بروايات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صريحة ، وهي ما رواه ابن المغيرة ، عن السكوني ، عن جعفر ، عن أبيه ، عن علي ، عليهما‌السلام ، أنه كان يورث المجوسي إذا تزوج بأمه وبابنته ، من وجهين ، من وجه أنها أمه ، ووجه أنها زوجته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مجملة دالة بالفحوى ، وهي ما روي أن رجلا سب مجوسيا بحضرة أبي عبد اللّه عليه‌السلام فزبره ونهاه عن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تزوج بأمه؟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ذلك عندهم النكاح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فالمحكي عن يونس أنه لا يورثهم إلا بالصحيح من النسب والسبب ، وعن الفضل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يورثهم بالنسب ، صحيحه وفاسده ، والسبب الصحيح خاصة ، وتابعه المفيد رحمه‌اللّه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يورثون بالصحيح والفاسد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واختيار الفضل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خلف أما هي زوجة فلها نصيب الأم دون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خلف جدة هي أخت ورثت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روي عنه عليه‌السلام ، أن كل قوم دانوا بشئ ، يلزمهم حكمه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ولاختلاف دلالتي الروايتين ، قال في النهاية عند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تشهد الروايات ، ثم قال عقيب ذلك بكلام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قد رويت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وردت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الصريحة بذلك ، إشارة إلى رواية السكوني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ودق عليه المتأخر مشنعا بأنه لم قال في 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بالجمع ، وفي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بالتوحيد ، وهو 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أبصر ضعف نظر هذا المشنع ما تنبه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يتنبه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لمدلول الروايات ، على أن الشيخ قد نبه على ذلك ،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رويت الرواية الصريحة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الرواية الأولى ، أن السكوني عامي ضعيف ، لا يعتمد على ما ينفرد به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الثانية 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مرسلتان ، على أنهما غير دالتين على محل النزاع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خلف جدة هي أخت ورثت بهما</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تزوج بنت بنته فأولد منها ولدا ، فتوفي ، فتكون بنت الرجل</w:t>
      </w:r>
      <w:r>
        <w:rPr>
          <w:rFonts w:eastAsia="Amiri" w:cs="Amiri" w:ascii="Amiri" w:hAnsi="Amiri"/>
          <w:color w:val="111111"/>
          <w:sz w:val="28"/>
          <w:szCs w:val="28"/>
          <w:rtl w:val="true"/>
          <w:lang w:bidi="ar-SA"/>
        </w:rPr>
        <w:t xml:space="preserve">. </w:t>
      </w:r>
      <w:bookmarkStart w:id="581" w:name="pg15775_250624"/>
    </w:p>
    <w:p>
      <w:pPr>
        <w:pStyle w:val="BookText"/>
        <w:rPr/>
      </w:pPr>
      <w:bookmarkEnd w:id="581"/>
      <w:r>
        <w:rPr>
          <w:rFonts w:ascii="Amiri" w:hAnsi="Amiri" w:eastAsia="Amiri" w:cs="Amiri"/>
          <w:color w:val="111111"/>
          <w:sz w:val="28"/>
          <w:sz w:val="28"/>
          <w:szCs w:val="28"/>
          <w:rtl w:val="true"/>
          <w:lang w:bidi="ar-SA"/>
        </w:rPr>
        <w:t>ولا كذا لو خلف بنتا هي أخت ، لأنه لا ميراث للأخت مع البنت</w:t>
      </w:r>
      <w:r>
        <w:rPr>
          <w:rFonts w:eastAsia="Amiri" w:cs="Amiri" w:ascii="Amiri" w:hAnsi="Amiri"/>
          <w:color w:val="111111"/>
          <w:sz w:val="28"/>
          <w:szCs w:val="28"/>
          <w:rtl w:val="true"/>
          <w:lang w:bidi="ar-SA"/>
        </w:rPr>
        <w:t>.</w:t>
      </w:r>
    </w:p>
    <w:p>
      <w:pPr>
        <w:pStyle w:val="Heading4"/>
        <w:numPr>
          <w:ilvl w:val="3"/>
          <w:numId w:val="1"/>
        </w:numPr>
        <w:rPr/>
      </w:pPr>
      <w:bookmarkStart w:id="582" w:name="__RefHeading___Toc13091423_2142443653"/>
      <w:bookmarkStart w:id="583" w:name="_Toc207"/>
      <w:bookmarkEnd w:id="582"/>
      <w:r>
        <w:rPr>
          <w:rtl w:val="true"/>
        </w:rPr>
        <w:t>خاتمة في حساب الفرائض</w:t>
      </w:r>
      <w:bookmarkEnd w:id="583"/>
    </w:p>
    <w:p>
      <w:pPr>
        <w:pStyle w:val="BookText"/>
        <w:rPr/>
      </w:pPr>
      <w:r>
        <w:rPr>
          <w:rFonts w:ascii="Amiri" w:hAnsi="Amiri" w:eastAsia="Amiri" w:cs="Amiri"/>
          <w:color w:val="111111"/>
          <w:sz w:val="28"/>
          <w:sz w:val="28"/>
          <w:szCs w:val="28"/>
          <w:rtl w:val="true"/>
          <w:lang w:bidi="ar-SA"/>
        </w:rPr>
        <w:t xml:space="preserve">مخارج الفروض ستة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ونعني بالمخرج أقل عدد يخرج منه ذلك الجزء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للصلب جدة هذا الولد وأخته</w:t>
      </w:r>
      <w:r>
        <w:rPr>
          <w:rFonts w:eastAsia="Amiri" w:cs="Amiri" w:ascii="Amiri" w:hAnsi="Amiri"/>
          <w:color w:val="111111"/>
          <w:sz w:val="28"/>
          <w:szCs w:val="28"/>
          <w:rtl w:val="true"/>
          <w:lang w:bidi="ar-SA"/>
        </w:rPr>
        <w:t xml:space="preserve">. </w:t>
      </w:r>
      <w:r>
        <w:rPr>
          <w:rStyle w:val="FootnoteAnchor"/>
          <w:rtl w:val="true"/>
        </w:rPr>
        <w:footnoteReference w:id="103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خاتمة في حساب الفرائض ، إلى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فيها إشكال فأحكيه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فأحله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أذكر زيادة على ما ذكره دام ظله تماس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لماس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الفريضة نصفان ، فمخرجه من اثنين ، وكذا إذا كان نصف وما 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حصل فيهما ربع ونصف ، أو ربع وما بقي ، فمن أربعة ، والثمن وما بقي ، فمن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والثمن والثلث والسدس من أربعة وعشرين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والربع مع السدس أو الثلث من اثني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ونعني بقولنا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بقي من سهم صاحب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يكون باجتماع صاحب الفرض وغيره ، فيأخذ صاحب الفرض المسمى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بقي إن انقسم على الورثة فلا بحث ، وإن انكسر نضرب سهام المنكسر عليهم ، في أصل الفريضة حتى يحصل المطلوب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خ</w:t>
      </w:r>
      <w:r>
        <w:rPr>
          <w:rFonts w:eastAsia="IRNazanin" w:cs="IRNazanin"/>
          <w:color w:val="111111"/>
          <w:sz w:val="28"/>
          <w:szCs w:val="28"/>
          <w:rtl w:val="true"/>
          <w:lang w:bidi="fa-IR"/>
        </w:rPr>
        <w:t xml:space="preserve">) </w:t>
      </w:r>
      <w:r>
        <w:rPr>
          <w:rStyle w:val="FootnoteAnchor"/>
          <w:rtl w:val="true"/>
        </w:rPr>
        <w:footnoteReference w:id="10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اجتمع عددان ، فلا يخلو إما أن يكونا متساويين أو لا</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يحتاج إلى ضرب ، بل يحصل المطلوب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فالنصف من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والربع من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والثمن من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والثلثان والثلث من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والسدس من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والفريضة إما بقدر السهام أو أقل أو 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كان بقدرها ، فإن انقسم من غير كسر ، وإلا فاضرب عدد من انكسر عليهم في أصل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أبوين وخمس بنات ، وتنكسر الأربعة على الخمسة ، فتضرب خمسة في أصل الفريضة فما اجتمع فمنه الفريضة ، لأنه الأوفق بين نصيبهن وعددهن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المختلفان إما أن يفني أقلهما الأكثر ، ويسمى المتداخلين ، ويحصل المطلوب من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أن لا يفني ، ويسمى متوافقين ، وهو المصطلح عليه في هذا الكتاب ، أو مشتركين على اصطلاح بعض الفضلاء ، والباقي لو أفنى الآخر ، يكون بينهما اشتراك ، أو الوفق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فيفق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مخرجه</w:t>
      </w:r>
    </w:p>
    <w:p>
      <w:pPr>
        <w:pStyle w:val="BookText"/>
        <w:rPr/>
      </w:pPr>
      <w:r>
        <w:rPr>
          <w:rFonts w:ascii="Amiri" w:hAnsi="Amiri" w:eastAsia="Amiri" w:cs="Amiri"/>
          <w:color w:val="111111"/>
          <w:sz w:val="28"/>
          <w:sz w:val="28"/>
          <w:szCs w:val="28"/>
          <w:rtl w:val="true"/>
          <w:lang w:bidi="ar-SA"/>
        </w:rPr>
        <w:t xml:space="preserve">وإن لم يفنه فيفنيه الباقي </w:t>
      </w:r>
      <w:r>
        <w:rPr>
          <w:rStyle w:val="FootnoteAnchor"/>
          <w:rtl w:val="true"/>
        </w:rPr>
        <w:footnoteReference w:id="1038"/>
      </w:r>
      <w:r>
        <w:rPr>
          <w:rFonts w:ascii="Amiri" w:hAnsi="Amiri" w:eastAsia="Amiri" w:cs="Amiri"/>
          <w:color w:val="111111"/>
          <w:sz w:val="28"/>
          <w:sz w:val="28"/>
          <w:szCs w:val="28"/>
          <w:rtl w:val="true"/>
          <w:lang w:bidi="ar-SA"/>
        </w:rPr>
        <w:t>وعلى هذا إلى أن يبقى واحد ، فيسمى متباينين ، فيحصل المطلوب بضرب أحد العددين في الآخر</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المتوافقين يحصل بضرب محل الوفق أو مخرج الاشتراك على اختلاف العبارتين في العدد الآخر ، والمعتبر وفق العدد لا النصيب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كان وفق ضربت الوفق من العدد لا من النصيب في أصل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أبوين وست بنات ، للبنات أربعة ، وبين نصيبهن وهو أربعة ، وعددهن وهو ستة ، وفق ، وهو النصف ، فتضرب الوفق من العدد وهو ثلاثة في أصل الفريضة وهو ستة ، فما اجتمع صحت منه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نقصت الفريضة بدخول الزوج أو الزوجة فلا عول ، ويدخل النقص على البنت أو البنات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يتقرب بالأب والأم أو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أبوين وزوج وبنت ، فللأبوين السدسان ، وللزوج الربع ، والباقي للبنت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أبوان أو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وبنت أو بنتان وزوج ، النقص يدخل على البنت أو البنات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واثنان من ولد الأم وأختان للأب والأم أو للأب مع الزوج أو الزوجة ، يدخل النقص على من يتقرب بالأب والأم أو الأب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انقسمت الفريضة على صحة ، وإلا ضربت سهام من انكسر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عيلهم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زادت الفريضة كان الرد على ذوي السهام دون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تعصيب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يرد على الزوج والزوجة ، ولا على الأم مع وجود من يحجبها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أبوين وبنت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لم يكن حاجب فالرد أخماسا</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حاجب فالرد أرباعا ، تضرب مخرج سهام الرد في أصل </w:t>
      </w:r>
      <w:bookmarkStart w:id="584" w:name="pg15775_250627"/>
    </w:p>
    <w:p>
      <w:pPr>
        <w:pStyle w:val="BookText"/>
        <w:rPr/>
      </w:pPr>
      <w:bookmarkEnd w:id="584"/>
      <w:r>
        <w:rPr>
          <w:rFonts w:ascii="Amiri" w:hAnsi="Amiri" w:eastAsia="Amiri" w:cs="Amiri"/>
          <w:color w:val="111111"/>
          <w:sz w:val="28"/>
          <w:sz w:val="28"/>
          <w:szCs w:val="28"/>
          <w:rtl w:val="true"/>
          <w:lang w:bidi="ar-SA"/>
        </w:rPr>
        <w:t>الفريضة ، فما اجتمع صحت منه الفريضة</w:t>
      </w:r>
      <w:r>
        <w:rPr>
          <w:rFonts w:eastAsia="Amiri" w:cs="Amiri" w:ascii="Amiri" w:hAnsi="Amiri"/>
          <w:color w:val="111111"/>
          <w:sz w:val="28"/>
          <w:szCs w:val="28"/>
          <w:rtl w:val="true"/>
          <w:lang w:bidi="ar-SA"/>
        </w:rPr>
        <w:t>.</w:t>
      </w:r>
    </w:p>
    <w:p>
      <w:pPr>
        <w:pStyle w:val="Heading4"/>
        <w:numPr>
          <w:ilvl w:val="3"/>
          <w:numId w:val="1"/>
        </w:numPr>
        <w:rPr/>
      </w:pPr>
      <w:bookmarkStart w:id="585" w:name="__RefHeading___Toc13091425_2142443653"/>
      <w:bookmarkStart w:id="586" w:name="_Toc208"/>
      <w:bookmarkEnd w:id="585"/>
      <w:r>
        <w:rPr>
          <w:rtl w:val="true"/>
        </w:rPr>
        <w:t>تتمة في المناسخات</w:t>
      </w:r>
      <w:bookmarkEnd w:id="586"/>
    </w:p>
    <w:p>
      <w:pPr>
        <w:pStyle w:val="BookText"/>
        <w:rPr/>
      </w:pPr>
      <w:r>
        <w:rPr>
          <w:rFonts w:ascii="Amiri" w:hAnsi="Amiri" w:eastAsia="Amiri" w:cs="Amiri"/>
          <w:color w:val="111111"/>
          <w:sz w:val="28"/>
          <w:sz w:val="28"/>
          <w:szCs w:val="28"/>
          <w:rtl w:val="true"/>
          <w:lang w:bidi="ar-SA"/>
        </w:rPr>
        <w:t>ونعني به أن يموت الإنسان فلا تقسم تركته ، ثم يموت أحد وراثه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ويتعلق الفرض بقسمة الفريضتين من أصل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اختلف الوارث الاستحقاق أو هما ونهض نصيب الثاني بالقسمة على وراثه ، وإلا فاضرب الوفق من الفريضة الثانية في الفريضة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تتمة في المناسخات ، إلى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المناسخة أن يموت أحد الورثة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الوارث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القسمة ، وله ورثة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نصيبه ينقسم عليهم ، فلا بحث ، ويتصور في مثل إخوة مع أخوات ، من جهة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انكسر ، فإن كان بين نصيب الميت الثاني والفريضة الثانية وفق ، فاضرب وفق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النصيب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الفريضة الأولى ، فما بلغ فهو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ولنبين في مثال ، أخوان من أب ، وإخوان من أم وزوج ، ثم مات الزوج ، وخلف ابنا وبنتين ، فالفريضة الأولى إثنا عشر ، نصيب الزوج منها ستة ، تنكسر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فتنكسر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سهام ورثته ، وهي أربع ، وبين نصيبه وسهامهم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الفريضة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 بالنصف ، فتضرب وفق الفريضة في الفريضة الأولى فيحصل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بينهما تباين ، فاضرب الفريضة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الفريضة الأولى ، وعلى هذا الحساب لو كثر الموتى تعمل في الثالثة مع الأولى والثانية ، مثل ما عملت في الثانية مع الأولى ، وكذا في الرابعة معها</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دام ظله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 اختلف الوراث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الوارث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الاستحقاق أو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الأول ، متوفى خلف أولادا ، ثم مات أحدهم ، وخلف أولادا 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الأولى ، إن كان بين الفريضتين 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فاضرب الفريضة الثانية في الأولى ، فما بلغ صحت منه الفريضتان</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خلف أولادا من الأب ، ثم مات أحدهم ، وخلف معهم إخوة لأم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بنتين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مات إحداهما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وخلف ابنين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وبنات ، فورثة الثاني ، غير ورثة الأول ، واستحقاقهم مخالف لاستحقاقهم ، واللّه أعلم بالصواب</w:t>
      </w:r>
      <w:r>
        <w:rPr>
          <w:rFonts w:eastAsia="Amiri" w:cs="Amiri" w:ascii="Amiri" w:hAnsi="Amiri"/>
          <w:color w:val="111111"/>
          <w:sz w:val="28"/>
          <w:szCs w:val="28"/>
          <w:rtl w:val="true"/>
          <w:lang w:bidi="ar-SA"/>
        </w:rPr>
        <w:t xml:space="preserve">. </w:t>
      </w:r>
      <w:bookmarkStart w:id="587" w:name="pg15775_250629"/>
    </w:p>
    <w:p>
      <w:pPr>
        <w:pStyle w:val="Heading2"/>
        <w:numPr>
          <w:ilvl w:val="1"/>
          <w:numId w:val="1"/>
        </w:numPr>
        <w:rPr/>
      </w:pPr>
      <w:bookmarkStart w:id="588" w:name="__RefHeading___Toc13091427_2142443653"/>
      <w:bookmarkStart w:id="589" w:name="_Toc209"/>
      <w:bookmarkEnd w:id="587"/>
      <w:bookmarkEnd w:id="588"/>
      <w:r>
        <w:rPr>
          <w:rtl w:val="true"/>
        </w:rPr>
        <w:t>كتاب القضاء</w:t>
      </w:r>
      <w:bookmarkEnd w:id="589"/>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0" w:name="__RefHeading___Toc13091429_2142443653"/>
      <w:bookmarkStart w:id="591" w:name="_Toc210"/>
      <w:bookmarkEnd w:id="590"/>
      <w:r>
        <w:rPr>
          <w:rtl w:val="true"/>
        </w:rPr>
        <w:t>اشارة</w:t>
      </w:r>
      <w:bookmarkStart w:id="592" w:name="pg15775_250630"/>
      <w:bookmarkEnd w:id="591"/>
    </w:p>
    <w:p>
      <w:pPr>
        <w:pStyle w:val="BookText"/>
        <w:rPr/>
      </w:pPr>
      <w:bookmarkEnd w:id="592"/>
      <w:r>
        <w:rPr>
          <w:rFonts w:ascii="Amiri" w:hAnsi="Amiri" w:eastAsia="Amiri" w:cs="Amiri"/>
          <w:color w:val="111111"/>
          <w:sz w:val="28"/>
          <w:sz w:val="28"/>
          <w:szCs w:val="28"/>
          <w:rtl w:val="true"/>
          <w:lang w:bidi="ar-SA"/>
        </w:rPr>
        <w:t>كتاب القضاء</w:t>
      </w:r>
    </w:p>
    <w:p>
      <w:pPr>
        <w:pStyle w:val="Heading3"/>
        <w:numPr>
          <w:ilvl w:val="2"/>
          <w:numId w:val="1"/>
        </w:numPr>
        <w:rPr/>
      </w:pPr>
      <w:bookmarkStart w:id="593" w:name="__RefHeading___Toc13091431_2142443653"/>
      <w:bookmarkStart w:id="594" w:name="_Toc211"/>
      <w:bookmarkEnd w:id="593"/>
      <w:r>
        <w:rPr>
          <w:rtl w:val="true"/>
        </w:rPr>
        <w:t xml:space="preserve">والنظر في </w:t>
      </w:r>
      <w:r>
        <w:rPr>
          <w:rtl w:val="true"/>
        </w:rPr>
        <w:t xml:space="preserve">: </w:t>
      </w:r>
      <w:r>
        <w:rPr>
          <w:rtl w:val="true"/>
        </w:rPr>
        <w:t>الصفات والآداب وكيفية الحكم وأحكام الدعوى</w:t>
      </w:r>
      <w:r>
        <w:rPr>
          <w:rtl w:val="true"/>
        </w:rPr>
        <w:t>.</w:t>
      </w:r>
      <w:bookmarkEnd w:id="594"/>
    </w:p>
    <w:p>
      <w:pPr>
        <w:pStyle w:val="BookText"/>
        <w:rPr/>
      </w:pPr>
      <w:r>
        <w:rPr>
          <w:rFonts w:ascii="Amiri" w:hAnsi="Amiri" w:eastAsia="Amiri" w:cs="Amiri"/>
          <w:color w:val="111111"/>
          <w:sz w:val="28"/>
          <w:sz w:val="28"/>
          <w:szCs w:val="28"/>
          <w:rtl w:val="true"/>
          <w:lang w:bidi="ar-SA"/>
        </w:rPr>
        <w:t xml:space="preserve">والصفات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والإيمان والعدالة وطهارة المولد والعلم والذكورة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ويدخل في العدالة اشتراط الأمانة والمحافظات على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ينعقد إلا لمن له أهلية الفتوى ، ولا يكفيه فتوى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أن يكون ضابطا ، فلو غلبه النسيان لم ينعقد له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القضاء في الاصطلاح ، هو الحكم بين الناس على وجه شرعي ، لمن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أهلية الحكم ، وهو في مرتبة عالية ودرجة سامية ، لكن التعرض لذلك خطر ، والتخلص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عسر ، قال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لَمْ يَحْكُمْ بِمَا أَنْزَلَ اللَّهُ فَأُولَئِكَ هُمُ الْكَافِرُونَ </w:t>
      </w:r>
      <w:r>
        <w:rPr>
          <w:rFonts w:eastAsia="Amiri" w:cs="Amiri" w:ascii="Amiri" w:hAnsi="Amiri"/>
          <w:color w:val="111111"/>
          <w:sz w:val="28"/>
          <w:szCs w:val="28"/>
          <w:rtl w:val="true"/>
          <w:lang w:bidi="ar-SA"/>
        </w:rPr>
        <w:t xml:space="preserve">) </w:t>
      </w:r>
      <w:r>
        <w:rPr>
          <w:rStyle w:val="FootnoteAnchor"/>
          <w:rtl w:val="true"/>
        </w:rPr>
        <w:footnoteReference w:id="10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موضع 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الظَّالِمُونَ </w:t>
      </w:r>
      <w:r>
        <w:rPr>
          <w:rFonts w:eastAsia="Amiri" w:cs="Amiri" w:ascii="Amiri" w:hAnsi="Amiri"/>
          <w:color w:val="111111"/>
          <w:sz w:val="28"/>
          <w:szCs w:val="28"/>
          <w:rtl w:val="true"/>
          <w:lang w:bidi="ar-SA"/>
        </w:rPr>
        <w:t xml:space="preserve">) </w:t>
      </w:r>
      <w:r>
        <w:rPr>
          <w:rStyle w:val="FootnoteAnchor"/>
          <w:rtl w:val="true"/>
        </w:rPr>
        <w:footnoteReference w:id="10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موضع 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الْفَاسِقُونَ </w:t>
      </w:r>
      <w:r>
        <w:rPr>
          <w:rFonts w:eastAsia="Amiri" w:cs="Amiri" w:ascii="Amiri" w:hAnsi="Amiri"/>
          <w:color w:val="111111"/>
          <w:sz w:val="28"/>
          <w:szCs w:val="28"/>
          <w:rtl w:val="true"/>
          <w:lang w:bidi="ar-SA"/>
        </w:rPr>
        <w:t xml:space="preserve">) </w:t>
      </w:r>
      <w:r>
        <w:rPr>
          <w:rStyle w:val="FootnoteAnchor"/>
          <w:rtl w:val="true"/>
        </w:rPr>
        <w:footnoteReference w:id="10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تتلو آية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حَكَمْتُمْ بَيْنَ النَّاسِ أَنْ تَحْكُمُوا بِالْعَدْلِ </w:t>
      </w:r>
      <w:r>
        <w:rPr>
          <w:rFonts w:eastAsia="Amiri" w:cs="Amiri" w:ascii="Amiri" w:hAnsi="Amiri"/>
          <w:color w:val="111111"/>
          <w:sz w:val="28"/>
          <w:szCs w:val="28"/>
          <w:rtl w:val="true"/>
          <w:lang w:bidi="ar-SA"/>
        </w:rPr>
        <w:t xml:space="preserve">) . </w:t>
      </w:r>
      <w:r>
        <w:rPr>
          <w:rStyle w:val="FootnoteAnchor"/>
          <w:rtl w:val="true"/>
        </w:rPr>
        <w:footnoteReference w:id="1042"/>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يستدعي حصول المعرفة التامة بالأصول والفروع ، ولا يعتمد على فتوى </w:t>
      </w:r>
    </w:p>
    <w:p>
      <w:pPr>
        <w:pStyle w:val="BookText"/>
        <w:rPr/>
      </w:pPr>
      <w:r>
        <w:rPr>
          <w:rFonts w:ascii="Amiri" w:hAnsi="Amiri" w:eastAsia="Amiri" w:cs="Amiri"/>
          <w:color w:val="111111"/>
          <w:sz w:val="28"/>
          <w:sz w:val="28"/>
          <w:szCs w:val="28"/>
          <w:rtl w:val="true"/>
          <w:lang w:bidi="ar-SA"/>
        </w:rPr>
        <w:t xml:space="preserve">وهل يشترط علمه بالكتابة؟ الأشبه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لاضطراره إلى ما لا يتيسر لغير النبي صلى‌اللّه‌عليه‌وآله إلا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الكتب والرجال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قال دام ظله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ينعقد إلا لمن له أهلية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يكون عارفا بالكتاب ناسخه ومنسوخه عامه وخاصه ندبه وإيجابه ، عالما باللغة والإعراب ، لقول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قوم فصحاء ، فإذا رويتم 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خ</w:t>
      </w:r>
      <w:r>
        <w:rPr>
          <w:rFonts w:eastAsia="Amiri" w:cs="Amiri" w:ascii="Amiri" w:hAnsi="Amiri"/>
          <w:color w:val="111111"/>
          <w:sz w:val="28"/>
          <w:szCs w:val="28"/>
          <w:rtl w:val="true"/>
          <w:lang w:bidi="ar-SA"/>
        </w:rPr>
        <w:t xml:space="preserve">)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أفتى الناس بغير علم ولا هدى من اللّه لعنته ملائكة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الرحمة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وملائكة العذاب</w:t>
      </w:r>
      <w:r>
        <w:rPr>
          <w:rFonts w:eastAsia="Amiri" w:cs="Amiri" w:ascii="Amiri" w:hAnsi="Amiri"/>
          <w:color w:val="111111"/>
          <w:sz w:val="28"/>
          <w:szCs w:val="28"/>
          <w:rtl w:val="true"/>
          <w:lang w:bidi="ar-SA"/>
        </w:rPr>
        <w:t xml:space="preserve">. </w:t>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 xml:space="preserve">وعنه عليه‌السلام من حكم درهمين بغير ما أنزل اللّه ، فهو كافر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وهل يشترط علمه بالكتابة؟ الأشبه نعم ، لاضطراره إلى ما لا يتيسر لغير النبي صلى‌اللّه‌عليه‌وآله إلا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اختلف في أن النبي صلى‌اللّه‌عليه‌وآله هل كان عالما بالكتابة بعد البعثة أم لا؟ المروي نعم ، لاحتياج الحكومة إليها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كُنْتَ تَتْلُو مِنْ قَبْلِهِ مِنْ كِتَابٍ وَلَا تَخُطُّهُ بِيَمِينِكَ </w:t>
      </w:r>
      <w:r>
        <w:rPr>
          <w:rFonts w:eastAsia="Amiri" w:cs="Amiri" w:ascii="Amiri" w:hAnsi="Amiri"/>
          <w:color w:val="111111"/>
          <w:sz w:val="28"/>
          <w:szCs w:val="28"/>
          <w:rtl w:val="true"/>
          <w:lang w:bidi="ar-SA"/>
        </w:rPr>
        <w:t xml:space="preserve">)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قال بالأول ، يشترط هنا الكتابة ، ومن قال بالثاني ، لا يشترط</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 أنه ربما كان في طرفه عليه‌السلام لحسن ضبطه وحفظه وأمنه من النسيان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ينعقد للمرأة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انعقاده للأعمى تردد ، والأقرب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ينعقد لمثل ما ذكرناه في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اشتراط الحرية تردد ، الأشبه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يشترط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إذن الإمام ، ولا ينعقد بنصب العوام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تراضى اثنان بواحد من الرعية فحكم بينهما 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عدم الإمام عليه‌السلام ينفذ قضاء الفقيه من فقهاء أهل البيت عليهم‌السلام الجامع للصفات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وقبول القضاء عن السلطان العادل مستحب لمن يثق من نفسه</w:t>
      </w:r>
    </w:p>
    <w:p>
      <w:pPr>
        <w:pStyle w:val="BookText"/>
        <w:rPr/>
      </w:pPr>
      <w:r>
        <w:rPr>
          <w:rFonts w:ascii="Amiri" w:hAnsi="Amiri" w:eastAsia="Amiri" w:cs="Amiri"/>
          <w:color w:val="111111"/>
          <w:sz w:val="28"/>
          <w:sz w:val="28"/>
          <w:szCs w:val="28"/>
          <w:rtl w:val="true"/>
          <w:lang w:bidi="ar-SA"/>
        </w:rPr>
        <w:t>والأول اختيار الشيخ في المبسوط وأتباعه والمتأخر ، وكذا اختار ألا يكون أعمى ، وهو أقرب احتياطا ، لوقوع الغلط والاشتباه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اشتراط الحرية تردد ، الأشبه أنه لا يشترط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منشأ التردد النظر إلى فتوى الشيخ في المبسوط بالاشتراط ، وما نعرف المستند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الانعقاد ، ولو كان عبدا ، عملا بالأصل ، ولقول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روى أحاديثنا ، وعرف أحكامنا ، فاجعلوه قاضيا فإني جعلته قاضيا </w:t>
      </w:r>
      <w:r>
        <w:rPr>
          <w:rStyle w:val="FootnoteAnchor"/>
          <w:rtl w:val="true"/>
        </w:rPr>
        <w:footnoteReference w:id="1047"/>
      </w:r>
      <w:r>
        <w:rPr>
          <w:rFonts w:ascii="Amiri" w:hAnsi="Amiri" w:eastAsia="Amiri" w:cs="Amiri"/>
          <w:color w:val="111111"/>
          <w:sz w:val="28"/>
          <w:sz w:val="28"/>
          <w:szCs w:val="28"/>
          <w:rtl w:val="true"/>
          <w:lang w:bidi="ar-SA"/>
        </w:rPr>
        <w:t xml:space="preserve">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يتناول الحر والعبد</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وقبول القضاء ، عن السلطان العادل مستحب ، لمن يثق بنفسه ، </w:t>
      </w:r>
      <w:bookmarkStart w:id="595" w:name="pg15775_250633"/>
    </w:p>
    <w:p>
      <w:pPr>
        <w:pStyle w:val="BookText"/>
        <w:rPr/>
      </w:pPr>
      <w:bookmarkEnd w:id="5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وربما وجب</w:t>
      </w:r>
      <w:r>
        <w:rPr>
          <w:rFonts w:eastAsia="IRNazanin" w:cs="IRNazanin"/>
          <w:color w:val="111111"/>
          <w:sz w:val="28"/>
          <w:szCs w:val="28"/>
          <w:rtl w:val="true"/>
          <w:lang w:bidi="fa-IR"/>
        </w:rPr>
        <w:t>.</w:t>
      </w:r>
    </w:p>
    <w:p>
      <w:pPr>
        <w:pStyle w:val="Heading3"/>
        <w:numPr>
          <w:ilvl w:val="2"/>
          <w:numId w:val="1"/>
        </w:numPr>
        <w:rPr/>
      </w:pPr>
      <w:bookmarkStart w:id="596" w:name="__RefHeading___Toc13091433_2142443653"/>
      <w:bookmarkStart w:id="597" w:name="_Toc212"/>
      <w:bookmarkEnd w:id="596"/>
      <w:r>
        <w:rPr>
          <w:rtl w:val="true"/>
        </w:rPr>
        <w:t xml:space="preserve">النظر الثاني </w:t>
      </w:r>
      <w:r>
        <w:rPr>
          <w:rtl w:val="true"/>
        </w:rPr>
        <w:t xml:space="preserve">: </w:t>
      </w:r>
      <w:r>
        <w:rPr>
          <w:rtl w:val="true"/>
        </w:rPr>
        <w:t>في الآداب</w:t>
      </w:r>
      <w:bookmarkEnd w:id="597"/>
    </w:p>
    <w:p>
      <w:pPr>
        <w:pStyle w:val="Heading4"/>
        <w:numPr>
          <w:ilvl w:val="3"/>
          <w:numId w:val="1"/>
        </w:numPr>
        <w:rPr/>
      </w:pPr>
      <w:bookmarkStart w:id="598" w:name="__RefHeading___Toc13091435_2142443653"/>
      <w:bookmarkStart w:id="599" w:name="_Toc213"/>
      <w:bookmarkEnd w:id="598"/>
      <w:r>
        <w:rPr>
          <w:rtl w:val="true"/>
        </w:rPr>
        <w:t>اشارة</w:t>
      </w:r>
      <w:bookmarkEnd w:id="599"/>
    </w:p>
    <w:p>
      <w:pPr>
        <w:pStyle w:val="BookText"/>
        <w:rPr/>
      </w:pPr>
      <w:r>
        <w:rPr>
          <w:rFonts w:ascii="Amiri" w:hAnsi="Amiri" w:eastAsia="Amiri" w:cs="Amiri"/>
          <w:color w:val="111111"/>
          <w:sz w:val="28"/>
          <w:sz w:val="28"/>
          <w:szCs w:val="28"/>
          <w:rtl w:val="true"/>
          <w:lang w:bidi="ar-SA"/>
        </w:rPr>
        <w:t xml:space="preserve">وهي مستحبة ومكروهة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إشعار رعيته بوصوله إن لم يشتهر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والجلوس في قضائه مستدبر القبلة ، وأن يأخذ ما في يد المعزول من</w:t>
      </w:r>
    </w:p>
    <w:p>
      <w:pPr>
        <w:pStyle w:val="BookText"/>
        <w:rPr/>
      </w:pPr>
      <w:r>
        <w:rPr>
          <w:rFonts w:ascii="IRNazanin" w:hAnsi="IRNazanin" w:eastAsia="IRNazanin"/>
          <w:color w:val="111111"/>
          <w:sz w:val="28"/>
          <w:sz w:val="28"/>
          <w:szCs w:val="28"/>
          <w:rtl w:val="true"/>
          <w:lang w:bidi="fa-IR"/>
        </w:rPr>
        <w:t>وربما وجب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القبول يكون في موضع يوجد مثله ، ولا يلزمه حاكم الأصل إلزاما بتة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البتة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نقيض الشرطين وجب القبول ، ولهذا قال الشيخ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ألزمه الإمام عليه‌السلام ، لم يكن له 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عليه شيخنا دام ظله في الشرائع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نمنع الإلزام ، إذ الإمام عليه‌السلام ، لا يلزم بما ليس لازما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يظهر أن هذا غير وارد على كلام الشيخ ، لأنه قال في مقدم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متى عين الإمام عليه‌السلام واحدا مع وجود مثله لم يكن له الامتناع منه ، لأن المعصوم إذا أمر لا يجوز خلافه ، فمنع الامتناع ، لأنه مخالفة المعصوم ، لا لأنه لازم له ، والإمام لا بد له من تعيين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جوزنا الامتناع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قبوله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تجويزا لمخالفة الإمام عليه‌السلام ، وهو غير جائز</w:t>
      </w:r>
      <w:r>
        <w:rPr>
          <w:rFonts w:eastAsia="Amiri" w:cs="Amiri" w:ascii="Amiri" w:hAnsi="Amiri"/>
          <w:color w:val="111111"/>
          <w:sz w:val="28"/>
          <w:szCs w:val="28"/>
          <w:rtl w:val="true"/>
          <w:lang w:bidi="ar-SA"/>
        </w:rPr>
        <w:t xml:space="preserve">. </w:t>
      </w:r>
      <w:r>
        <w:rPr>
          <w:rStyle w:val="FootnoteAnchor"/>
          <w:rtl w:val="true"/>
        </w:rPr>
        <w:footnoteReference w:id="104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والجلوس في قضائه مستدبر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مذهب الشيخ في النهاية ، والمفيد في المقنعة ، ليكون وجه الخصوم إلى القبلة ، فيكون أردع ، وعليه المتأخر</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مستقبل القبلة ، لقول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المجالس ما استقبل به القبلة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 xml:space="preserve">. </w:t>
      </w:r>
      <w:bookmarkStart w:id="600" w:name="pg15775_250634"/>
    </w:p>
    <w:p>
      <w:pPr>
        <w:pStyle w:val="BookText"/>
        <w:rPr/>
      </w:pPr>
      <w:bookmarkEnd w:id="600"/>
      <w:r>
        <w:rPr>
          <w:rFonts w:ascii="Amiri" w:hAnsi="Amiri" w:eastAsia="Amiri" w:cs="Amiri"/>
          <w:color w:val="111111"/>
          <w:sz w:val="28"/>
          <w:sz w:val="28"/>
          <w:szCs w:val="28"/>
          <w:rtl w:val="true"/>
          <w:lang w:bidi="ar-SA"/>
        </w:rPr>
        <w:t xml:space="preserve">حجج الناس وودائعهم ، والسؤال عن أهل السجون وإثبات أسمائهم والبحث عن موجب اعتقالهم ليطلق من يجب إطلاقه ، وتفريق الشهود عند الإقامة ، فإنه أوثق ، خصوصا في موضع الريبة ، عدا ذوي البصائر ، لما يتضمن من الغضاضة </w:t>
      </w:r>
      <w:r>
        <w:rPr>
          <w:rStyle w:val="FootnoteAnchor"/>
          <w:rtl w:val="true"/>
        </w:rPr>
        <w:footnoteReference w:id="1050"/>
      </w:r>
      <w:r>
        <w:rPr>
          <w:rFonts w:ascii="Amiri" w:hAnsi="Amiri" w:eastAsia="Amiri" w:cs="Amiri"/>
          <w:color w:val="111111"/>
          <w:sz w:val="28"/>
          <w:sz w:val="28"/>
          <w:szCs w:val="28"/>
          <w:rtl w:val="true"/>
          <w:lang w:bidi="ar-SA"/>
        </w:rPr>
        <w:t xml:space="preserve">، وأن يستحضر من أهل العلم من يخاوضه </w:t>
      </w:r>
      <w:r>
        <w:rPr>
          <w:rStyle w:val="FootnoteAnchor"/>
          <w:rtl w:val="true"/>
        </w:rPr>
        <w:footnoteReference w:id="1051"/>
      </w:r>
      <w:r>
        <w:rPr>
          <w:rFonts w:ascii="Amiri" w:hAnsi="Amiri" w:eastAsia="Amiri" w:cs="Amiri"/>
          <w:color w:val="111111"/>
          <w:sz w:val="28"/>
          <w:sz w:val="28"/>
          <w:szCs w:val="28"/>
          <w:rtl w:val="true"/>
          <w:lang w:bidi="ar-SA"/>
        </w:rPr>
        <w:t>في المسائل المشتبهة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والمكروهات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الاحتجاب وقت القضاء ، وأن يقضي مع ما يشغل النفس ، كالغضب والجوع والعطش والغم والفرح والمرض وغلبة النعاس ، وأن يرتب قوما للشهادة ، وأن يشفع إلى الغريم في إسقاط الحق أو إبطاله</w:t>
      </w:r>
      <w:r>
        <w:rPr>
          <w:rFonts w:eastAsia="Amiri" w:cs="Amiri" w:ascii="Amiri" w:hAnsi="Amiri"/>
          <w:color w:val="111111"/>
          <w:sz w:val="28"/>
          <w:szCs w:val="28"/>
          <w:rtl w:val="true"/>
          <w:lang w:bidi="ar-SA"/>
        </w:rPr>
        <w:t>.</w:t>
      </w:r>
    </w:p>
    <w:p>
      <w:pPr>
        <w:pStyle w:val="Heading4"/>
        <w:numPr>
          <w:ilvl w:val="3"/>
          <w:numId w:val="1"/>
        </w:numPr>
        <w:rPr/>
      </w:pPr>
      <w:bookmarkStart w:id="601" w:name="__RefHeading___Toc13091437_2142443653"/>
      <w:bookmarkStart w:id="602" w:name="_Toc214"/>
      <w:bookmarkEnd w:id="601"/>
      <w:r>
        <w:rPr>
          <w:rtl w:val="true"/>
        </w:rPr>
        <w:t>مسائل خمس</w:t>
      </w:r>
      <w:bookmarkEnd w:id="6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عليه‌السلام أن يقضي بعلمه في الحقوق مطلقا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للإمام عليه‌السلام أن يقضي بعلمه في الحقوق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ولغيره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حقوق الناس ، وفي حقوق اللّه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القولان للشيخ 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عليه‌السلام أن يحكم بعلمه في حقوق اللّه </w:t>
      </w:r>
      <w:r>
        <w:rPr>
          <w:rStyle w:val="FootnoteAnchor"/>
          <w:rtl w:val="true"/>
        </w:rPr>
        <w:footnoteReference w:id="1052"/>
      </w:r>
      <w:r>
        <w:rPr>
          <w:rFonts w:ascii="Amiri" w:hAnsi="Amiri" w:eastAsia="Amiri" w:cs="Amiri"/>
          <w:color w:val="111111"/>
          <w:sz w:val="28"/>
          <w:sz w:val="28"/>
          <w:szCs w:val="28"/>
          <w:rtl w:val="true"/>
          <w:lang w:bidi="ar-SA"/>
        </w:rPr>
        <w:t>وليس لغيره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للحاكم أن يحكم بعلمه في الحقوق كلها ، وحكى ذلك عن المرتضى</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 النهاية أشبه ، لأن حدود اللّه مبنية على التخفيف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ولغيره عليه‌السلام في حقوق الناس ، وفي حقوق اللّه قولان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عرف عدالة الشهود حكم ، وإن عرف فسقهما أطرح ، وإن جهل الأمرين فالأصح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التوقف حتى يبحث 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 شهادة التعديل مطلقة ، ولا تسمع شهادة الجرح إلا مفصلة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التمس الغريم إحضار غريمه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الغريم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إجابته ولو كان امرأة إن كانت برزة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مريضا أو امرأة غير برزة استناب الحاكم من يحكم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الرشوة على الحاكم حرام ، وعلى المرتشي إعادتها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عرف عدالة الشهود ، حكم ،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الشهود لا يخلو من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 العدالة ، وهو يقتضي قبول الشهادة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 الفسق ، وهو يقتضي إطراحها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الحال ، وهنا قولان ،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 مستدلا بالإجماع ، وبأن الأصل في المسلم هو العدالة ، وبأنه لم ينقل عن الصحابة ، والتابعين البحث عن حال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المفيد وسلار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حتى يستبين حالهم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الوجه ، واختاره المتأخر وشيخنا دام ظله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الإجماع منعه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الإسلام لا يقتضي العدالة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فقولكم 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قولك 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الأب الأصل في المسلم هو العدالة بهذا المعنى مسلم ، وبمعنى آخر ممنوع ، وقد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جوزنا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 المقتضى عن المقتضي لمانع ، فلا تكون العدالة متحققة ، وشرط قبول الشهادة هو العلم بالعدالة ، لا التجويز</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النقل لا يدل على عدم الوقوع ، ولو ثبت لا يكون حجة ، لجواز عدم الحاجة إليه في أعصارهم</w:t>
      </w:r>
      <w:r>
        <w:rPr>
          <w:rFonts w:eastAsia="Amiri" w:cs="Amiri" w:ascii="Amiri" w:hAnsi="Amiri"/>
          <w:color w:val="111111"/>
          <w:sz w:val="28"/>
          <w:szCs w:val="28"/>
          <w:rtl w:val="true"/>
          <w:lang w:bidi="ar-SA"/>
        </w:rPr>
        <w:t xml:space="preserve">. </w:t>
      </w:r>
      <w:bookmarkStart w:id="603" w:name="pg15775_250636"/>
    </w:p>
    <w:p>
      <w:pPr>
        <w:pStyle w:val="Heading3"/>
        <w:numPr>
          <w:ilvl w:val="2"/>
          <w:numId w:val="1"/>
        </w:numPr>
        <w:rPr/>
      </w:pPr>
      <w:bookmarkStart w:id="604" w:name="__RefHeading___Toc13091439_2142443653"/>
      <w:bookmarkStart w:id="605" w:name="_Toc215"/>
      <w:bookmarkEnd w:id="603"/>
      <w:bookmarkEnd w:id="604"/>
      <w:r>
        <w:rPr>
          <w:rtl w:val="true"/>
        </w:rPr>
        <w:t xml:space="preserve">النظر الثالث </w:t>
      </w:r>
      <w:r>
        <w:rPr>
          <w:rtl w:val="true"/>
        </w:rPr>
        <w:t xml:space="preserve">: </w:t>
      </w:r>
      <w:r>
        <w:rPr>
          <w:rtl w:val="true"/>
        </w:rPr>
        <w:t>في كيفية الحكم</w:t>
      </w:r>
      <w:bookmarkEnd w:id="605"/>
    </w:p>
    <w:p>
      <w:pPr>
        <w:pStyle w:val="Heading4"/>
        <w:numPr>
          <w:ilvl w:val="3"/>
          <w:numId w:val="1"/>
        </w:numPr>
        <w:rPr/>
      </w:pPr>
      <w:bookmarkStart w:id="606" w:name="__RefHeading___Toc13091441_2142443653"/>
      <w:bookmarkStart w:id="607" w:name="_Toc216"/>
      <w:bookmarkEnd w:id="606"/>
      <w:r>
        <w:rPr>
          <w:rtl w:val="true"/>
        </w:rPr>
        <w:t xml:space="preserve">وفيه مقاصد </w:t>
      </w:r>
      <w:r>
        <w:rPr>
          <w:rtl w:val="true"/>
        </w:rPr>
        <w:t>:</w:t>
      </w:r>
      <w:bookmarkEnd w:id="607"/>
    </w:p>
    <w:p>
      <w:pPr>
        <w:pStyle w:val="Heading5"/>
        <w:numPr>
          <w:ilvl w:val="4"/>
          <w:numId w:val="1"/>
        </w:numPr>
        <w:rPr/>
      </w:pPr>
      <w:bookmarkStart w:id="608" w:name="__RefHeading___Toc13091443_2142443653"/>
      <w:bookmarkStart w:id="609" w:name="_Toc217"/>
      <w:bookmarkEnd w:id="608"/>
      <w:r>
        <w:rPr>
          <w:rtl w:val="true"/>
        </w:rPr>
        <w:t xml:space="preserve">الأول في وظائف الحاكم ، وهي أربع </w:t>
      </w:r>
      <w:r>
        <w:rPr>
          <w:rtl w:val="true"/>
        </w:rPr>
        <w:t>:</w:t>
      </w:r>
      <w:bookmarkEnd w:id="6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التسوية بين الخصوم في السلام والكلام والمكان والنظر ، والانصات والعدل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أحد الخصمين كافرا جاز أن يكون الكافر قائما والمسلم قاعدا أو أعلى منزلا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يلقن أحد الخصمين شيئا يستظهر به على خصمه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سكتا استحب له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تكلما ، أو إن كنتما حضرتما لشئ فاذكراه ، أو ما ناسبه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بدر أحد الخصمين سمع منه ، ولو قطع عليه غريمه منعه حتى ينتهي دعواه وحكومته</w:t>
      </w:r>
    </w:p>
    <w:p>
      <w:pPr>
        <w:pStyle w:val="BookText"/>
        <w:rPr/>
      </w:pPr>
      <w:r>
        <w:rPr>
          <w:rFonts w:ascii="Amiri" w:hAnsi="Amiri" w:eastAsia="Amiri" w:cs="Amiri"/>
          <w:color w:val="111111"/>
          <w:sz w:val="28"/>
          <w:sz w:val="28"/>
          <w:szCs w:val="28"/>
          <w:rtl w:val="true"/>
          <w:lang w:bidi="ar-SA"/>
        </w:rPr>
        <w:t>ولو ابتدرا بالدعوى سمع من الذي عن يمين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اجتمع خصوم كتب أسماء المدعين واستدعى من يخرج اسمه</w:t>
      </w:r>
      <w:r>
        <w:rPr>
          <w:rFonts w:eastAsia="Amiri" w:cs="Amiri" w:ascii="Amiri" w:hAnsi="Amiri"/>
          <w:color w:val="111111"/>
          <w:sz w:val="28"/>
          <w:szCs w:val="28"/>
          <w:rtl w:val="true"/>
          <w:lang w:bidi="ar-SA"/>
        </w:rPr>
        <w:t>.</w:t>
      </w:r>
    </w:p>
    <w:p>
      <w:pPr>
        <w:pStyle w:val="Heading5"/>
        <w:numPr>
          <w:ilvl w:val="4"/>
          <w:numId w:val="1"/>
        </w:numPr>
        <w:rPr/>
      </w:pPr>
      <w:bookmarkStart w:id="610" w:name="__RefHeading___Toc13091445_2142443653"/>
      <w:bookmarkStart w:id="611" w:name="_Toc218"/>
      <w:bookmarkEnd w:id="610"/>
      <w:r>
        <w:rPr>
          <w:rtl w:val="true"/>
        </w:rPr>
        <w:t xml:space="preserve">المقصد الثاني في جواب المدعى عليه </w:t>
      </w:r>
      <w:r>
        <w:rPr>
          <w:rtl w:val="true"/>
        </w:rPr>
        <w:t>:</w:t>
      </w:r>
      <w:bookmarkEnd w:id="611"/>
    </w:p>
    <w:p>
      <w:pPr>
        <w:pStyle w:val="BookText"/>
        <w:rPr/>
      </w:pPr>
      <w:r>
        <w:rPr>
          <w:rFonts w:ascii="Amiri" w:hAnsi="Amiri" w:eastAsia="Amiri" w:cs="Amiri"/>
          <w:color w:val="111111"/>
          <w:sz w:val="28"/>
          <w:sz w:val="28"/>
          <w:szCs w:val="28"/>
          <w:rtl w:val="true"/>
          <w:lang w:bidi="ar-SA"/>
        </w:rPr>
        <w:t>وهو إما إقرار ، أو إنكار ، أو سكوت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الإقرار فيلزم إذا كان جائز الأمر ، رجلا كان أو امرأة ، فإن التمس المدعي الحكم به حكم له</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يكتب على المقر حجة إلا بعد المعرفة باسمه ونسبه ، أو يشهد بذلك عدلان إلا أن يقنع المدعي بالحيلة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امتنع المقر من التسليم أمر الحاكم خصمه بالملازمة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التمس حبسه حبس ، ولو ادعى الإعسار كلف البينة ، ومع ثبوته ينظر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تسليمه إلى الغرماء رواية ، وأشهر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ارتاب بالمقر توقف في الحكم حتى يستبين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الإنكار ، فعنده يقال للمدعي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بينة؟ 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أمر بإحضارها ، فإذا حضرت سمعها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غائبة ، أجل بمقدار إحضارها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تسليمه إلى الغرماء ، رواية ، وأشهر منها تخليته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رواها السكوني ، عن جعفر ، عن أبيه عليهما‌السلام ، إن عليا عليه‌السلام كان يحبس في الدين ، ثم ينظر ، فإن كان له مال أعطى الغرماء ، وإن لم يكن له مال ، دفعه إلى الغرماء ، فيقول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اصنعوا به ما شئتم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والسكوني عامي وأشهر منها ما رواه زرارة عن أبي جعفر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عليه‌السلام ، لا يحبس في السجن </w:t>
      </w:r>
      <w:r>
        <w:rPr>
          <w:rStyle w:val="FootnoteAnchor"/>
          <w:rtl w:val="true"/>
        </w:rPr>
        <w:footnoteReference w:id="10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ثلاثة ، الغاصب ، ومن أكل مال اليتيم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يتيم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ظلما ، ومن اؤتمن على أمانة ، فذهب بها ، وإن وجد له شيئا باعه غائبا كان أو شاهدا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دام ظله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أمر بإحضارها</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هنا بمعني القول ، تقديره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أحضرها ، وليس هذا القول لازما له ، </w:t>
      </w:r>
    </w:p>
    <w:p>
      <w:pPr>
        <w:pStyle w:val="BookText"/>
        <w:rPr/>
      </w:pPr>
      <w:r>
        <w:rPr>
          <w:rFonts w:ascii="Amiri" w:hAnsi="Amiri" w:eastAsia="Amiri" w:cs="Amiri"/>
          <w:color w:val="111111"/>
          <w:sz w:val="28"/>
          <w:sz w:val="28"/>
          <w:szCs w:val="28"/>
          <w:rtl w:val="true"/>
          <w:lang w:bidi="ar-SA"/>
        </w:rPr>
        <w:t>وفي تكفيل المدعي عليه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ويخرج من الكفالة عند انقضاء الأجل ، وإن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بينة ، عرفه الحاكم أن له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إحلافه حتى يلتمس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تبرع أو أحلفه الحاكم لم يعتد بها ، وأعيدت مع التماس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يحلف أو يرد ينكل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حلف سقطت الدعوى ، ولو ظفر له المدعي بمال لم يجزله المقاصة ، ولو عاود الخصومة لم يسمع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أقام بينة لم تسمع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بها ما لم يشترط الحالف سقوط الحق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أكذب نفسه جاز مطالبته وحل مقاصته ، فإن رد اليمين على</w:t>
      </w:r>
    </w:p>
    <w:p>
      <w:pPr>
        <w:pStyle w:val="BookText"/>
        <w:rPr/>
      </w:pPr>
      <w:r>
        <w:rPr>
          <w:rFonts w:ascii="Amiri" w:hAnsi="Amiri" w:eastAsia="Amiri" w:cs="Amiri"/>
          <w:color w:val="111111"/>
          <w:sz w:val="28"/>
          <w:sz w:val="28"/>
          <w:szCs w:val="28"/>
          <w:rtl w:val="true"/>
          <w:lang w:bidi="ar-SA"/>
        </w:rPr>
        <w:t>وتبع شيخنا كلام الشيخ في النهاية ، والأولى السكوت عند ذلك ، وهو اختيار الشيخ في الخلاف ، وعليه المتأخر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تكفيل المدعى عليه هنا ،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منشأ التردد أن في التكفيل احتياطا في حفظ الأموال ، وهو مختار الشيخ في النهاية ، وإلا فمقتضى الأصل عدم التكفيل ، لأنه كالحبس بغير استحقاق ، اختاره في الخلاف ، وتبعه المتأخر ، وهو الذي اعتقده ، إلا في موضع الريبة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أقام بينة لم تسمع</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اختيار الشيخ في كتبه ، وقال المفيد تسمع ما لم يشترط الحالف ، سقوط الحق ، وبالأول روايات </w:t>
      </w:r>
      <w:r>
        <w:rPr>
          <w:rStyle w:val="FootnoteAnchor"/>
          <w:rtl w:val="true"/>
        </w:rPr>
        <w:footnoteReference w:id="1056"/>
      </w:r>
      <w:r>
        <w:rPr>
          <w:rFonts w:ascii="Amiri" w:hAnsi="Amiri" w:eastAsia="Amiri" w:cs="Amiri"/>
          <w:color w:val="111111"/>
          <w:sz w:val="28"/>
          <w:sz w:val="28"/>
          <w:szCs w:val="28"/>
          <w:rtl w:val="true"/>
          <w:lang w:bidi="ar-SA"/>
        </w:rPr>
        <w:t>وهو أشبه ، حذرا من خلو اليمين عن فائدة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المدعي صح ، فإن حلف استحق ، وإن امتنع سقطت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نكل المنكر عن اليمين وأصر قضي عليه بالنكول ، وهو المروي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اليمين على المدعي ، فإن حلف ثبت حقه ، وإن نكل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بذل المنكر اليمين بعد الحكم بالنكول لم يلتفت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يستحلف المدعي مع بينة إلا في الدين على الميت يستحلف على بقائه في ذمته استظهارا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السكوت ، فإن كان لآفة توصل إلى معرفة إقراره أو إنكاره ، وإن افتقر إلى مترجم لم يقتصر على الواحد ، ولو كان عنادا حبسه حتى يجيب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نكل المنكر عن اليمين وأصر ، قضي عليه بالنكول ، وهو المروي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رواها محمد بن مسلم عن ، الصادق عليه‌السلام من قضية الأخرس ، التي قضى بها أمير المؤمنين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غسله ، وأمر الأخرس أن يشربه ، فامتنع ، فألزمه الدين</w:t>
      </w:r>
      <w:r>
        <w:rPr>
          <w:rFonts w:eastAsia="Amiri" w:cs="Amiri" w:ascii="Amiri" w:hAnsi="Amiri"/>
          <w:color w:val="111111"/>
          <w:sz w:val="28"/>
          <w:szCs w:val="28"/>
          <w:rtl w:val="true"/>
          <w:lang w:bidi="ar-SA"/>
        </w:rPr>
        <w:t xml:space="preserve">)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وأفتى عليها الشيخ في النهاية ، والمفيد وسلار وابن بابويه في المقنع ، وقال في المبسوط والخلاف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واختاره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على المدعي ، فإن حلف وإلا أسقطت دعواه والأول أظهر في العمل ، والثاني أحوط</w:t>
      </w:r>
      <w:r>
        <w:rPr>
          <w:rFonts w:eastAsia="Amiri" w:cs="Amiri" w:ascii="Amiri" w:hAnsi="Amiri"/>
          <w:color w:val="111111"/>
          <w:sz w:val="28"/>
          <w:szCs w:val="28"/>
          <w:rtl w:val="true"/>
          <w:lang w:bidi="ar-SA"/>
        </w:rPr>
        <w:t xml:space="preserve">. </w:t>
      </w:r>
      <w:bookmarkStart w:id="612" w:name="pg15775_250640"/>
    </w:p>
    <w:p>
      <w:pPr>
        <w:pStyle w:val="Heading5"/>
        <w:numPr>
          <w:ilvl w:val="4"/>
          <w:numId w:val="1"/>
        </w:numPr>
        <w:rPr/>
      </w:pPr>
      <w:bookmarkStart w:id="613" w:name="__RefHeading___Toc13091447_2142443653"/>
      <w:bookmarkStart w:id="614" w:name="_Toc219"/>
      <w:bookmarkEnd w:id="612"/>
      <w:bookmarkEnd w:id="613"/>
      <w:r>
        <w:rPr>
          <w:rtl w:val="true"/>
        </w:rPr>
        <w:t xml:space="preserve">المقصد الثالث في كيفية الاستحلاف </w:t>
      </w:r>
      <w:r>
        <w:rPr>
          <w:rtl w:val="true"/>
        </w:rPr>
        <w:t>:</w:t>
      </w:r>
      <w:bookmarkEnd w:id="614"/>
    </w:p>
    <w:p>
      <w:pPr>
        <w:pStyle w:val="Heading6"/>
        <w:numPr>
          <w:ilvl w:val="5"/>
          <w:numId w:val="1"/>
        </w:numPr>
        <w:rPr/>
      </w:pPr>
      <w:bookmarkStart w:id="615" w:name="__RefHeading___Toc13091449_2142443653"/>
      <w:bookmarkStart w:id="616" w:name="_Toc220"/>
      <w:bookmarkEnd w:id="615"/>
      <w:r>
        <w:rPr>
          <w:rtl w:val="true"/>
        </w:rPr>
        <w:t>اشارة</w:t>
      </w:r>
      <w:bookmarkEnd w:id="616"/>
    </w:p>
    <w:p>
      <w:pPr>
        <w:pStyle w:val="BookText"/>
        <w:rPr/>
      </w:pPr>
      <w:r>
        <w:rPr>
          <w:rFonts w:ascii="Amiri" w:hAnsi="Amiri" w:eastAsia="Amiri" w:cs="Amiri"/>
          <w:color w:val="111111"/>
          <w:sz w:val="28"/>
          <w:sz w:val="28"/>
          <w:szCs w:val="28"/>
          <w:rtl w:val="true"/>
          <w:lang w:bidi="ar-SA"/>
        </w:rPr>
        <w:t xml:space="preserve">ولا يستحلف أحد إلا باللّه ولو كان كافرا لكن إن رأى الحاكم إحلاف الذمي بما يقتضيه دينه </w:t>
      </w:r>
      <w:r>
        <w:rPr>
          <w:rStyle w:val="FootnoteAnchor"/>
          <w:rtl w:val="true"/>
        </w:rPr>
        <w:footnoteReference w:id="1059"/>
      </w:r>
      <w:r>
        <w:rPr>
          <w:rFonts w:ascii="IRNazanin" w:hAnsi="IRNazanin" w:eastAsia="IRNazanin"/>
          <w:color w:val="111111"/>
          <w:sz w:val="28"/>
          <w:sz w:val="28"/>
          <w:szCs w:val="28"/>
          <w:rtl w:val="true"/>
          <w:lang w:bidi="fa-IR"/>
        </w:rPr>
        <w:t>أردع جاز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ويستحب للحاكم تقديم العظة</w:t>
      </w:r>
    </w:p>
    <w:p>
      <w:pPr>
        <w:pStyle w:val="BookText"/>
        <w:rPr/>
      </w:pPr>
      <w:r>
        <w:rPr>
          <w:rFonts w:ascii="Amiri" w:hAnsi="Amiri" w:eastAsia="Amiri" w:cs="Amiri"/>
          <w:color w:val="111111"/>
          <w:sz w:val="28"/>
          <w:sz w:val="28"/>
          <w:szCs w:val="28"/>
          <w:rtl w:val="true"/>
          <w:lang w:bidi="ar-SA"/>
        </w:rPr>
        <w:t xml:space="preserve">ويجزيه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ماله قبلي كذا</w:t>
      </w:r>
    </w:p>
    <w:p>
      <w:pPr>
        <w:pStyle w:val="BookText"/>
        <w:rPr/>
      </w:pPr>
      <w:r>
        <w:rPr>
          <w:rFonts w:ascii="Amiri" w:hAnsi="Amiri" w:eastAsia="Amiri" w:cs="Amiri"/>
          <w:color w:val="111111"/>
          <w:sz w:val="28"/>
          <w:sz w:val="28"/>
          <w:szCs w:val="28"/>
          <w:rtl w:val="true"/>
          <w:lang w:bidi="ar-SA"/>
        </w:rPr>
        <w:t>ويجوز تغليظ اليمين بالقول والزمان والمكان</w:t>
      </w:r>
    </w:p>
    <w:p>
      <w:pPr>
        <w:pStyle w:val="BookText"/>
        <w:rPr/>
      </w:pPr>
      <w:r>
        <w:rPr>
          <w:rFonts w:ascii="Amiri" w:hAnsi="Amiri" w:eastAsia="Amiri" w:cs="Amiri"/>
          <w:color w:val="111111"/>
          <w:sz w:val="28"/>
          <w:sz w:val="28"/>
          <w:szCs w:val="28"/>
          <w:rtl w:val="true"/>
          <w:lang w:bidi="ar-SA"/>
        </w:rPr>
        <w:t>ولا تغليظ لما دون نصاب القطع</w:t>
      </w:r>
    </w:p>
    <w:p>
      <w:pPr>
        <w:pStyle w:val="BookText"/>
        <w:rPr/>
      </w:pPr>
      <w:r>
        <w:rPr>
          <w:rFonts w:ascii="Amiri" w:hAnsi="Amiri" w:eastAsia="Amiri" w:cs="Amiri"/>
          <w:color w:val="111111"/>
          <w:sz w:val="28"/>
          <w:sz w:val="28"/>
          <w:szCs w:val="28"/>
          <w:rtl w:val="true"/>
          <w:lang w:bidi="ar-SA"/>
        </w:rPr>
        <w:t xml:space="preserve">ويحلف الأخرس بالإشارة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يوضع يده على اسم اللّه تعالى في المصحف</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اليمين في لوح ويغسل ويؤمر بشربه بعد إعلامه فإن شربه كان حالفا وإن امتنع ألزم الحق</w:t>
      </w:r>
    </w:p>
    <w:p>
      <w:pPr>
        <w:pStyle w:val="BookText"/>
        <w:rPr/>
      </w:pPr>
      <w:r>
        <w:rPr>
          <w:rFonts w:ascii="Amiri" w:hAnsi="Amiri" w:eastAsia="Amiri" w:cs="Amiri"/>
          <w:color w:val="111111"/>
          <w:sz w:val="28"/>
          <w:sz w:val="28"/>
          <w:szCs w:val="28"/>
          <w:rtl w:val="true"/>
          <w:lang w:bidi="ar-SA"/>
        </w:rPr>
        <w:t>ولا يحلف الحاكم أحدا إلا في مجلس قضائه إلا معذورا كالمريض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ويحلف الأخرس بالإشارة ،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الحلف بالإشارة للمصنف ، حملا على سائر أموره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بوضع يده على اسم اللّه في المصحف مع الإشارة ، قول الشيخ رحمه‌اللّه في النهاية ، وتبعه المتأخر ، تقوية للإشارة</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والقول بشرب غسالة 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المكتوبة ، قول صاحب الوسيلة ، استنادا إلى رواية محمد بن مسلم المتقدمة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أو امرأة غير برزة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يحلف المنكر إلا على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ويحلف على فعل غيره على نفي العلم كما لو ادعى على الوارث فأنكر ، أو ادعى على أن يكون وكيله قبض أو 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المدعي ولا شاهد له ، فلا يمين عليه إلا مع الرد أو مع نكول المنكر على قول ، ويحلف على الجزم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مع الإنكار الحلف على نفي الاستحقاق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المنكر الإبراء أو الأداء انقلب مدعيا والمدعي منكرا ، فيكفيه اليمين على بقاء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يتوجه على الوارث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بالدعوى على مورثه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 دعوى علمه بموته أو إثباته وعلمه بالحق وأنه ترك في يده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يسمع الدعوى في الحدود مجردة عن البينة ، ولا يتوجه بها يمين على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الوارث لمورثه مالا سمعت دعواه سواء كان عليه دين يحيط بالتركة أو لم يكن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يتوجه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الوارث ، بالدعوى على مورثه ، إلا مع دعوى علمه بموته ، أو إثباته وعلمه بالحق ، وأنه ترك في يده مالا</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الدعوى على المورث ، فلا تتوجه اليمين بتلك الدعوى على الوارث ، إلا أن يدعي موت المورث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الموروث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والوارث ينكر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 الموت ، ولكن الوارث ينكر أن له عليه 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 لكن يمنع أن له تركة ، ففي هذه المواضع ، تتوجه عليه اليمين على نفي العلم بالموت ، أو ثبوت الحق ، أو عدم التركة</w:t>
      </w:r>
      <w:r>
        <w:rPr>
          <w:rFonts w:eastAsia="Amiri" w:cs="Amiri" w:ascii="Amiri" w:hAnsi="Amiri"/>
          <w:color w:val="111111"/>
          <w:sz w:val="28"/>
          <w:szCs w:val="28"/>
          <w:rtl w:val="true"/>
          <w:lang w:bidi="ar-SA"/>
        </w:rPr>
        <w:t xml:space="preserve">. </w:t>
      </w:r>
      <w:bookmarkStart w:id="617" w:name="pg15775_250642"/>
    </w:p>
    <w:p>
      <w:pPr>
        <w:pStyle w:val="BookText"/>
        <w:rPr/>
      </w:pPr>
      <w:bookmarkEnd w:id="617"/>
      <w:r>
        <w:rPr>
          <w:rFonts w:ascii="Amiri" w:hAnsi="Amiri" w:eastAsia="Amiri" w:cs="Amiri"/>
          <w:color w:val="111111"/>
          <w:sz w:val="28"/>
          <w:sz w:val="28"/>
          <w:szCs w:val="28"/>
          <w:rtl w:val="true"/>
          <w:lang w:bidi="ar-SA"/>
        </w:rPr>
        <w:t>ويقضي بالشاهد واليمين في الأموال والديون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يقبل في غيره </w:t>
      </w:r>
      <w:r>
        <w:rPr>
          <w:rStyle w:val="FootnoteAnchor"/>
          <w:rtl w:val="true"/>
        </w:rPr>
        <w:footnoteReference w:id="1061"/>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الهلال والحدود والطلاق والقصاص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ويشترط شهادة الشاهد أولا وتعديله ، ولو بدأ باليمين وقعت لاغية ، ويفتقر إلى إعادتها بعد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يحلف مع عدم العلم ، ولا يثبت مال غيره</w:t>
      </w:r>
      <w:r>
        <w:rPr>
          <w:rFonts w:eastAsia="Amiri" w:cs="Amiri" w:ascii="Amiri" w:hAnsi="Amiri"/>
          <w:color w:val="111111"/>
          <w:sz w:val="28"/>
          <w:szCs w:val="28"/>
          <w:rtl w:val="true"/>
          <w:lang w:bidi="ar-SA"/>
        </w:rPr>
        <w:t>.</w:t>
      </w:r>
    </w:p>
    <w:p>
      <w:pPr>
        <w:pStyle w:val="Heading6"/>
        <w:numPr>
          <w:ilvl w:val="5"/>
          <w:numId w:val="1"/>
        </w:numPr>
        <w:rPr/>
      </w:pPr>
      <w:bookmarkStart w:id="618" w:name="__RefHeading___Toc13091451_2142443653"/>
      <w:bookmarkStart w:id="619" w:name="_Toc221"/>
      <w:bookmarkEnd w:id="618"/>
      <w:r>
        <w:rPr>
          <w:rtl w:val="true"/>
        </w:rPr>
        <w:t>مسألتان</w:t>
      </w:r>
      <w:bookmarkEnd w:id="6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يحكم الحاكم بأخبار حاكم آخر ، ولا بقيام البينة بثبوت الحكم عند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حكم بين الخصوم وأثبت الحكم وأشهد على نفسه فشهد شاهدان بحكمه عند آخر وجب على المشهود عنده إنفاذ ذلك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القسمة تميز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تميز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الحقوق ، ولا يشترط حضور قاسم ، بل هو أحوط ، وإذا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عدلت السهام كفت القرعة في تحقق القسمة ، وكل ما يتساوى أجزاؤه يجبر الممتنع على قسمته كالحنطة والشعير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ما لا يتساوى أجزاؤه إذا لم يكن في القسمة ضرر كالأرض والخشب ، ومع الضرر لا يجبر الممتنع</w:t>
      </w:r>
      <w:r>
        <w:rPr>
          <w:rFonts w:eastAsia="Amiri" w:cs="Amiri" w:ascii="Amiri" w:hAnsi="Amiri"/>
          <w:color w:val="111111"/>
          <w:sz w:val="28"/>
          <w:szCs w:val="28"/>
          <w:rtl w:val="true"/>
          <w:lang w:bidi="ar-SA"/>
        </w:rPr>
        <w:t>.</w:t>
      </w:r>
    </w:p>
    <w:p>
      <w:pPr>
        <w:pStyle w:val="Heading3"/>
        <w:numPr>
          <w:ilvl w:val="2"/>
          <w:numId w:val="1"/>
        </w:numPr>
        <w:rPr/>
      </w:pPr>
      <w:bookmarkStart w:id="620" w:name="__RefHeading___Toc13091453_2142443653"/>
      <w:bookmarkStart w:id="621" w:name="_Toc222"/>
      <w:bookmarkEnd w:id="620"/>
      <w:r>
        <w:rPr>
          <w:rtl w:val="true"/>
        </w:rPr>
        <w:t xml:space="preserve">النظر الرابع </w:t>
      </w:r>
      <w:r>
        <w:rPr>
          <w:rtl w:val="true"/>
        </w:rPr>
        <w:t xml:space="preserve">: </w:t>
      </w:r>
      <w:r>
        <w:rPr>
          <w:rtl w:val="true"/>
        </w:rPr>
        <w:t>في الدعوى</w:t>
      </w:r>
      <w:bookmarkEnd w:id="621"/>
    </w:p>
    <w:p>
      <w:pPr>
        <w:pStyle w:val="Heading4"/>
        <w:numPr>
          <w:ilvl w:val="3"/>
          <w:numId w:val="1"/>
        </w:numPr>
        <w:rPr/>
      </w:pPr>
      <w:bookmarkStart w:id="622" w:name="__RefHeading___Toc13091455_2142443653"/>
      <w:bookmarkStart w:id="623" w:name="_Toc223"/>
      <w:bookmarkEnd w:id="622"/>
      <w:r>
        <w:rPr>
          <w:rtl w:val="true"/>
        </w:rPr>
        <w:t>اشارة</w:t>
      </w:r>
      <w:bookmarkEnd w:id="623"/>
    </w:p>
    <w:p>
      <w:pPr>
        <w:pStyle w:val="BookText"/>
        <w:rPr/>
      </w:pPr>
      <w:r>
        <w:rPr>
          <w:rFonts w:ascii="Amiri" w:hAnsi="Amiri" w:eastAsia="Amiri" w:cs="Amiri"/>
          <w:color w:val="111111"/>
          <w:sz w:val="28"/>
          <w:sz w:val="28"/>
          <w:szCs w:val="28"/>
          <w:rtl w:val="true"/>
          <w:lang w:bidi="ar-SA"/>
        </w:rPr>
        <w:t xml:space="preserve">وهو يستدعي فصولا </w:t>
      </w:r>
      <w:r>
        <w:rPr>
          <w:rFonts w:eastAsia="Amiri" w:cs="Amiri" w:ascii="Amiri" w:hAnsi="Amiri"/>
          <w:color w:val="111111"/>
          <w:sz w:val="28"/>
          <w:szCs w:val="28"/>
          <w:rtl w:val="true"/>
          <w:lang w:bidi="ar-SA"/>
        </w:rPr>
        <w:t>:</w:t>
      </w:r>
    </w:p>
    <w:p>
      <w:pPr>
        <w:pStyle w:val="Heading4"/>
        <w:numPr>
          <w:ilvl w:val="3"/>
          <w:numId w:val="1"/>
        </w:numPr>
        <w:rPr/>
      </w:pPr>
      <w:bookmarkStart w:id="624" w:name="__RefHeading___Toc13091457_2142443653"/>
      <w:bookmarkStart w:id="625" w:name="_Toc224"/>
      <w:bookmarkEnd w:id="624"/>
      <w:r>
        <w:rPr>
          <w:rtl w:val="true"/>
        </w:rPr>
        <w:t>(</w:t>
      </w:r>
      <w:r>
        <w:rPr>
          <w:rtl w:val="true"/>
        </w:rPr>
        <w:t>الأول</w:t>
      </w:r>
      <w:r>
        <w:rPr>
          <w:rtl w:val="true"/>
        </w:rPr>
        <w:t xml:space="preserve">) </w:t>
      </w:r>
      <w:r>
        <w:rPr>
          <w:rtl w:val="true"/>
        </w:rPr>
        <w:t xml:space="preserve">المدعي </w:t>
      </w:r>
      <w:r>
        <w:rPr>
          <w:rtl w:val="true"/>
        </w:rPr>
        <w:t xml:space="preserve">: </w:t>
      </w:r>
      <w:r>
        <w:rPr>
          <w:rtl w:val="true"/>
        </w:rPr>
        <w:t>هو الذي يترك لو ترك الخصومة</w:t>
      </w:r>
      <w:r>
        <w:rPr>
          <w:rtl w:val="true"/>
        </w:rPr>
        <w:t>.</w:t>
      </w:r>
      <w:bookmarkEnd w:id="625"/>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26" w:name="__RefHeading___Toc13091459_2142443653"/>
      <w:bookmarkStart w:id="627" w:name="_Toc225"/>
      <w:bookmarkEnd w:id="626"/>
      <w:r>
        <w:rPr>
          <w:rtl w:val="true"/>
        </w:rPr>
        <w:t>اشارة</w:t>
      </w:r>
      <w:bookmarkStart w:id="628" w:name="pg15775_250643"/>
      <w:bookmarkEnd w:id="627"/>
    </w:p>
    <w:p>
      <w:pPr>
        <w:pStyle w:val="BookText"/>
        <w:rPr/>
      </w:pPr>
      <w:bookmarkEnd w:id="628"/>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يدعي خلاف الأصل أو أمرا خفيفا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التكليف ، وأن يدعي لنفسه أو لمن له ولاية الدعوى عنه ، وإيراد الدعوى بصيغة الجزم وكون المدعي به مملوكا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كانت دعواه عينا فله انتزاعها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دينا والغريم مقر باذل أو مع جحوده وعليه حجة لم يستقل المدعي بالانتزاع دون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فات أحد الشروط وحصل للغريم في يد المدعي مال كان له المقاصة ولو كان من غير جنس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سماع الدعوى المجهولة تردد ، أشبهه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w:t>
      </w:r>
      <w:r>
        <w:rPr>
          <w:rFonts w:eastAsia="Amiri" w:cs="Amiri" w:ascii="Amiri" w:hAnsi="Amiri"/>
          <w:color w:val="111111"/>
          <w:sz w:val="28"/>
          <w:szCs w:val="28"/>
          <w:rtl w:val="true"/>
          <w:lang w:bidi="ar-SA"/>
        </w:rPr>
        <w:t>.</w:t>
      </w:r>
    </w:p>
    <w:p>
      <w:pPr>
        <w:pStyle w:val="Heading5"/>
        <w:numPr>
          <w:ilvl w:val="4"/>
          <w:numId w:val="1"/>
        </w:numPr>
        <w:rPr/>
      </w:pPr>
      <w:bookmarkStart w:id="629" w:name="__RefHeading___Toc13091461_2142443653"/>
      <w:bookmarkStart w:id="630" w:name="_Toc226"/>
      <w:bookmarkEnd w:id="629"/>
      <w:r>
        <w:rPr>
          <w:rtl w:val="true"/>
        </w:rPr>
        <w:t>مسائل</w:t>
      </w:r>
      <w:bookmarkEnd w:id="6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انفرد بالدعوى لما لا يد عليه قضى له به ، ومن هذا أن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كانت دينا والغريم مقر ، باذل أو مع جحوده ، وعليه حجة لم يستقل المدعي بالانتزاع دون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معناه إذا كانت الدعوى دينا ، أقر المدعى عليه بثبوت الحق ، ولا يمنع من الرد ، أو يجحد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أنكر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المدعى عليه لكن للمدعي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بينة ، فليس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للمدعي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ينتزعه قهرا من يد المدعى عليه ، بل عند الحاكم حسما للخصومة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سماع الدعوى المجهولة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التردد منه منشأه أنها دعوى جازمة لا تسقط ، وقال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تسمع ، وكأنه نظرا إلى تعذر الحكم مع ثبوتها ، والدعوى المجهولة مثل أن يدعي دينا غير معين ، أو عرضا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موصوف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أحوط</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دام ظله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مسائل ، إلى آخرها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يكون بين جماعة كيس فيدعيه أحدهم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انكسرت سفينة في البحر فما أخرجه البحر فهو لأهله ، وما أخرج بالغوص فهو لمخرجه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الرواية </w:t>
      </w:r>
      <w:r>
        <w:rPr>
          <w:rStyle w:val="FootnoteAnchor"/>
          <w:rtl w:val="true"/>
        </w:rPr>
        <w:footnoteReference w:id="1062"/>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في رجل دفع إلى رجل دراهم بضاعة فخلطها بماله ويتجر بها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 وكان لغيره معه مال كثير فأخذوا أموالهم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الكيس رواها يونس بن عبد الرحمن ، عن منصور بن حازم عن أبي عبد اللّه عليه‌السلام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حسنة ، وعليها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السفينة ، رواها علي بن يقطين ، عن أمية بن عمرو ، عن الشعيري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عليه‌السلام ، الرواية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ضعفها جهالة السائل ، وحملت على أن ما أخرجه البحر وصاحبه حاضر فهو له ، وما أخرجه وصاحبه غائب ، وأباحه فهو لمخرجه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لاشكال في الرواية ، وعليها فتوى الشيخ في النهاية ، وادعى المتأخر عليها الإجماع ، وهو أعرف به ولم نحققه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ومسألة البضاعة رواها حريز ، عن أبي عبد اللّه عليه‌السلام </w:t>
      </w:r>
      <w:r>
        <w:rPr>
          <w:rStyle w:val="FootnoteAnchor"/>
          <w:rtl w:val="true"/>
        </w:rPr>
        <w:footnoteReference w:id="1065"/>
      </w:r>
      <w:r>
        <w:rPr>
          <w:rFonts w:ascii="Amiri" w:hAnsi="Amiri" w:eastAsia="Amiri" w:cs="Amiri"/>
          <w:color w:val="111111"/>
          <w:sz w:val="28"/>
          <w:sz w:val="28"/>
          <w:szCs w:val="28"/>
          <w:rtl w:val="true"/>
          <w:lang w:bidi="ar-SA"/>
        </w:rPr>
        <w:t>وهي مشكلة ، إلا أن يحمل على ما ذكره دام ظله</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ومسألة الأجير ، رواها محمد بن الحسين بن أبي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واقفي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w:t>
      </w:r>
      <w:bookmarkStart w:id="631" w:name="pg15775_250645"/>
    </w:p>
    <w:p>
      <w:pPr>
        <w:pStyle w:val="BookText"/>
        <w:rPr/>
      </w:pPr>
      <w:bookmarkEnd w:id="631"/>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عليه بماله ويرجع هو على أولئك بما 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 ذلك على من خلط المال ولم يأذن له صاحبه وأذن الباقون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وضع المستأجر الأجرة على يد أمين فتلفت كان المستأجر ضامنا إلا أن يكون الأجير دعاه إلى ذلك فحقه حيث وضعه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على الغائب مع قيام البينة ، ويباع ماله ، ويقضي دينه ، ويكون الغائب على حجته ، ولا يدفع إليه المال إلا بكفلاء</w:t>
      </w:r>
      <w:r>
        <w:rPr>
          <w:rFonts w:eastAsia="Amiri" w:cs="Amiri" w:ascii="Amiri" w:hAnsi="Amiri"/>
          <w:color w:val="111111"/>
          <w:sz w:val="28"/>
          <w:szCs w:val="28"/>
          <w:rtl w:val="true"/>
          <w:lang w:bidi="ar-SA"/>
        </w:rPr>
        <w:t>.</w:t>
      </w:r>
    </w:p>
    <w:p>
      <w:pPr>
        <w:pStyle w:val="Heading4"/>
        <w:numPr>
          <w:ilvl w:val="3"/>
          <w:numId w:val="1"/>
        </w:numPr>
        <w:rPr/>
      </w:pPr>
      <w:bookmarkStart w:id="632" w:name="__RefHeading___Toc13091463_2142443653"/>
      <w:bookmarkStart w:id="633" w:name="_Toc227"/>
      <w:bookmarkEnd w:id="632"/>
      <w:r>
        <w:rPr>
          <w:rtl w:val="true"/>
        </w:rPr>
        <w:t>(</w:t>
      </w:r>
      <w:r>
        <w:rPr>
          <w:rtl w:val="true"/>
        </w:rPr>
        <w:t>الثاني</w:t>
      </w:r>
      <w:r>
        <w:rPr>
          <w:rtl w:val="true"/>
        </w:rPr>
        <w:t xml:space="preserve">) </w:t>
      </w:r>
      <w:r>
        <w:rPr>
          <w:rtl w:val="true"/>
        </w:rPr>
        <w:t xml:space="preserve">في الاختلاف في الدعوى ، وفيه مسائل </w:t>
      </w:r>
      <w:r>
        <w:rPr>
          <w:rtl w:val="true"/>
        </w:rPr>
        <w:t>:</w:t>
      </w:r>
      <w:bookmarkEnd w:id="6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يد رجل وامرأة جارية فادعى أنها مملوكته وادعت المرأة حريتها وأنها بنتها ، فإن أقام أحدهما بينة قضي له وإلا تركت الجارية تذهب حيث شاءت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تنازعا عينا في يدهما قضي لهما بالسوية ، ولكل منهما إحلاف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في يد أحدهما قضي بها للمتشبث ، وللخارج إحلافه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في يد ثالث وصدق أحدهما قضي له ،</w:t>
      </w:r>
    </w:p>
    <w:p>
      <w:pPr>
        <w:pStyle w:val="BookText"/>
        <w:rPr/>
      </w:pPr>
      <w:r>
        <w:rPr>
          <w:rFonts w:ascii="Amiri" w:hAnsi="Amiri" w:eastAsia="Amiri" w:cs="Amiri"/>
          <w:color w:val="111111"/>
          <w:sz w:val="28"/>
          <w:sz w:val="28"/>
          <w:szCs w:val="28"/>
          <w:rtl w:val="true"/>
          <w:lang w:bidi="ar-SA"/>
        </w:rPr>
        <w:t xml:space="preserve">بن إسحاق ، عن هارون بن حمزة ، عن أبي عبد اللّه عليه‌السلام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صح النقل ، فموجب ضمان المستأجر أنه ما قبض الأجير الأجرة ولا وكيله ، بخلاف ما إذا دعاه الأجير إلى ذلك ، فإنه وضع حقه عند من أراده ، فتلف منه</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ومسألة الخص </w:t>
      </w:r>
      <w:r>
        <w:rPr>
          <w:rStyle w:val="FootnoteAnchor"/>
          <w:rtl w:val="true"/>
        </w:rPr>
        <w:footnoteReference w:id="1067"/>
      </w:r>
      <w:r>
        <w:rPr>
          <w:rFonts w:ascii="Amiri" w:hAnsi="Amiri" w:eastAsia="Amiri" w:cs="Amiri"/>
          <w:color w:val="111111"/>
          <w:sz w:val="28"/>
          <w:sz w:val="28"/>
          <w:szCs w:val="28"/>
          <w:rtl w:val="true"/>
          <w:lang w:bidi="ar-SA"/>
        </w:rPr>
        <w:t xml:space="preserve">فيها ضعف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منشأه ، عن عمرو بن شمر ، وأفتى عليها الشيخ ، وادعى المتأخر عليها الإجماع ، وهو أعرف بما ادعاه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وللآخر إحلافه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صدقهما قضي لهما بالسوية ، ولكل منهما إحلاف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كذبهما أقرت في 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تداعيا خصا </w:t>
      </w:r>
      <w:r>
        <w:rPr>
          <w:rStyle w:val="FootnoteAnchor"/>
          <w:rtl w:val="true"/>
        </w:rPr>
        <w:footnoteReference w:id="1068"/>
      </w:r>
      <w:r>
        <w:rPr>
          <w:rFonts w:ascii="Amiri" w:hAnsi="Amiri" w:eastAsia="Amiri" w:cs="Amiri"/>
          <w:color w:val="111111"/>
          <w:sz w:val="28"/>
          <w:sz w:val="28"/>
          <w:szCs w:val="28"/>
          <w:rtl w:val="true"/>
          <w:lang w:bidi="ar-SA"/>
        </w:rPr>
        <w:t xml:space="preserve">قضي لمن إليه معاقد القمط ، وهي رواية عمر وبن شمر عن جابر </w:t>
      </w:r>
      <w:r>
        <w:rPr>
          <w:rStyle w:val="FootnoteAnchor"/>
          <w:rtl w:val="true"/>
        </w:rPr>
        <w:footnoteReference w:id="1069"/>
      </w:r>
      <w:r>
        <w:rPr>
          <w:rFonts w:ascii="Amiri" w:hAnsi="Amiri" w:eastAsia="Amiri" w:cs="Amiri"/>
          <w:color w:val="111111"/>
          <w:sz w:val="28"/>
          <w:sz w:val="28"/>
          <w:szCs w:val="28"/>
          <w:rtl w:val="true"/>
          <w:lang w:bidi="ar-SA"/>
        </w:rPr>
        <w:t>، وفي عمرو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منصور بن حازم عن أبي عبد اللّه عليه‌السلام أن عليا عليه‌السلام قضى بذلك </w:t>
      </w:r>
      <w:r>
        <w:rPr>
          <w:rStyle w:val="FootnoteAnchor"/>
          <w:rtl w:val="true"/>
        </w:rPr>
        <w:footnoteReference w:id="1070"/>
      </w:r>
      <w:r>
        <w:rPr>
          <w:rFonts w:ascii="Amiri" w:hAnsi="Amiri" w:eastAsia="Amiri" w:cs="Amiri"/>
          <w:color w:val="111111"/>
          <w:sz w:val="28"/>
          <w:sz w:val="28"/>
          <w:szCs w:val="28"/>
          <w:rtl w:val="true"/>
          <w:lang w:bidi="ar-SA"/>
        </w:rPr>
        <w:t>، وهي قضية في واقعة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أبو الميتة عارية بعض متاعها كلف البينة وكان كغيره من الأنساب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رواية بالفرق ضعيفة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تداعى الزوجان متاع البيت فله ما للرجال ، ولها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ادعى أبو الميتة عارية بعض متاعها ، كلف البينة ، وكان كغيره من الأنساب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مقتضى الأصل ، وعليها فتوى الشيخ في الحائرات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الحائريات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الفرق رواها محمد بن إسماعيل ، عن جعفر بن عيسى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عليه‌السلام ، المسألة ، فكتب في الأب يجوز بلا بينة ، وفي الزوج والأم وغيرها لا يجوز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تداعى الزوجان متاع البيت ، فله ما للرجال ولها ما للنساء ، وما يصلح لهما يقسم بينهما ، إلى آخره</w:t>
      </w:r>
      <w:r>
        <w:rPr>
          <w:rFonts w:eastAsia="Amiri" w:cs="Amiri" w:ascii="Amiri" w:hAnsi="Amiri"/>
          <w:color w:val="111111"/>
          <w:sz w:val="28"/>
          <w:szCs w:val="28"/>
          <w:rtl w:val="true"/>
          <w:lang w:bidi="ar-SA"/>
        </w:rPr>
        <w:t xml:space="preserve">. </w:t>
      </w:r>
      <w:bookmarkStart w:id="634" w:name="pg15775_250647"/>
    </w:p>
    <w:p>
      <w:pPr>
        <w:pStyle w:val="BookText"/>
        <w:rPr/>
      </w:pPr>
      <w:bookmarkEnd w:id="634"/>
      <w:r>
        <w:rPr>
          <w:rFonts w:ascii="Amiri" w:hAnsi="Amiri" w:eastAsia="Amiri" w:cs="Amiri"/>
          <w:color w:val="111111"/>
          <w:sz w:val="28"/>
          <w:sz w:val="28"/>
          <w:szCs w:val="28"/>
          <w:rtl w:val="true"/>
          <w:lang w:bidi="ar-SA"/>
        </w:rPr>
        <w:t>ما للنساء ، وما يصلح لهما يقسم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للمرأة وعلى الرجل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بينة ويدهما عليه كان بينهما</w:t>
      </w:r>
      <w:r>
        <w:rPr>
          <w:rFonts w:eastAsia="Amiri" w:cs="Amiri" w:ascii="Amiri" w:hAnsi="Amiri"/>
          <w:color w:val="111111"/>
          <w:sz w:val="28"/>
          <w:szCs w:val="28"/>
          <w:rtl w:val="true"/>
          <w:lang w:bidi="ar-SA"/>
        </w:rPr>
        <w:t>.</w:t>
      </w:r>
    </w:p>
    <w:p>
      <w:pPr>
        <w:pStyle w:val="Heading4"/>
        <w:numPr>
          <w:ilvl w:val="3"/>
          <w:numId w:val="1"/>
        </w:numPr>
        <w:rPr/>
      </w:pPr>
      <w:bookmarkStart w:id="635" w:name="__RefHeading___Toc13091465_2142443653"/>
      <w:bookmarkStart w:id="636" w:name="_Toc228"/>
      <w:bookmarkEnd w:id="635"/>
      <w:r>
        <w:rPr>
          <w:rtl w:val="true"/>
        </w:rPr>
        <w:t>(</w:t>
      </w:r>
      <w:r>
        <w:rPr>
          <w:rtl w:val="true"/>
        </w:rPr>
        <w:t>الثالث</w:t>
      </w:r>
      <w:r>
        <w:rPr>
          <w:rtl w:val="true"/>
        </w:rPr>
        <w:t xml:space="preserve">) </w:t>
      </w:r>
      <w:r>
        <w:rPr>
          <w:rtl w:val="true"/>
        </w:rPr>
        <w:t xml:space="preserve">في تعارض البينات </w:t>
      </w:r>
      <w:r>
        <w:rPr>
          <w:rtl w:val="true"/>
        </w:rPr>
        <w:t>:</w:t>
      </w:r>
      <w:bookmarkEnd w:id="636"/>
    </w:p>
    <w:p>
      <w:pPr>
        <w:pStyle w:val="BookText"/>
        <w:rPr/>
      </w:pPr>
      <w:r>
        <w:rPr>
          <w:rFonts w:ascii="Amiri" w:hAnsi="Amiri" w:eastAsia="Amiri" w:cs="Amiri"/>
          <w:color w:val="111111"/>
          <w:sz w:val="28"/>
          <w:sz w:val="28"/>
          <w:szCs w:val="28"/>
          <w:rtl w:val="true"/>
          <w:lang w:bidi="ar-SA"/>
        </w:rPr>
        <w:t>يقضى مع التعارض للخارج إذا شهدتا بالملك المطلق على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مروي ، عن محمد بن الحسين بن أبي الخطاب ، عن الحسن بن مسكين ، عن رفاعة النخاس ، عن أبي عبد 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طلق الرجل امرأته ، وفي بيتها متاع ، فلها ما يكون للنساء ، وما يكون للرجال والنساء قسم بينهما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طلق الرجل المرأة ، فادعت أن المتاع لها ، وادعى الرجل أن المتاع له ، كان له ما للرجال ولها ما يكون للنساء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وعليها فتوى الشيخ في النهاية والخلاف ، واختاره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ابن أبي عمير ، عن حماد ، عن عبد الرحمن بن الحجاج ،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المتاع للمرأة ، إلا أن يقيم الرجل البينة ، معللا بجريان العادة بنقل المتاع من بيت المرأة إلى الزوج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واختارها الشيخ في الاستبصار ، والأول أظهر ، اعتبارا للفتاوى وجريان العادة ، وما ذكره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عرفته من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أشبه ، نظرا إلى الأصل ، ورواية ابن أبي عمير </w:t>
      </w:r>
      <w:r>
        <w:rPr>
          <w:rStyle w:val="FootnoteAnchor"/>
          <w:rtl w:val="true"/>
        </w:rPr>
        <w:footnoteReference w:id="1074"/>
      </w:r>
      <w:r>
        <w:rPr>
          <w:rFonts w:ascii="Amiri" w:hAnsi="Amiri" w:eastAsia="Amiri" w:cs="Amiri"/>
          <w:color w:val="111111"/>
          <w:sz w:val="28"/>
          <w:sz w:val="28"/>
          <w:szCs w:val="28"/>
          <w:rtl w:val="true"/>
          <w:lang w:bidi="ar-SA"/>
        </w:rPr>
        <w:t xml:space="preserve">متروكة ، وقد وردت أخرى </w:t>
      </w:r>
      <w:r>
        <w:rPr>
          <w:rStyle w:val="FootnoteAnchor"/>
          <w:rtl w:val="true"/>
        </w:rPr>
        <w:footnoteReference w:id="1075"/>
      </w:r>
      <w:r>
        <w:rPr>
          <w:rFonts w:ascii="Amiri" w:hAnsi="Amiri" w:eastAsia="Amiri" w:cs="Amiri"/>
          <w:color w:val="111111"/>
          <w:sz w:val="28"/>
          <w:sz w:val="28"/>
          <w:szCs w:val="28"/>
          <w:rtl w:val="true"/>
          <w:lang w:bidi="ar-SA"/>
        </w:rPr>
        <w:t>على عكسها ، والعمل على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الثالث في تعارض البينات ، إلى آخره</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ضابط هذا الفصل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تحقق التعارض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العين </w:t>
      </w:r>
    </w:p>
    <w:p>
      <w:pPr>
        <w:pStyle w:val="BookText"/>
        <w:rPr/>
      </w:pPr>
      <w:r>
        <w:rPr>
          <w:rFonts w:ascii="Amiri" w:hAnsi="Amiri" w:eastAsia="Amiri" w:cs="Amiri"/>
          <w:color w:val="111111"/>
          <w:sz w:val="28"/>
          <w:sz w:val="28"/>
          <w:szCs w:val="28"/>
          <w:rtl w:val="true"/>
          <w:lang w:bidi="ar-SA"/>
        </w:rPr>
        <w:t xml:space="preserve">في يد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يد ثالث ، فإن كان الأول ، وشهدتا بالملك المطلق يخص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الخارج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للخارج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بينه صاحب اليد ، لا حكم لها ، ويؤيده قول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على المدعي واليمين على المدعى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 أنكره خ</w:t>
      </w:r>
      <w:r>
        <w:rPr>
          <w:rFonts w:eastAsia="Amiri" w:cs="Amiri" w:ascii="Amiri" w:hAnsi="Amiri"/>
          <w:color w:val="111111"/>
          <w:sz w:val="28"/>
          <w:szCs w:val="28"/>
          <w:rtl w:val="true"/>
          <w:lang w:bidi="ar-SA"/>
        </w:rPr>
        <w:t xml:space="preserve">)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على قول الشيخ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ادعيا ملكا مطلقا ، ويد أحدهما على العين كانت بينته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وأظنه زيغا وقع من القلم ، فكأنه أراد ، إذا كانت بينته بالسبب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واستدلاله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بخبر النبي صلى‌اللّه‌عليه‌وآله ، وهو ما رواه جابر ، أن رجلين اختصما إلى رسول اللّه صلى‌اللّه‌عليه‌وآله في دابة أو بعير ، فأقام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منهما البينة أنها له أنتجها ، فقضى بها للذي في يده </w:t>
      </w:r>
      <w:r>
        <w:rPr>
          <w:rStyle w:val="FootnoteAnchor"/>
          <w:rtl w:val="true"/>
        </w:rPr>
        <w:footnoteReference w:id="1077"/>
      </w:r>
      <w:r>
        <w:rPr>
          <w:rFonts w:ascii="Amiri" w:hAnsi="Amiri" w:eastAsia="Amiri" w:cs="Amiri"/>
          <w:color w:val="111111"/>
          <w:sz w:val="28"/>
          <w:sz w:val="28"/>
          <w:szCs w:val="28"/>
          <w:rtl w:val="true"/>
          <w:lang w:bidi="ar-SA"/>
        </w:rPr>
        <w:t xml:space="preserve">وقضاء علي عليه‌السلام </w:t>
      </w:r>
      <w:r>
        <w:rPr>
          <w:rStyle w:val="FootnoteAnchor"/>
          <w:rtl w:val="true"/>
        </w:rPr>
        <w:footnoteReference w:id="1078"/>
      </w:r>
      <w:r>
        <w:rPr>
          <w:rFonts w:ascii="Amiri" w:hAnsi="Amiri" w:eastAsia="Amiri" w:cs="Amiri"/>
          <w:color w:val="111111"/>
          <w:sz w:val="28"/>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وسنذكره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استدل بقوله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على المدعي واليمين على المدعى عليه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يقتضي خلاف مدعاه وهو موافق لما اختاره في الاستبصار</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إن شهدتا بالسبب قضى للخارج لما قلناه ، ولما رواه محمد بن الحسن الصفار ، عن إبراهيم بن هاشم ، عن محمد بن حفص ، عن منصور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في يده شاة فجاء رجل فادعاها وأقام البينة العدول بالنتاج ، وجاء آخر بمثل تلك البينة مدعيا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حقها للمدعي ، ولا أقبل من الذي </w:t>
      </w:r>
    </w:p>
    <w:p>
      <w:pPr>
        <w:pStyle w:val="BookText"/>
        <w:rPr/>
      </w:pPr>
      <w:r>
        <w:rPr>
          <w:rFonts w:ascii="Amiri" w:hAnsi="Amiri" w:eastAsia="Amiri" w:cs="Amiri"/>
          <w:color w:val="111111"/>
          <w:sz w:val="28"/>
          <w:sz w:val="28"/>
          <w:szCs w:val="28"/>
          <w:rtl w:val="true"/>
          <w:lang w:bidi="ar-SA"/>
        </w:rPr>
        <w:t>ولصاحب اليد لو انفردت بينته بالسبب كالنتاج وقديم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الابتياع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تساويا في السبب فروايتان ، أشبههما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للخارج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يده ، لأن اللّه عزوجل أمر أن تطلب البينة من المدعي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واختار الشيخ في الاستبصار والخلاف ، القضاء لصاحب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فكأنه استناد إلى قضاء علي عليه‌السلام في دابة ادعى عليها رجلان وأقاما البينة بالإنتاج ، فقضى لصاحب اليد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في يده لجعلتها بينهما نصفين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قضية في واقعة ، فلا تتعدى ، والأول أشبه ، وعليه ينبغي أن يكون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شهدت لصاحب اليد بالسبب ، وللآخر بالملك المطلق ، يقضى لصاحب اليد ، وهو اختيار الشيخ في كتبه ، واختيار شيخنا دام ظله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يقضى للخارج ، عملا بقوله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على المدعي ، وعلى الجاحد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الخارج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اليمين </w:t>
      </w:r>
      <w:r>
        <w:rPr>
          <w:rStyle w:val="FootnoteAnchor"/>
          <w:rtl w:val="true"/>
        </w:rPr>
        <w:footnoteReference w:id="1082"/>
      </w:r>
      <w:r>
        <w:rPr>
          <w:rFonts w:ascii="Amiri" w:hAnsi="Amiri" w:eastAsia="Amiri" w:cs="Amiri"/>
          <w:color w:val="111111"/>
          <w:sz w:val="28"/>
          <w:sz w:val="28"/>
          <w:szCs w:val="28"/>
          <w:rtl w:val="true"/>
          <w:lang w:bidi="ar-SA"/>
        </w:rPr>
        <w:t>والتفصيل قاطع للشركة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أقوى ، لأن بينته شهدت بالملك وزيادة ، فالمرجح حاصل ، وإن كان الثاني يقضي بها بينهما نصفين ، مع فرض التساوي في البينة</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حصل مع إحداهما ترجيح ، قضى له ، وإن كان الثالث قضى بالأرجح في العدالة والكثرة ، وإلا فالقرعة مع اليمين ، وهو أشبه 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المبسوط ، وقد عرفته في المتن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كانت يداهما عليه قضي لكل منهما بما في يد الآخر ، فيكون بينهما نصفين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المدعى به في يد ثالث قضي بالأعدل فالأكثر ، فإن تساويا عدالة وكثرة أقرع بينهما ، فمن خرج اسمه أحلف وقضي له ، ولو امتنع أحلف الآخر ، ولو امتنعا قسم بينهما</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المبسوط ، يقرع بينهما إن شهدتا بالملك المطلق ، ويقسم إن شهدتا بالملك المقيد ، والأول أشبه</w:t>
      </w:r>
      <w:r>
        <w:rPr>
          <w:rFonts w:eastAsia="Amiri" w:cs="Amiri" w:ascii="Amiri" w:hAnsi="Amiri"/>
          <w:color w:val="111111"/>
          <w:sz w:val="28"/>
          <w:szCs w:val="28"/>
          <w:rtl w:val="true"/>
          <w:lang w:bidi="ar-SA"/>
        </w:rPr>
        <w:t xml:space="preserve">. </w:t>
      </w:r>
      <w:bookmarkStart w:id="637" w:name="pg15775_250651"/>
    </w:p>
    <w:p>
      <w:pPr>
        <w:pStyle w:val="Heading2"/>
        <w:numPr>
          <w:ilvl w:val="1"/>
          <w:numId w:val="1"/>
        </w:numPr>
        <w:rPr/>
      </w:pPr>
      <w:bookmarkStart w:id="638" w:name="__RefHeading___Toc13091467_2142443653"/>
      <w:bookmarkStart w:id="639" w:name="_Toc229"/>
      <w:bookmarkEnd w:id="637"/>
      <w:bookmarkEnd w:id="638"/>
      <w:r>
        <w:rPr>
          <w:rtl w:val="true"/>
        </w:rPr>
        <w:t>كتاب الشهادات</w:t>
      </w:r>
      <w:bookmarkEnd w:id="639"/>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0" w:name="__RefHeading___Toc13091469_2142443653"/>
      <w:bookmarkStart w:id="641" w:name="_Toc230"/>
      <w:bookmarkEnd w:id="640"/>
      <w:r>
        <w:rPr>
          <w:rtl w:val="true"/>
        </w:rPr>
        <w:t>اشارة</w:t>
      </w:r>
      <w:bookmarkStart w:id="642" w:name="pg15775_250652"/>
      <w:bookmarkEnd w:id="641"/>
    </w:p>
    <w:p>
      <w:pPr>
        <w:pStyle w:val="BookText"/>
        <w:rPr/>
      </w:pPr>
      <w:bookmarkEnd w:id="642"/>
      <w:r>
        <w:rPr>
          <w:rFonts w:ascii="Amiri" w:hAnsi="Amiri" w:eastAsia="Amiri" w:cs="Amiri"/>
          <w:color w:val="111111"/>
          <w:sz w:val="28"/>
          <w:sz w:val="28"/>
          <w:szCs w:val="28"/>
          <w:rtl w:val="true"/>
          <w:lang w:bidi="ar-SA"/>
        </w:rPr>
        <w:t>كتاب الشهادات</w:t>
      </w:r>
    </w:p>
    <w:p>
      <w:pPr>
        <w:pStyle w:val="BookText"/>
        <w:rPr/>
      </w:pPr>
      <w:r>
        <w:rPr>
          <w:rFonts w:ascii="Amiri" w:hAnsi="Amiri" w:eastAsia="Amiri" w:cs="Amiri"/>
          <w:color w:val="111111"/>
          <w:sz w:val="28"/>
          <w:sz w:val="28"/>
          <w:szCs w:val="28"/>
          <w:rtl w:val="true"/>
          <w:lang w:bidi="ar-SA"/>
        </w:rPr>
        <w:t xml:space="preserve">والنظر في أمور </w:t>
      </w:r>
      <w:r>
        <w:rPr>
          <w:rFonts w:eastAsia="Amiri" w:cs="Amiri" w:ascii="Amiri" w:hAnsi="Amiri"/>
          <w:color w:val="111111"/>
          <w:sz w:val="28"/>
          <w:szCs w:val="28"/>
          <w:rtl w:val="true"/>
          <w:lang w:bidi="ar-SA"/>
        </w:rPr>
        <w:t>:</w:t>
      </w:r>
    </w:p>
    <w:p>
      <w:pPr>
        <w:pStyle w:val="Heading3"/>
        <w:numPr>
          <w:ilvl w:val="2"/>
          <w:numId w:val="1"/>
        </w:numPr>
        <w:rPr/>
      </w:pPr>
      <w:bookmarkStart w:id="643" w:name="__RefHeading___Toc13091471_2142443653"/>
      <w:bookmarkStart w:id="644" w:name="_Toc231"/>
      <w:bookmarkEnd w:id="643"/>
      <w:r>
        <w:rPr>
          <w:rtl w:val="true"/>
        </w:rPr>
        <w:t xml:space="preserve">الأول في أوصاف </w:t>
      </w:r>
      <w:r>
        <w:rPr>
          <w:rtl w:val="true"/>
        </w:rPr>
        <w:t>(</w:t>
      </w:r>
      <w:r>
        <w:rPr>
          <w:rtl w:val="true"/>
        </w:rPr>
        <w:t>صفات خ</w:t>
      </w:r>
      <w:r>
        <w:rPr>
          <w:rtl w:val="true"/>
        </w:rPr>
        <w:t xml:space="preserve">) </w:t>
      </w:r>
      <w:r>
        <w:rPr>
          <w:rtl w:val="true"/>
        </w:rPr>
        <w:t xml:space="preserve">الشاهد </w:t>
      </w:r>
      <w:r>
        <w:rPr>
          <w:rtl w:val="true"/>
        </w:rPr>
        <w:t>:</w:t>
      </w:r>
      <w:bookmarkEnd w:id="644"/>
    </w:p>
    <w:p>
      <w:pPr>
        <w:pStyle w:val="Heading4"/>
        <w:numPr>
          <w:ilvl w:val="3"/>
          <w:numId w:val="1"/>
        </w:numPr>
        <w:rPr/>
      </w:pPr>
      <w:bookmarkStart w:id="645" w:name="__RefHeading___Toc13091473_2142443653"/>
      <w:bookmarkStart w:id="646" w:name="_Toc232"/>
      <w:bookmarkEnd w:id="645"/>
      <w:r>
        <w:rPr>
          <w:rtl w:val="true"/>
        </w:rPr>
        <w:t xml:space="preserve">وهي ستة </w:t>
      </w:r>
      <w:r>
        <w:rPr>
          <w:rtl w:val="true"/>
        </w:rPr>
        <w:t>(</w:t>
      </w:r>
      <w:r>
        <w:rPr>
          <w:rtl w:val="true"/>
        </w:rPr>
        <w:t>ست خ</w:t>
      </w:r>
      <w:r>
        <w:rPr>
          <w:rtl w:val="true"/>
        </w:rPr>
        <w:t>) :</w:t>
      </w:r>
      <w:bookmarkEnd w:id="646"/>
    </w:p>
    <w:p>
      <w:pPr>
        <w:pStyle w:val="Heading5"/>
        <w:numPr>
          <w:ilvl w:val="4"/>
          <w:numId w:val="1"/>
        </w:numPr>
        <w:rPr/>
      </w:pPr>
      <w:bookmarkStart w:id="647" w:name="__RefHeading___Toc13091475_2142443653"/>
      <w:bookmarkStart w:id="648" w:name="_Toc233"/>
      <w:bookmarkEnd w:id="647"/>
      <w:r>
        <w:rPr>
          <w:rtl w:val="true"/>
        </w:rPr>
        <w:t>(</w:t>
      </w:r>
      <w:r>
        <w:rPr>
          <w:rtl w:val="true"/>
        </w:rPr>
        <w:t>الأول</w:t>
      </w:r>
      <w:r>
        <w:rPr>
          <w:rtl w:val="true"/>
        </w:rPr>
        <w:t xml:space="preserve">) </w:t>
      </w:r>
      <w:r>
        <w:rPr>
          <w:rtl w:val="true"/>
        </w:rPr>
        <w:t>البلوغ ، فلا تقبل شهادة الصبي ما لم يصر مكلفا</w:t>
      </w:r>
      <w:r>
        <w:rPr>
          <w:rtl w:val="true"/>
        </w:rPr>
        <w:t>.</w:t>
      </w:r>
      <w:bookmarkEnd w:id="648"/>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إذا بلغ عشرا ، وهو شاذ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إذا بلغ عشرا ، وهو شاذ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في رواية ، رواها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إذا بلغ الغلام عشر سنين جاز أمره ، وجازت شهادته </w:t>
      </w:r>
      <w:r>
        <w:rPr>
          <w:rStyle w:val="FootnoteAnchor"/>
          <w:rtl w:val="true"/>
        </w:rPr>
        <w:footnoteReference w:id="1083"/>
      </w:r>
      <w:r>
        <w:rPr>
          <w:rFonts w:ascii="Amiri" w:hAnsi="Amiri" w:eastAsia="Amiri" w:cs="Amiri"/>
          <w:color w:val="111111"/>
          <w:sz w:val="28"/>
          <w:sz w:val="28"/>
          <w:szCs w:val="28"/>
          <w:rtl w:val="true"/>
          <w:lang w:bidi="ar-SA"/>
        </w:rPr>
        <w:t>وأفتى عليها 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ابن بابويه أخرى ، عن طلحة بن زيد ، عن جعفر بن محمد ، عن أبيه ، عن آبائه ، عن علي عليهم‌السلام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الصبيان جائزة بينهم ما لم يتفرقوا ، أو يرجعوا إلى أهليهم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أماكنهم خ</w:t>
      </w:r>
      <w:r>
        <w:rPr>
          <w:rFonts w:eastAsia="Amiri" w:cs="Amiri" w:ascii="Amiri" w:hAnsi="Amiri"/>
          <w:color w:val="111111"/>
          <w:sz w:val="28"/>
          <w:szCs w:val="28"/>
          <w:rtl w:val="true"/>
          <w:lang w:bidi="ar-SA"/>
        </w:rPr>
        <w:t xml:space="preserve">)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فتحمل على ما إذا بلغوا عشر سنين ، للاتفاق على أنه فيما دون العشر لا يقبل ، </w:t>
      </w:r>
    </w:p>
    <w:p>
      <w:pPr>
        <w:pStyle w:val="BookText"/>
        <w:rPr/>
      </w:pPr>
      <w:r>
        <w:rPr>
          <w:rFonts w:ascii="Amiri" w:hAnsi="Amiri" w:eastAsia="Amiri" w:cs="Amiri"/>
          <w:color w:val="111111"/>
          <w:sz w:val="28"/>
          <w:sz w:val="28"/>
          <w:szCs w:val="28"/>
          <w:rtl w:val="true"/>
          <w:lang w:bidi="ar-SA"/>
        </w:rPr>
        <w:t xml:space="preserve">واختلفت عبارة الأصحاب في قبول شهادتهم في الجنايات ، ومحصلها القبول في الجراح مع بلوغ العشر ما لم يختلفوا ، ويؤخذ بأول قولهم ، وشرط الشيخ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يفترقوا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وطلحة بن زيد عامي ، ذكر ذلك الشيخ والنجاشي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واختلفت عبارة الأصحاب في قبول شهادتهم في الجنايات ،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أسند الاختلاف إلى العبارة ، وهو حسن ، لأنهم ما اختلفوا في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 شهادتهم في الجراح والقصاص </w:t>
      </w:r>
      <w:r>
        <w:rPr>
          <w:rStyle w:val="FootnoteAnchor"/>
          <w:rtl w:val="true"/>
        </w:rPr>
        <w:footnoteReference w:id="1085"/>
      </w:r>
      <w:r>
        <w:rPr>
          <w:rFonts w:ascii="Amiri" w:hAnsi="Amiri" w:eastAsia="Amiri" w:cs="Amiri"/>
          <w:color w:val="111111"/>
          <w:sz w:val="28"/>
          <w:sz w:val="28"/>
          <w:szCs w:val="28"/>
          <w:rtl w:val="true"/>
          <w:lang w:bidi="ar-SA"/>
        </w:rPr>
        <w:t xml:space="preserve">إذا كانوا يعقلون ما يشهدون به ، ويعرفونه ، ويؤخذ بأول كلامهم ، ولا يؤخذ بآخره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جميل ، عن أبي عبد اللّه عليه‌السلام ، يقبل في القتل ، ويؤخذ بأول كلامهم لا بالثاني</w:t>
      </w:r>
      <w:r>
        <w:rPr>
          <w:rStyle w:val="FootnoteAnchor"/>
          <w:rtl w:val="true"/>
        </w:rPr>
        <w:footnoteReference w:id="1087"/>
      </w:r>
      <w:r>
        <w:rPr>
          <w:rFonts w:ascii="IRNazanin" w:hAnsi="IRNazanin" w:eastAsia="IRNazanin"/>
          <w:color w:val="111111"/>
          <w:sz w:val="28"/>
          <w:sz w:val="28"/>
          <w:szCs w:val="28"/>
          <w:rtl w:val="true"/>
          <w:lang w:bidi="fa-IR"/>
        </w:rPr>
        <w:t xml:space="preserve">، ومثله عن محمد بن حمران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في الشجاج والقصاص ، ويؤخذ بأول كلامهم وعليه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الخلاف ، تقبل في الجراح ما لم يتفرقوا ، إذا اجتمعوا على مباح ، وبه قال أبو الصلاح الحلبي</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والقدر المجمع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المجتمع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القبول في الجراح ، مع بلوغ العشر ، وأول الكلام ، فعليك به</w:t>
      </w:r>
      <w:r>
        <w:rPr>
          <w:rFonts w:eastAsia="Amiri" w:cs="Amiri" w:ascii="Amiri" w:hAnsi="Amiri"/>
          <w:color w:val="111111"/>
          <w:sz w:val="28"/>
          <w:szCs w:val="28"/>
          <w:rtl w:val="true"/>
          <w:lang w:bidi="ar-SA"/>
        </w:rPr>
        <w:t xml:space="preserve">. </w:t>
      </w:r>
      <w:bookmarkStart w:id="649" w:name="pg15775_250654"/>
    </w:p>
    <w:p>
      <w:pPr>
        <w:pStyle w:val="Heading5"/>
        <w:numPr>
          <w:ilvl w:val="4"/>
          <w:numId w:val="1"/>
        </w:numPr>
        <w:rPr/>
      </w:pPr>
      <w:bookmarkStart w:id="650" w:name="__RefHeading___Toc13091477_2142443653"/>
      <w:bookmarkStart w:id="651" w:name="_Toc234"/>
      <w:bookmarkEnd w:id="649"/>
      <w:bookmarkEnd w:id="650"/>
      <w:r>
        <w:rPr>
          <w:rtl w:val="true"/>
        </w:rPr>
        <w:t>(</w:t>
      </w:r>
      <w:r>
        <w:rPr>
          <w:rtl w:val="true"/>
        </w:rPr>
        <w:t>الثاني</w:t>
      </w:r>
      <w:r>
        <w:rPr>
          <w:rtl w:val="true"/>
        </w:rPr>
        <w:t xml:space="preserve">) </w:t>
      </w:r>
      <w:r>
        <w:rPr>
          <w:rtl w:val="true"/>
        </w:rPr>
        <w:t xml:space="preserve">كمال العقل </w:t>
      </w:r>
      <w:r>
        <w:rPr>
          <w:rtl w:val="true"/>
        </w:rPr>
        <w:t xml:space="preserve">: </w:t>
      </w:r>
      <w:r>
        <w:rPr>
          <w:rtl w:val="true"/>
        </w:rPr>
        <w:t>فالمجنون لا تقبل شهادته ، ومن يناله الجنون أدوارا تقبل في حال الوثوق باستكمال فطنته</w:t>
      </w:r>
      <w:r>
        <w:rPr>
          <w:rtl w:val="true"/>
        </w:rPr>
        <w:t>.</w:t>
      </w:r>
      <w:bookmarkEnd w:id="651"/>
    </w:p>
    <w:p>
      <w:pPr>
        <w:pStyle w:val="Heading5"/>
        <w:numPr>
          <w:ilvl w:val="4"/>
          <w:numId w:val="1"/>
        </w:numPr>
        <w:rPr/>
      </w:pPr>
      <w:bookmarkStart w:id="652" w:name="__RefHeading___Toc13091479_2142443653"/>
      <w:bookmarkStart w:id="653" w:name="_Toc235"/>
      <w:bookmarkEnd w:id="652"/>
      <w:r>
        <w:rPr>
          <w:rtl w:val="true"/>
        </w:rPr>
        <w:t>(</w:t>
      </w:r>
      <w:r>
        <w:rPr>
          <w:rtl w:val="true"/>
        </w:rPr>
        <w:t>الثالث</w:t>
      </w:r>
      <w:r>
        <w:rPr>
          <w:rtl w:val="true"/>
        </w:rPr>
        <w:t xml:space="preserve">) </w:t>
      </w:r>
      <w:r>
        <w:rPr>
          <w:rtl w:val="true"/>
        </w:rPr>
        <w:t xml:space="preserve">الإيمان </w:t>
      </w:r>
      <w:r>
        <w:rPr>
          <w:rtl w:val="true"/>
        </w:rPr>
        <w:t xml:space="preserve">: </w:t>
      </w:r>
      <w:r>
        <w:rPr>
          <w:rtl w:val="true"/>
        </w:rPr>
        <w:t xml:space="preserve">فلا تقبل شهادة غير الإمامي </w:t>
      </w:r>
      <w:r>
        <w:rPr>
          <w:rtl w:val="true"/>
        </w:rPr>
        <w:t>(</w:t>
      </w:r>
      <w:r>
        <w:rPr>
          <w:rtl w:val="true"/>
        </w:rPr>
        <w:t>المؤمن خ</w:t>
      </w:r>
      <w:r>
        <w:rPr>
          <w:rtl w:val="true"/>
        </w:rPr>
        <w:t>).</w:t>
      </w:r>
      <w:bookmarkEnd w:id="653"/>
    </w:p>
    <w:p>
      <w:pPr>
        <w:pStyle w:val="BookText"/>
        <w:rPr/>
      </w:pPr>
      <w:r>
        <w:rPr>
          <w:rFonts w:ascii="Amiri" w:hAnsi="Amiri" w:eastAsia="Amiri" w:cs="Amiri"/>
          <w:color w:val="111111"/>
          <w:sz w:val="28"/>
          <w:sz w:val="28"/>
          <w:szCs w:val="28"/>
          <w:rtl w:val="true"/>
          <w:lang w:bidi="ar-SA"/>
        </w:rPr>
        <w:t>وتقبل شهادة الذمي في الوصية خاصة مع عدم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اعتبار الغربة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وتقبل شهادة المؤمن على أهل الملل ، ولا تقبل شهادة أحدهم على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تقبل على أهل ملته؟ ففيه رواية بالجواز ضعيفة ، والأشبه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وتقبل شهادة الذمي في الوصية خاصة ، مع عدم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بالمسلم ، الإمامي ، وحذف ذلك لدلالة ما قبل الكلام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اعتبار الغربة ،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التردد ، النظر إلى قول الشيخ ، قال في المبسوط ، تقبل شهادة الذمي في السفر مضطرا ، وهو اقتصار على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آخَرَانِ مِنْ غَيْرِكُمْ إِنْ أَنْتُمْ ضَرَبْتُمْ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الآية </w:t>
      </w:r>
      <w:r>
        <w:rPr>
          <w:rStyle w:val="FootnoteAnchor"/>
          <w:rtl w:val="true"/>
        </w:rPr>
        <w:footnoteReference w:id="1089"/>
      </w:r>
      <w:r>
        <w:rPr>
          <w:rFonts w:ascii="IRNazanin" w:hAnsi="IRNazanin" w:eastAsia="IRNazanin"/>
          <w:color w:val="111111"/>
          <w:sz w:val="28"/>
          <w:sz w:val="28"/>
          <w:szCs w:val="28"/>
          <w:rtl w:val="true"/>
          <w:lang w:bidi="fa-IR"/>
        </w:rPr>
        <w:t>وهو أشبه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النهاية والخلاف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في حال الضرورة ، وهو قول المفيد وأبي الصلاح والمتأخر ، وهو أكثر في الفتوى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وهل تقبل على أهل ملته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نحلته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فيه رواية بالجواز ضعيفة ، والأشبه المنع</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رواها ابن بابويه في من لا يحضره الفقيه ، عن عبيد اللّه بن علي الحلبي ، </w:t>
      </w:r>
      <w:bookmarkStart w:id="654" w:name="pg15775_250655"/>
    </w:p>
    <w:p>
      <w:pPr>
        <w:pStyle w:val="Heading5"/>
        <w:numPr>
          <w:ilvl w:val="4"/>
          <w:numId w:val="1"/>
        </w:numPr>
        <w:rPr/>
      </w:pPr>
      <w:bookmarkStart w:id="655" w:name="__RefHeading___Toc13091481_2142443653"/>
      <w:bookmarkStart w:id="656" w:name="_Toc236"/>
      <w:bookmarkEnd w:id="654"/>
      <w:bookmarkEnd w:id="655"/>
      <w:r>
        <w:rPr>
          <w:rtl w:val="true"/>
        </w:rPr>
        <w:t>(</w:t>
      </w:r>
      <w:r>
        <w:rPr>
          <w:rtl w:val="true"/>
        </w:rPr>
        <w:t>الرابع</w:t>
      </w:r>
      <w:r>
        <w:rPr>
          <w:rtl w:val="true"/>
        </w:rPr>
        <w:t xml:space="preserve">) </w:t>
      </w:r>
      <w:r>
        <w:rPr>
          <w:rtl w:val="true"/>
        </w:rPr>
        <w:t xml:space="preserve">العدالة </w:t>
      </w:r>
      <w:r>
        <w:rPr>
          <w:rtl w:val="true"/>
        </w:rPr>
        <w:t xml:space="preserve">: </w:t>
      </w:r>
      <w:r>
        <w:rPr>
          <w:rtl w:val="true"/>
        </w:rPr>
        <w:t>ولا ريب في زوالها بالكبائر</w:t>
      </w:r>
      <w:r>
        <w:rPr>
          <w:rtl w:val="true"/>
        </w:rPr>
        <w:t>.</w:t>
      </w:r>
      <w:bookmarkEnd w:id="656"/>
    </w:p>
    <w:p>
      <w:pPr>
        <w:pStyle w:val="BookText"/>
        <w:rPr/>
      </w:pPr>
      <w:r>
        <w:rPr>
          <w:rFonts w:ascii="Amiri" w:hAnsi="Amiri" w:eastAsia="Amiri" w:cs="Amiri"/>
          <w:color w:val="111111"/>
          <w:sz w:val="28"/>
          <w:sz w:val="28"/>
          <w:szCs w:val="28"/>
          <w:rtl w:val="true"/>
          <w:lang w:bidi="ar-SA"/>
        </w:rPr>
        <w:t>وكذا في الصغائر مصرا ، أما الندرة من اللمم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يقدح اتخاذ الحمام للأنس ، وإنفاذ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الرهان عليها فقادح لأنه قمار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واللعب بالشطرنج ترد به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الغناء وسماعه ، والعمل بآلات اللّهو وسماعها ، والدف إلا في الأملاك والختان ، ولبس الحرير للرجل إلا في الحرب ، والتختم بالذهب ، والتحلي به للرجال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تقبل شهادة القاذف ، وتقبل لو 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 توبته إكذاب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يكذب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قول آخر متكلف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تجوز شهادة أهل الذمة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ملة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 أهل ملتهم؟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إن لم يوجد من أهل ملتهم ، جاز شهادة غيرهم ، أنه لا يصلح ذهاب حق أحد</w:t>
      </w:r>
      <w:r>
        <w:rPr>
          <w:rFonts w:eastAsia="Amiri" w:cs="Amiri" w:ascii="Amiri" w:hAnsi="Amiri"/>
          <w:color w:val="111111"/>
          <w:sz w:val="28"/>
          <w:szCs w:val="28"/>
          <w:rtl w:val="true"/>
          <w:lang w:bidi="ar-SA"/>
        </w:rPr>
        <w:t xml:space="preserve">. </w:t>
      </w:r>
      <w:r>
        <w:rPr>
          <w:rStyle w:val="FootnoteAnchor"/>
          <w:rtl w:val="true"/>
        </w:rPr>
        <w:footnoteReference w:id="1090"/>
      </w:r>
    </w:p>
    <w:p>
      <w:pPr>
        <w:pStyle w:val="BookText"/>
        <w:rPr/>
      </w:pPr>
      <w:r>
        <w:rPr>
          <w:rFonts w:ascii="Amiri" w:hAnsi="Amiri" w:eastAsia="Amiri" w:cs="Amiri"/>
          <w:color w:val="111111"/>
          <w:sz w:val="28"/>
          <w:sz w:val="28"/>
          <w:szCs w:val="28"/>
          <w:rtl w:val="true"/>
          <w:lang w:bidi="ar-SA"/>
        </w:rPr>
        <w:t>وعليها فتوى الشيخ 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والمنع مذهبه في المبسوط ، وهو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العدالة شرط في القبول ، ولا فسق أعظم من الكفر ، وعليه المتأخر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وحد توبته إكذاب نفسه ، وفيه قول آخر متكلف</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الأول للأصحاب إلا المتأخر ، ومستنده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محمد بن أبي الفضيل ، عن أبي الصباح الكناني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القاذف بعد ما يقام عليه الحد ، ما توبته؟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يكذب نفسه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w:t>
      </w:r>
      <w:bookmarkStart w:id="657" w:name="pg15775_250656"/>
    </w:p>
    <w:p>
      <w:pPr>
        <w:pStyle w:val="Heading5"/>
        <w:numPr>
          <w:ilvl w:val="4"/>
          <w:numId w:val="1"/>
        </w:numPr>
        <w:rPr/>
      </w:pPr>
      <w:bookmarkStart w:id="658" w:name="__RefHeading___Toc13091483_2142443653"/>
      <w:bookmarkStart w:id="659" w:name="_Toc237"/>
      <w:bookmarkEnd w:id="657"/>
      <w:bookmarkEnd w:id="658"/>
      <w:r>
        <w:rPr>
          <w:rtl w:val="true"/>
        </w:rPr>
        <w:t>(</w:t>
      </w:r>
      <w:r>
        <w:rPr>
          <w:rtl w:val="true"/>
        </w:rPr>
        <w:t>الخامس</w:t>
      </w:r>
      <w:r>
        <w:rPr>
          <w:rtl w:val="true"/>
        </w:rPr>
        <w:t xml:space="preserve">) </w:t>
      </w:r>
      <w:r>
        <w:rPr>
          <w:rtl w:val="true"/>
        </w:rPr>
        <w:t xml:space="preserve">ارتفاع التهمة </w:t>
      </w:r>
      <w:r>
        <w:rPr>
          <w:rtl w:val="true"/>
        </w:rPr>
        <w:t xml:space="preserve">: </w:t>
      </w:r>
      <w:r>
        <w:rPr>
          <w:rtl w:val="true"/>
        </w:rPr>
        <w:t>فلا تقبل شهادة الجار نفعا ، كالشريك فيما هو شريك فيه ، والوصي فيما له فيه ولاية</w:t>
      </w:r>
      <w:r>
        <w:rPr>
          <w:rtl w:val="true"/>
        </w:rPr>
        <w:t>.</w:t>
      </w:r>
      <w:bookmarkEnd w:id="659"/>
    </w:p>
    <w:p>
      <w:pPr>
        <w:pStyle w:val="BookText"/>
        <w:rPr/>
      </w:pPr>
      <w:r>
        <w:rPr>
          <w:rFonts w:ascii="Amiri" w:hAnsi="Amiri" w:eastAsia="Amiri" w:cs="Amiri"/>
          <w:color w:val="111111"/>
          <w:sz w:val="28"/>
          <w:sz w:val="28"/>
          <w:szCs w:val="28"/>
          <w:rtl w:val="true"/>
          <w:lang w:bidi="ar-SA"/>
        </w:rPr>
        <w:t>ولا شهادة ذي العداوة الدنيوية ، وهو الذي يسر بالمساءة ويساء بالمسرة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والنسب لا يمنع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قبول شهادة الولد على أبيه خلاف ، أظهره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أكذب نفسه ، وتاب أتقبل شهادته؟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ابن محبوب ، عن ابن سنان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المحدود إذا تاب أتقبل شهادته؟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تاب ، وتوبته أن يرجع مما قال ويكذب نفسه ، عند الإمام وعند المسلمين ، فإذا فعل فإن على الإمام أن يقبل شهادته بعد ذلك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 المتأخر عليه إشكالا ، تقريره أن القاذف مأمور بالتوبة ، فلا تجوز التوبة بإكذاب نفسه ، لأنه قد يكون صادقا ، فيكون كاذبا في هذا القول ، فيحتاج إلى توبة أخرى ، ويلزم أيضا أن يكون مأمورا بإكذاب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بالكذب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إلى أن توبته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القذف حرام أو باطل ، 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القول المتكلف ، وخرجه المروزي أولا ، واستحسنه الشيخ في الخلاف ، واختاره المتأخر ، وهو أشبه ، ولولا الخبر المتلقى بالقبول ، لقلنا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أعلم 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قبول شهادة الولد على أبيه خلاف ، أظهره المنع</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الشيخان ، وابنا بابويه ، وسلار ، وأبو الصلاح إلى المنع ، وادعى المتأخر </w:t>
      </w:r>
    </w:p>
    <w:p>
      <w:pPr>
        <w:pStyle w:val="BookText"/>
        <w:rPr/>
      </w:pPr>
      <w:r>
        <w:rPr>
          <w:rFonts w:ascii="Amiri" w:hAnsi="Amiri" w:eastAsia="Amiri" w:cs="Amiri"/>
          <w:color w:val="111111"/>
          <w:sz w:val="28"/>
          <w:sz w:val="28"/>
          <w:szCs w:val="28"/>
          <w:rtl w:val="true"/>
          <w:lang w:bidi="ar-SA"/>
        </w:rPr>
        <w:t>وكذا تقبل شهادة الزوج لزوجته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 ، تمسكا بالأصل ، وبقوله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عَلَى أَنْفُسِكُمْ أَوِ الْوَالِدَيْنِ </w:t>
      </w:r>
      <w:r>
        <w:rPr>
          <w:rFonts w:eastAsia="Amiri" w:cs="Amiri" w:ascii="Amiri" w:hAnsi="Amiri"/>
          <w:color w:val="111111"/>
          <w:sz w:val="28"/>
          <w:szCs w:val="28"/>
          <w:rtl w:val="true"/>
          <w:lang w:bidi="ar-SA"/>
        </w:rPr>
        <w:t xml:space="preserve">)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الاستدلال به ضعف ، لأن أداء الشهادة لا يستلزم القبول ، واستناد الأولين إلى الروايات وعليه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وكذا تقبل شهادة الزوج لزوجته ، وشرط بعض الأصحاب انضمام غيره من أهل الشهادة وكذا في الزوجة ، وربما صح فيها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الشيخ وأتباعه إلى أن شهادة الزوج لزوجته ، والزوجة لزوجها لا تقبل ، إلا إذا انضمت إليها شهادة عدل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الزوجة ، فقد روى الشيخ في التهذيب ومحمد بن يعقوب الكليني في الكافي ، عن ثقات ، مرفوعا إلى الحلبي </w:t>
      </w:r>
      <w:r>
        <w:rPr>
          <w:rStyle w:val="FootnoteAnchor"/>
          <w:rtl w:val="true"/>
        </w:rPr>
        <w:footnoteReference w:id="1094"/>
      </w:r>
      <w:r>
        <w:rPr>
          <w:rFonts w:ascii="Amiri" w:hAnsi="Amiri" w:eastAsia="Amiri" w:cs="Amiri"/>
          <w:color w:val="111111"/>
          <w:sz w:val="28"/>
          <w:sz w:val="28"/>
          <w:szCs w:val="28"/>
          <w:rtl w:val="true"/>
          <w:lang w:bidi="ar-SA"/>
        </w:rPr>
        <w:t xml:space="preserve">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شهادة الرجل لامرأته ، والمرأة لزوجها ، إذا كان معها غيرها </w:t>
      </w:r>
      <w:r>
        <w:rPr>
          <w:rStyle w:val="FootnoteAnchor"/>
          <w:rtl w:val="true"/>
        </w:rPr>
        <w:footnoteReference w:id="1095"/>
      </w:r>
      <w:r>
        <w:rPr>
          <w:rFonts w:ascii="Amiri" w:hAnsi="Amiri" w:eastAsia="Amiri" w:cs="Amiri"/>
          <w:color w:val="111111"/>
          <w:sz w:val="28"/>
          <w:sz w:val="28"/>
          <w:szCs w:val="28"/>
          <w:rtl w:val="true"/>
          <w:lang w:bidi="ar-SA"/>
        </w:rPr>
        <w:t xml:space="preserve">وفي هذا المعنى أخرى ، عن زرعة ، عن سماعة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ويقويها أن في الزوجة ضعف قوة في المزاج ، يميل معه طبعها إلى موافقة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الزوج فما وقفنا فيه على دليل ، فنطالب الشيخ بالبرهان ، وادعى المتأخر على المسألتين الإجماع ، وما ثبت ، فالوجه التفصيل ، وهو مذهب شيخنا دام ظله</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فائدة الضميمة في الزوج عند من يقول بها ، فيما يجوز قبول شهادة الواحد </w:t>
      </w:r>
    </w:p>
    <w:p>
      <w:pPr>
        <w:pStyle w:val="BookText"/>
        <w:rPr/>
      </w:pPr>
      <w:r>
        <w:rPr>
          <w:rFonts w:ascii="Amiri" w:hAnsi="Amiri" w:eastAsia="Amiri" w:cs="Amiri"/>
          <w:color w:val="111111"/>
          <w:sz w:val="28"/>
          <w:sz w:val="28"/>
          <w:szCs w:val="28"/>
          <w:rtl w:val="true"/>
          <w:lang w:bidi="ar-SA"/>
        </w:rPr>
        <w:t>وشرط بعض الأصحاب انضمام غيره من أهل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الزوجة ، وربما صح فيها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والصحبة لا تمنع القبول كالضيف والأجير على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اليمين ، وفي الزوجة في الوصية ، إذا كانت لزوجها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والصحبة ، لا تمنع القبول ، كالضيف والأجير ، على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الضيف لا نزاع في قبولها ، وإنما اختلف في شهادة الأجير لمن استأجره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 ابنا بابويه والشيخ وأتباعه إلى المنع من قبولها ، وهو في رواية أحمد بن الحسن بن علي بن فضال ، عن أبيه ، عن علي بن عقبة ، عن موسى بن أكيل النميري ، عن العلاء ، بن سيابة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عليه‌السلام لا يجيز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الأجير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وحملها الشيخ في الاستبصار على حال كونه أجيرا لمن هو أجير له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والوجه الطعن في الرواية ، فإن الحسن بن علي بن فضال ، فاسد العقيدة ، والذهاب إلى ما رواه أبو بصير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بشهادة الضيف إذا كان عفيفا صائنا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وتكره شهادة الأجير لصاحبه ، ولا بأس بشهادته لغيره ، ولا بأس به له بعد مفارقته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طريقها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ينجبر ضعفها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وَاسْتَشْهِدُوا شَهِيدَيْنِ مِنْ رِجَالِكُمْ </w:t>
      </w:r>
      <w:r>
        <w:rPr>
          <w:rFonts w:eastAsia="Amiri" w:cs="Amiri" w:ascii="Amiri" w:hAnsi="Amiri"/>
          <w:color w:val="111111"/>
          <w:sz w:val="28"/>
          <w:szCs w:val="28"/>
          <w:rtl w:val="true"/>
          <w:lang w:bidi="ar-SA"/>
        </w:rPr>
        <w:t xml:space="preserve">) </w:t>
      </w:r>
      <w:r>
        <w:rPr>
          <w:rStyle w:val="FootnoteAnchor"/>
          <w:rtl w:val="true"/>
        </w:rPr>
        <w:footnoteReference w:id="1100"/>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وَأَشْهِدُوا ذَوَيْ عَدْلٍ مِنْكُمْ </w:t>
      </w:r>
      <w:r>
        <w:rPr>
          <w:rFonts w:eastAsia="Amiri" w:cs="Amiri" w:ascii="Amiri" w:hAnsi="Amiri"/>
          <w:color w:val="111111"/>
          <w:sz w:val="28"/>
          <w:szCs w:val="28"/>
          <w:rtl w:val="true"/>
          <w:lang w:bidi="ar-SA"/>
        </w:rPr>
        <w:t xml:space="preserve">)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تقبل شهادة السائل بكفه لما يتصف به من مهانة النفس ، فلا يؤمن خدعه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قبول شهادة المملوك روايتان ، أشهرهما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قبول شهادة المملوك روايتان ، أشهرهما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رواية المنع رواها صفوان ، عن العلاء ، عن محمد بن مسلم ، عن أحدهما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والعبد المملوك لا يجوز شهادته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ورواها أيضا الحسن بن محبوب ، عن العلاء ، عن محمد بن مسلم ، عن أبي جعفر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تجوز شهادة العبد المسلم على الحر المسلم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القبول رواها الحسين بن سعيد ، عن القاسم بن عروة ، عن عبد الحميد الطائي ، عن محمد بن مسلم ، عن أبي عبد اللّه عليه‌السلام ، في شهادة المملوك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عدلا ، فهو جائز الشهادة ، إن أول من رد شهادة المملوك عمر بن الخطاب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ورواها ابن أبي عمير ، عن عبد الرحمن بن الحجاج ، عن أبي عبد 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بشهادة المملوك إذا كان عدلا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وعليها عمل الأصحاب ، إلا ابن الجنيد وابن أبي عقيل</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وجمع الشيخ بين الروايتين ، بحمل الأوليين على التقية ، أو على أن المراد منها </w:t>
      </w:r>
    </w:p>
    <w:p>
      <w:pPr>
        <w:pStyle w:val="BookText"/>
        <w:rPr/>
      </w:pPr>
      <w:r>
        <w:rPr>
          <w:rFonts w:ascii="Amiri" w:hAnsi="Amiri" w:eastAsia="Amiri" w:cs="Amiri"/>
          <w:color w:val="111111"/>
          <w:sz w:val="28"/>
          <w:sz w:val="28"/>
          <w:szCs w:val="28"/>
          <w:rtl w:val="true"/>
          <w:lang w:bidi="ar-SA"/>
        </w:rPr>
        <w:t xml:space="preserve">وفي شهادته على المولى قولان ، أظهرهما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 ولو أعتق قبلت للمولى وعليه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أشهد عبديه بحمل أنه ولده فورثهما غير الحمل فأعتقهما الوارث</w:t>
      </w:r>
    </w:p>
    <w:p>
      <w:pPr>
        <w:pStyle w:val="BookText"/>
        <w:rPr/>
      </w:pPr>
      <w:r>
        <w:rPr>
          <w:rFonts w:ascii="Amiri" w:hAnsi="Amiri" w:eastAsia="Amiri" w:cs="Amiri"/>
          <w:color w:val="111111"/>
          <w:sz w:val="28"/>
          <w:sz w:val="28"/>
          <w:szCs w:val="28"/>
          <w:rtl w:val="true"/>
          <w:lang w:bidi="ar-SA"/>
        </w:rPr>
        <w:t>شهادة المملوك لمولاه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تقرر هذا ، فهل تقبل شهادته على مولاه؟ قال المفيد والشيخ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وتقبل له ، وهو اختيار سلار وأبي الصلاح ، وادعى المتأخر عليه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واختيار الشيخ في الاستبصار أنه لا تقبل لمواليهم ، وتقبل لمن عداهم ، تأويلا للروايات الواردة بالمنع مطلقا ، فيلزم من هذا أنه تقبل عليهم ، لأنه داخل في الاستثناء ، وهو الظاهر من كلام ابني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المتأخر ، عن الاستبصار أن الشيخ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 شهادة العبد لسيده ولا عليه ، وهو غلط ، إما منه أو في النسخة ، ودعوى الإجماع هنا طرفة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غلط 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واستناد الشيخين وأتباعهما يمكن أن يكون برواية ابن أبي يعفور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المملوك المسلم تجوز شهادته لغير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مواليه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في الدين والشئ اليسير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الاستدلال ، أنها إذا كانت على مواليه ، فقد يصدق أنها لغير مواليه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ومضمون الخبر دال على أن في غير الدين والشئ اليسير لا تسمع ، لكن من جوز في صورة جوز في الجمع ، وكذا من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ما اختاره في الاستبصار ، هو التوفيق بين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دعوى الإجماع ، هو المكابرة</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أشهد عبدين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عبديه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 أنه ولده ، فورثهما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فورث خ</w:t>
      </w:r>
      <w:r>
        <w:rPr>
          <w:rFonts w:eastAsia="Amiri" w:cs="Amiri" w:ascii="Amiri" w:hAnsi="Amiri"/>
          <w:color w:val="111111"/>
          <w:sz w:val="28"/>
          <w:szCs w:val="28"/>
          <w:rtl w:val="true"/>
          <w:lang w:bidi="ar-SA"/>
        </w:rPr>
        <w:t xml:space="preserve">) </w:t>
      </w:r>
      <w:bookmarkStart w:id="660" w:name="pg15775_250661"/>
    </w:p>
    <w:p>
      <w:pPr>
        <w:pStyle w:val="BookText"/>
        <w:rPr/>
      </w:pPr>
      <w:bookmarkEnd w:id="660"/>
      <w:r>
        <w:rPr>
          <w:rFonts w:ascii="IRNazanin" w:hAnsi="IRNazanin" w:eastAsia="IRNazanin"/>
          <w:color w:val="111111"/>
          <w:sz w:val="28"/>
          <w:sz w:val="28"/>
          <w:szCs w:val="28"/>
          <w:rtl w:val="true"/>
          <w:lang w:bidi="fa-IR"/>
        </w:rPr>
        <w:t>فشهدا للحمل قبلت شهادتهما ، ورجع الإرث إلى الولد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ويكره له استرقاقهما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تحمل الشهادة الصبي أو الكافر أو العبد أو الخصم أو الفاسق ثم زال المانع وشهدوا قبلت شهادتهم</w:t>
      </w:r>
      <w:r>
        <w:rPr>
          <w:rFonts w:eastAsia="Amiri" w:cs="Amiri" w:ascii="Amiri" w:hAnsi="Amiri"/>
          <w:color w:val="111111"/>
          <w:sz w:val="28"/>
          <w:szCs w:val="28"/>
          <w:rtl w:val="true"/>
          <w:lang w:bidi="ar-SA"/>
        </w:rPr>
        <w:t>.</w:t>
      </w:r>
    </w:p>
    <w:p>
      <w:pPr>
        <w:pStyle w:val="Heading5"/>
        <w:numPr>
          <w:ilvl w:val="4"/>
          <w:numId w:val="1"/>
        </w:numPr>
        <w:rPr/>
      </w:pPr>
      <w:bookmarkStart w:id="661" w:name="__RefHeading___Toc13091485_2142443653"/>
      <w:bookmarkStart w:id="662" w:name="_Toc238"/>
      <w:bookmarkEnd w:id="661"/>
      <w:r>
        <w:rPr>
          <w:rtl w:val="true"/>
        </w:rPr>
        <w:t>(</w:t>
      </w:r>
      <w:r>
        <w:rPr>
          <w:rtl w:val="true"/>
        </w:rPr>
        <w:t>السادس</w:t>
      </w:r>
      <w:r>
        <w:rPr>
          <w:rtl w:val="true"/>
        </w:rPr>
        <w:t xml:space="preserve">) </w:t>
      </w:r>
      <w:r>
        <w:rPr>
          <w:rtl w:val="true"/>
        </w:rPr>
        <w:t xml:space="preserve">طهارة المولد </w:t>
      </w:r>
      <w:r>
        <w:rPr>
          <w:rtl w:val="true"/>
        </w:rPr>
        <w:t xml:space="preserve">: </w:t>
      </w:r>
      <w:r>
        <w:rPr>
          <w:rtl w:val="true"/>
        </w:rPr>
        <w:t>فلا تقبل شهادة ولد الزنا</w:t>
      </w:r>
      <w:r>
        <w:rPr>
          <w:rtl w:val="true"/>
        </w:rPr>
        <w:t>.</w:t>
      </w:r>
      <w:bookmarkEnd w:id="662"/>
    </w:p>
    <w:p>
      <w:pPr>
        <w:pStyle w:val="Heading6"/>
        <w:numPr>
          <w:ilvl w:val="5"/>
          <w:numId w:val="1"/>
        </w:numPr>
        <w:rPr/>
      </w:pPr>
      <w:bookmarkStart w:id="663" w:name="__RefHeading___Toc13091487_2142443653"/>
      <w:bookmarkStart w:id="664" w:name="_Toc239"/>
      <w:bookmarkEnd w:id="663"/>
      <w:r>
        <w:rPr>
          <w:rtl w:val="true"/>
        </w:rPr>
        <w:t>اشارة</w:t>
      </w:r>
      <w:bookmarkEnd w:id="664"/>
    </w:p>
    <w:p>
      <w:pPr>
        <w:pStyle w:val="BookText"/>
        <w:rPr/>
      </w:pPr>
      <w:r>
        <w:rPr>
          <w:rFonts w:ascii="Amiri" w:hAnsi="Amiri" w:eastAsia="Amiri" w:cs="Amiri"/>
          <w:color w:val="111111"/>
          <w:sz w:val="28"/>
          <w:sz w:val="28"/>
          <w:szCs w:val="28"/>
          <w:rtl w:val="true"/>
          <w:lang w:bidi="ar-SA"/>
        </w:rPr>
        <w:t>غير الحمل ،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أصل هذه المسألة ربما يكون رواية ابن أبي عمير ، عن حماد ، عن الحلبي ، عن أبي عبد اللّه عليه‌السلام ، في رجل مات وترك جارية ومملوكين ، فورثهما أخ له ، فاعتق العبدين ، وولدت الجارية غلاما ، فشهدا بعد العتق أن مولاهما كان أشهدهما أنه كان يقع على الجارية ، وأن الحبل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الحمل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شهادتهما ، ويردان عبدين كما كانا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وأفتى عليها الشيخ في النهاية ، ذاهبا إلى أنه لا يجوز للولد أن يأخذهما عبيدا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ادعيا أن والده أعتقهما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وحمله شيخنا على الكراهية ، لأن شهادتهما لا تسمع لهما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وتشكل الرواية على قول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شهادة المملوك لا تقبل لمولاه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يجاب عنه بأنهما شهدا في حالة حكم الشرع بقبول شهادتهما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حالة العتق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والعبودية عرضت لهما بعد أداء الشهادة ، فلا يقدح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السادس ، طهارة المولد ، فلا تقبل شهادة ولد الزنا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في الشئ الدون ، وبه رواية نادرة</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القول للشيخ في النهاية ، والرواية رواها فضالة ، عن أبان ، عن عيسى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 عن شهادة ولد الزنا؟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تجوز </w:t>
      </w:r>
      <w:bookmarkStart w:id="665" w:name="pg15775_250662"/>
    </w:p>
    <w:p>
      <w:pPr>
        <w:pStyle w:val="BookText"/>
        <w:rPr/>
      </w:pPr>
      <w:bookmarkEnd w:id="665"/>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في الشئ الدون ، وبه رواية نادرة</w:t>
      </w:r>
      <w:r>
        <w:rPr>
          <w:rFonts w:eastAsia="Amiri" w:cs="Amiri" w:ascii="Amiri" w:hAnsi="Amiri"/>
          <w:color w:val="111111"/>
          <w:sz w:val="28"/>
          <w:szCs w:val="28"/>
          <w:rtl w:val="true"/>
          <w:lang w:bidi="ar-SA"/>
        </w:rPr>
        <w:t>.</w:t>
      </w:r>
    </w:p>
    <w:p>
      <w:pPr>
        <w:pStyle w:val="Heading6"/>
        <w:numPr>
          <w:ilvl w:val="5"/>
          <w:numId w:val="1"/>
        </w:numPr>
        <w:rPr/>
      </w:pPr>
      <w:bookmarkStart w:id="666" w:name="__RefHeading___Toc13091489_2142443653"/>
      <w:bookmarkStart w:id="667" w:name="_Toc240"/>
      <w:bookmarkEnd w:id="666"/>
      <w:r>
        <w:rPr>
          <w:rtl w:val="true"/>
        </w:rPr>
        <w:t>ويلحق بهذا الباب مسائل</w:t>
      </w:r>
      <w:bookmarkEnd w:id="6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التبرع بالأداء قبل الاستنطاق يمنع القبول لتطرق التهمة ، وهل </w:t>
      </w:r>
      <w:r>
        <w:rPr>
          <w:rStyle w:val="FootnoteAnchor"/>
          <w:rtl w:val="true"/>
        </w:rPr>
        <w:footnoteReference w:id="1108"/>
      </w:r>
      <w:r>
        <w:rPr>
          <w:rFonts w:ascii="Amiri" w:hAnsi="Amiri" w:eastAsia="Amiri" w:cs="Amiri"/>
          <w:color w:val="111111"/>
          <w:sz w:val="28"/>
          <w:sz w:val="28"/>
          <w:szCs w:val="28"/>
          <w:rtl w:val="true"/>
          <w:lang w:bidi="ar-SA"/>
        </w:rPr>
        <w:t xml:space="preserve">يمنع في حقوق اللّه تعالى؟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في الشئ اليسير ، إذا رأيت منه صلاحا</w:t>
      </w:r>
      <w:r>
        <w:rPr>
          <w:rFonts w:eastAsia="Amiri" w:cs="Amiri" w:ascii="Amiri" w:hAnsi="Amiri"/>
          <w:color w:val="111111"/>
          <w:sz w:val="28"/>
          <w:szCs w:val="28"/>
          <w:rtl w:val="true"/>
          <w:lang w:bidi="ar-SA"/>
        </w:rPr>
        <w:t xml:space="preserve">. </w:t>
      </w:r>
      <w:r>
        <w:rPr>
          <w:rStyle w:val="FootnoteAnchor"/>
          <w:rtl w:val="true"/>
        </w:rPr>
        <w:footnoteReference w:id="1109"/>
      </w:r>
    </w:p>
    <w:p>
      <w:pPr>
        <w:pStyle w:val="BookText"/>
        <w:rPr/>
      </w:pPr>
      <w:r>
        <w:rPr>
          <w:rFonts w:ascii="Amiri" w:hAnsi="Amiri" w:eastAsia="Amiri" w:cs="Amiri"/>
          <w:color w:val="111111"/>
          <w:sz w:val="28"/>
          <w:sz w:val="28"/>
          <w:szCs w:val="28"/>
          <w:rtl w:val="true"/>
          <w:lang w:bidi="ar-SA"/>
        </w:rPr>
        <w:t xml:space="preserve">والوجه أن تبنى المسألة على قولين ، فمن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ولد الزنا 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فالقول الأول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بكافر ، تقبل في الدون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وندرة الرواية </w:t>
      </w:r>
      <w:r>
        <w:rPr>
          <w:rStyle w:val="FootnoteAnchor"/>
          <w:rtl w:val="true"/>
        </w:rPr>
        <w:footnoteReference w:id="1110"/>
      </w:r>
      <w:r>
        <w:rPr>
          <w:rFonts w:ascii="Amiri" w:hAnsi="Amiri" w:eastAsia="Amiri" w:cs="Amiri"/>
          <w:color w:val="111111"/>
          <w:sz w:val="28"/>
          <w:sz w:val="28"/>
          <w:szCs w:val="28"/>
          <w:rtl w:val="true"/>
          <w:lang w:bidi="ar-SA"/>
        </w:rPr>
        <w:t>قلة ورودها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مخالفة للأصل ، فلا عمل عليها ، ومعارضة بما رواه عبيد بن زرارة ، عن أبيه ، عن أبي جعفر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تجوز شهادة ولد الزنا ، ولا يؤم الناس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ولهذا قال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شهادة ولد الزنا ، وإن كان عدلا ، واختاره المتأخر ، بناء على كفره ، وعليه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التبرع بالأداء قبل الاستنطاق ، يمنع القبول ، لتطرق التهمة ، وهل يمنع في حقوق اللّه تعالى؟ 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أن التبرع بأداء الشهادة يوهم التهمة ، فلا تقبل في حقوق الناس بلا خلاف</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حقوق اللّه قولان ، أطلق في النهاية المنع فيهما ، للتهمة ، وفصل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الأصم ، تقبل شهادته فيما لا يفتقر إلى السماع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بأول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تقبل شهادة الأعمى فيما لا يفتقر إلى الرؤية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شهادة النساء في الهلال والطلاق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قبولها في الرضاع تردد ، أشبهه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المبسوط أي تقبل في حقوق اللّه ، ولا تقبل في حقوق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حسن ، حذرا من تعطيل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سقوط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حدود اللّه ، إلا نادرا ، ومنشأ التردد ، احتمال الوجهين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الأصم تقبل شهادته ، فيما لا يفتقر إلى السماع ، وفي رواية يؤخذ بأول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كانت الشهادة هي العلم بالمشهود به ، فلا يشترط فيه السماع ، إلا فيما لا يعلم إلا بالسماع ، مثل الإقرار وغيره ، وعليه فالأصم تقبل شهادته ، إلا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يشتمل عليه رواية درست ، عن جميل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 عن شهادة الأصم في القتل؟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بأول قوله ، ولا يؤخذ بالثاني</w:t>
      </w:r>
      <w:r>
        <w:rPr>
          <w:rFonts w:eastAsia="Amiri" w:cs="Amiri" w:ascii="Amiri" w:hAnsi="Amiri"/>
          <w:color w:val="111111"/>
          <w:sz w:val="28"/>
          <w:szCs w:val="28"/>
          <w:rtl w:val="true"/>
          <w:lang w:bidi="ar-SA"/>
        </w:rPr>
        <w:t xml:space="preserve">. </w:t>
      </w:r>
      <w:r>
        <w:rPr>
          <w:rStyle w:val="FootnoteAnchor"/>
          <w:rtl w:val="true"/>
        </w:rPr>
        <w:footnoteReference w:id="1112"/>
      </w:r>
    </w:p>
    <w:p>
      <w:pPr>
        <w:pStyle w:val="BookText"/>
        <w:rPr/>
      </w:pPr>
      <w:r>
        <w:rPr>
          <w:rFonts w:ascii="Amiri" w:hAnsi="Amiri" w:eastAsia="Amiri" w:cs="Amiri"/>
          <w:color w:val="111111"/>
          <w:sz w:val="28"/>
          <w:sz w:val="28"/>
          <w:szCs w:val="28"/>
          <w:rtl w:val="true"/>
          <w:lang w:bidi="ar-SA"/>
        </w:rPr>
        <w:t>ففيه إشكال ظاهر ، وعليها فتوى الشيخ في النهاية ، والعمل على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تقبل شهادة النساء في الهلال والطلاق ، وفي قبولها في الرضاع تردد أشبهه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منشأ التردد ، النظر إلى قول الأصحاب ، فإن الشيخ ذهب في الخلاف إلى المنع مستدلا بالإجماع ، وعليه أكثر أتباعه والمتأخر ، وذكر في المبسوط القولين</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 المفيد وسلار إلى القبول ، واختاره شيخنا دام ظله ، وهو أشبه ، لأنه مما يخفى على الرجال غالبا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تقبل في الحدود ، وتقبل مع الرجال في الرجم على تفصيل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الجراح والقتل بأن يشهد رجل وامرأتان ، وتجب بشهادتهن الدية لا القود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الديون مع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انفردن كالمرأتين مع اليمين فالأشبه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وتقبلن منفردات في العذرة وعيوب النساء الباطنة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وتقبل شهادة القابلة في ربع ميراث المستهل ، وامرأة واحدة في ربع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انفردن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كامرأتين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كالمرأتين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اليمين ، فالأشبه عدم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القبول مذهب الشيخ وأبي الصلاح وشيخنا دام ظله في الشرائع ، وهو فيما رواه ابن أبي عمير ، عن حماد ، عن الحلبي ،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أباه أخبره أن رسول اللّه عليه وآله أجاز شهادة النساء في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الديون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يمين المطالب ، يحلف باللّه أن حقه لحق</w:t>
      </w:r>
      <w:r>
        <w:rPr>
          <w:rFonts w:eastAsia="Amiri" w:cs="Amiri" w:ascii="Amiri" w:hAnsi="Amiri"/>
          <w:color w:val="111111"/>
          <w:sz w:val="28"/>
          <w:szCs w:val="28"/>
          <w:rtl w:val="true"/>
          <w:lang w:bidi="ar-SA"/>
        </w:rPr>
        <w:t xml:space="preserve">. </w:t>
      </w:r>
      <w:r>
        <w:rPr>
          <w:rStyle w:val="FootnoteAnchor"/>
          <w:rtl w:val="true"/>
        </w:rPr>
        <w:footnoteReference w:id="1113"/>
      </w:r>
    </w:p>
    <w:p>
      <w:pPr>
        <w:pStyle w:val="BookText"/>
        <w:rPr/>
      </w:pPr>
      <w:r>
        <w:rPr>
          <w:rFonts w:ascii="Amiri" w:hAnsi="Amiri" w:eastAsia="Amiri" w:cs="Amiri"/>
          <w:color w:val="111111"/>
          <w:sz w:val="28"/>
          <w:sz w:val="28"/>
          <w:szCs w:val="28"/>
          <w:rtl w:val="true"/>
          <w:lang w:bidi="ar-SA"/>
        </w:rPr>
        <w:t xml:space="preserve">وهي محمولة على أن المراد شهادة امرأتين ، يبينه ما رواه سيف بن عميرة ، عن منصور بن حازم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الثقة ، عن أبي الحسن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شهد لطالب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لصاحب 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امرأتان ويمينه ، فهو جائز</w:t>
      </w:r>
      <w:r>
        <w:rPr>
          <w:rFonts w:eastAsia="Amiri" w:cs="Amiri" w:ascii="Amiri" w:hAnsi="Amiri"/>
          <w:color w:val="111111"/>
          <w:sz w:val="28"/>
          <w:szCs w:val="28"/>
          <w:rtl w:val="true"/>
          <w:lang w:bidi="ar-SA"/>
        </w:rPr>
        <w:t xml:space="preserve">. </w:t>
      </w:r>
      <w:r>
        <w:rPr>
          <w:rStyle w:val="FootnoteAnchor"/>
          <w:rtl w:val="true"/>
        </w:rPr>
        <w:footnoteReference w:id="1114"/>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واختار شيخنا هنا عدم القبول ،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وَأَشْهِدُوا ذَوَيْ عَدْلٍ مِنْكُمْ </w:t>
      </w:r>
      <w:r>
        <w:rPr>
          <w:rFonts w:eastAsia="Amiri" w:cs="Amiri" w:ascii="Amiri" w:hAnsi="Amiri"/>
          <w:color w:val="111111"/>
          <w:sz w:val="28"/>
          <w:szCs w:val="28"/>
          <w:rtl w:val="true"/>
          <w:lang w:bidi="ar-SA"/>
        </w:rPr>
        <w:t xml:space="preserve">) </w:t>
      </w:r>
      <w:r>
        <w:rPr>
          <w:rStyle w:val="FootnoteAnchor"/>
          <w:rtl w:val="true"/>
        </w:rPr>
        <w:footnoteReference w:id="1115"/>
      </w:r>
      <w:r>
        <w:rPr>
          <w:rFonts w:ascii="Amiri" w:hAnsi="Amiri" w:eastAsia="Amiri" w:cs="Amiri"/>
          <w:color w:val="111111"/>
          <w:sz w:val="28"/>
          <w:sz w:val="28"/>
          <w:szCs w:val="28"/>
          <w:rtl w:val="true"/>
          <w:lang w:bidi="ar-SA"/>
        </w:rPr>
        <w:t>، والمتأخر تردد فيه ، والأول أظهر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كل امرأة تثبت شهادتها في الربع حتى يكملن أربعا فتقبل شهادتهن في الوصية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ترد شهادة أرباب الصنائع المكروهة كالصياغة ، والصنائع الدنية كالحياكة والحجامة ، ولو بلغت الدناءة كالزبال والوقاد ، ولا ذوي العاهات كالأجذم والأبرص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فيما يصير به شاهدا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وضابطه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 ومستنده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المشاهدة أو السماع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فالمشاهدة للأفعال كالغصب والقتل والسرقة والرضاع والولادة والزنا واللواط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السماع ، فيثبت به النسب والملك والوقف والزوجية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ويصير الشاهد متحملا بالمشاهدة لما يكفي فيه المشاهدة ، والسماع لما يكفي فيه السماع وإن لم يستدعه المشهود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تشهد فسمع من القائل ما يوجب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خبئ </w:t>
      </w:r>
      <w:r>
        <w:rPr>
          <w:rStyle w:val="FootnoteAnchor"/>
          <w:rtl w:val="true"/>
        </w:rPr>
        <w:footnoteReference w:id="1116"/>
      </w:r>
      <w:r>
        <w:rPr>
          <w:rFonts w:ascii="Amiri" w:hAnsi="Amiri" w:eastAsia="Amiri" w:cs="Amiri"/>
          <w:color w:val="111111"/>
          <w:sz w:val="28"/>
          <w:sz w:val="28"/>
          <w:szCs w:val="28"/>
          <w:rtl w:val="true"/>
          <w:lang w:bidi="ar-SA"/>
        </w:rPr>
        <w:t>فنطق المشهود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دعي الشاهد للإقامة وجب ، إلا مع ضرر غير مستحق ، ولا يحل الامتناع مع التمكن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دعي للتحمل فقولان ، المروي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دعي للتحمل ، فقولان ، المروي الوجوب</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الشيخ في النهاية وأتباعه وأبو الصلاح في الكافي ، إلى وجوب التحمل ، </w:t>
      </w:r>
      <w:bookmarkStart w:id="668" w:name="pg15775_250666"/>
    </w:p>
    <w:p>
      <w:pPr>
        <w:pStyle w:val="BookText"/>
        <w:rPr/>
      </w:pPr>
      <w:bookmarkEnd w:id="668"/>
      <w:r>
        <w:rPr>
          <w:rFonts w:ascii="Amiri" w:hAnsi="Amiri" w:eastAsia="Amiri" w:cs="Amiri"/>
          <w:color w:val="111111"/>
          <w:sz w:val="28"/>
          <w:sz w:val="28"/>
          <w:szCs w:val="28"/>
          <w:rtl w:val="true"/>
          <w:lang w:bidi="ar-SA"/>
        </w:rPr>
        <w:t>ووجوبه على الكفاية ، ويتعين مع عدم من يقوم بالتحمل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يشهد إلا مع المعرفة أو شهادة عدلين بالمعرفة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تسفر المرأة ليعرفها الشاهد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على الأخرس بالإشارة ، ولا يقيمها بالإقرار</w:t>
      </w:r>
      <w:r>
        <w:rPr>
          <w:rFonts w:eastAsia="Amiri" w:cs="Amiri" w:ascii="Amiri" w:hAnsi="Amiri"/>
          <w:color w:val="111111"/>
          <w:sz w:val="28"/>
          <w:szCs w:val="28"/>
          <w:rtl w:val="true"/>
          <w:lang w:bidi="ar-SA"/>
        </w:rPr>
        <w:t>.</w:t>
      </w:r>
    </w:p>
    <w:p>
      <w:pPr>
        <w:pStyle w:val="Heading6"/>
        <w:numPr>
          <w:ilvl w:val="5"/>
          <w:numId w:val="1"/>
        </w:numPr>
        <w:rPr/>
      </w:pPr>
      <w:bookmarkStart w:id="669" w:name="__RefHeading___Toc13091491_2142443653"/>
      <w:bookmarkStart w:id="670" w:name="_Toc241"/>
      <w:bookmarkEnd w:id="669"/>
      <w:r>
        <w:rPr>
          <w:rtl w:val="true"/>
        </w:rPr>
        <w:t>مسائل</w:t>
      </w:r>
      <w:bookmarkEnd w:id="6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الشهادة بالملك مشاهدته بتصرف</w:t>
      </w:r>
    </w:p>
    <w:p>
      <w:pPr>
        <w:pStyle w:val="BookText"/>
        <w:rPr/>
      </w:pPr>
      <w:r>
        <w:rPr>
          <w:rFonts w:ascii="Amiri" w:hAnsi="Amiri" w:eastAsia="Amiri" w:cs="Amiri"/>
          <w:color w:val="111111"/>
          <w:sz w:val="28"/>
          <w:sz w:val="28"/>
          <w:szCs w:val="28"/>
          <w:rtl w:val="true"/>
          <w:lang w:bidi="ar-SA"/>
        </w:rPr>
        <w:t xml:space="preserve">وبه رواية رواها في التهذيب مرفوعا </w:t>
      </w:r>
      <w:r>
        <w:rPr>
          <w:rStyle w:val="FootnoteAnchor"/>
          <w:rtl w:val="true"/>
        </w:rPr>
        <w:footnoteReference w:id="1117"/>
      </w:r>
      <w:r>
        <w:rPr>
          <w:rFonts w:ascii="Amiri" w:hAnsi="Amiri" w:eastAsia="Amiri" w:cs="Amiri"/>
          <w:color w:val="111111"/>
          <w:sz w:val="28"/>
          <w:sz w:val="28"/>
          <w:szCs w:val="28"/>
          <w:rtl w:val="true"/>
          <w:lang w:bidi="ar-SA"/>
        </w:rPr>
        <w:t xml:space="preserve">إلى ابن أبي عمير ، عن حماد بن عثمان ، عن الحلبي ، عن أبي عبد اللّه عليه‌السلام ، في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يَأْبَ الشُّهَدَاءُ إِذَا مَا دُعُوا </w:t>
      </w:r>
      <w:r>
        <w:rPr>
          <w:rStyle w:val="FootnoteAnchor"/>
          <w:rtl w:val="true"/>
        </w:rPr>
        <w:footnoteReference w:id="1118"/>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لأحد إذا دعي إلى شهادة يشهد عليها ،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أشهد لكم عليها</w:t>
      </w:r>
      <w:r>
        <w:rPr>
          <w:rFonts w:eastAsia="Amiri" w:cs="Amiri" w:ascii="Amiri" w:hAnsi="Amiri"/>
          <w:color w:val="111111"/>
          <w:sz w:val="28"/>
          <w:szCs w:val="28"/>
          <w:rtl w:val="true"/>
          <w:lang w:bidi="ar-SA"/>
        </w:rPr>
        <w:t xml:space="preserve">. </w:t>
      </w:r>
      <w:r>
        <w:rPr>
          <w:rStyle w:val="FootnoteAnchor"/>
          <w:rtl w:val="true"/>
        </w:rPr>
        <w:footnoteReference w:id="1119"/>
      </w:r>
    </w:p>
    <w:p>
      <w:pPr>
        <w:pStyle w:val="BookText"/>
        <w:rPr/>
      </w:pPr>
      <w:r>
        <w:rPr>
          <w:rFonts w:ascii="Amiri" w:hAnsi="Amiri" w:eastAsia="Amiri" w:cs="Amiri"/>
          <w:color w:val="111111"/>
          <w:sz w:val="28"/>
          <w:sz w:val="28"/>
          <w:szCs w:val="28"/>
          <w:rtl w:val="true"/>
          <w:lang w:bidi="ar-SA"/>
        </w:rPr>
        <w:t xml:space="preserve">ومثله رواه عن ابن أبي عمير ، عن هشام بن سالم ، عن أبي عبد اللّه عليه‌السلام ،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يَأْبَ الشُّهَدَاءُ إِذَا مَا دُعُوا؟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الشهادة </w:t>
      </w:r>
      <w:r>
        <w:rPr>
          <w:rStyle w:val="FootnoteAnchor"/>
          <w:rtl w:val="true"/>
        </w:rPr>
        <w:footnoteReference w:id="1120"/>
      </w:r>
      <w:r>
        <w:rPr>
          <w:rFonts w:ascii="Amiri" w:hAnsi="Amiri" w:eastAsia="Amiri" w:cs="Amiri"/>
          <w:color w:val="111111"/>
          <w:sz w:val="28"/>
          <w:sz w:val="28"/>
          <w:szCs w:val="28"/>
          <w:rtl w:val="true"/>
          <w:lang w:bidi="ar-SA"/>
        </w:rPr>
        <w:t>بناء على جواز تسمية الشئ بما يؤول إليه ، وفيه 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في المبسوط إلى عدم الوجوب ، واختاره المتأخر ، وهو أشبه ، والأول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الشهادة بالملك ، مشاهدة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مشاهدته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بتصرف فيه ، وبه رواية</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القائل هو الشيخ في النهاية والخلاف ، مستدلا بالإجماع ، وتردد في المبسوط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يتصرف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 وبه رواية </w:t>
      </w:r>
      <w:r>
        <w:rPr>
          <w:rStyle w:val="FootnoteAnchor"/>
          <w:rtl w:val="true"/>
        </w:rPr>
        <w:footnoteReference w:id="1121"/>
      </w:r>
      <w:r>
        <w:rPr>
          <w:rFonts w:ascii="Amiri" w:hAnsi="Amiri" w:eastAsia="Amiri" w:cs="Amiri"/>
          <w:color w:val="111111"/>
          <w:sz w:val="28"/>
          <w:sz w:val="28"/>
          <w:szCs w:val="28"/>
          <w:rtl w:val="true"/>
          <w:lang w:bidi="ar-SA"/>
        </w:rPr>
        <w:t>، والأولى الشهادة بالتصرف لأنه دلالة الملك وليس بملك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الشهادة على ملك لا يعرفه الشاهد إذا عرفه المتبايعان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إقامة الشهادة إلا مع الذكر ، ولو رأى 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الجواز رواية الأصحاب ، واختاره المتأخر ، مستدلا بأنه كما يجوز أن يشتريه فيجوز أن يشهد له بالملك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ضعيف لأن الشهادة تستدعي حصول العلم التام ، لقوله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الشمس؟ على مثلها فاشهد ، أو دع </w:t>
      </w:r>
      <w:r>
        <w:rPr>
          <w:rStyle w:val="FootnoteAnchor"/>
          <w:rtl w:val="true"/>
        </w:rPr>
        <w:footnoteReference w:id="1122"/>
      </w:r>
      <w:r>
        <w:rPr>
          <w:rFonts w:ascii="Amiri" w:hAnsi="Amiri" w:eastAsia="Amiri" w:cs="Amiri"/>
          <w:color w:val="111111"/>
          <w:sz w:val="28"/>
          <w:sz w:val="28"/>
          <w:szCs w:val="28"/>
          <w:rtl w:val="true"/>
          <w:lang w:bidi="ar-SA"/>
        </w:rPr>
        <w:t>بخلاف البيع ، فإنه يكفي فيه 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أن يقتصر بالشهادة على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لي أن مع طول المدة وعدم المنازع ، تجوز بالملك أيضا لا مع قصرها أو وجود المنازع ، وإلا </w:t>
      </w:r>
      <w:r>
        <w:rPr>
          <w:rStyle w:val="FootnoteAnchor"/>
          <w:rtl w:val="true"/>
        </w:rPr>
        <w:footnoteReference w:id="1123"/>
      </w:r>
      <w:r>
        <w:rPr>
          <w:rFonts w:ascii="Amiri" w:hAnsi="Amiri" w:eastAsia="Amiri" w:cs="Amiri"/>
          <w:color w:val="111111"/>
          <w:sz w:val="28"/>
          <w:sz w:val="28"/>
          <w:szCs w:val="28"/>
          <w:rtl w:val="true"/>
          <w:lang w:bidi="ar-SA"/>
        </w:rPr>
        <w:t>يلزم الحاكم أن يحكم بتعارض البينتين ، مع علمه بتصرف المالك ، إذا أقام المدعي البينة ، منفردا بها ، وليس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إقامة الشهادة إلا مع الذكر ، ولو رأى خطه ، 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شهد معه آخر جاز إقامتها ، وفي الرواية تردد</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رواها حماد بن عثمان ، عن عمر بن 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يشهدني على الشهادة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فأعرف خطي وخاتمي ، ولا أذكر من الباقي قليلا ولا كثيرا؟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صاحبك ثقة ، ومعه رجل ثقة ، </w:t>
      </w:r>
    </w:p>
    <w:p>
      <w:pPr>
        <w:pStyle w:val="BookText"/>
        <w:rPr/>
      </w:pPr>
      <w:r>
        <w:rPr>
          <w:rFonts w:ascii="Amiri" w:hAnsi="Amiri" w:eastAsia="Amiri" w:cs="Amiri"/>
          <w:color w:val="111111"/>
          <w:sz w:val="28"/>
          <w:sz w:val="28"/>
          <w:szCs w:val="28"/>
          <w:rtl w:val="true"/>
          <w:lang w:bidi="ar-SA"/>
        </w:rPr>
        <w:t xml:space="preserve">وفي رواية </w:t>
      </w:r>
      <w:r>
        <w:rPr>
          <w:rStyle w:val="FootnoteAnchor"/>
          <w:rtl w:val="true"/>
        </w:rPr>
        <w:footnoteReference w:id="1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شهد معه آخر جاز إقامتها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الرواية تردد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حضر حسابا أو سمع شهادة ولم يستشهد كان بالخيار في الإقامة ما لم يخش بطلان الحق إن امتنع ، وفيه تردد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فاشهد له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ضعفها الشيخ في الاستبصار ، وذكر أنها مخالفة للأصل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للأصول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إليها 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إطراحها ، لما ذكره ، ولكونها معارضة بروايات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 عن علي بن غياث ، عن أبي عبد 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تشهدن بشهادة حتى تعرفها ، كما تعرف كفك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نفسك خ</w:t>
      </w:r>
      <w:r>
        <w:rPr>
          <w:rFonts w:eastAsia="Amiri" w:cs="Amiri" w:ascii="Amiri" w:hAnsi="Amiri"/>
          <w:color w:val="111111"/>
          <w:sz w:val="28"/>
          <w:szCs w:val="28"/>
          <w:rtl w:val="true"/>
          <w:lang w:bidi="ar-SA"/>
        </w:rPr>
        <w:t xml:space="preserve">)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النوفلي ، عن السكوني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تشهد بشهادة لا تذكرها ، فإنه من شاء كتب كتابا ونقش خاتما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والترجيح لها ، لكونها موافقة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ويؤيدها قول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مثل الشمس فاشهد ، أودع </w:t>
      </w:r>
      <w:r>
        <w:rPr>
          <w:rStyle w:val="FootnoteAnchor"/>
          <w:rtl w:val="true"/>
        </w:rPr>
        <w:footnoteReference w:id="1128"/>
      </w:r>
      <w:r>
        <w:rPr>
          <w:rFonts w:ascii="Amiri" w:hAnsi="Amiri" w:eastAsia="Amiri" w:cs="Amiri"/>
          <w:color w:val="111111"/>
          <w:sz w:val="28"/>
          <w:sz w:val="28"/>
          <w:szCs w:val="28"/>
          <w:rtl w:val="true"/>
          <w:lang w:bidi="ar-SA"/>
        </w:rPr>
        <w:t>وعليها عمل شيخنا والمتأخر ، وبعض أتباع الشيخ ، تبعوا فتوى النهاية</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حضر حسابا ، أو سمع شهادة ، ولم يستشهد ، كان بالخيار في الإقامة ، ما لم يخش بطلان الحق ، إن امتنع ، وفيه تردد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ويكره أن يشهد لمخالف إذا خشي استدعاؤه إلى حاكم يرد شهادته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الشهادة على الشهادة ، وهي مقبولة في الديون والأموال والحقوق ، ولا تقبل في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يجزي إلا اثنان على شاهد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وتقبل الشهادة على شهادة النساء في الموضع الذي تقبل فيه شهادتهن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منفردات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التردد فيه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ومنشأه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تَكْتُمُوا الشَّهَادَةَ ، وَمَنْ يَكْتُمْهَا فَإِنَّهُ آثِمٌ قَلْبُهُ </w:t>
      </w:r>
      <w:r>
        <w:rPr>
          <w:rFonts w:eastAsia="Amiri" w:cs="Amiri" w:ascii="Amiri" w:hAnsi="Amiri"/>
          <w:color w:val="111111"/>
          <w:sz w:val="28"/>
          <w:szCs w:val="28"/>
          <w:rtl w:val="true"/>
          <w:lang w:bidi="ar-SA"/>
        </w:rPr>
        <w:t xml:space="preserve">)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الشيخ في النهاية إلى الخيار ، والأولى سقوطه هنا ، وهو اختيار شيخنا دام ظله والمتأخر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الشهادة على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وتقبل على الشهادة شهادة النساء في الموضع الذي تقبل فيه شهادتهن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منفردات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ومنشأ التردد النظر إلى قول الشيخ ، فإنه ذهب في المبسوط ، إلى أنه لا مدخل للنساء في الشهادة على الشهادة وهو اختيار المتأخر</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 في الديون والأملاك والعقود ، وقال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 بحال ، وقال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 في ما لشهادتهن مدخل فيه ، واختار شيخنا ، الأول ، وفيه نظر ، ووقع في بعض النسخ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وتقبل الشهادة على شهادة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انحراف </w:t>
      </w:r>
    </w:p>
    <w:p>
      <w:pPr>
        <w:pStyle w:val="BookText"/>
        <w:rPr/>
      </w:pPr>
      <w:r>
        <w:rPr>
          <w:rFonts w:ascii="Amiri" w:hAnsi="Amiri" w:eastAsia="Amiri" w:cs="Amiri"/>
          <w:color w:val="111111"/>
          <w:sz w:val="28"/>
          <w:sz w:val="28"/>
          <w:szCs w:val="28"/>
          <w:rtl w:val="true"/>
          <w:lang w:bidi="ar-SA"/>
        </w:rPr>
        <w:t xml:space="preserve">وأجلى الألفاظ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على شهادتي أنني أشهد على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تقبل شهادة الفرع إلا مع تعذر حضور شاهد الأصل بمرض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لمرض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غيبة أو 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شهد الفرع فأنكر شاهد الأصل فالمروي </w:t>
      </w:r>
      <w:r>
        <w:rPr>
          <w:rStyle w:val="FootnoteAnchor"/>
          <w:rtl w:val="true"/>
        </w:rPr>
        <w:footnoteReference w:id="1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بأعدلهما ، فإن تساويا اطرح الفرع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إشكال ، لأن قبول شهادة الفرع مشروط بعدم شاهد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تقبل شهادة على شهادة على شهادة في 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القلم ، كان وقع وقت التصنيف ، وقد أصلحه دام ظله بقراءتي عليه ، لأن هذه المسألة وإن كانت صحيحة ، إلا أنه لا خلاف فيها ، ولا تردد ، وقد قيدها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شهد الفرع ، فأنكر شاهد الأصل ، فالمروي العمل بأعدلهما ، فإن تساويا ، اطرح الفرع ، وفيه إشكال ، لأن قبول شهادة الفرع مشروط بعدم شهادة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على ما يتضمنه الرواية من العمل بالأعدل ، ومنشأه أن تعذر شهادة الأصل هل هو شرط في قبول الفرع أم لا؟ الأول أظهر وأشبه ، وعمل الشيخ في النهاية على الرواية والمتأخر متردد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وبتقدير تسليم الرواية مع التساوي ، يطرح الفرع ، وهو مذهب الشيخ وأتباعه ، وهو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 بن بابويه في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الفرع ويطرح الأصل</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بعيد ، ضرورة عدم كون الفرع أقوى من الأصل ، وفي بعض النسخ ، اطرح الأصل ، وهو يكون على مذهب ابن بابويه وليس بمراد هنا ، وعلى هذا التقدير ، يكون الإشكال على قبول الفرع ، لا على الرواية</w:t>
      </w:r>
      <w:r>
        <w:rPr>
          <w:rFonts w:eastAsia="Amiri" w:cs="Amiri" w:ascii="Amiri" w:hAnsi="Amiri"/>
          <w:color w:val="111111"/>
          <w:sz w:val="28"/>
          <w:szCs w:val="28"/>
          <w:rtl w:val="true"/>
          <w:lang w:bidi="ar-SA"/>
        </w:rPr>
        <w:t xml:space="preserve">. </w:t>
      </w:r>
      <w:bookmarkStart w:id="671" w:name="pg15775_250671"/>
    </w:p>
    <w:p>
      <w:pPr>
        <w:pStyle w:val="Heading6"/>
        <w:numPr>
          <w:ilvl w:val="5"/>
          <w:numId w:val="1"/>
        </w:numPr>
        <w:rPr/>
      </w:pPr>
      <w:bookmarkStart w:id="672" w:name="__RefHeading___Toc13091493_2142443653"/>
      <w:bookmarkStart w:id="673" w:name="_Toc242"/>
      <w:bookmarkEnd w:id="671"/>
      <w:bookmarkEnd w:id="672"/>
      <w:r>
        <w:rPr>
          <w:rtl w:val="true"/>
        </w:rPr>
        <w:t xml:space="preserve">الأمر الثالث في اللواحق </w:t>
      </w:r>
      <w:r>
        <w:rPr>
          <w:rtl w:val="true"/>
        </w:rPr>
        <w:t>:</w:t>
      </w:r>
      <w:bookmarkEnd w:id="673"/>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 الشاهدان قبل القضاء لم يحكم ، ولو رجعا بعد القضاء لم ينقض الحكم وضمن الشهود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العين قائمة ارتجعت ولم يغرما ، وإن كانت تالفة ضمن الشهود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أنهما شاهدا زور نقض الحكم واستعيدت العين مع بقائها ، ومع تلفها أو تعذرها يضمن الشهود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المشهود به قتلا أو رجما أو قطعا فاستوفي ثم رجع الشهود ، فإن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تعمدنا ، اقتص منهم أو من بعضهم ، فيرد البعض ما وجب عليهم ، ويتم الولي إن بقي عليه شئ ، ولو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أخطأنا ،</w:t>
      </w:r>
    </w:p>
    <w:p>
      <w:pPr>
        <w:pStyle w:val="BookText"/>
        <w:rPr/>
      </w:pPr>
      <w:r>
        <w:rPr>
          <w:rFonts w:ascii="IRNazanin" w:hAnsi="IRNazanin" w:eastAsia="IRNazanin"/>
          <w:color w:val="111111"/>
          <w:sz w:val="28"/>
          <w:sz w:val="28"/>
          <w:szCs w:val="28"/>
          <w:rtl w:val="true"/>
          <w:lang w:bidi="fa-IR"/>
        </w:rPr>
        <w:t>مسائل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الأولى ، إذا رجع الشاهدان قبل القضاء ، لم يحكم ، ولو رجعا بعد القضاء ، لم ينقض الحكم ، وضمن الشهود ، إلى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الشاهدين عن الشهادة لا يخلو إما أن يكون قبل حكم الحاكم أو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ينفذ الحاكم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ينقض الحكم ، بل يضمن الشهود ، ما أتلفوا بشهادتهم ، على اختيار الشيخ في الخلاف والمبسوط ، واختيار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أشبه ، لأن حكمه كان شرعيا ثابتا ، ورجوع الشهود يحتمل الكذب ، فلا يقدح فيما جزم به</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يضمن الشهود ، إلا مع تلف العين ، ومع بقائها ينقض الحكم ، ومنشأ التفصيل غير معلوم ، فالعمل على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لزمتهم الدية ، ولو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أخطأنا ، لزمه نصيبه من الدية ولم يمض إقراره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تعمدت ، رد عليه الولي ما يفضل ويقتص منه إن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الباقون من شهود الزنا ثلاثة أرباع الدية ويقتل ، والرواية </w:t>
      </w:r>
      <w:r>
        <w:rPr>
          <w:rStyle w:val="FootnoteAnchor"/>
          <w:rtl w:val="true"/>
        </w:rPr>
        <w:footnoteReference w:id="1131"/>
      </w:r>
      <w:r>
        <w:rPr>
          <w:rFonts w:ascii="Amiri" w:hAnsi="Amiri" w:eastAsia="Amiri" w:cs="Amiri"/>
          <w:color w:val="111111"/>
          <w:sz w:val="28"/>
          <w:sz w:val="28"/>
          <w:szCs w:val="28"/>
          <w:rtl w:val="true"/>
          <w:lang w:bidi="ar-SA"/>
        </w:rPr>
        <w:t>صحيحة السند ، غير أن فيها تسلطا على الأموال المعصومة بقول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شهدا بطلاق امرأة فتزوجت ثم رجعا ضمنا المهر وردت إلى الأول بعد الاعتداد من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شهدا بطلاق امرأة فتزوجت ، ثم رجعا ، ضمنا المهر ،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أصل هذه المسألة ، رواية رواها علي بن إبراهيم ، عن أبيه ، عن ابن أبي عمير ، عن إبراهيم بن عبد الحميد ، عن أبي عبد اللّه عليه‌السلام ، في شاهدين شهدا على امرأة بأن زوجها طلقها ، فتزوجت ، ثم جاء زوجها ، فأنكر الطلاق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يضربان الحد ، ويضمنان الصداق للزوج ، ثم تعتد ، ثم ترجع إلى زوجها الأول</w:t>
      </w:r>
      <w:r>
        <w:rPr>
          <w:rFonts w:eastAsia="Amiri" w:cs="Amiri" w:ascii="Amiri" w:hAnsi="Amiri"/>
          <w:color w:val="111111"/>
          <w:sz w:val="28"/>
          <w:szCs w:val="28"/>
          <w:rtl w:val="true"/>
          <w:lang w:bidi="ar-SA"/>
        </w:rPr>
        <w:t xml:space="preserve">. </w:t>
      </w:r>
      <w:r>
        <w:rPr>
          <w:rStyle w:val="FootnoteAnchor"/>
          <w:rtl w:val="true"/>
        </w:rPr>
        <w:footnoteReference w:id="1132"/>
      </w:r>
    </w:p>
    <w:p>
      <w:pPr>
        <w:pStyle w:val="BookText"/>
        <w:rPr/>
      </w:pPr>
      <w:r>
        <w:rPr>
          <w:rFonts w:ascii="Amiri" w:hAnsi="Amiri" w:eastAsia="Amiri" w:cs="Amiri"/>
          <w:color w:val="111111"/>
          <w:sz w:val="28"/>
          <w:sz w:val="28"/>
          <w:szCs w:val="28"/>
          <w:rtl w:val="true"/>
          <w:lang w:bidi="ar-SA"/>
        </w:rPr>
        <w:t xml:space="preserve">ولا يصح حمل هذه الرواية على ظاهرها ، لما يتضمن من الاضطراب </w:t>
      </w:r>
      <w:r>
        <w:rPr>
          <w:rStyle w:val="FootnoteAnchor"/>
          <w:rtl w:val="true"/>
        </w:rPr>
        <w:footnoteReference w:id="1133"/>
      </w:r>
    </w:p>
    <w:p>
      <w:pPr>
        <w:pStyle w:val="BookText"/>
        <w:rPr/>
      </w:pPr>
      <w:r>
        <w:rPr>
          <w:rFonts w:ascii="Amiri" w:hAnsi="Amiri" w:eastAsia="Amiri" w:cs="Amiri"/>
          <w:color w:val="111111"/>
          <w:sz w:val="28"/>
          <w:sz w:val="28"/>
          <w:szCs w:val="28"/>
          <w:rtl w:val="true"/>
          <w:lang w:bidi="ar-SA"/>
        </w:rPr>
        <w:t>ثم على تقدير كونه بحكم الزنا لم أمر عليه‌السلام باعتدادها ، مع أنه لا عدة في ماء الزاني فتأمل ، فإنه يمكن أن يقال بعدم التلازم بين الأمر بالحد وبين عدم كذب الشاهدين واللّه العالم</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وتحمل هذه الرواية </w:t>
      </w:r>
      <w:r>
        <w:rPr>
          <w:rStyle w:val="FootnoteAnchor"/>
          <w:rtl w:val="true"/>
        </w:rPr>
        <w:footnoteReference w:id="1134"/>
      </w:r>
      <w:r>
        <w:rPr>
          <w:rFonts w:ascii="Amiri" w:hAnsi="Amiri" w:eastAsia="Amiri" w:cs="Amiri"/>
          <w:color w:val="111111"/>
          <w:sz w:val="28"/>
          <w:sz w:val="28"/>
          <w:szCs w:val="28"/>
          <w:rtl w:val="true"/>
          <w:lang w:bidi="ar-SA"/>
        </w:rPr>
        <w:t>على أنها نكحت بسماع الشهادة لامع حكم الحاكم ، ولو حكم لم يقبل الرجوع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شهد اثنان على رجل بسرقة فقطع ثم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أوهمنا ، والسارق غيره ، أغرما دية يد الأول ، ولم يقبلا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 لما يتضمن من عدم الضبط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أن يشهر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شهرة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الزور وتعزيره بما يراه الإمام عليه‌السلام حسما للجرأة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 الشيخ في النهاية ، ضمان الشهود على ما إذا رجعوا ، وحمل المتأخر الحد على التعزير ، لأنهما شاهدا زور ، والرجوع إلى الأول ، على أنها تزوجت بسماع الشهادة ، لا بحكم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الشيخ في النهاية على ما 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ودخل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مدلول الاعتداد التزاما</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دام ظله في الشرائع من التفصيل ، بأنه إن كان الطلاق بعد الدخول لم يضمنا ، وإن كان قبل الدخول ضمنا نصف المهر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نحن بصدده ، لأن في مسألتنا ، إنها تزوجت بعد الطلاق ، وضمان المهر للزوج الثاني ، وفي مسألة الشرائع أنها ما تزوجت والمهر للزوج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مسألة من مسائل الخلاف ، قد ضمنها الشيخ في مسألتين فيه</w:t>
      </w:r>
      <w:r>
        <w:rPr>
          <w:rFonts w:eastAsia="Amiri" w:cs="Amiri" w:ascii="Amiri" w:hAnsi="Amiri"/>
          <w:color w:val="111111"/>
          <w:sz w:val="28"/>
          <w:szCs w:val="28"/>
          <w:rtl w:val="true"/>
          <w:lang w:bidi="ar-SA"/>
        </w:rPr>
        <w:t xml:space="preserve">. </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4" w:name="pg15775_250675"/>
      <w:bookmarkStart w:id="675" w:name="pg15775_250675"/>
      <w:bookmarkEnd w:id="675"/>
    </w:p>
    <w:p>
      <w:pPr>
        <w:pStyle w:val="Heading2"/>
        <w:numPr>
          <w:ilvl w:val="1"/>
          <w:numId w:val="1"/>
        </w:numPr>
        <w:rPr/>
      </w:pPr>
      <w:bookmarkStart w:id="676" w:name="pg15775_250675"/>
      <w:bookmarkStart w:id="677" w:name="__RefHeading___Toc13091495_2142443653"/>
      <w:bookmarkStart w:id="678" w:name="_Toc243"/>
      <w:bookmarkEnd w:id="676"/>
      <w:bookmarkEnd w:id="677"/>
      <w:r>
        <w:rPr>
          <w:rtl w:val="true"/>
        </w:rPr>
        <w:t>كتاب الحدود والتعزيرات</w:t>
      </w:r>
      <w:bookmarkEnd w:id="678"/>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9" w:name="__RefHeading___Toc13091497_2142443653"/>
      <w:bookmarkStart w:id="680" w:name="_Toc244"/>
      <w:bookmarkEnd w:id="679"/>
      <w:r>
        <w:rPr>
          <w:rtl w:val="true"/>
        </w:rPr>
        <w:t>اشارة</w:t>
      </w:r>
      <w:bookmarkStart w:id="681" w:name="pg15775_250676"/>
      <w:bookmarkEnd w:id="680"/>
    </w:p>
    <w:p>
      <w:pPr>
        <w:pStyle w:val="BookText"/>
        <w:rPr/>
      </w:pPr>
      <w:bookmarkEnd w:id="681"/>
      <w:r>
        <w:rPr>
          <w:rFonts w:ascii="Amiri" w:hAnsi="Amiri" w:eastAsia="Amiri" w:cs="Amiri"/>
          <w:color w:val="111111"/>
          <w:sz w:val="28"/>
          <w:sz w:val="28"/>
          <w:szCs w:val="28"/>
          <w:rtl w:val="true"/>
          <w:lang w:bidi="ar-SA"/>
        </w:rPr>
        <w:t>كتاب الحدود والتعزيرات</w:t>
      </w:r>
    </w:p>
    <w:p>
      <w:pPr>
        <w:pStyle w:val="BookText"/>
        <w:rPr/>
      </w:pPr>
      <w:r>
        <w:rPr>
          <w:rFonts w:ascii="Amiri" w:hAnsi="Amiri" w:eastAsia="Amiri" w:cs="Amiri"/>
          <w:color w:val="111111"/>
          <w:sz w:val="28"/>
          <w:sz w:val="28"/>
          <w:szCs w:val="28"/>
          <w:rtl w:val="true"/>
          <w:lang w:bidi="ar-SA"/>
        </w:rPr>
        <w:t xml:space="preserve">وفيه فصول </w:t>
      </w:r>
      <w:r>
        <w:rPr>
          <w:rFonts w:eastAsia="Amiri" w:cs="Amiri" w:ascii="Amiri" w:hAnsi="Amiri"/>
          <w:color w:val="111111"/>
          <w:sz w:val="28"/>
          <w:szCs w:val="28"/>
          <w:rtl w:val="true"/>
          <w:lang w:bidi="ar-SA"/>
        </w:rPr>
        <w:t>:</w:t>
      </w:r>
    </w:p>
    <w:p>
      <w:pPr>
        <w:pStyle w:val="Heading3"/>
        <w:numPr>
          <w:ilvl w:val="2"/>
          <w:numId w:val="1"/>
        </w:numPr>
        <w:rPr/>
      </w:pPr>
      <w:bookmarkStart w:id="682" w:name="__RefHeading___Toc13091499_2142443653"/>
      <w:bookmarkStart w:id="683" w:name="_Toc245"/>
      <w:bookmarkEnd w:id="682"/>
      <w:r>
        <w:rPr>
          <w:rtl w:val="true"/>
        </w:rPr>
        <w:t xml:space="preserve">الفصل الأول </w:t>
      </w:r>
      <w:r>
        <w:rPr>
          <w:rtl w:val="true"/>
        </w:rPr>
        <w:t xml:space="preserve">: </w:t>
      </w:r>
      <w:r>
        <w:rPr>
          <w:rtl w:val="true"/>
        </w:rPr>
        <w:t>في حد الزنا</w:t>
      </w:r>
      <w:bookmarkEnd w:id="683"/>
    </w:p>
    <w:p>
      <w:pPr>
        <w:pStyle w:val="Heading4"/>
        <w:numPr>
          <w:ilvl w:val="3"/>
          <w:numId w:val="1"/>
        </w:numPr>
        <w:rPr/>
      </w:pPr>
      <w:bookmarkStart w:id="684" w:name="__RefHeading___Toc13091501_2142443653"/>
      <w:bookmarkStart w:id="685" w:name="_Toc246"/>
      <w:bookmarkEnd w:id="684"/>
      <w:r>
        <w:rPr>
          <w:rtl w:val="true"/>
        </w:rPr>
        <w:t>اشارة</w:t>
      </w:r>
      <w:bookmarkEnd w:id="685"/>
    </w:p>
    <w:p>
      <w:pPr>
        <w:pStyle w:val="BookText"/>
        <w:rPr/>
      </w:pPr>
      <w:r>
        <w:rPr>
          <w:rFonts w:ascii="Amiri" w:hAnsi="Amiri" w:eastAsia="Amiri" w:cs="Amiri"/>
          <w:color w:val="111111"/>
          <w:sz w:val="28"/>
          <w:sz w:val="28"/>
          <w:szCs w:val="28"/>
          <w:rtl w:val="true"/>
          <w:lang w:bidi="ar-SA"/>
        </w:rPr>
        <w:t xml:space="preserve">والنظر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 والحد واللواحق</w:t>
      </w:r>
      <w:r>
        <w:rPr>
          <w:rFonts w:eastAsia="Amiri" w:cs="Amiri" w:ascii="Amiri" w:hAnsi="Amiri"/>
          <w:color w:val="111111"/>
          <w:sz w:val="28"/>
          <w:szCs w:val="28"/>
          <w:rtl w:val="true"/>
          <w:lang w:bidi="ar-SA"/>
        </w:rPr>
        <w:t>.</w:t>
      </w:r>
    </w:p>
    <w:p>
      <w:pPr>
        <w:pStyle w:val="Heading4"/>
        <w:numPr>
          <w:ilvl w:val="3"/>
          <w:numId w:val="1"/>
        </w:numPr>
        <w:rPr/>
      </w:pPr>
      <w:bookmarkStart w:id="686" w:name="__RefHeading___Toc13091503_2142443653"/>
      <w:bookmarkStart w:id="687" w:name="_Toc247"/>
      <w:bookmarkEnd w:id="686"/>
      <w:r>
        <w:rPr>
          <w:rtl w:val="true"/>
        </w:rPr>
        <w:t xml:space="preserve">أما الموجب </w:t>
      </w:r>
      <w:r>
        <w:rPr>
          <w:rtl w:val="true"/>
        </w:rPr>
        <w:t>:</w:t>
      </w:r>
      <w:bookmarkEnd w:id="687"/>
    </w:p>
    <w:p>
      <w:pPr>
        <w:pStyle w:val="BookText"/>
        <w:rPr/>
      </w:pPr>
      <w:r>
        <w:rPr>
          <w:rFonts w:ascii="Amiri" w:hAnsi="Amiri" w:eastAsia="Amiri" w:cs="Amiri"/>
          <w:color w:val="111111"/>
          <w:sz w:val="28"/>
          <w:sz w:val="28"/>
          <w:szCs w:val="28"/>
          <w:rtl w:val="true"/>
          <w:lang w:bidi="ar-SA"/>
        </w:rPr>
        <w:t>فهو إيلاج الإنسان فرجه في فرج امرأة من غير عقد ولا ملك ولا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ويتحقق بغيبوبة الحشفة قبلا أو دبرا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ويشترط في ثبوت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والعقل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بالتحريم والاختيار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تزوج بمحرمة كالأم أو المحصنة سقط الحد مع الجهالة بالتحريم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ويثبت مع العلم ، ولا يكون العقد بمجردة شبهة في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تشبهت الأجنبية بالزوجة فعليها الحد دون واطئها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 الزنا</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تشبهت الأجنبية بالزوجة ، فعليها الحد دون واطئها ، وفي </w:t>
      </w:r>
    </w:p>
    <w:p>
      <w:pPr>
        <w:pStyle w:val="BookText"/>
        <w:rPr/>
      </w:pPr>
      <w:r>
        <w:rPr>
          <w:rFonts w:ascii="Amiri" w:hAnsi="Amiri" w:eastAsia="Amiri" w:cs="Amiri"/>
          <w:color w:val="111111"/>
          <w:sz w:val="28"/>
          <w:sz w:val="28"/>
          <w:szCs w:val="28"/>
          <w:rtl w:val="true"/>
          <w:lang w:bidi="ar-SA"/>
        </w:rPr>
        <w:t xml:space="preserve">وفي رواية </w:t>
      </w:r>
      <w:r>
        <w:rPr>
          <w:rStyle w:val="FootnoteAnchor"/>
          <w:rtl w:val="true"/>
        </w:rPr>
        <w:footnoteReference w:id="1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يقام عليها الحد جهرا ، وعليه سرا وهي متروكة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وطأ المجنون عاقلة ففي وجوب الحد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يقام عليها الحد جهرا ، وعليه سرا ، وهي متروكة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رواها هشام بن بشير ، عن أبي بشير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روح ، أن امرأة تشبهت بأمة لرجل ، وذلك ليلا ، فواقعها ، وهو يرى أنها جاريته ، فرفع إلى عمر ، فأرسل إلى علي عليه‌السلام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الرجل حدا في السر ، واضرب المرأة علانية</w:t>
      </w:r>
      <w:r>
        <w:rPr>
          <w:rFonts w:eastAsia="Amiri" w:cs="Amiri" w:ascii="Amiri" w:hAnsi="Amiri"/>
          <w:color w:val="111111"/>
          <w:sz w:val="28"/>
          <w:szCs w:val="28"/>
          <w:rtl w:val="true"/>
          <w:lang w:bidi="ar-SA"/>
        </w:rPr>
        <w:t xml:space="preserve">. </w:t>
      </w:r>
      <w:r>
        <w:rPr>
          <w:rStyle w:val="FootnoteAnchor"/>
          <w:rtl w:val="true"/>
        </w:rPr>
        <w:footnoteReference w:id="1136"/>
      </w:r>
    </w:p>
    <w:p>
      <w:pPr>
        <w:pStyle w:val="BookText"/>
        <w:rPr/>
      </w:pPr>
      <w:r>
        <w:rPr>
          <w:rFonts w:ascii="Amiri" w:hAnsi="Amiri" w:eastAsia="Amiri" w:cs="Amiri"/>
          <w:color w:val="111111"/>
          <w:sz w:val="28"/>
          <w:sz w:val="28"/>
          <w:szCs w:val="28"/>
          <w:rtl w:val="true"/>
          <w:lang w:bidi="ar-SA"/>
        </w:rPr>
        <w:t xml:space="preserve">وهي نادرة وجلد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مخالف للأصل ، أي سقوط الحد بالشبهة ، وقد ذكرها الشيخ 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حكى شيخنا دام ظله عن بعض معاصريه ، أنه عليه‌السلام أراد إيهام الحاضرين بإقامة الحد عليه لئلا يتخذ الجاهل الشبهة عذرا من غير أن حد ، وفي هذا عدول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فالأشبه أن يقام عليها الحد ، ويسقط عن الرجل للشبهة ، وهو اختيار الشيخ في الخلاف وشيخنا والمتأخر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ويسقط عنها أيضا لو ادعت الشبهة ، وكذا لو اضطجعت هي على فراشه ، وأتت بعذر يقرب من الصدق ، على الأشبه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وطأ المجنون عاقلة ، ففي وجوب الحد تردد ، وأوجبه الشيخان</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منشأ التردد كون المجنون مرفوع القلم ، واستناد الشيخين إلى ما رواه أبان بن تغلب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زنى المجنون أو المعتوه جلد الحد ، وإن كان محصنا رجم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الفرق بين المجنون والمجنونة ، والمعتوه والمعتوهة؟ </w:t>
      </w:r>
    </w:p>
    <w:p>
      <w:pPr>
        <w:pStyle w:val="BookText"/>
        <w:rPr/>
      </w:pPr>
      <w:r>
        <w:rPr>
          <w:rFonts w:ascii="Amiri" w:hAnsi="Amiri" w:eastAsia="Amiri" w:cs="Amiri"/>
          <w:color w:val="111111"/>
          <w:sz w:val="28"/>
          <w:sz w:val="28"/>
          <w:szCs w:val="28"/>
          <w:rtl w:val="true"/>
          <w:lang w:bidi="ar-SA"/>
        </w:rPr>
        <w:t>وأوجبه الشيخان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حد على المجنونة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ويسقط الحد بادعاء الزوجية ، وبدعوى ما يصلح شبهة بالنظر إلى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إنما تؤتى ، والرجل يأتي ، وإنما يأتي إذا عقل كيف يأتي اللذة</w:t>
      </w:r>
      <w:r>
        <w:rPr>
          <w:rFonts w:eastAsia="Amiri" w:cs="Amiri" w:ascii="Amiri" w:hAnsi="Amiri"/>
          <w:color w:val="111111"/>
          <w:sz w:val="28"/>
          <w:szCs w:val="28"/>
          <w:rtl w:val="true"/>
          <w:lang w:bidi="ar-SA"/>
        </w:rPr>
        <w:t xml:space="preserve">. </w:t>
      </w:r>
      <w:r>
        <w:rPr>
          <w:rStyle w:val="FootnoteAnchor"/>
          <w:rtl w:val="true"/>
        </w:rPr>
        <w:footnoteReference w:id="1137"/>
      </w:r>
    </w:p>
    <w:p>
      <w:pPr>
        <w:pStyle w:val="BookText"/>
        <w:rPr/>
      </w:pPr>
      <w:r>
        <w:rPr>
          <w:rFonts w:ascii="Amiri" w:hAnsi="Amiri" w:eastAsia="Amiri" w:cs="Amiri"/>
          <w:color w:val="111111"/>
          <w:sz w:val="28"/>
          <w:sz w:val="28"/>
          <w:szCs w:val="28"/>
          <w:rtl w:val="true"/>
          <w:lang w:bidi="ar-SA"/>
        </w:rPr>
        <w:t>ونعم ما فرق به عليه‌السلام ، فإن الواطئ لا يحصل من الوطء ، إلا مع القصد ، لا الموطوءة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وإن قصد إلى ذلك لكن الحد عنه ساقط ، لقوله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القلم عن المجنون حتى يفيق</w:t>
      </w:r>
      <w:r>
        <w:rPr>
          <w:rFonts w:eastAsia="Amiri" w:cs="Amiri" w:ascii="Amiri" w:hAnsi="Amiri"/>
          <w:color w:val="111111"/>
          <w:sz w:val="28"/>
          <w:szCs w:val="28"/>
          <w:rtl w:val="true"/>
          <w:lang w:bidi="ar-SA"/>
        </w:rPr>
        <w:t xml:space="preserve">. </w:t>
      </w:r>
      <w:r>
        <w:rPr>
          <w:rStyle w:val="FootnoteAnchor"/>
          <w:rtl w:val="true"/>
        </w:rPr>
        <w:footnoteReference w:id="11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معارض بعموم الآيات والأخبار المتناولة وجوب الحد عليه فالترجيح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والترجيح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 فإن ادعوا التخصيص فيها ، فكذا نحن في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المتأخر إلى سقوط الحد عنه تمسكا بما قلناه ، ويؤيد قوله ما رواه الأصبغ بن نباتة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عمر بخمسة نفر ، أخذوا في الزنا ، فأمر أن يقام عليهم الحد ، 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حكمهم ،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أنت الحد عليهم ، فضرب واحدا عنقه ، ورجم آخر ، وحد الثالث ، ونصفه في الرابع ، وعزر الخامس ، فتعجب القوم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كان ذميا ، والثاني محصنا ، والثالث غير محصن ، والرابع عبدا ، والخامس مجنونا مغلوبا على عقله</w:t>
      </w:r>
      <w:r>
        <w:rPr>
          <w:rFonts w:eastAsia="Amiri" w:cs="Amiri" w:ascii="Amiri" w:hAnsi="Amiri"/>
          <w:color w:val="111111"/>
          <w:sz w:val="28"/>
          <w:szCs w:val="28"/>
          <w:rtl w:val="true"/>
          <w:lang w:bidi="ar-SA"/>
        </w:rPr>
        <w:t xml:space="preserve">. </w:t>
      </w:r>
      <w:r>
        <w:rPr>
          <w:rStyle w:val="FootnoteAnchor"/>
          <w:rtl w:val="true"/>
        </w:rPr>
        <w:footnoteReference w:id="1139"/>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ولفظه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الأصبغ بن نباتة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عمر بخمسة نفر أخذوا في الزنا ، فأمر أن يقام على كل واحد منهم الحد ، وكان أمير المؤمنين عليه‌السلام حاضرا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ليس هذا حكمهم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فأقم أنت الحد عليهم ، فقدم واحدا منهم فضرب عنقه ، وقدم الآخر فرجمه ، وقدم الثالث فضربه الحد ، وقدم الرابع فضربه نصف الحد ، وقدم الخامس فعزره ، فتحير عمر وتعجب الناس من فعله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خمسة نفر في قضية واحدة أقمت عليهم خمسة حدود ليس شئ منها يشبه الآخر؟ فقال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فكان ذميا فخرج عن ذمته لم يكن له حد إلا السيف وأما الثاني فرجل محصن كان حده الرجم ، وأما الثالث فغير محصن حده الجلد ، وأما الرابع فعبد ضربناه نصف الحد ، وأما الخامس فمجنون مغلوب على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يثبت الإحصان الذي يجب معه الرجم حتى يكون الزاني بالغا حرا له فرج مملوك بالعقد الدائم أو الملك ، يغدو عليه ويروح ، وتستوي المسلمة والذمية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وإحصان المرأة كإحصان الرجل لكن يراعى فيها العقل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تخرج المطلقة الرجعية عن الإحصان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وتخرج البائن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وكذا المطلق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تزوج معتدة عالما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بالتحريم خ</w:t>
      </w:r>
      <w:r>
        <w:rPr>
          <w:rFonts w:eastAsia="Amiri" w:cs="Amiri" w:ascii="Amiri" w:hAnsi="Amiri"/>
          <w:color w:val="111111"/>
          <w:sz w:val="28"/>
          <w:szCs w:val="28"/>
          <w:rtl w:val="true"/>
          <w:lang w:bidi="ar-SA"/>
        </w:rPr>
        <w:t xml:space="preserve">) </w:t>
      </w:r>
      <w:r>
        <w:rPr>
          <w:rStyle w:val="FootnoteAnchor"/>
          <w:rtl w:val="true"/>
        </w:rPr>
        <w:footnoteReference w:id="1141"/>
      </w:r>
      <w:r>
        <w:rPr>
          <w:rFonts w:ascii="IRNazanin" w:hAnsi="IRNazanin" w:eastAsia="IRNazanin"/>
          <w:color w:val="111111"/>
          <w:sz w:val="28"/>
          <w:sz w:val="28"/>
          <w:szCs w:val="28"/>
          <w:rtl w:val="true"/>
          <w:lang w:bidi="fa-IR"/>
        </w:rPr>
        <w:t>حد مع الدخول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مع كونها حكاية الحال ، لكن التعليل يؤذن بالإطراد ، وللبحث في المسألة مجال ، والأظهر ما قدمناه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يغدو عليه ويروح</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يقدر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غداة ورواحا ، بمعنى أن لا يكون بينهما أكثر من مسافة ، وهو يقدر على قطعها ، وإلا يكون ممنوعا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ادعيا الجهالة أو أحدهما قبل على الأصح إذا كان ممكنا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راجع المخالع لم يتوجه عليه الرجم حتى يطأ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يطأها 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العبد لو أعتق ، والمكاتب إذا تحرر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الحد على الأعمى ، فإن ادعى الشبهة فقولان ، أشبههما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ادعيا الجهالة ، أو أحدهما ، قبل ، على 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على إطلاق الشيخ في النهاية ، بوجوب الحد ، وما ذكره دام ظله تمسك بكون الدعوى شبهة ، وهو حسن ، وقيد المتأخر بكون المدعي قريب العهد بالإسلام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الجهل يمكن فيما قدم زمانه في الإسلام ، ولم يخالط العلم وأهله ، فالشبهة قائمة ، فالحد عنه ساقط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ويجب الحد على الأعمى ، فإن ادعى الشبهة فقولان ، أشبههما القبول مع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بعدم القبول للشيخين في النهاية والمقنعة ، والوجه فيه يمكن أن يكون أن الواجب عليه الاحتياط في معرفة الموطوءة ، لعدم حاسته ، فمع الإقدام لا يسمع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اشتبه علي</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يقبل إن كانت الحال شاهدة ، بخلاف قوله ، ويقبل لو شهدت الحال بذلك ، واختار شيخنا القبول مطلقا ، وهو أشبه ،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ادرأوا الحدود بالشبهات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142"/>
      </w:r>
    </w:p>
    <w:p>
      <w:pPr>
        <w:pStyle w:val="BookText"/>
        <w:rPr/>
      </w:pPr>
      <w:r>
        <w:rPr>
          <w:rFonts w:ascii="IRNazanin" w:hAnsi="IRNazanin" w:eastAsia="IRNazanin"/>
          <w:color w:val="111111"/>
          <w:sz w:val="28"/>
          <w:sz w:val="28"/>
          <w:szCs w:val="28"/>
          <w:rtl w:val="true"/>
          <w:lang w:bidi="fa-IR"/>
        </w:rPr>
        <w:t>القبول مع الاحتمال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التقبيل والمضاجعة والمعانقة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ويثبت الزنا بالإقرار أو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بلوغ المقر وكماله واختياره وحريته وتكرار الإقرار أربعا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يشترط اختلاف مجالس الإقرار؟ أشبهه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يشترط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أقر بحد ولم يبينه ضرب حتى ينهى عن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وهل يشترط اختلاف مجالس الإقرار؟ أشبهه أنه لا يشترط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اشترط الشيخ في المبسوط والخلاف ، اختلاف المجالس ، تمسكا بحكاية إقرار ماعز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ضعف ، فإنه حكاية حال ، فالأشبه عدم الشرط ، تمسكا بالأصل ، وهو اختيار شيخنا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أقر بحد ولم يبينه ، ضرب حتى ينهى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 حتى يزجر المقر الضارب عن 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ومستند هذه الفتوى ، ما رواه محمد بن قيس ، عن أبي جعفر ،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 في رجل أقر على نفسه بحد ، ولم يسم أي حد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أن يجلد حتى يكون هو الذي ينهى عن نفسه في الحد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مشهورة ، وأفتى عليها الشيخ وأتباعه ، وفي محمد بن قيس اشتباه</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يزاد على مائة ، وإن لم ينه ، ولا ينقص عن ثمانين وإن نهي ، وصوبه شيخنا في طرف المائة لأن الحد لا يزيد عليها ، ولم يصوبه في طرف الثمانين ، لأن التعزير قد يسمى حدا ، وهو حسن ، وإطلاق الرواية شاهد به</w:t>
      </w:r>
      <w:r>
        <w:rPr>
          <w:rFonts w:eastAsia="Amiri" w:cs="Amiri" w:ascii="Amiri" w:hAnsi="Amiri"/>
          <w:color w:val="111111"/>
          <w:sz w:val="28"/>
          <w:szCs w:val="28"/>
          <w:rtl w:val="true"/>
          <w:lang w:bidi="ar-SA"/>
        </w:rPr>
        <w:t xml:space="preserve">. </w:t>
      </w:r>
      <w:bookmarkStart w:id="688" w:name="pg15775_250682"/>
    </w:p>
    <w:p>
      <w:pPr>
        <w:pStyle w:val="BookText"/>
        <w:rPr/>
      </w:pPr>
      <w:bookmarkEnd w:id="688"/>
      <w:r>
        <w:rPr>
          <w:rFonts w:ascii="Amiri" w:hAnsi="Amiri" w:eastAsia="Amiri" w:cs="Amiri"/>
          <w:color w:val="111111"/>
          <w:sz w:val="28"/>
          <w:sz w:val="28"/>
          <w:szCs w:val="28"/>
          <w:rtl w:val="true"/>
          <w:lang w:bidi="ar-SA"/>
        </w:rPr>
        <w:t>ولو أقر بما يوجب الرجم ثم أنكر سقط عنه ، ولا يسقط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أقر ثم تاب كان الإمام عليه‌السلام مخيرا في الإقامة ، رجما كان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يكفي في البينة أقل من أربعة رجال ، أو ثلاثة وامرأتين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شهد رجلان وأربع نساء يثبت بهم الجلد لا الرجم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تقبل شهادة ست نساء ورجل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شهادة النساء منفردات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شهد ما دون الأربع لم يثبت ، وحدوا للفرية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في الشهادة من ذكر المشاهدة ، كالميل في المكحلة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تواردهم على الفعل الواحد في الزمان الواحد والمكان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أقام الشهادة بعض حدوا ولم يرتقب إتمام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وتقبل شهادة الأربعة على الاثنين فما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يسقط بالتوبة بعد قيام البينة ، ويسقط لو كانت قبلها ، رجما كان أو غيره</w:t>
      </w:r>
      <w:r>
        <w:rPr>
          <w:rFonts w:eastAsia="Amiri" w:cs="Amiri" w:ascii="Amiri" w:hAnsi="Amiri"/>
          <w:color w:val="111111"/>
          <w:sz w:val="28"/>
          <w:szCs w:val="28"/>
          <w:rtl w:val="true"/>
          <w:lang w:bidi="ar-SA"/>
        </w:rPr>
        <w:t>.</w:t>
      </w:r>
    </w:p>
    <w:p>
      <w:pPr>
        <w:pStyle w:val="Heading4"/>
        <w:numPr>
          <w:ilvl w:val="3"/>
          <w:numId w:val="1"/>
        </w:numPr>
        <w:rPr/>
      </w:pPr>
      <w:bookmarkStart w:id="689" w:name="__RefHeading___Toc13091505_2142443653"/>
      <w:bookmarkStart w:id="690" w:name="_Toc248"/>
      <w:bookmarkEnd w:id="689"/>
      <w:r>
        <w:rPr>
          <w:rtl w:val="true"/>
        </w:rPr>
        <w:t xml:space="preserve">النظر الثاني في الحد </w:t>
      </w:r>
      <w:r>
        <w:rPr>
          <w:rtl w:val="true"/>
        </w:rPr>
        <w:t>:</w:t>
      </w:r>
      <w:bookmarkEnd w:id="690"/>
    </w:p>
    <w:p>
      <w:pPr>
        <w:pStyle w:val="BookText"/>
        <w:rPr/>
      </w:pPr>
      <w:r>
        <w:rPr>
          <w:rFonts w:ascii="Amiri" w:hAnsi="Amiri" w:eastAsia="Amiri" w:cs="Amiri"/>
          <w:color w:val="111111"/>
          <w:sz w:val="28"/>
          <w:sz w:val="28"/>
          <w:szCs w:val="28"/>
          <w:rtl w:val="true"/>
          <w:lang w:bidi="ar-SA"/>
        </w:rPr>
        <w:t>يجب القتل على الزاني بالمحرمة كالأم والبنت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وألحق الشيخ كذلك امرأة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والحق الشيخ كذلك امرأة الأب</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أسند الإلحاق إلى الشيخ ، لعدم الدليل عليه ، والشيخ سابق به ، وأضاف </w:t>
      </w:r>
    </w:p>
    <w:p>
      <w:pPr>
        <w:pStyle w:val="BookText"/>
        <w:rPr/>
      </w:pPr>
      <w:r>
        <w:rPr>
          <w:rFonts w:ascii="Amiri" w:hAnsi="Amiri" w:eastAsia="Amiri" w:cs="Amiri"/>
          <w:color w:val="111111"/>
          <w:sz w:val="28"/>
          <w:sz w:val="28"/>
          <w:szCs w:val="28"/>
          <w:rtl w:val="true"/>
          <w:lang w:bidi="ar-SA"/>
        </w:rPr>
        <w:t>وكذا يقتل الذمي إذا زنى بالمسلمة ، والزاني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يعتبر الإحصان ، ويتساوى فيه الحر والعبد ، والمسلم والكافر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جلده قبل القتل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الرجم على المحصن إذا زنى ببالغة عاقلة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ويجمع للشيخ والشيخة بين الجلد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والرجم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المتأخر امرأة الابن إليه ، وصاحب الوسيلة جارية الأب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أن الدماء لا يتهجم على الفتوى بسفكها ، إلا لدليل وإلا يقلد مجرد الدعوى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الدعاوي خ</w:t>
      </w:r>
      <w:r>
        <w:rPr>
          <w:rFonts w:eastAsia="Amiri" w:cs="Amiri" w:ascii="Amiri" w:hAnsi="Amiri"/>
          <w:color w:val="111111"/>
          <w:sz w:val="28"/>
          <w:szCs w:val="28"/>
          <w:rtl w:val="true"/>
          <w:lang w:bidi="ar-SA"/>
        </w:rPr>
        <w:t xml:space="preserve">) </w:t>
      </w:r>
      <w:r>
        <w:rPr>
          <w:rStyle w:val="FootnoteAnchor"/>
          <w:rtl w:val="true"/>
        </w:rPr>
        <w:footnoteReference w:id="1145"/>
      </w:r>
      <w:r>
        <w:rPr>
          <w:rFonts w:ascii="Amiri" w:hAnsi="Amiri" w:eastAsia="Amiri" w:cs="Amiri"/>
          <w:color w:val="111111"/>
          <w:sz w:val="28"/>
          <w:sz w:val="28"/>
          <w:szCs w:val="28"/>
          <w:rtl w:val="true"/>
          <w:lang w:bidi="ar-SA"/>
        </w:rPr>
        <w:t>والروايات واردة بوجوب القتل على الواطئ بمحرماته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المحرمات التي تتضمنها الآية ، نسبا ، وإلا يلزم اطراد الحكم في كل  المحرمات ، وليس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جلده قبل القتل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منشأ التردد إطلاق الأصحاب بالقتل ، مجردا عن الجلد ، والنظر إلى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الزَّانِيَةُ وَالزَّانِي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الآية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يظهر ، الجلد ثم القتل ، عملا بمقتضى الدليلين ، السنة والآية ، إذ لا يتنافى العمل بهما ، وهو اختيار المتأخر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ويجمع للشيخ والشيخة ، بين 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الجلد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والرجم إجماعا ، وفي الشاب روايتان ، أشبههما الجمع</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يريد الشاب المحصن ، ذهب الشيخ في النهاية ، والمبسوط ، والتهذيب ، والاستبصار ، وأبو الصلاح في الكافي ، إلى أنه لا يجمع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الشاب روايتان ، أشبههما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يجب الرجم بالزنا بالصغيرة والمجنونة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زنى بالمحصنة 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زنى بها المجنون لم يسقط عنها الرجم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ويجز </w:t>
      </w:r>
      <w:r>
        <w:rPr>
          <w:rStyle w:val="FootnoteAnchor"/>
          <w:rtl w:val="true"/>
        </w:rPr>
        <w:footnoteReference w:id="1147"/>
      </w:r>
      <w:r>
        <w:rPr>
          <w:rFonts w:ascii="Amiri" w:hAnsi="Amiri" w:eastAsia="Amiri" w:cs="Amiri"/>
          <w:color w:val="111111"/>
          <w:sz w:val="28"/>
          <w:sz w:val="28"/>
          <w:szCs w:val="28"/>
          <w:rtl w:val="true"/>
          <w:lang w:bidi="ar-SA"/>
        </w:rPr>
        <w:t>رأس البكر مع الحد ، ويغرب عن بلده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في رواية محمد بن حفص ، عن عبد اللّه بن طلحة ، عن أبي عبد 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زنى الشيخ والعجوز جلدا ، ثم رجما عقوبة لهما ، وإذا زنى النصف من الرجال ، رجم ، ولم يجلد ، إذا كان قد أحصن ، وإذا زنى الشاب الحدث السن جلد ، ونفي سنة من مصره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في رواية أبي هاشم ، عن محمد بن جعفر ، عن عبد اللّه بن سنان ، عن أبي عبد اللّه عليه‌السلام ، لفظا بلفظ </w:t>
      </w:r>
      <w:r>
        <w:rPr>
          <w:rStyle w:val="FootnoteAnchor"/>
          <w:rtl w:val="true"/>
        </w:rPr>
        <w:footnoteReference w:id="1149"/>
      </w:r>
      <w:r>
        <w:rPr>
          <w:rFonts w:ascii="Amiri" w:hAnsi="Amiri" w:eastAsia="Amiri" w:cs="Amiri"/>
          <w:color w:val="111111"/>
          <w:sz w:val="28"/>
          <w:sz w:val="28"/>
          <w:szCs w:val="28"/>
          <w:rtl w:val="true"/>
          <w:lang w:bidi="ar-SA"/>
        </w:rPr>
        <w:t xml:space="preserve">وذهب المفيد وعلم الهدى وسلار إلى أن يجمع ، أما الجلد فللآية ، وأما الرجم فللإجماع ويؤيده قول علي عليه‌السلام ، لما جلد شراحة يوم الخميس ، ورجمها يوم الجمعة جلدتها بكتاب اللّه تعالى ورجمتها بسنة رسول اللّه صلى‌اللّه‌عليه‌وآله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أشبه ، واختاره الشيخ في التبيان ، وعليه المتأخر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زنى بها المجنون ، لم يسقط عنها الرجم</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يريد عدم السقوط عن المحصنة لاعن المجنون ، إذ المجنون لا يحد عنده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والبكر من ليس بمحصن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والبكر من ليس بمحصن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أملك ولم يدخل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الأول للشيخ في الخلاف ، مستدلا بالإجماع ، وعليه المتأخر ، تمسكا بما رواه عبادة بن الصامت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البكر بالبكر جلد مائة ، وتغريب عام ، والثيب بالثيب ، جلد مائة ثم الرجم</w:t>
      </w:r>
      <w:r>
        <w:rPr>
          <w:rFonts w:eastAsia="Amiri" w:cs="Amiri" w:ascii="Amiri" w:hAnsi="Amiri"/>
          <w:color w:val="111111"/>
          <w:sz w:val="28"/>
          <w:szCs w:val="28"/>
          <w:rtl w:val="true"/>
          <w:lang w:bidi="ar-SA"/>
        </w:rPr>
        <w:t xml:space="preserve">. </w:t>
      </w:r>
      <w:r>
        <w:rPr>
          <w:rStyle w:val="FootnoteAnchor"/>
          <w:rtl w:val="true"/>
        </w:rPr>
        <w:footnoteReference w:id="1151"/>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الاستدلال تقسيم الزناة إلى قسمين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الثاني للشيخ في النهاية ، ومستنده رواية زرارة عن أبي جعفر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المحصن يجلد مائة ، ويرجم والذي لم يحصن يجلد مائة جلدة ، ولا ينفى والذي قد أملك ولم يدخل بها ، يجلد مائة وينفى </w:t>
      </w:r>
      <w:r>
        <w:rPr>
          <w:rStyle w:val="FootnoteAnchor"/>
          <w:rtl w:val="true"/>
        </w:rPr>
        <w:footnoteReference w:id="1152"/>
      </w:r>
      <w:r>
        <w:rPr>
          <w:rFonts w:ascii="Amiri" w:hAnsi="Amiri" w:eastAsia="Amiri" w:cs="Amiri"/>
          <w:color w:val="111111"/>
          <w:sz w:val="28"/>
          <w:sz w:val="28"/>
          <w:szCs w:val="28"/>
          <w:rtl w:val="true"/>
          <w:lang w:bidi="ar-SA"/>
        </w:rPr>
        <w:t>وفي طريقها فضالة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عاصم بن حميد ، عن محمد بن قيس ، عن أبي جعفر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 المؤمنين عليه‌السلام ، في الشيخ والشيخة أن يجلدا مائة ، وقضى في المحصن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للمحصن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الرجم ، وقضى في البكر والبكرة إذا زنيا ، أن يجلدا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جلدة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 ونفي سنة في غير مصرهما ، وهما اللذان قد أملكا ، ولم يدخل بها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والأول أظهر ، فعلى اختيار الشيخ في النهاية المسألتين ، يقسم الزنا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الزناة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 وهو الوطئ إحدى المحرمات نسبا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الزاني بمسلمة ، وغاصب الفرج</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 ثم يرجم ، وهو الشيخ والشيخة المحصنان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أملك ولم يدخل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تغريب على المرأة ولا 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والمملوك يجلد خمسين ، ذكرا كان أو أنثى ، محصنا أو غير محصن ، ولا جز على أحدهما ولا تغريب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تكرر الزنا كفى حد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حد مع كل واحد مرة قتل في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يرجم لا غير ، وهو المحصن والمحصنة شابين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 ، وينفى عن البلد ، وهو البكر على التفسير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 لا غير ، وهو كل زان ليس أحد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القول الآخر ينقسم ثلاثة أقسام ، لأنه لا تميز بين الشاب والشيخ في الإحصان ولا في البكر ، بين من أملك ولم يدخل ، وبين من لم يملك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حد مع كل واحد مرة ، قتل في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الرابعة ، وهو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الأول ، ادعى المتأخر عليه الإجماع من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إجماع الطائفة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الكبائر يقتلون في الثالثة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أيضا يونس ، عن أبي الحسن الماضي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الكبائر كلها ، إذا أقيم عليهم الحد مرتين ، قتلوا في الثالثة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وخصها الشيخ بما عدا حد الزنا من شرب الخمر وغيره</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والقول الثاني للشيخين وسلار وأبو الصلاح ، وهو في رواية إسحاق بن عمار ، عن أبي بصير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 إذا زنى يجلد ثلاثا ، ويقتل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الرابعة وهو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والمملوك إذا أقيم عليه حد الزنا سبعا قتل في الثامنة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التاسعة ، وهو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والحاكم في الذمي بالخيار في إقامة الحد عليه وتسليمه إلى أهل نحلته ليقيموا الحد على معتقدهم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يقام على الحامل حد ولا قصاص حتى تضع وتخرج من نفاسها وترضع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وجد له كافل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ويرجم المريض والمستحاضة ، ولا يحد أحدهما حتى يبرأ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رأى الحاكم التعجيل ضربه بالضغث المشتمل على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الرابعة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أظهر ، وذهب شيخنا إليه ، لأن الحدود مبنية على التخفيف ، وفيه احتياط في حفظ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دام ظله ولو رأى الحاكم التعجيل ، ضربه بالضغث المشتمل على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موجب التعجيل قد يكون لانزجار الغير ، وقد يكون لخوف فوات الحد</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الضرب بالضغث فمستنده رواية يونس بن عبد الرحمن ، عن أبان بن عثمان ، عن أبي العباس ، عن أبي عبد اللّه عليه‌السلام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أتي رسول اللّه صلى‌اللّه‌عليه‌وآله برجل دميم قصير قد سقى بطنه ، وقد درت عروق بطنه ، قد فجر بامرأة ، فقالت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 به إلا وقد دخل علي ، فقال له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أزنيت؟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ولم يكن أحصن ، فصعد رسول اللّه صلى اللّه </w:t>
      </w:r>
    </w:p>
    <w:p>
      <w:pPr>
        <w:pStyle w:val="BookText"/>
        <w:rPr/>
      </w:pPr>
      <w:r>
        <w:rPr>
          <w:rFonts w:ascii="Amiri" w:hAnsi="Amiri" w:eastAsia="Amiri" w:cs="Amiri"/>
          <w:color w:val="111111"/>
          <w:sz w:val="28"/>
          <w:sz w:val="28"/>
          <w:szCs w:val="28"/>
          <w:rtl w:val="true"/>
          <w:lang w:bidi="ar-SA"/>
        </w:rPr>
        <w:t>ولا يسقط الحد باعتراض الجنون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يقام في الحر الشديد ، ولا البرد 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في أرض العدو ، ولا على من التجأ إلى الحرم ، ويضيق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 xml:space="preserve">عليه وآله بصره وخفضه ، ثم دعا بعذق فقده مائة ، ثم ضربه بشماريخه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ومثله </w:t>
      </w:r>
      <w:r>
        <w:rPr>
          <w:rStyle w:val="FootnoteAnchor"/>
          <w:rtl w:val="true"/>
        </w:rPr>
        <w:footnoteReference w:id="1158"/>
      </w:r>
      <w:r>
        <w:rPr>
          <w:rFonts w:ascii="Amiri" w:hAnsi="Amiri" w:eastAsia="Amiri" w:cs="Amiri"/>
          <w:color w:val="111111"/>
          <w:sz w:val="28"/>
          <w:sz w:val="28"/>
          <w:szCs w:val="28"/>
          <w:rtl w:val="true"/>
          <w:lang w:bidi="ar-SA"/>
        </w:rPr>
        <w:t>رواه حنان بن سدير ، عن يحيى بن عباد المكي ،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الإمهال حتى يبرأ ، فمروي عن محمد بن سعيد ، عن السكوني ، عن أبي عبد 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أمير المؤمنين عليه السلام برجل أصاب حدا ، وبه قروح في جسده كثيرة ، فقال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أقروه حتى يبرأ ، ولا تنكؤها عليه فتقتلوه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مثل ذلك عبد اللّه بن عبد الرحمن الأصم ، عن مسمع بن عبد الملك ، عن أبي عبد اللّه عليه‌السلام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المسألة جمع بين هاتين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وضابطته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ضابطه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إقامة الحدود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مفوضة إلى الإمام عليه السلام ، فهو يعمل بحسب ما يراه من المصلحة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يقام في الحر الشديد ، ولا البرد الشديد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كان الحد جلدا ، فأما إذا كان قتلا أو رجما ، فيقام عليه ، في كل الأوقات ، لأن الغرض إهلاكه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المطعم والمشرب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يخرج للإقامة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أحدث في الحرم ما يوجب حدا حد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اجتمع الحد والرجم جلد أولا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ويدفن المرجوم إلى حقويه ، والمرأة إلى صدرها ، فإن فر أعيد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ثبت الموجب بالإقرار لم يعد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ثبت الموجب بالإقرار لم يعد ،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القول للمفيد ، وكأنه نظر إلى أن الإنكار هنا مسقط للإقرار ، والفرار إنكار فعلي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وفصل الشيخ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يعاد إن لم تصبه الحجارة ، ولا يعاد مع الإصابة</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ذكره المفيد ، يشهد ما رواه عمرو بن عثمان ، عن الحسين بن خالد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عليه‌السلام ، أخبرني عن المحصن إذا هرب من الحفيرة هل يرد حتى يقام عليه الحد؟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ولا يرد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ذاك؟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هو المقر على نفسه ، ثم هرب من الحفيرة بعد ما يصيبه شئ من الحجارة لم يرد ، وإن كان إنما قامت عليه البينة ، وهو يجحد ، ثم يضرب ، رد وهو صاغر ، حتى يقام عليه الحد ، وذلك أن ماعز </w:t>
      </w:r>
      <w:r>
        <w:rPr>
          <w:rStyle w:val="FootnoteAnchor"/>
          <w:rtl w:val="true"/>
        </w:rPr>
        <w:footnoteReference w:id="1161"/>
      </w:r>
      <w:r>
        <w:rPr>
          <w:rFonts w:ascii="Amiri" w:hAnsi="Amiri" w:eastAsia="Amiri" w:cs="Amiri"/>
          <w:color w:val="111111"/>
          <w:sz w:val="28"/>
          <w:sz w:val="28"/>
          <w:szCs w:val="28"/>
          <w:rtl w:val="true"/>
          <w:lang w:bidi="ar-SA"/>
        </w:rPr>
        <w:t xml:space="preserve">بن مالك أقر عند رسول اللّه صلى‌اللّه‌عليه‌وآله بالزنى ، فأمر به أن يرجم ، فهرب من الحفيرة ، فرماه الزبير بن عوام بساق بعير ، فعقله فسقط ، فلحقه الناس فقتلوه ، ثم أخبروا رسول اللّه صلى‌اللّه‌عليه‌وآله بذلك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تركتموه إذا هرب يذهب ، فإنما هو الذي أقر على نفسه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حاضرا معكم لما أضللتم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ووداه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صلى‌اللّه‌عليه‌وآله من بيت مال المسلمين</w:t>
      </w:r>
      <w:r>
        <w:rPr>
          <w:rFonts w:eastAsia="Amiri" w:cs="Amiri" w:ascii="Amiri" w:hAnsi="Amiri"/>
          <w:color w:val="111111"/>
          <w:sz w:val="28"/>
          <w:szCs w:val="28"/>
          <w:rtl w:val="true"/>
          <w:lang w:bidi="ar-SA"/>
        </w:rPr>
        <w:t xml:space="preserve">. </w:t>
      </w:r>
      <w:r>
        <w:rPr>
          <w:rStyle w:val="FootnoteAnchor"/>
          <w:rtl w:val="true"/>
        </w:rPr>
        <w:footnoteReference w:id="1162"/>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تصبه الحجارة أعيد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ويبدأ الشهود بالرجم ، ولو كان مقرا بدأ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ويجلد الزاني قائما مجردا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 بثيابه جلد بها أشد 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متوسطا ، ويفرق على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ويتقى وجهه وفرجه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الاستدلال ، أن إطلاق الأمر بالوجوب ، يقتضي الإتمام ترك العمل به في من أصابته الحجارة ، عملا بظاهر ما يتضمنه الخبر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هرب بعد ما يصيبه شئ من الحجارة ، وحكاية ماعز ، وعمل به في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التعليل الذي في حكاية ماعز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قوله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تركتموه إذا هرب يذهب ، فإنما هو الذي أقر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ترك إعادة كل من أقر ، كما هو مذهب المفيد ، هذا وجه الخلاف بين الشيخين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ومذهب المفيد أثبت ، لأن الحدود مبنية على التخفيف ، واختيار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واختاره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وسلار ، والمتأخر فيه متردد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ويتقى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اتقاء الوجه ، وأهمل الفرج </w:t>
      </w:r>
      <w:r>
        <w:rPr>
          <w:rStyle w:val="FootnoteAnchor"/>
          <w:rtl w:val="true"/>
        </w:rPr>
        <w:footnoteReference w:id="1163"/>
      </w:r>
      <w:r>
        <w:rPr>
          <w:rFonts w:ascii="Amiri" w:hAnsi="Amiri" w:eastAsia="Amiri" w:cs="Amiri"/>
          <w:color w:val="111111"/>
          <w:sz w:val="28"/>
          <w:sz w:val="28"/>
          <w:szCs w:val="28"/>
          <w:rtl w:val="true"/>
          <w:lang w:bidi="ar-SA"/>
        </w:rPr>
        <w:t xml:space="preserve">، والأصحاب قائلون به ، وهو مروي ، عن أبان ، عن زرارة ، عن أبي جعفر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على كل عضو ، ويترك الوجه والمذاكير</w:t>
      </w:r>
      <w:r>
        <w:rPr>
          <w:rFonts w:eastAsia="Amiri" w:cs="Amiri" w:ascii="Amiri" w:hAnsi="Amiri"/>
          <w:color w:val="111111"/>
          <w:sz w:val="28"/>
          <w:szCs w:val="28"/>
          <w:rtl w:val="true"/>
          <w:lang w:bidi="ar-SA"/>
        </w:rPr>
        <w:t xml:space="preserve">. </w:t>
      </w:r>
      <w:r>
        <w:rPr>
          <w:rStyle w:val="FootnoteAnchor"/>
          <w:rtl w:val="true"/>
        </w:rPr>
        <w:footnoteReference w:id="1164"/>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حماد ، عن حريز ، عمن أخبره ، عن أبي جعفر عليه‌السلام أنه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وتضرب المرأة جالسة ، وتربط </w:t>
      </w:r>
      <w:r>
        <w:rPr>
          <w:rStyle w:val="FootnoteAnchor"/>
          <w:rtl w:val="true"/>
        </w:rPr>
        <w:footnoteReference w:id="1165"/>
      </w:r>
      <w:r>
        <w:rPr>
          <w:rFonts w:ascii="Amiri" w:hAnsi="Amiri" w:eastAsia="Amiri" w:cs="Amiri"/>
          <w:color w:val="111111"/>
          <w:sz w:val="28"/>
          <w:sz w:val="28"/>
          <w:szCs w:val="28"/>
          <w:rtl w:val="true"/>
          <w:lang w:bidi="ar-SA"/>
        </w:rPr>
        <w:t>ثيابها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يضمن ديته لو قتله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ويدفن المرجوم عاجلا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إعلام الناس ليتوفروا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أن يحضر 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يفرق الحد على الجسد كله ، ويتقى الوجه والفرج ، ويضرب بين الضربين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مع إرسالها مؤيدة بالأولى ، وعمل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ويجب أن يحضره طائفة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وأقلها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بوجوب الحضور للشيخ في النهاية ، وهو اختيار المتأخر ، مستندا إلى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وَلْيَشْهَدْ عَذَابَهُمَا طَائِفَةٌ مِنَ الْمُؤْمِنِينَ </w:t>
      </w:r>
      <w:r>
        <w:rPr>
          <w:rFonts w:eastAsia="Amiri" w:cs="Amiri" w:ascii="Amiri" w:hAnsi="Amiri"/>
          <w:color w:val="111111"/>
          <w:sz w:val="28"/>
          <w:szCs w:val="28"/>
          <w:rtl w:val="true"/>
          <w:lang w:bidi="ar-SA"/>
        </w:rPr>
        <w:t xml:space="preserve">) </w:t>
      </w:r>
      <w:r>
        <w:rPr>
          <w:rStyle w:val="FootnoteAnchor"/>
          <w:rtl w:val="true"/>
        </w:rPr>
        <w:footnoteReference w:id="1167"/>
      </w:r>
      <w:r>
        <w:rPr>
          <w:rFonts w:ascii="Amiri" w:hAnsi="Amiri" w:eastAsia="Amiri" w:cs="Amiri"/>
          <w:color w:val="111111"/>
          <w:sz w:val="28"/>
          <w:sz w:val="28"/>
          <w:szCs w:val="28"/>
          <w:rtl w:val="true"/>
          <w:lang w:bidi="ar-SA"/>
        </w:rPr>
        <w:t xml:space="preserve">إذ مطلق الأمر يقتضي الوجوب ، وقال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بالاستحباب ، والأول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كم يقع لفظ الطائفة؟ 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أقلها واحد ، وهو مروي عن الباقر عليه‌السلام </w:t>
      </w:r>
      <w:r>
        <w:rPr>
          <w:rStyle w:val="FootnoteAnchor"/>
          <w:rtl w:val="true"/>
        </w:rPr>
        <w:footnoteReference w:id="1168"/>
      </w:r>
      <w:r>
        <w:rPr>
          <w:rFonts w:ascii="IRNazanin" w:hAnsi="IRNazanin" w:eastAsia="IRNazanin"/>
          <w:color w:val="111111"/>
          <w:sz w:val="28"/>
          <w:sz w:val="28"/>
          <w:szCs w:val="28"/>
          <w:rtl w:val="true"/>
          <w:lang w:bidi="fa-IR"/>
        </w:rPr>
        <w:t>وابن عباس ، واختاره الفراء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وكأنه نظر إلى أن الطائفة قطعة من الشئ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طائف من ربك </w:t>
      </w:r>
      <w:r>
        <w:rPr>
          <w:rFonts w:eastAsia="Amiri" w:cs="Amiri" w:ascii="Amiri" w:hAnsi="Amiri"/>
          <w:color w:val="111111"/>
          <w:sz w:val="28"/>
          <w:szCs w:val="28"/>
          <w:rtl w:val="true"/>
          <w:lang w:bidi="ar-SA"/>
        </w:rPr>
        <w:t xml:space="preserve">) </w:t>
      </w:r>
      <w:r>
        <w:rPr>
          <w:rStyle w:val="FootnoteAnchor"/>
          <w:rtl w:val="true"/>
        </w:rPr>
        <w:footnoteReference w:id="1169"/>
      </w:r>
      <w:r>
        <w:rPr>
          <w:rFonts w:ascii="Amiri" w:hAnsi="Amiri" w:eastAsia="Amiri" w:cs="Amiri"/>
          <w:color w:val="111111"/>
          <w:sz w:val="28"/>
          <w:sz w:val="28"/>
          <w:szCs w:val="28"/>
          <w:rtl w:val="true"/>
          <w:lang w:bidi="ar-SA"/>
        </w:rPr>
        <w:t>، أي قطعة ، والواحد قطعة من الجماعة</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 ولو قلنا يغير ذلك كان جائزا ، وقال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أقلها ثلاثة ، وهو قول الزهري ، والطبرسي في التفسير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 xml:space="preserve">. </w:t>
      </w:r>
      <w:bookmarkStart w:id="691" w:name="pg15775_250692"/>
    </w:p>
    <w:p>
      <w:pPr>
        <w:pStyle w:val="BookText"/>
        <w:rPr/>
      </w:pPr>
      <w:bookmarkEnd w:id="691"/>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 وأقلها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يرجمه من لله قبله 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w:t>
      </w:r>
      <w:r>
        <w:rPr>
          <w:rFonts w:eastAsia="Amiri" w:cs="Amiri" w:ascii="Amiri" w:hAnsi="Amiri"/>
          <w:color w:val="111111"/>
          <w:sz w:val="28"/>
          <w:szCs w:val="28"/>
          <w:rtl w:val="true"/>
          <w:lang w:bidi="ar-SA"/>
        </w:rPr>
        <w:t>.</w:t>
      </w:r>
    </w:p>
    <w:p>
      <w:pPr>
        <w:pStyle w:val="Heading4"/>
        <w:numPr>
          <w:ilvl w:val="3"/>
          <w:numId w:val="1"/>
        </w:numPr>
        <w:rPr/>
      </w:pPr>
      <w:bookmarkStart w:id="692" w:name="__RefHeading___Toc13091507_2142443653"/>
      <w:bookmarkStart w:id="693" w:name="_Toc249"/>
      <w:bookmarkEnd w:id="692"/>
      <w:r>
        <w:rPr>
          <w:rtl w:val="true"/>
        </w:rPr>
        <w:t xml:space="preserve">النظر الثالث في اللواحق </w:t>
      </w:r>
      <w:r>
        <w:rPr>
          <w:rtl w:val="true"/>
        </w:rPr>
        <w:t>:</w:t>
      </w:r>
      <w:bookmarkEnd w:id="693"/>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 أربعة بالزنى قبلا فشهد أربع نساء بالبكارة فلا 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 الشهود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لفظ الطائفة موضوع للجماعة ، وأقل الجمع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الطائفة موضوع للجماعة ، والجمعية موجودة في الاثنين ، فأقلها اثنان ، فأما أن أقل الجمع ثلاثة ، فهو من اصطلاح أهل اللسان ، لا يتعلق باللغة ، وهو حسن ، وروي ذلك عن عكرمة ، وليس للاحتياط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 ، كما استدل به قوم 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مسائل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حد الشهود ،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الشيخ في النهاية في كتاب الشهادات إلى أن يحد الشهود ، وهو أشبه ، لكونهم من المفترين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تحد ، فكأنه نظر إلى أن ظاهر الشهادة 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العصمة خ</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واختلف قول المتأخر في سرائره ، قال في كتاب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بمقالة النهاية ، واختار في كتاب الحدود قول المبسوط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دليل على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مردود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حكى هنا أن الشيخ ما ذكر هذه المسألة في النهاية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الزوج أحد الأربعة فيه روايتان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وهم ، وأظنه نظر وقت التصنيف في كتاب الحدود من النهاية ، فما وجدها فحكم بالنفي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والمسألة مبنية على ما إذا كان دعوى الوطء في القبل ، وإلا تسمع الشهادة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الزوج أحد الأربعة ، فيه روايتان ، ووجه السقوط أن يسبق منه القذف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شهد أربعة على امرأة بالزنى ، وزوجها أحدهم ، فإما أن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يقدم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قذفها ، أو لا ، فإن كان الأول ، لا تقبل الشهادة ، ويحد الأربعة ، وإن كان الثاني تقبل ، وهو اختيار الشيخ في الخلاف ، وعليه المتأخر وشيخنا 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تقبل ، وتحد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ومستند ما رواه إبراهيم بن نعيم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أربعة شهدوا على امرأة بالزنى ، أحدهم زوجها؟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شهادتهم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محمد بن بابويه في المقنع إلى أن يحد الثلاثة ، ويلاعن الزوج المرأة ، تمسكا بما رواه إبراهيم بن نعيم ، عن أبي سيار مسمع ، عن أبي عبد اللّه عليه‌السلام ، في أربعة شهدوا على امرأة بالفجور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بفجور 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 زوجها؟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يجلد الثلاثة ويلاعنها زوجها ، ويفرق بينهما ، ولا تحل له أبدا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هذه في التهذيب في كتاب الحدود</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رواه محمد بن عيسى ، عن إسماعيل بن خراش ، عن زرارة ، عن أحدهما عليهما‌السلام ، في أربعة شهدوا على امرأة بالزنى أحدهم زوجها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يلاعن الزوج ويجلد الآخرون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ووجه السقوط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يسبق منه القذف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 الحاكم حدود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حقوق الناس فيقف على المطالبة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افتض بكرا بإصبعه فعليه مهرها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أمة فعليه عشر قيمتها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في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العمل بالأولى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رواية إبراهيم بن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لكونها موافقة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يَرْمُونَ أَزْوَاجَهُمْ وَلَمْ يَكُنْ لَهُمْ شُهَدَاءُ إِلَّا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1174"/>
      </w:r>
      <w:r>
        <w:rPr>
          <w:rFonts w:ascii="Amiri" w:hAnsi="Amiri" w:eastAsia="Amiri" w:cs="Amiri"/>
          <w:color w:val="111111"/>
          <w:sz w:val="28"/>
          <w:sz w:val="28"/>
          <w:szCs w:val="28"/>
          <w:rtl w:val="true"/>
          <w:lang w:bidi="ar-SA"/>
        </w:rPr>
        <w:t xml:space="preserve">فبين اللّه تعالى أن اللعان لا 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يجوز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لم يكن للرجل من الشهود إلا نفسه ، فأما إذا أتى بالشهود الذين يتم بهم أربعة فلا لعان ، هذا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نظر لأن الشهود المعتبرين أربعة ، وأقلها في حكم العدم ، فيصدق هنا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يَكُنْ لَهُمْ شُهَدَاءُ إِلَّا أَنْفُسُهُمْ </w:t>
      </w:r>
      <w:r>
        <w:rPr>
          <w:rFonts w:eastAsia="Amiri" w:cs="Amiri" w:ascii="Amiri" w:hAnsi="Amiri"/>
          <w:color w:val="111111"/>
          <w:sz w:val="28"/>
          <w:szCs w:val="28"/>
          <w:rtl w:val="true"/>
          <w:lang w:bidi="ar-SA"/>
        </w:rPr>
        <w:t xml:space="preserve">)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فيلزم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اللعان ،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بالشهود الذين يتم بهم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المتم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نفسه ، وهو المستثنى في الآية ، فلا يصلح شاهدا ، فالأولى حملها على سبق القذف ، كما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دام ظله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ووجه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به سقوط الحد عن المرأة ، واللام في السقوط بدل المضاف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افتض بكرا بإصبعه ، فعليه مهرها ، ولو كانت أمة فعليه عشر قيمتها</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استند شيخنا دام ظله ، في هذه المسألة في نكت النهاية إلى رواية طلحة بن زيد ، عن جعفر ، عن أبيه ، عن علي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اغتصب الرجل أمة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زوج أمته ثم وطأها فعليه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 أنه زنى بفلانة فعليه مع تكرار الإقرار حدان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فافتضها فعليه عشر قيمتها ، وإن كانت حرا فعليه الصداق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وإن ضعف سندها ، لكنها مؤيدة بروايات دالة بالفحوى على معنى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الشيخان ، وسلار ، وابن بابويه في المقنع وأتباعهم ، والمتأخر ، أن على المفتض المهر أو العشر ، ويجلد من ثلاثين إلى تسعة وسبعين ، وفي بعض نسخ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وتسعين</w:t>
      </w:r>
      <w:r>
        <w:rPr>
          <w:rFonts w:eastAsia="Amiri" w:cs="Amiri" w:ascii="Amiri" w:hAnsi="Amiri"/>
          <w:color w:val="111111"/>
          <w:sz w:val="28"/>
          <w:szCs w:val="28"/>
          <w:rtl w:val="true"/>
          <w:lang w:bidi="ar-SA"/>
        </w:rPr>
        <w:t xml:space="preserve">)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ذكره جمع بين الروايات فإن في رواية بكير بن أعين ، يجلد خمسين </w:t>
      </w:r>
      <w:r>
        <w:rPr>
          <w:rStyle w:val="FootnoteAnchor"/>
          <w:rtl w:val="true"/>
        </w:rPr>
        <w:footnoteReference w:id="1178"/>
      </w:r>
      <w:r>
        <w:rPr>
          <w:rFonts w:ascii="Amiri" w:hAnsi="Amiri" w:eastAsia="Amiri" w:cs="Amiri"/>
          <w:color w:val="111111"/>
          <w:sz w:val="28"/>
          <w:sz w:val="28"/>
          <w:szCs w:val="28"/>
          <w:rtl w:val="true"/>
          <w:lang w:bidi="ar-SA"/>
        </w:rPr>
        <w:t xml:space="preserve">، وفي رواية ابن أبي عمير ، يحد </w:t>
      </w:r>
      <w:r>
        <w:rPr>
          <w:rStyle w:val="FootnoteAnchor"/>
          <w:rtl w:val="true"/>
        </w:rPr>
        <w:footnoteReference w:id="1179"/>
      </w:r>
      <w:r>
        <w:rPr>
          <w:rFonts w:ascii="Amiri" w:hAnsi="Amiri" w:eastAsia="Amiri" w:cs="Amiri"/>
          <w:color w:val="111111"/>
          <w:sz w:val="28"/>
          <w:sz w:val="28"/>
          <w:szCs w:val="28"/>
          <w:rtl w:val="true"/>
          <w:lang w:bidi="ar-SA"/>
        </w:rPr>
        <w:t>فجمع بينهما ، بمعنى أن ذلك مفوض إلى الإمام عليه‌السلام ، يعمل ما يراه أردع ، ولا يتجاوز 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وأعرض عنه شيخنا دام ظله هنا ، وفي الشرائع أيضا ، والأولى ذكره ، عملا بالروايات ، وتبعا للأصحاب ، وإلا إيراد هذه المسألة بعيد عن ترتيب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المتأخر في الأمة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الغرم ما بين البكر والثيب ، إن لم تكن مطاوعة ، وإلا فلا شئ ، وكذا في الحرة العقر ، أي مهر المثل ، إن لم تكن طاوعته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مطاوعة خ</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أقر أنه زنى بفلانة ، فعليه مع تكرار الإقرار حدان ، ولو أقر </w:t>
      </w:r>
      <w:bookmarkStart w:id="694" w:name="pg15775_250696"/>
    </w:p>
    <w:p>
      <w:pPr>
        <w:pStyle w:val="BookText"/>
        <w:rPr/>
      </w:pPr>
      <w:bookmarkEnd w:id="694"/>
      <w:r>
        <w:rPr>
          <w:rFonts w:ascii="Amiri" w:hAnsi="Amiri" w:eastAsia="Amiri" w:cs="Amiri"/>
          <w:color w:val="111111"/>
          <w:sz w:val="28"/>
          <w:sz w:val="28"/>
          <w:szCs w:val="28"/>
          <w:rtl w:val="true"/>
          <w:lang w:bidi="ar-SA"/>
        </w:rPr>
        <w:t>ولو أقر مرة فعليه حد القذف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المرأة ، وفيهما تردد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تزوج أمة على حرة مسلمة فوطأها قبل الإذن فعليه ثمن حد الزنا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زنى في زمان شريف أو مكان شريف عوقب زيادة على الحد</w:t>
      </w:r>
      <w:r>
        <w:rPr>
          <w:rFonts w:eastAsia="Amiri" w:cs="Amiri" w:ascii="Amiri" w:hAnsi="Amiri"/>
          <w:color w:val="111111"/>
          <w:sz w:val="28"/>
          <w:szCs w:val="28"/>
          <w:rtl w:val="true"/>
          <w:lang w:bidi="ar-SA"/>
        </w:rPr>
        <w:t>.</w:t>
      </w:r>
    </w:p>
    <w:p>
      <w:pPr>
        <w:pStyle w:val="Heading3"/>
        <w:numPr>
          <w:ilvl w:val="2"/>
          <w:numId w:val="1"/>
        </w:numPr>
        <w:rPr/>
      </w:pPr>
      <w:bookmarkStart w:id="695" w:name="__RefHeading___Toc13091509_2142443653"/>
      <w:bookmarkStart w:id="696" w:name="_Toc250"/>
      <w:bookmarkEnd w:id="695"/>
      <w:r>
        <w:rPr>
          <w:rtl w:val="true"/>
        </w:rPr>
        <w:t xml:space="preserve">الفصل الثاني </w:t>
      </w:r>
      <w:r>
        <w:rPr>
          <w:rtl w:val="true"/>
        </w:rPr>
        <w:t xml:space="preserve">: </w:t>
      </w:r>
      <w:r>
        <w:rPr>
          <w:rtl w:val="true"/>
        </w:rPr>
        <w:t>في اللواط والسحق والقيادة</w:t>
      </w:r>
      <w:bookmarkEnd w:id="696"/>
    </w:p>
    <w:p>
      <w:pPr>
        <w:pStyle w:val="Heading4"/>
        <w:numPr>
          <w:ilvl w:val="3"/>
          <w:numId w:val="1"/>
        </w:numPr>
        <w:rPr/>
      </w:pPr>
      <w:bookmarkStart w:id="697" w:name="__RefHeading___Toc13091511_2142443653"/>
      <w:bookmarkStart w:id="698" w:name="_Toc251"/>
      <w:bookmarkEnd w:id="697"/>
      <w:r>
        <w:rPr>
          <w:rtl w:val="true"/>
        </w:rPr>
        <w:t>اشارة</w:t>
      </w:r>
      <w:bookmarkEnd w:id="698"/>
    </w:p>
    <w:p>
      <w:pPr>
        <w:pStyle w:val="BookText"/>
        <w:rPr/>
      </w:pPr>
      <w:r>
        <w:rPr>
          <w:rFonts w:ascii="Amiri" w:hAnsi="Amiri" w:eastAsia="Amiri" w:cs="Amiri"/>
          <w:color w:val="111111"/>
          <w:sz w:val="28"/>
          <w:sz w:val="28"/>
          <w:szCs w:val="28"/>
          <w:rtl w:val="true"/>
          <w:lang w:bidi="ar-SA"/>
        </w:rPr>
        <w:t xml:space="preserve">واللواط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فاللواط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بالإقرار أربعا ، ولو أقر دون ذلك عزر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 المقر التكليف والاختيار والحرية ، فاعلا كان أو مفعولا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شهد أربعة يثبت ، ولو كانوا دون ذلك حدوا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ويقتل الموقب ولو لاط بصغير أو مجنون ، ويؤدب الصغير ، ولو كانا بالغين قتلا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مرة فعليه حد القذف ، وكذا المرأة ، وفيهما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تكرار الإقرار أربعا ، وهو موجب للحد كما عرفت ، وموجب الحد الثاني ، هو القذف ، يعني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زنيت بفلانة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إضافة الزنا إليها</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وتردد شيخنا في الحد الثاني ، منشأه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إقرار على نفسه ، فربما لا يكون المفعول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المفعولة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زانية ، لكونها نائمة أو مغصوبة أو مجنونة ، ومع الاحتمال لا يثبت حد ، وما قدمناه فتوى الشيخ وأتباعه ، وكذا البحث ، لو كان المقر امرأة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لو لاط بعبده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ادعى العبد الإكراه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إكراهه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درئ عنه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لاط الذمي بمسلم قتل وإن لم يوقب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لاط بمثله فللإمام عليه‌السلام الإقامة أو دفعه إلى أهل ملته ليقيموا عليه 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وموجب الإيقاب القتل للفاعل والمفعول إذا كان </w:t>
      </w:r>
      <w:r>
        <w:rPr>
          <w:rStyle w:val="FootnoteAnchor"/>
          <w:rtl w:val="true"/>
        </w:rPr>
        <w:footnoteReference w:id="1180"/>
      </w:r>
      <w:r>
        <w:rPr>
          <w:rFonts w:ascii="Amiri" w:hAnsi="Amiri" w:eastAsia="Amiri" w:cs="Amiri"/>
          <w:color w:val="111111"/>
          <w:sz w:val="28"/>
          <w:sz w:val="28"/>
          <w:szCs w:val="28"/>
          <w:rtl w:val="true"/>
          <w:lang w:bidi="ar-SA"/>
        </w:rPr>
        <w:t>بالغا عاقلا ، ويستوي فيه كل موقب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يحد المجنون ولو كان فاعلا على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والإمام مخير في الموقب بين قتله ورجمه وإلقائه من جدار وإحراقه ، ويجوز أن يضم الإحراق إلى غيره من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الآخرين 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لم يوقب فحده مائة على الأصح ، ويستوي فيه الحر والعبد ، ولو</w:t>
      </w:r>
    </w:p>
    <w:p>
      <w:pPr>
        <w:pStyle w:val="BookText"/>
        <w:rPr/>
      </w:pPr>
      <w:r>
        <w:rPr>
          <w:rFonts w:ascii="Amiri" w:hAnsi="Amiri" w:eastAsia="Amiri" w:cs="Amiri"/>
          <w:color w:val="111111"/>
          <w:sz w:val="28"/>
          <w:sz w:val="28"/>
          <w:szCs w:val="28"/>
          <w:rtl w:val="true"/>
          <w:lang w:bidi="ar-SA"/>
        </w:rPr>
        <w:t>في اللواط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يحد المجنون ولو كان فاعلا على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الشيخان إلى وجوب الحد عليه ، كما في الزنا ، ومخالفوهما ثم وهنا واحد ، والوجه ما ذكرنا 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سلار إلى رفع الحد ، وابن بابويه إلى وجوبه إذا كان زانيا ، وما أعرف قائلا بالتفصيل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الفاعل إن عرف منه القصد فيهما ، وإليه ذهب أبو الصلاح</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لم يوقب فحده مائة ، على الأصح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على تفصيل الشيخ في النهاية والخلاف ، إلى أنه إن كان محصنا فاعلا كان أو مفعولا ، فالرجم ، وإن لم يكن محصنا ، فجلد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ومستنده مضمون روايات ، منها ما رواه أبان ، عن زرارة ، عن أبي جعفر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المتلوط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حده حد الزاني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محمد بن سنان ، عن العلاء بن الفضيل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الواطئ </w:t>
      </w:r>
      <w:r>
        <w:rPr>
          <w:rStyle w:val="FootnoteAnchor"/>
          <w:rtl w:val="true"/>
        </w:rPr>
        <w:footnoteReference w:id="1182"/>
      </w:r>
      <w:r>
        <w:rPr>
          <w:rFonts w:ascii="Amiri" w:hAnsi="Amiri" w:eastAsia="Amiri" w:cs="Amiri"/>
          <w:color w:val="111111"/>
          <w:sz w:val="28"/>
          <w:sz w:val="28"/>
          <w:szCs w:val="28"/>
          <w:rtl w:val="true"/>
          <w:lang w:bidi="ar-SA"/>
        </w:rPr>
        <w:t xml:space="preserve">مثل حد الزنا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قد أحصن رجم ، وإلا جلد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محمد بن سنان ، عن حذيفة بن منصور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اللواط؟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الكفر 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اللّه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الشيخ المراد من الروايات ، إذا كان الفعل دون الإيقاب ، فإنه يعتبر هناك الإحصان وعدمه ، وإلا مع الإيقاب القتل ،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المفيد وعلم الهدى وسلار وأتباعهم والمتأخر إلى أن مع عدم الإيقاب يقتصر على الجلد ، على كل حال</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أشبه لأن الأصل حفظ الدماء المعصومة ، وروى ذلك سليمان بن هلال ، عن أبي عبد اللّه عليه‌السلام ، في الرجل يفعل بالرجل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دون الثقب فالجلد ، وإن كان ثقب أقيم قائما ، ثم ضرب بالسيف ضربة أخذ السيف منه ما أخذ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القتل؟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ذاك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تكرر مع الحد قتل في الرابعة على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ويعزر المجتمعان تحت إزار مجردين ولا رحم بينهما ، من ثلاثين سوطا إلى تسعة وتسعين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تكرر مع تكرار التعزير حدا في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الشيخ قريب في الجمع بين الروايات ، فإن معنا عدة روايات </w:t>
      </w:r>
      <w:r>
        <w:rPr>
          <w:rStyle w:val="FootnoteAnchor"/>
          <w:rtl w:val="true"/>
        </w:rPr>
        <w:footnoteReference w:id="1186"/>
      </w:r>
      <w:r>
        <w:rPr>
          <w:rFonts w:ascii="Amiri" w:hAnsi="Amiri" w:eastAsia="Amiri" w:cs="Amiri"/>
          <w:color w:val="111111"/>
          <w:sz w:val="28"/>
          <w:sz w:val="28"/>
          <w:szCs w:val="28"/>
          <w:rtl w:val="true"/>
          <w:lang w:bidi="ar-SA"/>
        </w:rPr>
        <w:t>متضمنة لاعتبار الإحصان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محمد بن علي بن بابويه في المقنع ، إلى أن الفاعل يقتل إن كان محصنا ، ويجلد إن لم يكن ، ويقتل المفعول به كل على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في رواية حماد بن عثمان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أتى رجلا ، 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محصنا القتل ، وإن لم يكن محصنا فعليه الجلد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على المؤتى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القتل على كل حال ، محصنا كان أو غير محصن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تكرر مع الحد ، قتل في الرابعة ، على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الشيخ في النهاية والمبسوط إلى هذا ، ووجه الأشبهية أن فيه احتياطا من التهجم على سفك الدماء ، وهو في رواية إسحاق بن عمار ، عن أبي بصير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الزاني إذا زنى يجلد ثلاثا ، ويقتل في الرابعة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في موضع من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في الخامسة ، وهو متروك ، وقال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الثالثة ، اعتمادا على رواية يونس ، عن أبي الحسن عليه‌السلام </w:t>
      </w:r>
      <w:r>
        <w:rPr>
          <w:rStyle w:val="FootnoteAnchor"/>
          <w:rtl w:val="true"/>
        </w:rPr>
        <w:footnoteReference w:id="1189"/>
      </w:r>
      <w:r>
        <w:rPr>
          <w:rFonts w:ascii="IRNazanin" w:hAnsi="IRNazanin" w:eastAsia="IRNazanin"/>
          <w:color w:val="111111"/>
          <w:sz w:val="28"/>
          <w:sz w:val="28"/>
          <w:szCs w:val="28"/>
          <w:rtl w:val="true"/>
          <w:lang w:bidi="fa-IR"/>
        </w:rPr>
        <w:t>وقد قدمناها ، والفتوى على الأول</w:t>
      </w:r>
      <w:r>
        <w:rPr>
          <w:rFonts w:eastAsia="IRNazanin" w:cs="IRNazanin"/>
          <w:color w:val="111111"/>
          <w:sz w:val="28"/>
          <w:szCs w:val="28"/>
          <w:rtl w:val="true"/>
          <w:lang w:bidi="fa-IR"/>
        </w:rPr>
        <w:t xml:space="preserve">. </w:t>
      </w:r>
      <w:bookmarkStart w:id="699" w:name="pg15775_250700"/>
    </w:p>
    <w:p>
      <w:pPr>
        <w:pStyle w:val="BookText"/>
        <w:rPr/>
      </w:pPr>
      <w:bookmarkEnd w:id="699"/>
      <w:r>
        <w:rPr>
          <w:rFonts w:ascii="Amiri" w:hAnsi="Amiri" w:eastAsia="Amiri" w:cs="Amiri"/>
          <w:color w:val="111111"/>
          <w:sz w:val="28"/>
          <w:sz w:val="28"/>
          <w:szCs w:val="28"/>
          <w:rtl w:val="true"/>
          <w:lang w:bidi="ar-SA"/>
        </w:rPr>
        <w:t>وكذا يعزر من قبل غلاما بشهوة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ويثبت السحق بما يثبت به اللواط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 فيه مائة جلدة ، حرة كانت أو أمة ، محصنة كانت أو غير محصنة ، للفاعلة والمفعولة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 مع الإحصان ، وتقتل المساحقة في الرابعة مع تكرار الحد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ويسقط الحد بالتوبة قبل البينة كاللواط ، ولا يسقط بعد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ويعزر المجتمعتان تحت إزار واحد مجردتين ، ولو تكرر مرتين مع التعزير أقيم عليهما الحد في الثالثة ، ولو عادتا 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قتلتا</w:t>
      </w:r>
      <w:r>
        <w:rPr>
          <w:rFonts w:eastAsia="Amiri" w:cs="Amiri" w:ascii="Amiri" w:hAnsi="Amiri"/>
          <w:color w:val="111111"/>
          <w:sz w:val="28"/>
          <w:szCs w:val="28"/>
          <w:rtl w:val="true"/>
          <w:lang w:bidi="ar-SA"/>
        </w:rPr>
        <w:t>.</w:t>
      </w:r>
    </w:p>
    <w:p>
      <w:pPr>
        <w:pStyle w:val="Heading4"/>
        <w:numPr>
          <w:ilvl w:val="3"/>
          <w:numId w:val="1"/>
        </w:numPr>
        <w:rPr/>
      </w:pPr>
      <w:bookmarkStart w:id="700" w:name="__RefHeading___Toc13091513_2142443653"/>
      <w:bookmarkStart w:id="701" w:name="_Toc252"/>
      <w:bookmarkEnd w:id="700"/>
      <w:r>
        <w:rPr>
          <w:rtl w:val="true"/>
        </w:rPr>
        <w:t>مسألتان</w:t>
      </w:r>
      <w:bookmarkEnd w:id="7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كفالة في 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تأخير إلا لعذر ، ولا شفاعة في إسقاطه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 السحق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والحد فيه مائة جلدة حرة كانت أو أمة ، محصنة كانت أو غير محصنة ، للفاعلة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المفعولة ،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 مع الإحصان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الأول للمفيد والمرتضى ، وسلار ، وأبي الصلاح ، والمتأخر ، وأتباعهم ، وهو في رواية عثمان بن عيسى ، عن سماعة بن مهران ، عن زرارة ، عن أبي جعفر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المساحقة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تجلد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ترجم مع الإحصان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نعرف مستنده ، ولهذا أحال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أحاله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دام ظله إلى النهاية</w:t>
      </w:r>
      <w:r>
        <w:rPr>
          <w:rFonts w:eastAsia="Amiri" w:cs="Amiri" w:ascii="Amiri" w:hAnsi="Amiri"/>
          <w:color w:val="111111"/>
          <w:sz w:val="28"/>
          <w:szCs w:val="28"/>
          <w:rtl w:val="true"/>
          <w:lang w:bidi="ar-SA"/>
        </w:rPr>
        <w:t xml:space="preserve">. </w:t>
      </w:r>
      <w:bookmarkStart w:id="702" w:name="pg15775_250701"/>
    </w:p>
    <w:p>
      <w:pPr>
        <w:pStyle w:val="BookText"/>
        <w:rPr/>
      </w:pPr>
      <w:bookmarkEnd w:id="7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وطأ زوجته فساحقت بكرا فحملت من مائة فالولد له ، وعلى زوجته الحد والمهر ، وعلى الصبية 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الجمع بين الرجال والنساء للزنا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الرجال والصبيان للواط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ويثبت بشاهدين أو الإقرار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 فيه خمس وسبعون جلدة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يحلق رأسه ويشهر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ويستوي فيه الحر والعبد ، والمسلم والكافر ، وينفى بأول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مروي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نفي على المرأة ولا جز</w:t>
      </w:r>
      <w:r>
        <w:rPr>
          <w:rFonts w:eastAsia="Amiri" w:cs="Amiri" w:ascii="Amiri" w:hAnsi="Amiri"/>
          <w:color w:val="111111"/>
          <w:sz w:val="28"/>
          <w:szCs w:val="28"/>
          <w:rtl w:val="true"/>
          <w:lang w:bidi="ar-SA"/>
        </w:rPr>
        <w:t>.</w:t>
      </w:r>
    </w:p>
    <w:p>
      <w:pPr>
        <w:pStyle w:val="Heading3"/>
        <w:numPr>
          <w:ilvl w:val="2"/>
          <w:numId w:val="1"/>
        </w:numPr>
        <w:rPr/>
      </w:pPr>
      <w:bookmarkStart w:id="703" w:name="__RefHeading___Toc13091515_2142443653"/>
      <w:bookmarkStart w:id="704" w:name="_Toc253"/>
      <w:bookmarkEnd w:id="703"/>
      <w:r>
        <w:rPr>
          <w:rtl w:val="true"/>
        </w:rPr>
        <w:t xml:space="preserve">الفصل الثالث </w:t>
      </w:r>
      <w:r>
        <w:rPr>
          <w:rtl w:val="true"/>
        </w:rPr>
        <w:t xml:space="preserve">: </w:t>
      </w:r>
      <w:r>
        <w:rPr>
          <w:rtl w:val="true"/>
        </w:rPr>
        <w:t>في حد القذف</w:t>
      </w:r>
      <w:bookmarkEnd w:id="704"/>
    </w:p>
    <w:p>
      <w:pPr>
        <w:pStyle w:val="Heading4"/>
        <w:numPr>
          <w:ilvl w:val="3"/>
          <w:numId w:val="1"/>
        </w:numPr>
        <w:rPr/>
      </w:pPr>
      <w:bookmarkStart w:id="705" w:name="__RefHeading___Toc13091517_2142443653"/>
      <w:bookmarkStart w:id="706" w:name="_Toc254"/>
      <w:bookmarkEnd w:id="705"/>
      <w:r>
        <w:rPr>
          <w:rtl w:val="true"/>
        </w:rPr>
        <w:t xml:space="preserve">ومقاصده أربعة </w:t>
      </w:r>
      <w:r>
        <w:rPr>
          <w:rtl w:val="true"/>
        </w:rPr>
        <w:t>:</w:t>
      </w:r>
      <w:bookmarkEnd w:id="706"/>
    </w:p>
    <w:p>
      <w:pPr>
        <w:pStyle w:val="Heading5"/>
        <w:numPr>
          <w:ilvl w:val="4"/>
          <w:numId w:val="1"/>
        </w:numPr>
        <w:rPr/>
      </w:pPr>
      <w:bookmarkStart w:id="707" w:name="__RefHeading___Toc13091519_2142443653"/>
      <w:bookmarkStart w:id="708" w:name="_Toc255"/>
      <w:bookmarkEnd w:id="707"/>
      <w:r>
        <w:rPr>
          <w:rtl w:val="true"/>
        </w:rPr>
        <w:t>(</w:t>
      </w:r>
      <w:r>
        <w:rPr>
          <w:rtl w:val="true"/>
        </w:rPr>
        <w:t>الأول</w:t>
      </w:r>
      <w:r>
        <w:rPr>
          <w:rtl w:val="true"/>
        </w:rPr>
        <w:t xml:space="preserve">) </w:t>
      </w:r>
      <w:r>
        <w:rPr>
          <w:rtl w:val="true"/>
        </w:rPr>
        <w:t xml:space="preserve">في الموجب </w:t>
      </w:r>
      <w:r>
        <w:rPr>
          <w:rtl w:val="true"/>
        </w:rPr>
        <w:t>:</w:t>
      </w:r>
      <w:bookmarkEnd w:id="708"/>
    </w:p>
    <w:p>
      <w:pPr>
        <w:pStyle w:val="BookText"/>
        <w:rPr/>
      </w:pPr>
      <w:r>
        <w:rPr>
          <w:rFonts w:ascii="Amiri" w:hAnsi="Amiri" w:eastAsia="Amiri" w:cs="Amiri"/>
          <w:color w:val="111111"/>
          <w:sz w:val="28"/>
          <w:sz w:val="28"/>
          <w:szCs w:val="28"/>
          <w:rtl w:val="true"/>
          <w:lang w:bidi="ar-SA"/>
        </w:rPr>
        <w:t>وهو الرمي بالزنا أو اللواط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منكوحا في دبره بأي لغة اتفق ، إذا كانت مفيدة للقذف في عرف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يحد مع جهالته بفائدتها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قال لمن أقر ببنوته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ولدي</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زنى بك أبوك ، فالقذف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زنت بك مك ، فالقذف لأمه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قال يا بن الزانيين ، فالقذف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ويثبت الحد إذا كانا مسلمين ولو كان المواجه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للمسلم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الزانية وأمه كافرة ، فالأشبه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 القذف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قال للمسلم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الزانية ، وأمه كافرة ، فالأشبه التعزير ، وفي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الكفاءة ، أو كون المقذوف أعلى منزلا معتبرا في حد القذف ، يلزم سقوط الحد في مسألتنا ، والعدول إلى التعزير ، لأنه إيذاء للابن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 ، ولعل مستنده ما رواه في التهذيب مرفوعا </w:t>
      </w:r>
      <w:r>
        <w:rPr>
          <w:rStyle w:val="FootnoteAnchor"/>
          <w:rtl w:val="true"/>
        </w:rPr>
        <w:footnoteReference w:id="1191"/>
      </w:r>
      <w:r>
        <w:rPr>
          <w:rFonts w:ascii="Amiri" w:hAnsi="Amiri" w:eastAsia="Amiri" w:cs="Amiri"/>
          <w:color w:val="111111"/>
          <w:sz w:val="28"/>
          <w:sz w:val="28"/>
          <w:szCs w:val="28"/>
          <w:rtl w:val="true"/>
          <w:lang w:bidi="ar-SA"/>
        </w:rPr>
        <w:t xml:space="preserve">إلى أبان ، عن عبد الرحمن بن أبي عبد اللّه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النصرانية اليهودية تكون تحت المسلم ، فيقذف ابنها ، يضرب القاذف ، لأن المسلم قد حصنها </w:t>
      </w:r>
      <w:r>
        <w:rPr>
          <w:rStyle w:val="FootnoteAnchor"/>
          <w:rtl w:val="true"/>
        </w:rPr>
        <w:footnoteReference w:id="1192"/>
      </w:r>
      <w:r>
        <w:rPr>
          <w:rFonts w:ascii="Amiri" w:hAnsi="Amiri" w:eastAsia="Amiri" w:cs="Amiri"/>
          <w:color w:val="111111"/>
          <w:sz w:val="28"/>
          <w:sz w:val="28"/>
          <w:szCs w:val="28"/>
          <w:rtl w:val="true"/>
          <w:lang w:bidi="ar-SA"/>
        </w:rPr>
        <w:t>روى هذه محمد بن يعقوب الكليني في كتابه ، وفي السند إلى أبان ، 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 للقذف ، ولو كانت أمه ذمية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ذلك ، عن أبي جعفر عليه‌السلام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وضعف شيخنا الاستناد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الإسناد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رواية أبان ، وما أعرف منشأه ، واختار المتأخر الأول ، وفيه نظر ، موجبه الرواية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زوج الزانية ، فالحد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الزانية أو أخا الزانية ، فالحد للمنسوبة إلى الزنا دون المواجه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زنيت بفلانة ، فللمواجه 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ثبوته للمرأة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والتعريض يوجب التعزير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قال لامرأته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أجدك عذراء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قال لغيره ما يوجب أذى كالخسيس والوضيع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فاسق أو يا شارب الخمر ما لم يكن متظاهرا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ويثبت القذف بالإقرار مرتين من المكلف الحر المختار ، أو بشهادة عدلين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ويشترط في القاذف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والعقل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زنيت بفلانة ، فللمواجه حد ، وفي ثبوته للمرأة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منشأ التردد ، احتمال كونها غير زانية ، لكونها نائمة أو مغصوبة أو مجنونة ، فلا يتحقق القذف بالنسبة إليها ، فلا مطالبة لها وذهب الشيخ في كتبه وأتباعه إلى ثبوت الحد ، وتبعه المتأخر ، والأول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يعلل قول الشيخ ، بأن الزنا فعل واحد يقع بين اثنين ، فنسبة أحدهما بالفاعلية والآخر بالمفعولية ، فمتى كذب في أحدهما كذب في الآخر</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وأراه مغالطة ، فإن الزنا ليس بفعل واحد ، بل هو فعل ينسب إلى الفاعل ، وفعل ينسب إلى المفعول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زنت فلانة ، ولو سلمنا أنه فعل واحد ، فلا نسلم أنه متى كذب في أحدهما كذب في الآخر</w:t>
      </w:r>
      <w:r>
        <w:rPr>
          <w:rFonts w:eastAsia="Amiri" w:cs="Amiri" w:ascii="Amiri" w:hAnsi="Amiri"/>
          <w:color w:val="111111"/>
          <w:sz w:val="28"/>
          <w:szCs w:val="28"/>
          <w:rtl w:val="true"/>
          <w:lang w:bidi="ar-SA"/>
        </w:rPr>
        <w:t xml:space="preserve">. </w:t>
      </w:r>
      <w:bookmarkStart w:id="709" w:name="pg15775_250704"/>
    </w:p>
    <w:p>
      <w:pPr>
        <w:pStyle w:val="BookText"/>
        <w:rPr/>
      </w:pPr>
      <w:bookmarkEnd w:id="709"/>
      <w:r>
        <w:rPr>
          <w:rFonts w:ascii="Amiri" w:hAnsi="Amiri" w:eastAsia="Amiri" w:cs="Amiri"/>
          <w:color w:val="111111"/>
          <w:sz w:val="28"/>
          <w:sz w:val="28"/>
          <w:szCs w:val="28"/>
          <w:rtl w:val="true"/>
          <w:lang w:bidi="ar-SA"/>
        </w:rPr>
        <w:t>فالصبي لا يحد بالقذف ويعزر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المجنون</w:t>
      </w:r>
      <w:r>
        <w:rPr>
          <w:rFonts w:eastAsia="Amiri" w:cs="Amiri" w:ascii="Amiri" w:hAnsi="Amiri"/>
          <w:color w:val="111111"/>
          <w:sz w:val="28"/>
          <w:szCs w:val="28"/>
          <w:rtl w:val="true"/>
          <w:lang w:bidi="ar-SA"/>
        </w:rPr>
        <w:t>.</w:t>
      </w:r>
    </w:p>
    <w:p>
      <w:pPr>
        <w:pStyle w:val="Heading5"/>
        <w:numPr>
          <w:ilvl w:val="4"/>
          <w:numId w:val="1"/>
        </w:numPr>
        <w:rPr/>
      </w:pPr>
      <w:bookmarkStart w:id="710" w:name="__RefHeading___Toc13091521_2142443653"/>
      <w:bookmarkStart w:id="711" w:name="_Toc256"/>
      <w:bookmarkEnd w:id="710"/>
      <w:r>
        <w:rPr>
          <w:rtl w:val="true"/>
        </w:rPr>
        <w:t>(</w:t>
      </w:r>
      <w:r>
        <w:rPr>
          <w:rtl w:val="true"/>
        </w:rPr>
        <w:t>الثاني</w:t>
      </w:r>
      <w:r>
        <w:rPr>
          <w:rtl w:val="true"/>
        </w:rPr>
        <w:t xml:space="preserve">) </w:t>
      </w:r>
      <w:r>
        <w:rPr>
          <w:rtl w:val="true"/>
        </w:rPr>
        <w:t xml:space="preserve">المقذوف </w:t>
      </w:r>
      <w:r>
        <w:rPr>
          <w:rtl w:val="true"/>
        </w:rPr>
        <w:t>:</w:t>
      </w:r>
      <w:bookmarkEnd w:id="711"/>
    </w:p>
    <w:p>
      <w:pPr>
        <w:pStyle w:val="BookText"/>
        <w:rPr/>
      </w:pPr>
      <w:r>
        <w:rPr>
          <w:rFonts w:ascii="Amiri" w:hAnsi="Amiri" w:eastAsia="Amiri" w:cs="Amiri"/>
          <w:color w:val="111111"/>
          <w:sz w:val="28"/>
          <w:sz w:val="28"/>
          <w:szCs w:val="28"/>
          <w:rtl w:val="true"/>
          <w:lang w:bidi="ar-SA"/>
        </w:rPr>
        <w:t xml:space="preserve">ويشترط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وكمال العقل والحرية والإسلام والستر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قذف صبيا أو مجنونا أو مملوكا أو كافرا أو متظاهرا بالزنا لم يحد بل يعزر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الأب لو قذف ولده ، ويحد الولد لو قذفه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الأقارب</w:t>
      </w:r>
      <w:r>
        <w:rPr>
          <w:rFonts w:eastAsia="Amiri" w:cs="Amiri" w:ascii="Amiri" w:hAnsi="Amiri"/>
          <w:color w:val="111111"/>
          <w:sz w:val="28"/>
          <w:szCs w:val="28"/>
          <w:rtl w:val="true"/>
          <w:lang w:bidi="ar-SA"/>
        </w:rPr>
        <w:t>.</w:t>
      </w:r>
    </w:p>
    <w:p>
      <w:pPr>
        <w:pStyle w:val="Heading5"/>
        <w:numPr>
          <w:ilvl w:val="4"/>
          <w:numId w:val="1"/>
        </w:numPr>
        <w:rPr/>
      </w:pPr>
      <w:bookmarkStart w:id="712" w:name="__RefHeading___Toc13091523_2142443653"/>
      <w:bookmarkStart w:id="713" w:name="_Toc257"/>
      <w:bookmarkEnd w:id="712"/>
      <w:r>
        <w:rPr>
          <w:rtl w:val="true"/>
        </w:rPr>
        <w:t>(</w:t>
      </w:r>
      <w:r>
        <w:rPr>
          <w:rtl w:val="true"/>
        </w:rPr>
        <w:t>الثالث</w:t>
      </w:r>
      <w:r>
        <w:rPr>
          <w:rtl w:val="true"/>
        </w:rPr>
        <w:t xml:space="preserve">) </w:t>
      </w:r>
      <w:r>
        <w:rPr>
          <w:rtl w:val="true"/>
        </w:rPr>
        <w:t xml:space="preserve">في الأحكام </w:t>
      </w:r>
      <w:r>
        <w:rPr>
          <w:rtl w:val="true"/>
        </w:rPr>
        <w:t>:</w:t>
      </w:r>
      <w:bookmarkEnd w:id="713"/>
    </w:p>
    <w:p>
      <w:pPr>
        <w:pStyle w:val="BookText"/>
        <w:rPr/>
      </w:pPr>
      <w:r>
        <w:rPr>
          <w:rFonts w:ascii="Amiri" w:hAnsi="Amiri" w:eastAsia="Amiri" w:cs="Amiri"/>
          <w:color w:val="111111"/>
          <w:sz w:val="28"/>
          <w:sz w:val="28"/>
          <w:szCs w:val="28"/>
          <w:rtl w:val="true"/>
          <w:lang w:bidi="ar-SA"/>
        </w:rPr>
        <w:t>فلو قذف جماعة بلفظ واحد فعليه حد إن جاؤوا وطالبوا مجتمعين ، وإن افترقوا فلكل واحد 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 القذف يورث كما يورث المال ، ولا يرثه الزوج ولا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ابنك زان أو بنتك زانية فالحد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ابنك زان ، أو بنتك زانية ، فالحد لهما ، وقال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المطالبة والعفو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النظر ، أن الحد والعفو والمطالبة للمقذوف ، واختاره المتأخر مقيدا بأن يكون المقذوف حيا غير مولى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التقييد تكلف ، فإن الصغير لا قذف له في موضع</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القاذف الحد ، وللمواجه به المطالبة ، سواء كان المقذوف حيا أو ميتا ، وكذا العفو له ، إلا أن يسبقه المقذوف إلى العفو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 العفو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أعرف من أين قاله؟ </w:t>
      </w:r>
      <w:bookmarkStart w:id="714" w:name="pg15775_250705"/>
    </w:p>
    <w:p>
      <w:pPr>
        <w:pStyle w:val="BookText"/>
        <w:rPr/>
      </w:pPr>
      <w:bookmarkEnd w:id="714"/>
      <w:r>
        <w:rPr>
          <w:rFonts w:ascii="Amiri" w:hAnsi="Amiri" w:eastAsia="Amiri" w:cs="Amiri"/>
          <w:color w:val="111111"/>
          <w:sz w:val="28"/>
          <w:sz w:val="28"/>
          <w:szCs w:val="28"/>
          <w:rtl w:val="true"/>
          <w:lang w:bidi="ar-SA"/>
        </w:rPr>
        <w:t xml:space="preserve">وقال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المطالبة والعفو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ورث الحد جماعة فعفا أحدهم كان لمن بقي الاستيفاء على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ويقتل القاذف في الرابعة إذا حد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 ثمانون جلدة ، حرا كان القاذف أو عبدا ، ويجلد بثيابه ولا يجرد ، ويضرب متوسطا ، ولا يعزر الكفار مع التنابز</w:t>
      </w:r>
      <w:r>
        <w:rPr>
          <w:rFonts w:eastAsia="Amiri" w:cs="Amiri" w:ascii="Amiri" w:hAnsi="Amiri"/>
          <w:color w:val="111111"/>
          <w:sz w:val="28"/>
          <w:szCs w:val="28"/>
          <w:rtl w:val="true"/>
          <w:lang w:bidi="ar-SA"/>
        </w:rPr>
        <w:t>.</w:t>
      </w:r>
    </w:p>
    <w:p>
      <w:pPr>
        <w:pStyle w:val="Heading5"/>
        <w:numPr>
          <w:ilvl w:val="4"/>
          <w:numId w:val="1"/>
        </w:numPr>
        <w:rPr/>
      </w:pPr>
      <w:bookmarkStart w:id="715" w:name="__RefHeading___Toc13091525_2142443653"/>
      <w:bookmarkStart w:id="716" w:name="_Toc258"/>
      <w:bookmarkEnd w:id="715"/>
      <w:r>
        <w:rPr>
          <w:rtl w:val="true"/>
        </w:rPr>
        <w:t>(</w:t>
      </w:r>
      <w:r>
        <w:rPr>
          <w:rtl w:val="true"/>
        </w:rPr>
        <w:t>الرابع</w:t>
      </w:r>
      <w:r>
        <w:rPr>
          <w:rtl w:val="true"/>
        </w:rPr>
        <w:t xml:space="preserve">) </w:t>
      </w:r>
      <w:r>
        <w:rPr>
          <w:rtl w:val="true"/>
        </w:rPr>
        <w:t xml:space="preserve">في اللواحق </w:t>
      </w:r>
      <w:r>
        <w:rPr>
          <w:rtl w:val="true"/>
        </w:rPr>
        <w:t>:</w:t>
      </w:r>
      <w:bookmarkEnd w:id="716"/>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من سب النبي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من سب أحد الأئمة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ويحل دمه لكل سامع إذا أمن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مدعي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محمد صلى‌اللّه‌عليه‌وآله صادق أم لا؟ إذا كان على ظاهر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الساحر إذا كان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ويعزر إذا كان كافرا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أن يزاد في تأديب الصبي من عشرة أسواط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العبد ، ولو فعل استحب عتقه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يعزر من قذف عبده أو أمته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ويقتل القاذف ، في الرابعة ، إذا حد ثلاثا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الثالثة</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الخلاف هنا ، كما في الزنا واللواط ، وفي الأول احتياط</w:t>
      </w:r>
      <w:r>
        <w:rPr>
          <w:rFonts w:eastAsia="Amiri" w:cs="Amiri" w:ascii="Amiri" w:hAnsi="Amiri"/>
          <w:color w:val="111111"/>
          <w:sz w:val="28"/>
          <w:szCs w:val="28"/>
          <w:rtl w:val="true"/>
          <w:lang w:bidi="ar-SA"/>
        </w:rPr>
        <w:t xml:space="preserve">. </w:t>
      </w:r>
      <w:bookmarkStart w:id="717" w:name="pg15775_250706"/>
    </w:p>
    <w:p>
      <w:pPr>
        <w:pStyle w:val="BookText"/>
        <w:rPr/>
      </w:pPr>
      <w:bookmarkEnd w:id="717"/>
      <w:r>
        <w:rPr>
          <w:rFonts w:ascii="Amiri" w:hAnsi="Amiri" w:eastAsia="Amiri" w:cs="Amiri"/>
          <w:color w:val="111111"/>
          <w:sz w:val="28"/>
          <w:sz w:val="28"/>
          <w:szCs w:val="28"/>
          <w:rtl w:val="true"/>
          <w:lang w:bidi="ar-SA"/>
        </w:rPr>
        <w:t>وكذا كل من فعل محرما أو ترك واجبا بما دون الحد</w:t>
      </w:r>
      <w:r>
        <w:rPr>
          <w:rFonts w:eastAsia="Amiri" w:cs="Amiri" w:ascii="Amiri" w:hAnsi="Amiri"/>
          <w:color w:val="111111"/>
          <w:sz w:val="28"/>
          <w:szCs w:val="28"/>
          <w:rtl w:val="true"/>
          <w:lang w:bidi="ar-SA"/>
        </w:rPr>
        <w:t>.</w:t>
      </w:r>
    </w:p>
    <w:p>
      <w:pPr>
        <w:pStyle w:val="Heading3"/>
        <w:numPr>
          <w:ilvl w:val="2"/>
          <w:numId w:val="1"/>
        </w:numPr>
        <w:rPr/>
      </w:pPr>
      <w:bookmarkStart w:id="718" w:name="__RefHeading___Toc13091527_2142443653"/>
      <w:bookmarkStart w:id="719" w:name="_Toc259"/>
      <w:bookmarkEnd w:id="718"/>
      <w:r>
        <w:rPr>
          <w:rtl w:val="true"/>
        </w:rPr>
        <w:t xml:space="preserve">الفصل الرابع </w:t>
      </w:r>
      <w:r>
        <w:rPr>
          <w:rtl w:val="true"/>
        </w:rPr>
        <w:t xml:space="preserve">: </w:t>
      </w:r>
      <w:r>
        <w:rPr>
          <w:rtl w:val="true"/>
        </w:rPr>
        <w:t>في حد المسكر</w:t>
      </w:r>
      <w:bookmarkEnd w:id="719"/>
    </w:p>
    <w:p>
      <w:pPr>
        <w:pStyle w:val="Heading4"/>
        <w:numPr>
          <w:ilvl w:val="3"/>
          <w:numId w:val="1"/>
        </w:numPr>
        <w:rPr/>
      </w:pPr>
      <w:bookmarkStart w:id="720" w:name="__RefHeading___Toc13091529_2142443653"/>
      <w:bookmarkStart w:id="721" w:name="_Toc260"/>
      <w:bookmarkEnd w:id="720"/>
      <w:r>
        <w:rPr>
          <w:rtl w:val="true"/>
        </w:rPr>
        <w:t>اشارة</w:t>
      </w:r>
      <w:bookmarkEnd w:id="721"/>
    </w:p>
    <w:p>
      <w:pPr>
        <w:pStyle w:val="BookText"/>
        <w:rPr/>
      </w:pPr>
      <w:r>
        <w:rPr>
          <w:rFonts w:ascii="Amiri" w:hAnsi="Amiri" w:eastAsia="Amiri" w:cs="Amiri"/>
          <w:color w:val="111111"/>
          <w:sz w:val="28"/>
          <w:sz w:val="28"/>
          <w:szCs w:val="28"/>
          <w:rtl w:val="true"/>
          <w:lang w:bidi="ar-SA"/>
        </w:rPr>
        <w:t xml:space="preserve">والنظر في أمور ثلاثة </w:t>
      </w:r>
      <w:r>
        <w:rPr>
          <w:rFonts w:eastAsia="Amiri" w:cs="Amiri" w:ascii="Amiri" w:hAnsi="Amiri"/>
          <w:color w:val="111111"/>
          <w:sz w:val="28"/>
          <w:szCs w:val="28"/>
          <w:rtl w:val="true"/>
          <w:lang w:bidi="ar-SA"/>
        </w:rPr>
        <w:t>:</w:t>
      </w:r>
    </w:p>
    <w:p>
      <w:pPr>
        <w:pStyle w:val="Heading4"/>
        <w:numPr>
          <w:ilvl w:val="3"/>
          <w:numId w:val="1"/>
        </w:numPr>
        <w:rPr/>
      </w:pPr>
      <w:bookmarkStart w:id="722" w:name="__RefHeading___Toc13091531_2142443653"/>
      <w:bookmarkStart w:id="723" w:name="_Toc261"/>
      <w:bookmarkEnd w:id="722"/>
      <w:r>
        <w:rPr>
          <w:rtl w:val="true"/>
        </w:rPr>
        <w:t>(</w:t>
      </w:r>
      <w:r>
        <w:rPr>
          <w:rtl w:val="true"/>
        </w:rPr>
        <w:t>الأول</w:t>
      </w:r>
      <w:r>
        <w:rPr>
          <w:rtl w:val="true"/>
        </w:rPr>
        <w:t xml:space="preserve">) </w:t>
      </w:r>
      <w:r>
        <w:rPr>
          <w:rtl w:val="true"/>
        </w:rPr>
        <w:t xml:space="preserve">في الموجب </w:t>
      </w:r>
      <w:r>
        <w:rPr>
          <w:rtl w:val="true"/>
        </w:rPr>
        <w:t>:</w:t>
      </w:r>
      <w:bookmarkEnd w:id="723"/>
    </w:p>
    <w:p>
      <w:pPr>
        <w:pStyle w:val="BookText"/>
        <w:rPr/>
      </w:pPr>
      <w:r>
        <w:rPr>
          <w:rFonts w:ascii="Amiri" w:hAnsi="Amiri" w:eastAsia="Amiri" w:cs="Amiri"/>
          <w:color w:val="111111"/>
          <w:sz w:val="28"/>
          <w:sz w:val="28"/>
          <w:szCs w:val="28"/>
          <w:rtl w:val="true"/>
          <w:lang w:bidi="ar-SA"/>
        </w:rPr>
        <w:t>وهم تناول المسكر والفقاع اختيارا مع العلم بالتحريم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والعقل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فالتناول يعم الشارب والمستعمل في الأدوية والأغذية ، ويتعلق الحكم ولو بالقطرة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العصير إذا غلى ما لم يذهب ثلثاه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ما حصلت فيه الشدة المسكرة ، ويسقط الحد عمن جهل المشروب أو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ويثبت بشهادة عدلين أو الإقرار مرتين من مكلف حر مختار</w:t>
      </w:r>
      <w:r>
        <w:rPr>
          <w:rFonts w:eastAsia="Amiri" w:cs="Amiri" w:ascii="Amiri" w:hAnsi="Amiri"/>
          <w:color w:val="111111"/>
          <w:sz w:val="28"/>
          <w:szCs w:val="28"/>
          <w:rtl w:val="true"/>
          <w:lang w:bidi="ar-SA"/>
        </w:rPr>
        <w:t>.</w:t>
      </w:r>
    </w:p>
    <w:p>
      <w:pPr>
        <w:pStyle w:val="Heading4"/>
        <w:numPr>
          <w:ilvl w:val="3"/>
          <w:numId w:val="1"/>
        </w:numPr>
        <w:rPr/>
      </w:pPr>
      <w:bookmarkStart w:id="724" w:name="__RefHeading___Toc13091533_2142443653"/>
      <w:bookmarkStart w:id="725" w:name="_Toc262"/>
      <w:bookmarkEnd w:id="724"/>
      <w:r>
        <w:rPr>
          <w:rtl w:val="true"/>
        </w:rPr>
        <w:t>(</w:t>
      </w:r>
      <w:r>
        <w:rPr>
          <w:rtl w:val="true"/>
        </w:rPr>
        <w:t>الثاني</w:t>
      </w:r>
      <w:r>
        <w:rPr>
          <w:rtl w:val="true"/>
        </w:rPr>
        <w:t xml:space="preserve">) </w:t>
      </w:r>
      <w:r>
        <w:rPr>
          <w:rtl w:val="true"/>
        </w:rPr>
        <w:t xml:space="preserve">الحد </w:t>
      </w:r>
      <w:r>
        <w:rPr>
          <w:rtl w:val="true"/>
        </w:rPr>
        <w:t>:</w:t>
      </w:r>
      <w:bookmarkEnd w:id="725"/>
    </w:p>
    <w:p>
      <w:pPr>
        <w:pStyle w:val="BookText"/>
        <w:rPr/>
      </w:pPr>
      <w:r>
        <w:rPr>
          <w:rFonts w:ascii="Amiri" w:hAnsi="Amiri" w:eastAsia="Amiri" w:cs="Amiri"/>
          <w:color w:val="111111"/>
          <w:sz w:val="28"/>
          <w:sz w:val="28"/>
          <w:szCs w:val="28"/>
          <w:rtl w:val="true"/>
          <w:lang w:bidi="ar-SA"/>
        </w:rPr>
        <w:t>وهو ثمانون جلدة ، ويستوي فيه الحر والعبد والكافر مع التظاهر ، ويضرب الشارب عريانا على ظهره وكتفيه ، ويتقى وجهه وفرجه ، ولا يحد حتى يفيق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حد مرتين قتل في الثالثة وهو المروي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 المسكر</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حد مرتين ، قتل في الثالثة ، وهو المروي ،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الرابعة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القول الأول للشيخ في النهاية ، وعليه أتباعه ، واختاره المتأخر ، ويدل عليه ، ما رواه الحسين بن سعيد ، عن إبراهيم بن أبي البلاد ، عن أبيه ، عن الأصبغ ، عن حبة العرني </w:t>
      </w:r>
      <w:r>
        <w:rPr>
          <w:rStyle w:val="FootnoteAnchor"/>
          <w:rtl w:val="true"/>
        </w:rPr>
        <w:footnoteReference w:id="119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عليه‌السلام على منبر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يشرب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شربة خمر فاجلدوه ، فإن عاد فاجلدوه ، فإن عاد فاقتلوه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النضر ، عن هشام ، عن سليمان بن خالد ، عن أبي عبد اللّه عليه السلام ، قال ، 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شرب الخمر فاجلدوه ، فإن عاد فاجلدوه ، فإن عاد الثالثة فاقتلوه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معناها أخرى ، عن المعلى ، عن أبي بصير ، عن أبي عبد اللّه عليه‌السلام ، عن اللّه صلى‌اللّه‌عليه‌وآله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وأخرى ، عن صفوان ، عن منصور بن حازم ، عن أبي عبيدة ، عن أبي عبد اللّه عليه‌السلام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والقول الثاني للشيخ في الخلاف والمبسوط ، والعمل على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بالأول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للروايات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 xml:space="preserve">. </w:t>
      </w:r>
      <w:bookmarkStart w:id="726" w:name="pg15775_250708"/>
    </w:p>
    <w:p>
      <w:pPr>
        <w:pStyle w:val="BookText"/>
        <w:rPr/>
      </w:pPr>
      <w:bookmarkEnd w:id="726"/>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شرب مرارا ولم يحد كفى حد واحد</w:t>
      </w:r>
      <w:r>
        <w:rPr>
          <w:rFonts w:eastAsia="Amiri" w:cs="Amiri" w:ascii="Amiri" w:hAnsi="Amiri"/>
          <w:color w:val="111111"/>
          <w:sz w:val="28"/>
          <w:szCs w:val="28"/>
          <w:rtl w:val="true"/>
          <w:lang w:bidi="ar-SA"/>
        </w:rPr>
        <w:t>.</w:t>
      </w:r>
    </w:p>
    <w:p>
      <w:pPr>
        <w:pStyle w:val="Heading4"/>
        <w:numPr>
          <w:ilvl w:val="3"/>
          <w:numId w:val="1"/>
        </w:numPr>
        <w:rPr/>
      </w:pPr>
      <w:bookmarkStart w:id="727" w:name="__RefHeading___Toc13091535_2142443653"/>
      <w:bookmarkStart w:id="728" w:name="_Toc263"/>
      <w:bookmarkEnd w:id="727"/>
      <w:r>
        <w:rPr>
          <w:rtl w:val="true"/>
        </w:rPr>
        <w:t>(</w:t>
      </w:r>
      <w:r>
        <w:rPr>
          <w:rtl w:val="true"/>
        </w:rPr>
        <w:t>الثالث</w:t>
      </w:r>
      <w:r>
        <w:rPr>
          <w:rtl w:val="true"/>
        </w:rPr>
        <w:t xml:space="preserve">) </w:t>
      </w:r>
      <w:r>
        <w:rPr>
          <w:rtl w:val="true"/>
        </w:rPr>
        <w:t>في الأحكام</w:t>
      </w:r>
      <w:bookmarkEnd w:id="728"/>
    </w:p>
    <w:p>
      <w:pPr>
        <w:pStyle w:val="BookText"/>
        <w:rPr/>
      </w:pPr>
      <w:r>
        <w:rPr>
          <w:rFonts w:ascii="Amiri" w:hAnsi="Amiri" w:eastAsia="Amiri" w:cs="Amiri"/>
          <w:color w:val="111111"/>
          <w:sz w:val="28"/>
          <w:sz w:val="28"/>
          <w:szCs w:val="28"/>
          <w:rtl w:val="true"/>
          <w:lang w:bidi="ar-SA"/>
        </w:rPr>
        <w:t>وفيه مسائل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شهد واحد بشربها وآخر بقيئها 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شربها مستحلا استتيب ، فإن تاب أقيم عليه الحد ، وإلا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حكم المرتد ، وهو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يقتل مستحل غير الخمر ، بل يحد مستحلا ومحرما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الخمر مستحلا استتيب ، فإن تاب وإلا قتل ، وفيما سواها يعزر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شربها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مستحلا ، استتيب ، فإن تاب أقيم عليه الحد وإلا قتل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 ، حكم المرتد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المرتدين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الشيخ في النهاية ، إلى أن شارب الخمر المستحل لها ، دمه حلال ، وعلى الإمام عليه‌السلام ، أن يستتيب عليه ، فإن تاب حده ، وإلا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مستحل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 ، فيكون حكمه حكم المرتد ، فإن كان عن فطرة يقتل ، وإن كان عن غير فطرة يستتاب ، وهذا من إفادة المتأخر ، واعتذر عن الشيخ في موضع بأن الاستحلال ربما يكون عن اعتراض شبهة في تحريمه ، فيكون باقيا على الإسلام</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والأولى الاجتناب عن مثل هذا الاعتذار ، فإن الخمر تحريمها معلوم من الدين ، ضرورة اللّهم إلا إذا كان جديد العهد بالإسلام ، كما وقع في خلافة أبي بكر</w:t>
      </w:r>
      <w:r>
        <w:rPr>
          <w:rFonts w:eastAsia="Amiri" w:cs="Amiri" w:ascii="Amiri" w:hAnsi="Amiri"/>
          <w:color w:val="111111"/>
          <w:sz w:val="28"/>
          <w:szCs w:val="28"/>
          <w:rtl w:val="true"/>
          <w:lang w:bidi="ar-SA"/>
        </w:rPr>
        <w:t xml:space="preserve">. </w:t>
      </w:r>
      <w:bookmarkStart w:id="729" w:name="pg15775_250709"/>
    </w:p>
    <w:p>
      <w:pPr>
        <w:pStyle w:val="BookText"/>
        <w:rPr/>
      </w:pPr>
      <w:bookmarkEnd w:id="7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تاب قبل قيام البينة سقط الحد ، ولا يسقط لو تاب بعد البينة ، وبعد الإقرار يتخير الإمام عليه‌السلام في الإقامة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ومنهم من حتم الحد</w:t>
      </w:r>
      <w:r>
        <w:rPr>
          <w:rFonts w:eastAsia="IRNazanin" w:cs="IRNazanin"/>
          <w:color w:val="111111"/>
          <w:sz w:val="28"/>
          <w:szCs w:val="28"/>
          <w:rtl w:val="true"/>
          <w:lang w:bidi="fa-IR"/>
        </w:rPr>
        <w:t>.</w:t>
      </w:r>
    </w:p>
    <w:p>
      <w:pPr>
        <w:pStyle w:val="Heading3"/>
        <w:numPr>
          <w:ilvl w:val="2"/>
          <w:numId w:val="1"/>
        </w:numPr>
        <w:rPr/>
      </w:pPr>
      <w:bookmarkStart w:id="730" w:name="__RefHeading___Toc13091537_2142443653"/>
      <w:bookmarkStart w:id="731" w:name="_Toc264"/>
      <w:bookmarkEnd w:id="730"/>
      <w:r>
        <w:rPr>
          <w:rtl w:val="true"/>
        </w:rPr>
        <w:t xml:space="preserve">الفصل الخامس </w:t>
      </w:r>
      <w:r>
        <w:rPr>
          <w:rtl w:val="true"/>
        </w:rPr>
        <w:t xml:space="preserve">: </w:t>
      </w:r>
      <w:r>
        <w:rPr>
          <w:rtl w:val="true"/>
        </w:rPr>
        <w:t>في حد السرقة</w:t>
      </w:r>
      <w:bookmarkEnd w:id="731"/>
    </w:p>
    <w:p>
      <w:pPr>
        <w:pStyle w:val="Heading4"/>
        <w:numPr>
          <w:ilvl w:val="3"/>
          <w:numId w:val="1"/>
        </w:numPr>
        <w:rPr/>
      </w:pPr>
      <w:bookmarkStart w:id="732" w:name="__RefHeading___Toc13091539_2142443653"/>
      <w:bookmarkStart w:id="733" w:name="_Toc265"/>
      <w:bookmarkEnd w:id="732"/>
      <w:r>
        <w:rPr>
          <w:rtl w:val="true"/>
        </w:rPr>
        <w:t xml:space="preserve">وهو يعتمد فصولا </w:t>
      </w:r>
      <w:r>
        <w:rPr>
          <w:rtl w:val="true"/>
        </w:rPr>
        <w:t>:</w:t>
      </w:r>
      <w:bookmarkEnd w:id="733"/>
    </w:p>
    <w:p>
      <w:pPr>
        <w:pStyle w:val="Heading5"/>
        <w:numPr>
          <w:ilvl w:val="4"/>
          <w:numId w:val="1"/>
        </w:numPr>
        <w:rPr/>
      </w:pPr>
      <w:bookmarkStart w:id="734" w:name="__RefHeading___Toc13091541_2142443653"/>
      <w:bookmarkStart w:id="735" w:name="_Toc266"/>
      <w:bookmarkEnd w:id="734"/>
      <w:r>
        <w:rPr>
          <w:rtl w:val="true"/>
        </w:rPr>
        <w:t>(</w:t>
      </w:r>
      <w:r>
        <w:rPr>
          <w:rtl w:val="true"/>
        </w:rPr>
        <w:t>الأول</w:t>
      </w:r>
      <w:r>
        <w:rPr>
          <w:rtl w:val="true"/>
        </w:rPr>
        <w:t xml:space="preserve">) </w:t>
      </w:r>
      <w:r>
        <w:rPr>
          <w:rtl w:val="true"/>
        </w:rPr>
        <w:t xml:space="preserve">في السارق </w:t>
      </w:r>
      <w:r>
        <w:rPr>
          <w:rtl w:val="true"/>
        </w:rPr>
        <w:t>:</w:t>
      </w:r>
      <w:bookmarkEnd w:id="735"/>
    </w:p>
    <w:p>
      <w:pPr>
        <w:pStyle w:val="BookText"/>
        <w:rPr/>
      </w:pPr>
      <w:r>
        <w:rPr>
          <w:rFonts w:ascii="Amiri" w:hAnsi="Amiri" w:eastAsia="Amiri" w:cs="Amiri"/>
          <w:color w:val="111111"/>
          <w:sz w:val="28"/>
          <w:sz w:val="28"/>
          <w:szCs w:val="28"/>
          <w:rtl w:val="true"/>
          <w:lang w:bidi="ar-SA"/>
        </w:rPr>
        <w:t xml:space="preserve">ويشترط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وارتفاع الشبهة ، وأن لا يكون والدا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الوالد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ولده ، وأن يهتك الحرز ، ويخرج المتاع بنفسه ، ويأخذ سرا ، فالقيود إذا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يحد الطفل ولا المجنون ، لكن يعزران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يعفى عن الطفل أولا ، فإن عاد أدب فإن عاد حكت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وبعد الإقرار ، يتخير الإمام عليه‌السلام في الإقامة ، ومنهم من حتم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تقديره إذا تاب بعد الإقرار ، فالإمام مخير ، إن شاء عفا وإن شاء أقام الحد ، وعلى هذا فتوى الشيخ 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الخلاف والمبسوط ، بتحتم الحد ، لعدم الدليل على السقوط ، واختاره المتأخر ، وفيه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الخامس ، في حد السرقة</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يحد الطفل ولا المجنون ، لكن يعزران ، وفي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يعفى عن الطفل أولا ، إلى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أنامله حتى تدمى ، فإن عاد قطعت أنامله ، فإن عاد قطع كما يقطع البالغ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سرق الشريك ما يظنه نصيبا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سرقة أحد الغانمين من الغنيمة روايتان </w:t>
      </w:r>
      <w:r>
        <w:rPr>
          <w:rStyle w:val="FootnoteAnchor"/>
          <w:rtl w:val="true"/>
        </w:rPr>
        <w:footnoteReference w:id="1201"/>
      </w:r>
      <w:r>
        <w:rPr>
          <w:rFonts w:ascii="Amiri" w:hAnsi="Amiri" w:eastAsia="Amiri" w:cs="Amiri"/>
          <w:color w:val="111111"/>
          <w:sz w:val="28"/>
          <w:sz w:val="28"/>
          <w:szCs w:val="28"/>
          <w:rtl w:val="true"/>
          <w:lang w:bidi="ar-SA"/>
        </w:rPr>
        <w:t xml:space="preserve">،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يقطع ، 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لو زاد عن نصيبه قدر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ذكره أولا مستنده البراءة الأصلية ، ولكونهما مرفوعي القلم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ومستند النهاية ربما يكون ما رواه علي بن إبراهيم ، عن أبيه ، عن ابن أبي عمير ، عن حماد بن عثمان ، عن الحلبي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سرق الصبي عفي عنه ، فإن عاد عزر ، فإن عاد قطع أطراف الأصابع ، فإن عاد قطع أسفل من ذلك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خبر واحد ، فالأحسن في الحدود ، الاجتناب عنه ، والمتأخر على الأول ، وجعل الثاني رواية ، والأول أشبه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سرقة أحد الغانمين من الغنيمة روايتان ، إحداهما لا يقطع ، والأخرى يقطع ، لو زاد عن نصيبه قدر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والرواية الأولى ، عن الأصم ، عن مسمع بن عبد الملك ، عن أبي عبد اللّه عليه السلام ، أن عليا أتي برجل سرق من بيت المال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يقطع ، فإن له نصيبا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ومثلها عن عاصم بن حميد ، عن محمد بن قيس ، عن أبي جعفر عليه‌السلام ، أن </w:t>
      </w:r>
    </w:p>
    <w:p>
      <w:pPr>
        <w:pStyle w:val="BookText"/>
        <w:rPr/>
      </w:pPr>
      <w:r>
        <w:rPr>
          <w:rFonts w:ascii="Amiri" w:hAnsi="Amiri" w:eastAsia="Amiri" w:cs="Amiri"/>
          <w:color w:val="111111"/>
          <w:sz w:val="28"/>
          <w:sz w:val="28"/>
          <w:szCs w:val="28"/>
          <w:rtl w:val="true"/>
          <w:lang w:bidi="ar-SA"/>
        </w:rPr>
        <w:t xml:space="preserve">عليا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قضي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أخذ بيضة من المغنم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المقسم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سرق أقطعه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أقطع أحدا له فيما أخذ شركاء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 خ</w:t>
      </w:r>
      <w:r>
        <w:rPr>
          <w:rFonts w:eastAsia="Amiri" w:cs="Amiri" w:ascii="Amiri" w:hAnsi="Amiri"/>
          <w:color w:val="111111"/>
          <w:sz w:val="28"/>
          <w:szCs w:val="28"/>
          <w:rtl w:val="true"/>
          <w:lang w:bidi="ar-SA"/>
        </w:rPr>
        <w:t xml:space="preserve">)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النوفلي ، عن السكوني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لا قطع عليهم المختلس ، والغلول ، ومن سرق من الغنيمة ، وسرقة الأجير ، لأنها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خيانة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وعليها فتوى المفيد وسلار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والرواية الثانية ، عن يونس بن عبد الرحمن ، عن عبد اللّه بن سنان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سرق من المغنم ، أي شئ يجب عليه أيقطع؟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ينظركم نصيبه؟ فإن كان الذي أخذ أقل من نصيبه عزر ودفع إليه تمام ماله ، وإن كان أخذ مثل الذي له فلا شئ عليه ، وإن كان أخذ فضلا بقدر ثمن مجن وهو ربع دينار قطع </w:t>
      </w:r>
      <w:r>
        <w:rPr>
          <w:rStyle w:val="FootnoteAnchor"/>
          <w:rtl w:val="true"/>
        </w:rPr>
        <w:footnoteReference w:id="1207"/>
      </w:r>
      <w:r>
        <w:rPr>
          <w:rFonts w:ascii="Amiri" w:hAnsi="Amiri" w:eastAsia="Amiri" w:cs="Amiri"/>
          <w:color w:val="111111"/>
          <w:sz w:val="28"/>
          <w:sz w:val="28"/>
          <w:szCs w:val="28"/>
          <w:rtl w:val="true"/>
          <w:lang w:bidi="ar-SA"/>
        </w:rPr>
        <w:t>وعليهما فتوى الشيخ في النهاية وسائر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 في الاستبصار ما رواه فضالة ، عن أبان ، عن عبد الرحمن بن أبي عبد اللّه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البيضة التي 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بيضة حديد ، سرقها رجل من المغنم فقطعه </w:t>
      </w:r>
      <w:r>
        <w:rPr>
          <w:rStyle w:val="FootnoteAnchor"/>
          <w:rtl w:val="true"/>
        </w:rPr>
        <w:footnoteReference w:id="1208"/>
      </w:r>
      <w:r>
        <w:rPr>
          <w:rFonts w:ascii="IRNazanin" w:hAnsi="IRNazanin" w:eastAsia="IRNazanin"/>
          <w:color w:val="111111"/>
          <w:sz w:val="28"/>
          <w:sz w:val="28"/>
          <w:szCs w:val="28"/>
          <w:rtl w:val="true"/>
          <w:lang w:bidi="fa-IR"/>
        </w:rPr>
        <w:t xml:space="preserve">على أنه </w:t>
      </w:r>
      <w:r>
        <w:rPr>
          <w:rStyle w:val="FootnoteAnchor"/>
          <w:rtl w:val="true"/>
        </w:rPr>
        <w:footnoteReference w:id="1209"/>
      </w:r>
      <w:r>
        <w:rPr>
          <w:rFonts w:ascii="Amiri" w:hAnsi="Amiri" w:eastAsia="Amiri" w:cs="Amiri"/>
          <w:color w:val="111111"/>
          <w:sz w:val="28"/>
          <w:sz w:val="28"/>
          <w:szCs w:val="28"/>
          <w:rtl w:val="true"/>
          <w:lang w:bidi="ar-SA"/>
        </w:rPr>
        <w:t>لم يكن للسارق فيها نصيب ، وهو حسن</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الرواية الثانية ،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السَّارِقُ وَالسَّارِقَةُ فَاقْطَعُوا أَيْدِيَهُمَا </w:t>
      </w:r>
      <w:r>
        <w:rPr>
          <w:rFonts w:eastAsia="Amiri" w:cs="Amiri" w:ascii="Amiri" w:hAnsi="Amiri"/>
          <w:color w:val="111111"/>
          <w:sz w:val="28"/>
          <w:szCs w:val="28"/>
          <w:rtl w:val="true"/>
          <w:lang w:bidi="ar-SA"/>
        </w:rPr>
        <w:t xml:space="preserve">) </w:t>
      </w:r>
      <w:r>
        <w:rPr>
          <w:rStyle w:val="FootnoteAnchor"/>
          <w:rtl w:val="true"/>
        </w:rPr>
        <w:footnoteReference w:id="1210"/>
      </w:r>
      <w:r>
        <w:rPr>
          <w:rFonts w:ascii="Amiri" w:hAnsi="Amiri" w:eastAsia="Amiri" w:cs="Amiri"/>
          <w:color w:val="111111"/>
          <w:sz w:val="28"/>
          <w:sz w:val="28"/>
          <w:szCs w:val="28"/>
          <w:rtl w:val="true"/>
          <w:lang w:bidi="ar-SA"/>
        </w:rPr>
        <w:t xml:space="preserve">الآية </w:t>
      </w:r>
    </w:p>
    <w:p>
      <w:pPr>
        <w:pStyle w:val="BookText"/>
        <w:rPr/>
      </w:pPr>
      <w:r>
        <w:rPr>
          <w:rFonts w:ascii="Amiri" w:hAnsi="Amiri" w:eastAsia="Amiri" w:cs="Amiri"/>
          <w:color w:val="111111"/>
          <w:sz w:val="28"/>
          <w:sz w:val="28"/>
          <w:szCs w:val="28"/>
          <w:rtl w:val="true"/>
          <w:lang w:bidi="ar-SA"/>
        </w:rPr>
        <w:t>ولو هتك الحرز غيره ، وأخرج هو لم يقطع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والحر والعبد ، والمسلم والكافر ، والذكور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والذكر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والأنثى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يقطع عبد الإنسان بسرقة ماله ، ولا عبد الغنيمة بالسرقة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ويقطع الأجير إذا أحرز المال من دونه على الأشهر ، والزوج والزوجة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والتفصي عنه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السارق الشبهة ، يدرأ عنه الحد ، لقوله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ادرأوا الحدود بالشبهات </w:t>
      </w:r>
      <w:r>
        <w:rPr>
          <w:rStyle w:val="FootnoteAnchor"/>
          <w:rtl w:val="true"/>
        </w:rPr>
        <w:footnoteReference w:id="1211"/>
      </w:r>
      <w:r>
        <w:rPr>
          <w:rFonts w:ascii="Amiri" w:hAnsi="Amiri" w:eastAsia="Amiri" w:cs="Amiri"/>
          <w:color w:val="111111"/>
          <w:sz w:val="28"/>
          <w:sz w:val="28"/>
          <w:szCs w:val="28"/>
          <w:rtl w:val="true"/>
          <w:lang w:bidi="ar-SA"/>
        </w:rPr>
        <w:t>وإلا يقطع ، وهو اختيار المتأخر ، وهو أنسب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ويقطع الأجير ، إذا أحرز المال من دونه ، على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الشيخ في النهاية وابن بابويه في المقنع إلى أن الأجير لا يقطع ، لو سرق من المستأجر ، وبه 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ابن محبوب ، عن أبي أيوب الخزاز ، عن سليمان بن خالد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 عن الرجل يستأجر أجيرا ، فسرق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يسرق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بيته ، هل يقطع يده؟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مؤتمن ليس بسارق ، وهذا خائن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الحسين بن سعيد ، عن عثمان ، عن سماعة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عمن استأجر أجيرا ، فأخذ الأجير متاعه فسرقه؟ فقال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مؤتمن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الأجير والضيف أمناء ليس يقع عليهما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السرقة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ضعيفة ، لكونها غير مسندة ، والأولى </w:t>
      </w:r>
      <w:r>
        <w:rPr>
          <w:rStyle w:val="FootnoteAnchor"/>
          <w:rtl w:val="true"/>
        </w:rPr>
        <w:footnoteReference w:id="1214"/>
      </w:r>
      <w:r>
        <w:rPr>
          <w:rFonts w:ascii="Amiri" w:hAnsi="Amiri" w:eastAsia="Amiri" w:cs="Amiri"/>
          <w:color w:val="111111"/>
          <w:sz w:val="28"/>
          <w:sz w:val="28"/>
          <w:szCs w:val="28"/>
          <w:rtl w:val="true"/>
          <w:lang w:bidi="ar-SA"/>
        </w:rPr>
        <w:t>في رجالها تردد ، والفتوى مناف لعموم الآية ، بل الأشبه أن يقطع لو أحرز دونه ، وإلا فلا لعدم الشرط</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تأويل الروايات على هذا ، وما وجدت بهذا رواية ، فلو قال دام ظله بدل </w:t>
      </w:r>
    </w:p>
    <w:p>
      <w:pPr>
        <w:pStyle w:val="BookText"/>
        <w:rPr/>
      </w:pPr>
      <w:r>
        <w:rPr>
          <w:rFonts w:ascii="Amiri" w:hAnsi="Amiri" w:eastAsia="Amiri" w:cs="Amiri"/>
          <w:color w:val="111111"/>
          <w:sz w:val="28"/>
          <w:sz w:val="28"/>
          <w:szCs w:val="28"/>
          <w:rtl w:val="true"/>
          <w:lang w:bidi="ar-SA"/>
        </w:rPr>
        <w:t>وكذا الضيف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أشبه بالترتيب المرسوم ، والمتأخر على ما اخترناه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وكذا الضيف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تقدير الكلام ، وكذا الضيف يقطع إذا أحرز دونه ، وهو خلاف لمذهب ابن بابويه في المقنع ، والشيخ في النهاية ، فإنهما ذهبا إلى أن الضيف لا يقطع مطلقا ، عملا بما رواه علي بن رئاب ، عن محمد بن قيس ، عن أبي جعفر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الضيف إذا سرق لم يقطع فإن أضاف الضيف ضيفا فسرق ، قطع ضيف الضيف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وبرواية سماعة </w:t>
      </w:r>
      <w:r>
        <w:rPr>
          <w:rStyle w:val="FootnoteAnchor"/>
          <w:rtl w:val="true"/>
        </w:rPr>
        <w:footnoteReference w:id="1216"/>
      </w:r>
      <w:r>
        <w:rPr>
          <w:rFonts w:ascii="Amiri" w:hAnsi="Amiri" w:eastAsia="Amiri" w:cs="Amiri"/>
          <w:color w:val="111111"/>
          <w:sz w:val="28"/>
          <w:sz w:val="28"/>
          <w:szCs w:val="28"/>
          <w:rtl w:val="true"/>
          <w:lang w:bidi="ar-SA"/>
        </w:rPr>
        <w:t xml:space="preserve">وقد قدمناها مبينا ضعفها ، على أن سماعة واقفي ، ومحمد بن قيس مجهول التعيين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ووفاق </w:t>
      </w:r>
      <w:r>
        <w:rPr>
          <w:rStyle w:val="FootnoteAnchor"/>
          <w:rtl w:val="true"/>
        </w:rPr>
        <w:footnoteReference w:id="1218"/>
      </w:r>
      <w:r>
        <w:rPr>
          <w:rFonts w:ascii="Amiri" w:hAnsi="Amiri" w:eastAsia="Amiri" w:cs="Amiri"/>
          <w:color w:val="111111"/>
          <w:sz w:val="28"/>
          <w:sz w:val="28"/>
          <w:szCs w:val="28"/>
          <w:rtl w:val="true"/>
          <w:lang w:bidi="ar-SA"/>
        </w:rPr>
        <w:t>لمذهب الشيخ في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سرق من البيت الذي نزل فلا يقطع ، ويقطع إن سرق من غيره</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وخبط المتأخر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كلام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نخبته أنه ذكر أولا ، روى أصحابنا ، أن الضيف لا يقطع إذا سرق من مال مضيفه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حمل الرواية على ما إذا لم يسرق مما أحرز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فعليه القطع ،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وَالسَّارِقُ وَالسَّارِقَةُ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121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أسقط الحد ، فقد أسقط حدا من حدود اللّه بغير دليل من كتاب وسنة وإجماع ، ثم ذكر قولي الشيخ في الخلاف والمبسوط ، وقال أخيرا رادا لكلام </w:t>
      </w:r>
      <w:bookmarkStart w:id="736" w:name="pg15775_250715"/>
    </w:p>
    <w:p>
      <w:pPr>
        <w:pStyle w:val="BookText"/>
        <w:rPr/>
      </w:pPr>
      <w:bookmarkEnd w:id="736"/>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السارق إعادة المال ولو قطع</w:t>
      </w:r>
      <w:r>
        <w:rPr>
          <w:rFonts w:eastAsia="Amiri" w:cs="Amiri" w:ascii="Amiri" w:hAnsi="Amiri"/>
          <w:color w:val="111111"/>
          <w:sz w:val="28"/>
          <w:szCs w:val="28"/>
          <w:rtl w:val="true"/>
          <w:lang w:bidi="ar-SA"/>
        </w:rPr>
        <w:t>.</w:t>
      </w:r>
    </w:p>
    <w:p>
      <w:pPr>
        <w:pStyle w:val="Heading5"/>
        <w:numPr>
          <w:ilvl w:val="4"/>
          <w:numId w:val="1"/>
        </w:numPr>
        <w:rPr/>
      </w:pPr>
      <w:bookmarkStart w:id="737" w:name="__RefHeading___Toc13091543_2142443653"/>
      <w:bookmarkStart w:id="738" w:name="_Toc267"/>
      <w:bookmarkEnd w:id="737"/>
      <w:r>
        <w:rPr>
          <w:rtl w:val="true"/>
        </w:rPr>
        <w:t>(</w:t>
      </w:r>
      <w:r>
        <w:rPr>
          <w:rtl w:val="true"/>
        </w:rPr>
        <w:t>الثاني</w:t>
      </w:r>
      <w:r>
        <w:rPr>
          <w:rtl w:val="true"/>
        </w:rPr>
        <w:t xml:space="preserve">) </w:t>
      </w:r>
      <w:r>
        <w:rPr>
          <w:rtl w:val="true"/>
        </w:rPr>
        <w:t xml:space="preserve">في المسروق </w:t>
      </w:r>
      <w:r>
        <w:rPr>
          <w:rtl w:val="true"/>
        </w:rPr>
        <w:t>:</w:t>
      </w:r>
      <w:bookmarkEnd w:id="738"/>
    </w:p>
    <w:p>
      <w:pPr>
        <w:pStyle w:val="BookText"/>
        <w:rPr/>
      </w:pPr>
      <w:r>
        <w:rPr>
          <w:rFonts w:ascii="Amiri" w:hAnsi="Amiri" w:eastAsia="Amiri" w:cs="Amiri"/>
          <w:color w:val="111111"/>
          <w:sz w:val="28"/>
          <w:sz w:val="28"/>
          <w:szCs w:val="28"/>
          <w:rtl w:val="true"/>
          <w:lang w:bidi="ar-SA"/>
        </w:rPr>
        <w:t>ونصاب القطع ربع دينار ذهبا خالصا مضروبا بسكة المعاملة أو ما قيمته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كونه محرزا بقفل أو غلق أو 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هنا ، والذي ينبغي تحصيله ، أن الضيف لا يقطع ، سواء سرق من حرز أو غير حرز للإجماع وتواتر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خصص بأنه إذا سرق من غير حرز يقطع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دليل ، فأدخل نفسه فيمن أسقط حدا من حدود اللّه على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العجب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كيف حصل الإجماع وتواتر الأخبار ، وهو ما فرع تنميق قائمة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والمختار المعمول عليه ، مذهب الشيخ في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بد من كونه أي المسروق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محرزا بقفل أو غلق أو دفن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موضع ليس لغير المالك دخوله إلا بإذنه ، فهو حرز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 للشيخ في الخلاف والمبسوط ، وزاد فيهما ، أو كان مراعى بعين صاحبه ، والمتأخر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الثاني للشيخ في النهاية</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 أسلم ، لأنه يورد على الثاني من جهة الطرد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الاطراد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ينتقض بالدار المغصوبة ، إذا سرق فيها صاحبها ، وبالدار المفتوحة الأبواب ، من جهة العكس ، فإن الأول للمالك ، الدخول ، 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وليست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حرزا بالنسبة إليه ، والثاني ليس للغير ، الدخول ، وهو حرز بالنسبة إليه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موضع ليس لغير المالك دخوله إلا بإذنه فهو حرز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يقطع من سرق من المواضع المأذون في غشيانها كالحمامات والمساجد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المالك مراعيا للمال كان محرزا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يقطع من سرق من جيب إنسان أو كمه الظاهرين ، ويقطع لو كانا باطنين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يقطع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الثمر على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ويقطع سارقه بعد إحرازه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لا 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يقطع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سرقة مأكول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سنت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ويقطع من سرق مملوكا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وللشيخ أن يلتزم في الموضعين ، بأنه لا يقطع فيهما ، لعدم الحرز ، اللّهم إلا أن يقوم دليل من الخارج على القطع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المالك مراعيا للمال ، كان محرزا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القول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الشيخ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المبسوط ، ولعله نظر إلى ما روي أن النبي صلى‌اللّه‌عليه‌وآله قطع سارق مئزر صفوان في المسجد</w:t>
      </w:r>
      <w:r>
        <w:rPr>
          <w:rFonts w:eastAsia="Amiri" w:cs="Amiri" w:ascii="Amiri" w:hAnsi="Amiri"/>
          <w:color w:val="111111"/>
          <w:sz w:val="28"/>
          <w:szCs w:val="28"/>
          <w:rtl w:val="true"/>
          <w:lang w:bidi="ar-SA"/>
        </w:rPr>
        <w:t xml:space="preserve">. </w:t>
      </w:r>
      <w:r>
        <w:rPr>
          <w:rStyle w:val="FootnoteAnchor"/>
          <w:rtl w:val="true"/>
        </w:rPr>
        <w:footnoteReference w:id="1222"/>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هذا يكون الجمال والغنم وغيرهما ، محرزة بمراعاة الراعي ، وهو اختياره في المبسوط ، وعليه المتأخر ، ولا يقطع إن كان الراعي قائدا ، يعني مقدما عليها ، وعليه الشيخ في المبسوط ، وقال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حكم المختلس ، 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كان حرا فباعه قطع لفساده ، لا 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ويقطع سارق الكفن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ويقطع سارق الكفن ، لأن القبر حرز له ، ويشترط بلوغه النصاب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 لأنه ليس حدا للسرقة ، بل لحسم الجرأة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كلام الشيخ في النهاية ، أنه لا يشترط هنا النصاب ، وقد صرح المفيد بذلك في المقنعة ، وسلار في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ظاهر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الحسين بن سعيد ، عن ابن محبوب ، عن عيسى بن صبيح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 عن الطرار والنباش والمختلس؟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يقطع الطرار والنباش ، ولا يقطع المختلس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إسحاق بن عمار ، عن أبي عبد اللّه ، أن عليا عليه‌السلام ، قطع نباش القبر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أتقطع في الموتى؟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نقطع لأمواتنا ، كما نقطع لأحيائنا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يقطع ، إلا إذا كان اتخذ النبش عادة ، فأما إذا لم يكن ذلك 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عادته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 فإن كان نبش وأخذ الكفن ، وجب قطعه ، 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يأخذ ، لم يكن عليه إلا التعزير ، عملا بما رواه الحسين بن سعيد ، عن ابن أبي عمير ، عن محمد بن أبي حمزة ، عن علي بن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 عن النباش؟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النبش له بعادة لم يقطع ويعزر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الحسن بن محبوب ، عن أبي أيوب ، عن الفضيل ، عن أبي عبد 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النباش إذا كان معروفا بذلك قطع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وحمل الروايات المطلقة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يقطع النباش لأنه سارق عملا بالآية ، والدليل على أنه سارق ، إن السارق هو من أخذ الشئ مستخفيا متفرغا ، والنباش كذا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يدل بالالتزام على اشتراط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وسلك المتأخر هنا مسلكه في الضيف ، فاشترط في ابتداء المسألة النصاب ، في الدفعة الأولى ، مستدلا بقولهم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سارق موتاكم كسارق أحيائكم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اختيار المفيد في المقنعة ، وهو مقتضى أصول المذهب ، ويحكم بصحته أعيان الآثار عن الأئمة الأطهار عليهم‌السلام ، وأيضا الأصل براءة الذمة ، فمن خالفه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حكى مذهب الشيخ في الخلاف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اعتمد عليه ، وأفتي به ويقوى في نفسي ، قطع النباش ، إذا أخرج الكفن ، سواء كان قيمة الكفن ربع دينار ، أو أقل من ذلك أو أكثر ، في الدفعة الأولى أو الثانية ، لإجماع الأصحاب ، وتواتر الأخبار ، أن النباش يقطع ، من غير تفصيل ، وفتاواهم على ذلك ، هذا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ذكرته تنبيها على اختلاف قوليه ، لئلا يغتر بطمطراقه في الكلام ، ودعوى الإجماع</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و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يعتمد عليه ، قول الشيخ في الاستبصار ، فإنه عمل بروايات كثيرة قريبة من التواتر ، بعضها بالمنطوق ، وبعضها بالمفهوم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المحمول خ</w:t>
      </w:r>
      <w:r>
        <w:rPr>
          <w:rFonts w:eastAsia="Amiri" w:cs="Amiri" w:ascii="Amiri" w:hAnsi="Amiri"/>
          <w:color w:val="111111"/>
          <w:sz w:val="28"/>
          <w:szCs w:val="28"/>
          <w:rtl w:val="true"/>
          <w:lang w:bidi="ar-SA"/>
        </w:rPr>
        <w:t xml:space="preserve">). </w:t>
      </w:r>
      <w:bookmarkStart w:id="739" w:name="pg15775_250725"/>
    </w:p>
    <w:p>
      <w:pPr>
        <w:pStyle w:val="BookText"/>
        <w:rPr/>
      </w:pPr>
      <w:bookmarkEnd w:id="739"/>
      <w:r>
        <w:rPr>
          <w:rFonts w:ascii="Amiri" w:hAnsi="Amiri" w:eastAsia="Amiri" w:cs="Amiri"/>
          <w:color w:val="111111"/>
          <w:sz w:val="28"/>
          <w:sz w:val="28"/>
          <w:szCs w:val="28"/>
          <w:rtl w:val="true"/>
          <w:lang w:bidi="ar-SA"/>
        </w:rPr>
        <w:t>ويشترط بلوغه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 لأنه ليس حدا للسرقة ، بل لحسم الجرأة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نبش ولم يأخذ عزر ، ولو تكرر وفات السلطان جاز قتله ردعا</w:t>
      </w:r>
      <w:r>
        <w:rPr>
          <w:rFonts w:eastAsia="Amiri" w:cs="Amiri" w:ascii="Amiri" w:hAnsi="Amiri"/>
          <w:color w:val="111111"/>
          <w:sz w:val="28"/>
          <w:szCs w:val="28"/>
          <w:rtl w:val="true"/>
          <w:lang w:bidi="ar-SA"/>
        </w:rPr>
        <w:t>.</w:t>
      </w:r>
    </w:p>
    <w:p>
      <w:pPr>
        <w:pStyle w:val="Heading5"/>
        <w:numPr>
          <w:ilvl w:val="4"/>
          <w:numId w:val="1"/>
        </w:numPr>
        <w:rPr/>
      </w:pPr>
      <w:bookmarkStart w:id="740" w:name="__RefHeading___Toc13091545_2142443653"/>
      <w:bookmarkStart w:id="741" w:name="_Toc268"/>
      <w:bookmarkEnd w:id="740"/>
      <w:r>
        <w:rPr>
          <w:rtl w:val="true"/>
        </w:rPr>
        <w:t>(</w:t>
      </w:r>
      <w:r>
        <w:rPr>
          <w:rtl w:val="true"/>
        </w:rPr>
        <w:t>الثالث</w:t>
      </w:r>
      <w:r>
        <w:rPr>
          <w:rtl w:val="true"/>
        </w:rPr>
        <w:t>) :</w:t>
      </w:r>
      <w:bookmarkEnd w:id="741"/>
    </w:p>
    <w:p>
      <w:pPr>
        <w:pStyle w:val="BookText"/>
        <w:rPr/>
      </w:pPr>
      <w:r>
        <w:rPr>
          <w:rFonts w:ascii="Amiri" w:hAnsi="Amiri" w:eastAsia="Amiri" w:cs="Amiri"/>
          <w:color w:val="111111"/>
          <w:sz w:val="28"/>
          <w:sz w:val="28"/>
          <w:szCs w:val="28"/>
          <w:rtl w:val="true"/>
          <w:lang w:bidi="ar-SA"/>
        </w:rPr>
        <w:t xml:space="preserve">يثبت الموجب بالإقرار مرتين أو بشهادة عدلين ، ولو أقر مرة أغرم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غرم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ويشترط في المقر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والحرية والاختيار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أقر للضرب لم يقطع ، نعم لو رد السرقة بعينها 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يقطع لتطرق الاحتمال ، وهو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أقر مرتين تحتم القطع ولو أنكر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أقر للضرب لم يقطع ، نعم لورد السرقة بعينها قطع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يقطع لتطرق الاحتمال ، وهو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الأول للشيخ ، ووجهه أن رد السرقة من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التهمة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كونه سارقا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أنه سارق 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سرقه آخر ، ثم انتقل إليه ببيع أو هبة أو غصب أو غير ذلك ، من طرق الانتقال ، ومع الاحتمال لأحد ، وهو اختيار المتأخر ، وعليه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أقر مرتين ، تحتم القطع ولو أنكر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فقه هذه المسألة ، أن الإقرار ، موجب للقطع ، ولا تأثير لإنكاره بعد 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كلام الشيخ في النهاية ، يفوح منه السقوط ، لأنه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أقر بالسرقة ، ثم رجع ، ألزم السرقة ويسقط عنه القطع ، وربما حمل هذا على من أقر مرة</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في الخلاف ، فقد صرح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ثبت القطع باعترافه ، ثم رجع ، سقط </w:t>
      </w:r>
      <w:bookmarkStart w:id="742" w:name="pg15775_250727"/>
    </w:p>
    <w:p>
      <w:pPr>
        <w:pStyle w:val="Heading5"/>
        <w:numPr>
          <w:ilvl w:val="4"/>
          <w:numId w:val="1"/>
        </w:numPr>
        <w:rPr/>
      </w:pPr>
      <w:bookmarkStart w:id="743" w:name="__RefHeading___Toc13091547_2142443653"/>
      <w:bookmarkStart w:id="744" w:name="_Toc269"/>
      <w:bookmarkEnd w:id="742"/>
      <w:bookmarkEnd w:id="743"/>
      <w:r>
        <w:rPr>
          <w:rtl w:val="true"/>
        </w:rPr>
        <w:t>(</w:t>
      </w:r>
      <w:r>
        <w:rPr>
          <w:rtl w:val="true"/>
        </w:rPr>
        <w:t>الرابع</w:t>
      </w:r>
      <w:r>
        <w:rPr>
          <w:rtl w:val="true"/>
        </w:rPr>
        <w:t xml:space="preserve">) </w:t>
      </w:r>
      <w:r>
        <w:rPr>
          <w:rtl w:val="true"/>
        </w:rPr>
        <w:t xml:space="preserve">في الحد </w:t>
      </w:r>
      <w:r>
        <w:rPr>
          <w:rtl w:val="true"/>
        </w:rPr>
        <w:t>:</w:t>
      </w:r>
      <w:bookmarkEnd w:id="744"/>
    </w:p>
    <w:p>
      <w:pPr>
        <w:pStyle w:val="BookText"/>
        <w:rPr/>
      </w:pPr>
      <w:r>
        <w:rPr>
          <w:rFonts w:ascii="Amiri" w:hAnsi="Amiri" w:eastAsia="Amiri" w:cs="Amiri"/>
          <w:color w:val="111111"/>
          <w:sz w:val="28"/>
          <w:sz w:val="28"/>
          <w:szCs w:val="28"/>
          <w:rtl w:val="true"/>
          <w:lang w:bidi="ar-SA"/>
        </w:rPr>
        <w:t>وهو قطع الأصابع الأربع من اليد اليمنى ، وتترك له الراحة والإبهام</w:t>
      </w:r>
    </w:p>
    <w:p>
      <w:pPr>
        <w:pStyle w:val="BookText"/>
        <w:rPr/>
      </w:pPr>
      <w:r>
        <w:rPr>
          <w:rFonts w:ascii="Amiri" w:hAnsi="Amiri" w:eastAsia="Amiri" w:cs="Amiri"/>
          <w:color w:val="111111"/>
          <w:sz w:val="28"/>
          <w:sz w:val="28"/>
          <w:szCs w:val="28"/>
          <w:rtl w:val="true"/>
          <w:lang w:bidi="ar-SA"/>
        </w:rPr>
        <w:t>ولو سرق بعد ذلك قطعت رجله اليسرى من مفصل القدم ، ويترك العقب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سرق ثالثة حبس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سرق في السجن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تكررت السرقة من غير حد كفى حد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القطع ، واستدل بإجماع الفرقة ، ولم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روى جميل بن دراج ، عن بعض أصحابنا ، عن أحدهما ،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يقطع السارق حتى يقر بالسرقة مرتين ، فإن رجع ضمن السرقة ، ولم يقطع ، إذا لم يكن شهود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مرسلة ، ولا وجه للسقوط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فالحق ما اختاره في المبسوط فإنه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عندي أنه لا يسقط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المتأخر وشيخنا دام ظله ، وهو في رواية الحلبي ، عن أبي عبد اللّه عليه السلام ، في رجل أقر على نفسه بحد ثم جحد بعد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أقر على نفسه عند الإمام أنه سرق ، ثم جحد قطعت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هذه أيضا محمد بن مسلم ، عنه عليه‌السلام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ولا يقطع اليسار مع وجود اليمنى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اليمين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يقطع اليمين ولو كانت شلاء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كانت اليسار شلاء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يكن يساره قطعت 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لم يكن يساره ، قطعت اليمين ، 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تقطع ، وقال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تكن يسار ، قطعت رجله اليسرى ، ولم تكن له رجل ، لم يكن عليه أكثر من الحبس ، وفي الكل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 إشارة إلى الانتقالات ، ومنشأه أن قطع الأعضاء والحبس تشريع ، فيتوقف على تنصيص الشارع ، وحيث لا نص ، فلا قطع ولا 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الشيخ نظر إلى أن السرقة توجب العقوبة ، فمع عدم اليسار لا تقطع اليمين لئلا يبقى بلا يدين ، عملا برواية عبد الرحمن بن الحجاج ، عن أبي عبد 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يسار لا تقطع اليمين ، لئلا يبقى بلا يدين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المشار إليها في الكتاب </w:t>
      </w:r>
      <w:r>
        <w:rPr>
          <w:rStyle w:val="FootnoteAnchor"/>
          <w:rtl w:val="true"/>
        </w:rPr>
        <w:footnoteReference w:id="1234"/>
      </w:r>
      <w:r>
        <w:rPr>
          <w:rFonts w:ascii="Amiri" w:hAnsi="Amiri" w:eastAsia="Amiri" w:cs="Amiri"/>
          <w:color w:val="111111"/>
          <w:sz w:val="28"/>
          <w:sz w:val="28"/>
          <w:szCs w:val="28"/>
          <w:rtl w:val="true"/>
          <w:lang w:bidi="ar-SA"/>
        </w:rPr>
        <w:t>فينتقل إلى الرجل اليسرى ، كما لو لم تكن يمين ، ينتقل إلى اليد اليسرى ، فمع عدم الرجل يحبس ، كما لو سرق ثلاثا ، وهذا التخريج بعيد عن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يسار تقطع اليمين ، وهو أشبه ، عملا بالآية ، ثم قال ومع عدم اليمين ينتقل إلى الرجل</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الكل إشكال ، لعدم الدليل ، والحاصل أن اللازم على السارق قطع اليمين ، إن كان له يسار ، وهو متفق عليه ، ومع عدم اليسار يقطع أيضا على الأشبه ، عملا </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تكن له يسار قطعت رجله اليسرى ، ولو لم تكن له رجل لم يكن عليه أكثر من الحبس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الكل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ويسقط الحد بالتوبة قبل البينة لا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ويتخير الإمام عليه‌السلام معها بعد الإقرار في الإقامة ، على رواية </w:t>
      </w:r>
      <w:r>
        <w:rPr>
          <w:rStyle w:val="FootnoteAnchor"/>
          <w:rtl w:val="true"/>
        </w:rPr>
        <w:footnoteReference w:id="1235"/>
      </w:r>
      <w:r>
        <w:rPr>
          <w:rFonts w:ascii="Amiri" w:hAnsi="Amiri" w:eastAsia="Amiri" w:cs="Amiri"/>
          <w:color w:val="111111"/>
          <w:sz w:val="28"/>
          <w:sz w:val="28"/>
          <w:szCs w:val="28"/>
          <w:rtl w:val="true"/>
          <w:lang w:bidi="ar-SA"/>
        </w:rPr>
        <w:t>فيها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بعموم الآية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لم يكن يمين ، فلا يخلو إما أن ذهبت حال القطع أو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قطع عليه ، لتعلقه بالذاهبة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مفوضا إلى حكم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حاكم الشرع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بالأصالة ، يعمل فيه ما يراه أردع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في المسائل الحلبية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يفوض إلى الإمام إذا لم تكن يد ولا رجل ، وما ذكرنا أشبه ، لأن التخطي من عضو إلى عضو ، يحتاج إلى 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ويتخير الإمام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الإقرار ، في الإقامة ، على رواية فيها ضعف</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فقه هذه المسألة ، إن السارق إذا أقر عند الإمام مرتين ، ثم تاب ، يتخير الإمام عليه‌السلام في إقامة القطع عليه والعفو ، عملا بما رواه أبو عبد اللّه البرقي ، عن بعض أصحابه ، عن بعض الصادقين عليهم‌السلام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أمير المؤمنين عليه السلام ، فأقر بالسرقة فقال له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أتقرأ شيئا من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سورة البقرة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وهبت يدك لسورة البقرة ، فقال </w:t>
      </w:r>
      <w:bookmarkStart w:id="745" w:name="pg15775_250733"/>
    </w:p>
    <w:p>
      <w:pPr>
        <w:pStyle w:val="BookText"/>
        <w:rPr/>
      </w:pPr>
      <w:bookmarkEnd w:id="745"/>
      <w:r>
        <w:rPr>
          <w:rFonts w:ascii="Amiri" w:hAnsi="Amiri" w:eastAsia="Amiri" w:cs="Amiri"/>
          <w:color w:val="111111"/>
          <w:sz w:val="28"/>
          <w:sz w:val="28"/>
          <w:szCs w:val="28"/>
          <w:rtl w:val="true"/>
          <w:lang w:bidi="ar-SA"/>
        </w:rPr>
        <w:t xml:space="preserve">والأشبه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تحتم الحد ، ولا يضمن سراية الحد</w:t>
      </w:r>
      <w:r>
        <w:rPr>
          <w:rFonts w:eastAsia="Amiri" w:cs="Amiri" w:ascii="Amiri" w:hAnsi="Amiri"/>
          <w:color w:val="111111"/>
          <w:sz w:val="28"/>
          <w:szCs w:val="28"/>
          <w:rtl w:val="true"/>
          <w:lang w:bidi="ar-SA"/>
        </w:rPr>
        <w:t>.</w:t>
      </w:r>
    </w:p>
    <w:p>
      <w:pPr>
        <w:pStyle w:val="Heading5"/>
        <w:numPr>
          <w:ilvl w:val="4"/>
          <w:numId w:val="1"/>
        </w:numPr>
        <w:rPr/>
      </w:pPr>
      <w:bookmarkStart w:id="746" w:name="__RefHeading___Toc13091549_2142443653"/>
      <w:bookmarkStart w:id="747" w:name="_Toc270"/>
      <w:bookmarkEnd w:id="746"/>
      <w:r>
        <w:rPr>
          <w:rtl w:val="true"/>
        </w:rPr>
        <w:t>(</w:t>
      </w:r>
      <w:r>
        <w:rPr>
          <w:rtl w:val="true"/>
        </w:rPr>
        <w:t>الخامس</w:t>
      </w:r>
      <w:r>
        <w:rPr>
          <w:rtl w:val="true"/>
        </w:rPr>
        <w:t xml:space="preserve">) </w:t>
      </w:r>
      <w:r>
        <w:rPr>
          <w:rtl w:val="true"/>
        </w:rPr>
        <w:t xml:space="preserve">في اللواحق </w:t>
      </w:r>
      <w:r>
        <w:rPr>
          <w:rtl w:val="true"/>
        </w:rPr>
        <w:t>:</w:t>
      </w:r>
      <w:bookmarkEnd w:id="747"/>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سرق اثنان نصابا ، 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الخلاف اشترط بلوغ نصيب كل واحد نصابا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قامت الحجة بالسرقة ثم أمسكت فقطع ، ثم شهدت</w:t>
      </w:r>
    </w:p>
    <w:p>
      <w:pPr>
        <w:pStyle w:val="BookText"/>
        <w:rPr/>
      </w:pPr>
      <w:r>
        <w:rPr>
          <w:rFonts w:ascii="Amiri" w:hAnsi="Amiri" w:eastAsia="Amiri" w:cs="Amiri"/>
          <w:color w:val="111111"/>
          <w:sz w:val="28"/>
          <w:sz w:val="28"/>
          <w:szCs w:val="28"/>
          <w:rtl w:val="true"/>
          <w:lang w:bidi="ar-SA"/>
        </w:rPr>
        <w:t xml:space="preserve">الأشعث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الأشعب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أتعطل حدا من حدود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يدريك يا هذا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قامت البينة ، فليس للإمام أن يعفو ، وإذا أقر الرجل على نفسه ، فذلك إلى الإمام إن شاء عفا وإن شاء قطع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وضعف الرواية بين ، لكن عمل عليها الشيخ في النهاية والخلاف ، وتبعه أبو الصلاح ، ويظهر من كلامه في المبسوط ، أنه لا يسقط ، وهو أشبه ، وعليه المتأخر وشيخنا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سرق اثنان نصابا ، 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يقطعان ، وفي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 نصيب كل منهما نصابا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ما ذكره في النهاية ، أن كل واحد منهما سارق النصاب ، وسارق النصاب يقطع ، أما الأول فلأنه لو انفرد 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مستقلا بنفسه ، فلا تأثير لاجتماع الآخر معه ، وأما الثاني ، فمسلم ، وإليه ذهب المرتضى في الانتصار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قاله في الخلاف ، فإنه استدل بإجماع الفرقة ، وطريقة الاحتياط ، وبأن الأصل براءة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الاستدلال نظر ، وفي المسألة تردد ، والأول أظهر ، والمتأخر على الثاني</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قامت الحجة بالسرقة ، ثم أمسكت ، فقطع ، ثم شهدت عليه </w:t>
      </w:r>
      <w:bookmarkStart w:id="748" w:name="pg15775_250736"/>
    </w:p>
    <w:p>
      <w:pPr>
        <w:pStyle w:val="BookText"/>
        <w:rPr/>
      </w:pPr>
      <w:bookmarkEnd w:id="748"/>
      <w:r>
        <w:rPr>
          <w:rFonts w:ascii="Amiri" w:hAnsi="Amiri" w:eastAsia="Amiri" w:cs="Amiri"/>
          <w:color w:val="111111"/>
          <w:sz w:val="28"/>
          <w:sz w:val="28"/>
          <w:szCs w:val="28"/>
          <w:rtl w:val="true"/>
          <w:lang w:bidi="ar-SA"/>
        </w:rPr>
        <w:t xml:space="preserve">عليه بأخرى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سابقة 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بالسرقة الأخرى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قطعت يده بالأولى ورجله بالأخرى ، وبه رواية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والأولى التمسك بعصمة الدم إلا في موضع 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السارق موقوف على مرافعة المسروق منه ، فلو لم يرافعه لم يرفعه الإمام عليه‌السلام ، ولو رافعه لم يسقط الحد ولو وهبه</w:t>
      </w:r>
      <w:r>
        <w:rPr>
          <w:rFonts w:eastAsia="Amiri" w:cs="Amiri" w:ascii="Amiri" w:hAnsi="Amiri"/>
          <w:color w:val="111111"/>
          <w:sz w:val="28"/>
          <w:szCs w:val="28"/>
          <w:rtl w:val="true"/>
          <w:lang w:bidi="ar-SA"/>
        </w:rPr>
        <w:t>.</w:t>
      </w:r>
    </w:p>
    <w:p>
      <w:pPr>
        <w:pStyle w:val="Heading3"/>
        <w:numPr>
          <w:ilvl w:val="2"/>
          <w:numId w:val="1"/>
        </w:numPr>
        <w:rPr/>
      </w:pPr>
      <w:bookmarkStart w:id="749" w:name="__RefHeading___Toc13091551_2142443653"/>
      <w:bookmarkStart w:id="750" w:name="_Toc271"/>
      <w:bookmarkEnd w:id="749"/>
      <w:r>
        <w:rPr>
          <w:rtl w:val="true"/>
        </w:rPr>
        <w:t xml:space="preserve">الفصل السادس </w:t>
      </w:r>
      <w:r>
        <w:rPr>
          <w:rtl w:val="true"/>
        </w:rPr>
        <w:t xml:space="preserve">: </w:t>
      </w:r>
      <w:r>
        <w:rPr>
          <w:rtl w:val="true"/>
        </w:rPr>
        <w:t>في المحارب</w:t>
      </w:r>
      <w:bookmarkEnd w:id="750"/>
    </w:p>
    <w:p>
      <w:pPr>
        <w:pStyle w:val="BookText"/>
        <w:rPr/>
      </w:pPr>
      <w:r>
        <w:rPr>
          <w:rFonts w:ascii="Amiri" w:hAnsi="Amiri" w:eastAsia="Amiri" w:cs="Amiri"/>
          <w:color w:val="111111"/>
          <w:sz w:val="28"/>
          <w:sz w:val="28"/>
          <w:szCs w:val="28"/>
          <w:rtl w:val="true"/>
          <w:lang w:bidi="ar-SA"/>
        </w:rPr>
        <w:t>وهو كل مجرد سلاحا في بر أو بحر ، ليلا أو نهارا ، لإخافة السابلة وإن لم يكن من أهلها على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ويثبت ذلك بالإقرار ولو مرة أو بشهادة عدلين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بأخرى سابقة ، 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يده بالأولى ورجله بالأخرى ، وبه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رواها سهل بن زياد ، عن الحسن بن محبوب ، عن عبد الرحمن بن الحجاج ، عن بكير بن أعين ، عن أبي جعفر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الشهود شهدوا عليه بالسرقة الأولى ، ثم أمسكوا حتى تقطع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شهدوا عليه بالسرقة الأخيرة ، قطعت رجله اليسرى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السند قدح </w:t>
      </w:r>
      <w:r>
        <w:rPr>
          <w:rStyle w:val="FootnoteAnchor"/>
          <w:rtl w:val="true"/>
        </w:rPr>
        <w:footnoteReference w:id="1240"/>
      </w:r>
      <w:r>
        <w:rPr>
          <w:rFonts w:ascii="Amiri" w:hAnsi="Amiri" w:eastAsia="Amiri" w:cs="Amiri"/>
          <w:color w:val="111111"/>
          <w:sz w:val="28"/>
          <w:sz w:val="28"/>
          <w:szCs w:val="28"/>
          <w:rtl w:val="true"/>
          <w:lang w:bidi="ar-SA"/>
        </w:rPr>
        <w:t>والفتوى منافية للأصل ، فإن قطع الرجل مشروط بمعاودة السرقة ، فالأولى إطراحها ، والذهاب إلى ما ذكره في المبسوط ، أنه لا يقطع ، واختاره المتأخر وشيخنا دام ظله ، تمسكا بأن القطع لا يتهجم عليه إلا مع اليقين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ولو شهد بعض اللصوص على بعض لم تقبل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وكذا لو شهد بعض المأخوذين 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أو الصلب أو القطع مخالفا أو النفي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وللأصحاب اختلاف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السادس في المحارب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وللأصحاب اختلاف ، قال المفيد بالتخيير ، وهو الوجه ، وقال الشيخ بالترتيب ،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وجه قول المفيد ، فهو ظاهر التنزيل ، قال اللّه تعالى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جَزَاءُ الَّذِينَ يُحَارِبُونَ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الآية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ومستند النهاية ،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علي بن إبراهيم ، عن أبيه ، عن عمرو بن عثمان ، عن عبيد اللّه بن إسحاق المدائني ، عن أبي الحسن الرضا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جَزَاءُ الَّذِينَ يُحَارِبُونَ اللَّهَ وَرَسُولَهُ وَيَسْعَوْنَ فِي الْأَرْضِ فَسَادًا ، الآية؟ فما الذي إذا فعله استوجب واحدة من هذه الأربع؟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حارب اللّه ورسوله وسعى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يسعى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الأرض فسادا ، فقتل ، قتل به ، وإن قتل وأخذ المال ، قتل وصلب ، وإن أخذ المال ولم يقتل ، قطعت يده ورجله من خلاف ، وإن شهر السيف ، وحارب اللّه ورسوله ، وسعى في الأرض فسادا ، ولم يقتل ولم يأخذ المال ، نفي من الأرض سنة إلى مصر آخر ، ويكتب إلى أهل ذلك المصر أنه منفي ، فلا تجالسوه ، ولا تبايعوه ولا تناكحوه ولا تؤاكلوه ولا تشاربوه ، فيفعل ذلك به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المفيد بالتخيير ، وهو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بالترتيب يقتل إن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عفا ولي الدم قتل 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قتل وأخذ المال استعيد منه وقطعت يده اليمنى ورجله اليسرى ، ثم قتل وصلب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أخذ المال ولم يقتل قطع مخالفا ونفي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جرح ولم يأخذ المال اقتص منه ونفي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شهر السلاح مخيفا نفي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تاب قبل القدرة عليه سقطت العقوبة ولم يسقط حقوق الناس ،</w:t>
      </w:r>
    </w:p>
    <w:p>
      <w:pPr>
        <w:pStyle w:val="BookText"/>
        <w:rPr/>
      </w:pPr>
      <w:r>
        <w:rPr>
          <w:rFonts w:ascii="Amiri" w:hAnsi="Amiri" w:eastAsia="Amiri" w:cs="Amiri"/>
          <w:color w:val="111111"/>
          <w:sz w:val="28"/>
          <w:sz w:val="28"/>
          <w:szCs w:val="28"/>
          <w:rtl w:val="true"/>
          <w:lang w:bidi="ar-SA"/>
        </w:rPr>
        <w:t xml:space="preserve">وروى مثل ذلك ، محمد بن سليمان الديلمي ، عن عبيد اللّه المدائني ، عن أبي عبد اللّه عليه‌السلام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محمد بن مسلم ، عن أبي جعفر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شهر السلاح في مصر من الأمصار ، وضرب وعقر وأخذ المال ، ولم يقتل ، فهو محارب ، فجزاؤه جزاء المحارب ، وأمره إلى الإمام ، إن شاء قتله </w:t>
      </w:r>
      <w:r>
        <w:rPr>
          <w:rStyle w:val="FootnoteAnchor"/>
          <w:rtl w:val="true"/>
        </w:rPr>
        <w:footnoteReference w:id="1244"/>
      </w:r>
      <w:r>
        <w:rPr>
          <w:rFonts w:ascii="Amiri" w:hAnsi="Amiri" w:eastAsia="Amiri" w:cs="Amiri"/>
          <w:color w:val="111111"/>
          <w:sz w:val="28"/>
          <w:sz w:val="28"/>
          <w:szCs w:val="28"/>
          <w:rtl w:val="true"/>
          <w:lang w:bidi="ar-SA"/>
        </w:rPr>
        <w:t xml:space="preserve">وإن شاء صلبه ، وإن شاء قطع يده ورجله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يؤيد مذهب المفيد ، وهو اختيار المتأخر</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ابن بابويه في المقنع ، ومن لا يحضره الفقيه الروايتين ، فأراه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واراه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مترددا</w:t>
      </w:r>
      <w:r>
        <w:rPr>
          <w:rFonts w:eastAsia="Amiri" w:cs="Amiri" w:ascii="Amiri" w:hAnsi="Amiri"/>
          <w:color w:val="111111"/>
          <w:sz w:val="28"/>
          <w:szCs w:val="28"/>
          <w:rtl w:val="true"/>
          <w:lang w:bidi="ar-SA"/>
        </w:rPr>
        <w:t xml:space="preserve">. </w:t>
      </w:r>
      <w:bookmarkStart w:id="751" w:name="pg15775_250742"/>
    </w:p>
    <w:p>
      <w:pPr>
        <w:pStyle w:val="BookText"/>
        <w:rPr/>
      </w:pPr>
      <w:bookmarkEnd w:id="751"/>
      <w:r>
        <w:rPr>
          <w:rFonts w:ascii="Amiri" w:hAnsi="Amiri" w:eastAsia="Amiri" w:cs="Amiri"/>
          <w:color w:val="111111"/>
          <w:sz w:val="28"/>
          <w:sz w:val="28"/>
          <w:szCs w:val="28"/>
          <w:rtl w:val="true"/>
          <w:lang w:bidi="ar-SA"/>
        </w:rPr>
        <w:t>ولو تاب بعد ذلك لم يسقط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ويصلب المحارب حيا على القول بالتخيير ، ومقتولا على القول الآخر ، ولا يترك على خشبته أكثر من ثلاثة أيام ، وينزل ويغسل على القول بصلبه حيا ويكفن ويصلى عليه ويدفن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وينفى المحارب عن بلد ، ويكتب بالمنع من مؤاكلته ومجالسته ومعاملته حتى يتوب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واللص محارب ، وللانسان دفعه إذا غلب السلامة ، ولا ضمان على الدافع ، ويذهب دم المدفوع هدرا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كابر امرأة على نفسها ، أو غلاما فدفع ، فأدى إلى تلفه أو دخل دارا فزجره فأدى الزجر والدفع إلى تلفه ، أو ذهاب بعض أعضائه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ظن العطب سلم 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يقطع المستلب ولا المختلس ولا المحتال ولا المبنج ولا من سقى غيره مرقدا ، بل يستعاد منهم ما أخذوا ، ويعزرون بما يردع</w:t>
      </w:r>
      <w:r>
        <w:rPr>
          <w:rFonts w:eastAsia="Amiri" w:cs="Amiri" w:ascii="Amiri" w:hAnsi="Amiri"/>
          <w:color w:val="111111"/>
          <w:sz w:val="28"/>
          <w:szCs w:val="28"/>
          <w:rtl w:val="true"/>
          <w:lang w:bidi="ar-SA"/>
        </w:rPr>
        <w:t>.</w:t>
      </w:r>
    </w:p>
    <w:p>
      <w:pPr>
        <w:pStyle w:val="Heading3"/>
        <w:numPr>
          <w:ilvl w:val="2"/>
          <w:numId w:val="1"/>
        </w:numPr>
        <w:rPr/>
      </w:pPr>
      <w:bookmarkStart w:id="752" w:name="__RefHeading___Toc13091553_2142443653"/>
      <w:bookmarkStart w:id="753" w:name="_Toc272"/>
      <w:bookmarkEnd w:id="752"/>
      <w:r>
        <w:rPr>
          <w:rtl w:val="true"/>
        </w:rPr>
        <w:t xml:space="preserve">الفصل السابع </w:t>
      </w:r>
      <w:r>
        <w:rPr>
          <w:rtl w:val="true"/>
        </w:rPr>
        <w:t xml:space="preserve">: </w:t>
      </w:r>
      <w:r>
        <w:rPr>
          <w:rtl w:val="true"/>
        </w:rPr>
        <w:t>في إتيان البهائم ووطء الأموات وما يتبعه</w:t>
      </w:r>
      <w:bookmarkEnd w:id="753"/>
    </w:p>
    <w:p>
      <w:pPr>
        <w:pStyle w:val="BookText"/>
        <w:rPr/>
      </w:pPr>
      <w:r>
        <w:rPr>
          <w:rFonts w:ascii="Amiri" w:hAnsi="Amiri" w:eastAsia="Amiri" w:cs="Amiri"/>
          <w:color w:val="111111"/>
          <w:sz w:val="28"/>
          <w:sz w:val="28"/>
          <w:szCs w:val="28"/>
          <w:rtl w:val="true"/>
          <w:lang w:bidi="ar-SA"/>
        </w:rPr>
        <w:t>إذا وطأ البالغ العاقل بهيمة مأكولة اللحم كالشاة والبقرة حرم لحمها ولحم نسلها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اشتبهت في قطيع قسم نصفين وأقرع هكذا حتى تبقى واحدة فتذبح وتحرق ويغرم قيمتها إن لم يكن له</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المهم ظهرها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لحمها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كالبغل والحمار والدابة أغرم ثمنها إن لم تكن له ولو أخرجت إلى غير بلده وبيعت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الصدقة بثمنها قولان ، الأشبه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ويعزر الواطئ 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وطء البهيمة والأموات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وطء البهيمة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الصدقة بثمنها قولان ، الأشبه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واطئ البهيمة لا يخلو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الموطوءة له أو لغيره ، فإن كانت له يعزر ، ويخرج البهيمة إلى بلد آخر ، إن لم يؤكل لحمها ، وتباع ، والثمن لصاحبها ، وإن كانت لغيره يعزر ويغرم ثمنها ، وتخرج إلى بلد آخر للبيع ، كما ذكرنا ، ويعاد الثمن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على مذهب الشيخ وأتباعه والمتأخر ، وقال يونس بن عبد الرحمن ، عن عبد اللّه بن سنان ، عن أبي عبد اللّه عليه السلام ، في الرجل يأتي البهيمة ، قال إن كانت البهيمة للفاعل ، ذبحت ، فإذا ماتت أحرقت بالنار ، ولم ينتفع بها ، وضرب هو خمسة وعشرون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عشرين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سوطا ، ربع حد الزاني وإن لم تكن البهيمة له ، قومت ، وأخذ ثمنها منه ، ودفع إلى صاحبها ، وذبحت وأحرقت بالنار ، ولم ينتفع بها ، وضرب خمسة وعشرون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عشرين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بثمنها على التقديرين ، ويغرم قيمتها إن لم تكن له</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نعرف مستنده ، والأول أشبه ، تمسكا بأن الأصل حفظ الأموال على أربابها ، وعليه العمل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ويثبت هذا الحكم بشهادة عدلين ، أو الإقرار ولو مرة ، ولا يثبت بشهادة النساء منفردات ولا منضمات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تكرر الوطء مع التعزير ثلاثا قتل في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ووطء الميتة كوطء الحية في الحد واعتبار الإحصان ، ويغلظ هنا زيادة على الحد ، ولو كانت زوجة فلا حد ويعزر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يثبت إلا بأربعة 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اثنان لأنها شهادة على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لاط بميت كمن لاط بحي ، ويعزر زيادة على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استمنى بيده عزر بما يراه الإمام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ويثبت بشهادة عدلين أو الإقرار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المرة كان حسنا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يثبت إلا بأربعة شهود ، وفي رواية ، يكفي اثنان ، لأنها شهادة على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 هو الأصل المسلم ، أعني أن الزنا لا يثبت إلا بأربعة ، وأما ما أحاله إلى الرواية ، فهو للشيخ في النهاية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ويثبت بشهادة عدلين ، أو الإقرار مرتين 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المرة ، كان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الثبوت بإقرارين لا نزاع فيه ، لكن هل يثبت بالمرة الواحدة؟ قال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وخرج شيخنا الثبوت ، وهو أشبه</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الأصل قبول إقرار العاقل على نفسه ، ولو مرة ، ترك العمل به في مواضع ، لدلالة النص ، وعمل به فيما خلا عنه</w:t>
      </w:r>
      <w:r>
        <w:rPr>
          <w:rFonts w:eastAsia="Amiri" w:cs="Amiri" w:ascii="Amiri" w:hAnsi="Amiri"/>
          <w:color w:val="111111"/>
          <w:sz w:val="28"/>
          <w:szCs w:val="28"/>
          <w:rtl w:val="true"/>
          <w:lang w:bidi="ar-SA"/>
        </w:rPr>
        <w:t xml:space="preserve">. </w:t>
      </w:r>
      <w:bookmarkStart w:id="754" w:name="pg15775_250748"/>
    </w:p>
    <w:p>
      <w:pPr>
        <w:pStyle w:val="Heading2"/>
        <w:numPr>
          <w:ilvl w:val="1"/>
          <w:numId w:val="1"/>
        </w:numPr>
        <w:rPr/>
      </w:pPr>
      <w:bookmarkStart w:id="755" w:name="__RefHeading___Toc13091555_2142443653"/>
      <w:bookmarkStart w:id="756" w:name="_Toc273"/>
      <w:bookmarkEnd w:id="754"/>
      <w:bookmarkEnd w:id="755"/>
      <w:r>
        <w:rPr>
          <w:rtl w:val="true"/>
        </w:rPr>
        <w:t>كتاب القصاص</w:t>
      </w:r>
      <w:bookmarkEnd w:id="756"/>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57" w:name="__RefHeading___Toc13091557_2142443653"/>
      <w:bookmarkStart w:id="758" w:name="_Toc274"/>
      <w:bookmarkEnd w:id="757"/>
      <w:r>
        <w:rPr>
          <w:rtl w:val="true"/>
        </w:rPr>
        <w:t>اشارة</w:t>
      </w:r>
      <w:bookmarkEnd w:id="758"/>
    </w:p>
    <w:p>
      <w:pPr>
        <w:pStyle w:val="BookText"/>
        <w:rPr/>
      </w:pPr>
      <w:r>
        <w:rPr>
          <w:rFonts w:ascii="Amiri" w:hAnsi="Amiri" w:eastAsia="Amiri" w:cs="Amiri"/>
          <w:color w:val="111111"/>
          <w:sz w:val="28"/>
          <w:sz w:val="28"/>
          <w:szCs w:val="28"/>
          <w:rtl w:val="true"/>
          <w:lang w:bidi="ar-SA"/>
        </w:rPr>
        <w:t>كتاب القصاص</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في النفس وإما في 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والقود موجبه </w:t>
      </w:r>
      <w:r>
        <w:rPr>
          <w:rStyle w:val="FootnoteAnchor"/>
          <w:rtl w:val="true"/>
        </w:rPr>
        <w:footnoteReference w:id="1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إزهاق البالغ العاقل النفس المعصومة المكافئة عمدا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عدوانا 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ويتحقق العمد بالقصد إلى القتل بما يقتل ولو نادرا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القتل بما يقتل غالبا وإن لم يقصد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قتل بما لا يقتل به غالبا ولم يقصد القتل فاتفق ، فالأشهر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خطأ ، كالضرب بالحصاة والعود الخفيف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قتل بما لا يقتل به غالبا ، ولم يقصد القتل فاتفق ، فالأشهر أنه 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لا يتحقق إلا بترديد المسائل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العمد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العدوان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حصوله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مكافئ أو لا ، فللثاني تفصيل وأحكام تجئ في مواضعه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قصد القاتل القتل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عمدا محضا ، على كل حال ، سواء قتله بما يقتل غالبا أو نادرا</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رواية أبان بن عثمان ، عن أبي العباس عن أبي عبد اللّه عليه‌السلام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ارمي الرجل بالشئ الذي لا يقتل مثله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محمول على ما إذا لم يقصد القتل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يقصد بالفعل </w:t>
      </w:r>
      <w:r>
        <w:rPr>
          <w:rStyle w:val="FootnoteAnchor"/>
          <w:rtl w:val="true"/>
        </w:rPr>
        <w:footnoteReference w:id="1249"/>
      </w:r>
      <w:r>
        <w:rPr>
          <w:rFonts w:ascii="Amiri" w:hAnsi="Amiri" w:eastAsia="Amiri" w:cs="Amiri"/>
          <w:color w:val="111111"/>
          <w:sz w:val="28"/>
          <w:sz w:val="28"/>
          <w:szCs w:val="28"/>
          <w:rtl w:val="true"/>
          <w:lang w:bidi="ar-SA"/>
        </w:rPr>
        <w:t>المقتول ، أو لم يقصده ، فالثاني هو الخطأ المحض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إما أن يكون الفعل 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غالبا أو نادرا ، وكلاهما </w:t>
      </w:r>
      <w:r>
        <w:rPr>
          <w:rStyle w:val="FootnoteAnchor"/>
          <w:rtl w:val="true"/>
        </w:rPr>
        <w:footnoteReference w:id="1250"/>
      </w:r>
      <w:r>
        <w:rPr>
          <w:rFonts w:ascii="Amiri" w:hAnsi="Amiri" w:eastAsia="Amiri" w:cs="Amiri"/>
          <w:color w:val="111111"/>
          <w:sz w:val="28"/>
          <w:sz w:val="28"/>
          <w:szCs w:val="28"/>
          <w:rtl w:val="true"/>
          <w:lang w:bidi="ar-SA"/>
        </w:rPr>
        <w:t xml:space="preserve">يسمى 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واختلفت فيه الروايات ، ففي رواية أبي العباس </w:t>
      </w:r>
      <w:r>
        <w:rPr>
          <w:rStyle w:val="FootnoteAnchor"/>
          <w:rtl w:val="true"/>
        </w:rPr>
        <w:footnoteReference w:id="1251"/>
      </w:r>
      <w:r>
        <w:rPr>
          <w:rFonts w:ascii="Amiri" w:hAnsi="Amiri" w:eastAsia="Amiri" w:cs="Amiri"/>
          <w:color w:val="111111"/>
          <w:sz w:val="28"/>
          <w:sz w:val="28"/>
          <w:szCs w:val="28"/>
          <w:rtl w:val="true"/>
          <w:lang w:bidi="ar-SA"/>
        </w:rPr>
        <w:t xml:space="preserve">، أنه خطأ ، والمراد خطأ 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يشبه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يدل على ذلك ما رواه أبو العباس أيضا وزرارة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العمد أن تتعمده فتقتله بما يقتل مثله ، والخطأ أن تتعمد ولا تريد قتله بما لا يقتل مثله ، والخطأ الذي لا شك فيه أن تتعمد شيئا آخر فيصيبه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علي بن أبي حمزة ، عن أبي بصير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رجلا ضرب رجلا بحربة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بخزفة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بآجرة أو بعود فمات ، كان عمدا </w:t>
      </w:r>
      <w:r>
        <w:rPr>
          <w:rStyle w:val="FootnoteAnchor"/>
          <w:rtl w:val="true"/>
        </w:rPr>
        <w:footnoteReference w:id="1253"/>
      </w:r>
      <w:r>
        <w:rPr>
          <w:rFonts w:ascii="Amiri" w:hAnsi="Amiri" w:eastAsia="Amiri" w:cs="Amiri"/>
          <w:color w:val="111111"/>
          <w:sz w:val="28"/>
          <w:sz w:val="28"/>
          <w:szCs w:val="28"/>
          <w:rtl w:val="true"/>
          <w:lang w:bidi="ar-SA"/>
        </w:rPr>
        <w:t>والجمع بينها ما ذكرنا من الحصر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الرمي بالحجر الغامز </w:t>
      </w:r>
      <w:r>
        <w:rPr>
          <w:rStyle w:val="FootnoteAnchor"/>
          <w:rtl w:val="true"/>
        </w:rPr>
        <w:footnoteReference w:id="1254"/>
      </w:r>
      <w:r>
        <w:rPr>
          <w:rFonts w:ascii="Amiri" w:hAnsi="Amiri" w:eastAsia="Amiri" w:cs="Amiri"/>
          <w:color w:val="111111"/>
          <w:sz w:val="28"/>
          <w:sz w:val="28"/>
          <w:szCs w:val="28"/>
          <w:rtl w:val="true"/>
          <w:lang w:bidi="ar-SA"/>
        </w:rPr>
        <w:t xml:space="preserve">والسهم المحدد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بالسهم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يوجب القود لو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ألقاه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ضربه بعصا مكررا ما لا يحتمله مثله فمات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ألقاه إلى الحوت فابتلعه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إلى الأسد فافترسه ، لأنه كالآلة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أمسك واحد وقتل الآخر ونظر ثالث فالقود على القاتل ويحبس الممسك أبدا وتفقأ عين الناظر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أكره على القتل فالقصاص على القاتل لا المكره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أمره بالقتل فالقصاص على المباشر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ويحبس الآمر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ويحبس الآمر أبدا ، ولو كان المأمور عبده فقولان ، أشبههما أنه كغيره ، والمروي ، يقتل به السيد ،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الأول ، ذكره الشيخ في النهاية ، وكأنه استناد إلى ما رواه علي بن رئاب ، عن زرارة ، عن أبي جعفر عليه‌السلام ، في رجل أمر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بقتل رجل ، فقتله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به الذي قتله ، ويحبس الآمر بقتله في الحبس حتى يموت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واختاره في الاستبصار ، ويدل عليه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النَّفْسَ بِالنَّفْسِ </w:t>
      </w:r>
      <w:r>
        <w:rPr>
          <w:rFonts w:eastAsia="Amiri" w:cs="Amiri" w:ascii="Amiri" w:hAnsi="Amiri"/>
          <w:color w:val="111111"/>
          <w:sz w:val="28"/>
          <w:szCs w:val="28"/>
          <w:rtl w:val="true"/>
          <w:lang w:bidi="ar-SA"/>
        </w:rPr>
        <w:t xml:space="preserve">)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ما رواه إسحاق بن عمار ، عن أبي عبد اللّه عليه‌السلام ، في رجل أمر عبده أن يقتل رجلا ، فقتله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السيد به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ولو كان المأمور عبده فقولان ، أشبههما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والمروي </w:t>
      </w:r>
      <w:r>
        <w:rPr>
          <w:rStyle w:val="FootnoteAnchor"/>
          <w:rtl w:val="true"/>
        </w:rPr>
        <w:footnoteReference w:id="1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به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العبد صغيرا أو مجنونا سقط القود ووجبت الدية على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جرح جان فسرت الجناية دخل قصاص الطرف في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جرحه وقتله فقولان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قصاص الطرف في النفس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فحمله الشيخ على من تعود الأمر بقتل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العبد عالما بأنه لا يستحق القتل ، فعليه القود ، وإن كان صغيرا أو مجنونا يسقط القود ، والدية على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والتفصيل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العبد عاقلا مميزا يقتل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يقتل السيد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الصغير أو المجنون لا يقتل بالقود ، ففتوى الخلاف والنهاية غير مختلف ، إلا أن في الخلاف ، صرح به نطقا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تظهر الفائدة بين الكتابين ، على مذهب الشيخ في النهاية ،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الصغير إذا بلغ عشرا أو خمسة أشبار ، يقتل بالقود</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لو جرحه وقتله فقولان ، أحدهما لا يدخل قصاص الطرف في النفس ، والآخر يدخل ، وفي النهاية ، إن فرقه لم يدخل ، ومستندها رواية محمد بن قيس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 xml:space="preserve">. </w:t>
      </w:r>
      <w:bookmarkStart w:id="759" w:name="pg15775_250758"/>
    </w:p>
    <w:p>
      <w:pPr>
        <w:pStyle w:val="BookText"/>
        <w:rPr/>
      </w:pPr>
      <w:bookmarkEnd w:id="759"/>
      <w:r>
        <w:rPr>
          <w:rFonts w:ascii="Amiri" w:hAnsi="Amiri" w:eastAsia="Amiri" w:cs="Amiri"/>
          <w:color w:val="111111"/>
          <w:sz w:val="28"/>
          <w:sz w:val="28"/>
          <w:szCs w:val="28"/>
          <w:rtl w:val="true"/>
          <w:lang w:bidi="ar-SA"/>
        </w:rPr>
        <w:t xml:space="preserve">وفي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فرقه لم يدخل ، ومستندها رواية محمد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وتدخل دية الطرف في دية النفس إجماعا</w:t>
      </w:r>
      <w:r>
        <w:rPr>
          <w:rFonts w:eastAsia="Amiri" w:cs="Amiri" w:ascii="Amiri" w:hAnsi="Amiri"/>
          <w:color w:val="111111"/>
          <w:sz w:val="28"/>
          <w:szCs w:val="28"/>
          <w:rtl w:val="true"/>
          <w:lang w:bidi="ar-SA"/>
        </w:rPr>
        <w:t>.</w:t>
      </w:r>
    </w:p>
    <w:p>
      <w:pPr>
        <w:pStyle w:val="Heading3"/>
        <w:numPr>
          <w:ilvl w:val="2"/>
          <w:numId w:val="1"/>
        </w:numPr>
        <w:rPr/>
      </w:pPr>
      <w:bookmarkStart w:id="760" w:name="__RefHeading___Toc13091559_2142443653"/>
      <w:bookmarkStart w:id="761" w:name="_Toc275"/>
      <w:bookmarkEnd w:id="760"/>
      <w:r>
        <w:rPr>
          <w:rtl w:val="true"/>
        </w:rPr>
        <w:t>مسائل من الاشتراك</w:t>
      </w:r>
      <w:bookmarkEnd w:id="7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اشترك جماعة في قتل حر مسلم فللولي قتل الجميع ، ويرد على كل واحد ما فضل من ديته عن جنايته ، وله قتل البعض ، ويرد الآخرون قدر جنايتهم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فضل للمقتولين فضل قام به الولي ، وإن فضل منهم كان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والقولان للشيخ ، قال في الخلاف ، وفي موضع من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 وهو في رواية أبي عبيدة ، عن أبي جعفر عليه‌السلام ، </w:t>
      </w:r>
      <w:r>
        <w:rPr>
          <w:rStyle w:val="FootnoteAnchor"/>
          <w:rtl w:val="true"/>
        </w:rPr>
        <w:footnoteReference w:id="1261"/>
      </w:r>
      <w:r>
        <w:rPr>
          <w:rFonts w:ascii="Amiri" w:hAnsi="Amiri" w:eastAsia="Amiri" w:cs="Amiri"/>
          <w:color w:val="111111"/>
          <w:sz w:val="28"/>
          <w:sz w:val="28"/>
          <w:szCs w:val="28"/>
          <w:rtl w:val="true"/>
          <w:lang w:bidi="ar-SA"/>
        </w:rPr>
        <w:t xml:space="preserve">وفي موضع آخر من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 والمتأخر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 النهاية قريب ، وذلك لأنه متى فرقه ، وجب بالضربة الأولى قصاص ، وبالثانية قصاص لبقاء الحياة مع الأولى ، وعملا بظاهر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لو ضربه واحدة فهو قتل بضربة لها تأثيران ، فلا يقتص لكل أثر ، لعدم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مسائل من الاشتراك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مسألة الاشتراك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فضل للمقتولين فضل ، قام به الولي ، وإن فضل منهم ، كان له</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أنه يفضل للمقتولين ، فظاهر ، وأما أنه يفضل منهم فيكون في صورة اشترك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اشتراك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 ، ومن نقصت ديته عن دية الحر في قتل حر ، واختار الولي قتل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يقتص من الجماعة في الأطراف كما يقتص في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قطع يده جماعة كان له التخيير في قطع الجميع ويرد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الدية ، وله قطع البعض ، ويرد عليهم الآخرون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اشتركت في قتله امرأتان قتلتا ولا رد إذ لا فاضل لهما ، ولو كن أكثر رد الفاضل إن قتلهن ، وإن قتل بعضا رد البعض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اشترك رجل وامرأة فللولي قتلهما ، ويختص الرجل بالرد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الناقص ديته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ولنعين مثالا للبيان ، وذلك </w:t>
      </w:r>
      <w:r>
        <w:rPr>
          <w:rStyle w:val="FootnoteAnchor"/>
          <w:rtl w:val="true"/>
        </w:rPr>
        <w:footnoteReference w:id="1262"/>
      </w:r>
      <w:r>
        <w:rPr>
          <w:rFonts w:ascii="Amiri" w:hAnsi="Amiri" w:eastAsia="Amiri" w:cs="Amiri"/>
          <w:color w:val="111111"/>
          <w:sz w:val="28"/>
          <w:sz w:val="28"/>
          <w:szCs w:val="28"/>
          <w:rtl w:val="true"/>
          <w:lang w:bidi="ar-SA"/>
        </w:rPr>
        <w:t xml:space="preserve">حر وخنثى اشتركا في قتل حر ، واختار ولي المقتول قتل الخنثى ، فيلزم الشريك أن يرد خمسمائة دينار إلى شريكه المقتول ، لكن دية الخنثى ، سبعمائة وخمسون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دينارا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فخمسمائة منها في مقابل جنايته ، ويبقى له مائتان وخمسون دينارا أخذ مما رده الشريك وهو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ويفضل من ذلك مائتان وخمسون ، يأخذها ولي المقتول ، هذا 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فضل منهم كان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اشترك رجل وامرأة فللولي قتلهما ، ويختص الرجل بالرد ، والمفيد جعل الرد أثلاثا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تقرير هذا الكلام ، أنه إذا اشترك رجل وامرأة في قتل رجل ، فولي المقتول بالخيار ، إن شاء قتلهما ، ويرد خمسمائة على ولي الرجل ، ولا شئ لولي المرأة ، لأن ديتها خمسمائة تمشي بجنايتها ، وهو مقتضى النظر ، ذهب إليه الشيخ وأتباعه والمتأخر</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بجعل الرد أثلاثا ، لأولياء الرجل ثلثاه ، وللمرأة ثلثه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والمفيد جعل الرد أثلاثا ، ولو قتل الرجل ردت عليه نصف 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قتل المرأة فلا رد ، وله مطالبة الرجل بنصف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اشترك حر وعبد في قتل 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عمدا 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حققت من أين قاله؟ ويخطر أنه رحمه اللّه نظر إلى ديتهما ، فوزع الدية عليهما ، كما لو قتل ابتداء ، وهذا نوع من القياس ، وهو بمعزل عن المذهب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w:t>
      </w:r>
      <w:r>
        <w:rPr>
          <w:rStyle w:val="FootnoteAnchor"/>
          <w:rtl w:val="true"/>
        </w:rPr>
        <w:footnoteReference w:id="1263"/>
      </w:r>
      <w:r>
        <w:rPr>
          <w:rFonts w:ascii="Amiri" w:hAnsi="Amiri" w:eastAsia="Amiri" w:cs="Amiri"/>
          <w:color w:val="111111"/>
          <w:sz w:val="28"/>
          <w:sz w:val="28"/>
          <w:szCs w:val="28"/>
          <w:rtl w:val="true"/>
          <w:lang w:bidi="ar-SA"/>
        </w:rPr>
        <w:t>شاء قتل الرجل ، وترد المرأة إلى أوليائه نصف ديته ، لأنه جنايتها ،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النهاية ، تؤدى نصف ديتها ، مائتان وخمسون دينارا ، وهو بعيد ، ولا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شاء قتل المرأة ولا شئ لها ، ويرد الرجل نصف الدية إلى المقتول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اشترك حر وعبد في قتل 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قتلهما ويرد على سيد العبد قيمته ،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هذه المسألة أقوال ، وفي الكل إشكال ، أما على قول النهاية ، ففي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ويرد على سيد العبد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الصواب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على الحر نصف ديته ، وعلى سيد العبد ما زاد من قيمته على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يقتلوا العبد ، لمولاه على الحر شئ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 فإنهما </w:t>
      </w:r>
      <w:r>
        <w:rPr>
          <w:rStyle w:val="FootnoteAnchor"/>
          <w:rtl w:val="true"/>
        </w:rPr>
        <w:footnoteReference w:id="1264"/>
      </w:r>
      <w:r>
        <w:rPr>
          <w:rFonts w:ascii="Amiri" w:hAnsi="Amiri" w:eastAsia="Amiri" w:cs="Amiri"/>
          <w:color w:val="111111"/>
          <w:sz w:val="28"/>
          <w:sz w:val="28"/>
          <w:szCs w:val="28"/>
          <w:rtl w:val="true"/>
          <w:lang w:bidi="ar-SA"/>
        </w:rPr>
        <w:t xml:space="preserve">مشتركان في الجناية ، فكيف يفرد أحدهما بالقصاص ، ويخلى الآخر بلا رد ، بل الصواب هنا أن يرد الحر على مولاه من قيمته الزائد على خمسمائة ، وتمام خمسمائة إلى ولي المقتول ، ولو لم تزد قيمته على خمسمائة شئ ، 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 خمسمائة</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قتلهما ، ويرد قيمة العبد إلى السيد وورثة الحر ، أو يقتل الحر ، ويرد السيد سيد العبد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ورثة المقتول نصف ديته ، أو يقتل العبد ، </w:t>
      </w:r>
    </w:p>
    <w:p>
      <w:pPr>
        <w:pStyle w:val="BookText"/>
        <w:rPr/>
      </w:pPr>
      <w:r>
        <w:rPr>
          <w:rFonts w:ascii="Amiri" w:hAnsi="Amiri" w:eastAsia="Amiri" w:cs="Amiri"/>
          <w:color w:val="111111"/>
          <w:sz w:val="28"/>
          <w:sz w:val="28"/>
          <w:szCs w:val="28"/>
          <w:rtl w:val="true"/>
          <w:lang w:bidi="ar-SA"/>
        </w:rPr>
        <w:t>ويرد الحر إلى سيده نصف قيمته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واختار المتأخر هذا القول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مقتضى أصول المذهب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ولست أعرف أي أصل يقتضيه ، فإن عليه إشكالات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قتلهما ، ويرد قيمة العبد إلى السيد والولي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ولي الحر ، مطالب بخمسمائة وقيمة العبد تتفاوت ، و </w:t>
      </w:r>
      <w:r>
        <w:rPr>
          <w:rStyle w:val="FootnoteAnchor"/>
          <w:rtl w:val="true"/>
        </w:rPr>
        <w:footnoteReference w:id="1265"/>
      </w:r>
      <w:r>
        <w:rPr>
          <w:rFonts w:ascii="Amiri" w:hAnsi="Amiri" w:eastAsia="Amiri" w:cs="Amiri"/>
          <w:color w:val="111111"/>
          <w:sz w:val="28"/>
          <w:sz w:val="28"/>
          <w:szCs w:val="28"/>
          <w:rtl w:val="true"/>
          <w:lang w:bidi="ar-SA"/>
        </w:rPr>
        <w:t xml:space="preserve">جنايته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بجنايته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بخمسمائة ، فلا يحكم عليه ، والحال هذه بالإطلاق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يقتل الحر ويرد السيد إلى ورثة المقتول نصف 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السيد لا يغرم جناية العبد إلا عن رضاه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يقتل العبد ويرد الحر إلى سيده نصف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والإشكال فيه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في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قتل الحر </w:t>
      </w:r>
      <w:r>
        <w:rPr>
          <w:rStyle w:val="FootnoteAnchor"/>
          <w:rtl w:val="true"/>
        </w:rPr>
        <w:footnoteReference w:id="1266"/>
      </w:r>
      <w:r>
        <w:rPr>
          <w:rFonts w:ascii="Amiri" w:hAnsi="Amiri" w:eastAsia="Amiri" w:cs="Amiri"/>
          <w:color w:val="111111"/>
          <w:sz w:val="28"/>
          <w:sz w:val="28"/>
          <w:szCs w:val="28"/>
          <w:rtl w:val="true"/>
          <w:lang w:bidi="ar-SA"/>
        </w:rPr>
        <w:t>يجب على مولى العبد أن يرد على ورثة المقتول نصف الدية أو يسلم العبد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المتأخر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رجع الشيخ في الاستبصار عما ذكره في النهاية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يقتلهما ويرد إلى الحر نصف ديته وإلى المولى الزائد من قيمته على خمسمائة ، وإلا فلا شئ ، أو يقتل العبد ، ويؤدى إلى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 من قيمته على خمسمائة ، ومع استيعاب قيمته ديته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خمسمائة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زيادة ، فلا شئ له ، وإلا كان تمام الدية لأولياء الأول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قتلهما ، ويرد على سيد العبد قيمته ، وله قتل الحر ، ويرد عليه سيد العبد خمسة آلاف درهم أو يسلم العبد إليهم أو يقتلوا العبد ، وليس لمولاه على الحر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نصف الجناية على الحر ونصفها على العبد ، فلو قتلهما الولي رد على الحر نصف ديته ، وعلى مولى العبد ما فضل من قيمته عن نصف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قتل الحر رد مولى العبد عليه نصف الدية أو دفع العبد ما لم تزد قيمته من النصف فتكون الزيادة للمولى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قتل العبد رد على المولى ما فضل عن نصف الدية إن كان في العبد 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 الحكم في قتله الحر ، وفي كلامه هنا عقدة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إشكال ، فإن مع قتل العبد ، لا يرد أولياء </w:t>
      </w:r>
      <w:r>
        <w:rPr>
          <w:rStyle w:val="FootnoteAnchor"/>
          <w:rtl w:val="true"/>
        </w:rPr>
        <w:footnoteReference w:id="1269"/>
      </w:r>
      <w:r>
        <w:rPr>
          <w:rFonts w:ascii="Amiri" w:hAnsi="Amiri" w:eastAsia="Amiri" w:cs="Amiri"/>
          <w:color w:val="111111"/>
          <w:sz w:val="28"/>
          <w:sz w:val="28"/>
          <w:szCs w:val="28"/>
          <w:rtl w:val="true"/>
          <w:lang w:bidi="ar-SA"/>
        </w:rPr>
        <w:t>المقتول الأول شيئا ، بل يرد شريك العبد في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تمام الدية لأولياء المقتول الأول أيضا ، إشكال ، فإنه ليس على الحر إلا خمسمائة ، والمولى لا يغرم جناية عبده ، وقيمة العبد لا تفي بجنايته ، فمن يتم الدية للأول؟</w:t>
      </w:r>
    </w:p>
    <w:p>
      <w:pPr>
        <w:pStyle w:val="BookText"/>
        <w:rPr/>
      </w:pPr>
      <w:r>
        <w:rPr>
          <w:rFonts w:ascii="Amiri" w:hAnsi="Amiri" w:eastAsia="Amiri" w:cs="Amiri"/>
          <w:color w:val="111111"/>
          <w:sz w:val="28"/>
          <w:sz w:val="28"/>
          <w:szCs w:val="28"/>
          <w:rtl w:val="true"/>
          <w:lang w:bidi="ar-SA"/>
        </w:rPr>
        <w:t>وأقرب الأقوال ما ذكره شيخنا دام ظله في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ويبقى الإشكال عليه ، في اختيار الولي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العبد ، وقيمته تنقص عن خمسمائة ، ومنشأه تعذر الطريق إلى من يتم الدية للمقتول الأول</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أنه دم يسقط ، ولظهوره ما ذكره شيخنا</w:t>
      </w:r>
      <w:r>
        <w:rPr>
          <w:rFonts w:eastAsia="Amiri" w:cs="Amiri" w:ascii="Amiri" w:hAnsi="Amiri"/>
          <w:color w:val="111111"/>
          <w:sz w:val="28"/>
          <w:szCs w:val="28"/>
          <w:rtl w:val="true"/>
          <w:lang w:bidi="ar-SA"/>
        </w:rPr>
        <w:t xml:space="preserve">. </w:t>
      </w:r>
      <w:bookmarkStart w:id="762" w:name="pg15775_250768"/>
    </w:p>
    <w:p>
      <w:pPr>
        <w:pStyle w:val="BookText"/>
        <w:rPr/>
      </w:pPr>
      <w:bookmarkEnd w:id="762"/>
      <w:r>
        <w:rPr>
          <w:rFonts w:ascii="Amiri" w:hAnsi="Amiri" w:eastAsia="Amiri" w:cs="Amiri"/>
          <w:color w:val="111111"/>
          <w:sz w:val="28"/>
          <w:sz w:val="28"/>
          <w:szCs w:val="28"/>
          <w:rtl w:val="true"/>
          <w:lang w:bidi="ar-SA"/>
        </w:rPr>
        <w:t xml:space="preserve">ولو قتلت امرأة وعبد </w:t>
      </w:r>
      <w:r>
        <w:rPr>
          <w:rStyle w:val="FootnoteAnchor"/>
          <w:rtl w:val="true"/>
        </w:rPr>
        <w:footnoteReference w:id="1270"/>
      </w:r>
      <w:r>
        <w:rPr>
          <w:rFonts w:ascii="Amiri" w:hAnsi="Amiri" w:eastAsia="Amiri" w:cs="Amiri"/>
          <w:color w:val="111111"/>
          <w:sz w:val="28"/>
          <w:sz w:val="28"/>
          <w:szCs w:val="28"/>
          <w:rtl w:val="true"/>
          <w:lang w:bidi="ar-SA"/>
        </w:rPr>
        <w:t xml:space="preserve">فعلى كل واحد منهما نصف الدية ، فلو قتل العبد وكانت قيمته بقدر جنايته فلا رد ، فإن زادت 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ردت خ</w:t>
      </w:r>
      <w:r>
        <w:rPr>
          <w:rFonts w:eastAsia="Amiri" w:cs="Amiri" w:ascii="Amiri" w:hAnsi="Amiri"/>
          <w:color w:val="111111"/>
          <w:sz w:val="28"/>
          <w:szCs w:val="28"/>
          <w:rtl w:val="true"/>
          <w:lang w:bidi="ar-SA"/>
        </w:rPr>
        <w:t xml:space="preserve">) </w:t>
      </w:r>
      <w:r>
        <w:rPr>
          <w:rStyle w:val="FootnoteAnchor"/>
          <w:rtl w:val="true"/>
        </w:rPr>
        <w:footnoteReference w:id="1271"/>
      </w:r>
      <w:r>
        <w:rPr>
          <w:rFonts w:ascii="Amiri" w:hAnsi="Amiri" w:eastAsia="Amiri" w:cs="Amiri"/>
          <w:color w:val="111111"/>
          <w:sz w:val="28"/>
          <w:sz w:val="28"/>
          <w:szCs w:val="28"/>
          <w:rtl w:val="true"/>
          <w:lang w:bidi="ar-SA"/>
        </w:rPr>
        <w:t>على مولاه الزيادة</w:t>
      </w:r>
      <w:r>
        <w:rPr>
          <w:rFonts w:eastAsia="Amiri" w:cs="Amiri" w:ascii="Amiri" w:hAnsi="Amiri"/>
          <w:color w:val="111111"/>
          <w:sz w:val="28"/>
          <w:szCs w:val="28"/>
          <w:rtl w:val="true"/>
          <w:lang w:bidi="ar-SA"/>
        </w:rPr>
        <w:t>.</w:t>
      </w:r>
    </w:p>
    <w:p>
      <w:pPr>
        <w:pStyle w:val="Heading3"/>
        <w:numPr>
          <w:ilvl w:val="2"/>
          <w:numId w:val="1"/>
        </w:numPr>
        <w:rPr/>
      </w:pPr>
      <w:bookmarkStart w:id="763" w:name="__RefHeading___Toc13091561_2142443653"/>
      <w:bookmarkStart w:id="764" w:name="_Toc276"/>
      <w:bookmarkEnd w:id="763"/>
      <w:r>
        <w:rPr>
          <w:rtl w:val="true"/>
        </w:rPr>
        <w:t xml:space="preserve">القول في الشرائط المعتبرة في القصاص </w:t>
      </w:r>
      <w:r>
        <w:rPr>
          <w:rtl w:val="true"/>
        </w:rPr>
        <w:t>:</w:t>
      </w:r>
      <w:bookmarkEnd w:id="764"/>
    </w:p>
    <w:p>
      <w:pPr>
        <w:pStyle w:val="Heading4"/>
        <w:numPr>
          <w:ilvl w:val="3"/>
          <w:numId w:val="1"/>
        </w:numPr>
        <w:rPr/>
      </w:pPr>
      <w:bookmarkStart w:id="765" w:name="__RefHeading___Toc13091563_2142443653"/>
      <w:bookmarkStart w:id="766" w:name="_Toc277"/>
      <w:bookmarkEnd w:id="765"/>
      <w:r>
        <w:rPr>
          <w:rtl w:val="true"/>
        </w:rPr>
        <w:t xml:space="preserve">وهي خمسة </w:t>
      </w:r>
      <w:r>
        <w:rPr>
          <w:rtl w:val="true"/>
        </w:rPr>
        <w:t>:</w:t>
      </w:r>
      <w:bookmarkEnd w:id="766"/>
    </w:p>
    <w:p>
      <w:pPr>
        <w:pStyle w:val="Heading5"/>
        <w:numPr>
          <w:ilvl w:val="4"/>
          <w:numId w:val="1"/>
        </w:numPr>
        <w:rPr/>
      </w:pPr>
      <w:bookmarkStart w:id="767" w:name="__RefHeading___Toc13091565_2142443653"/>
      <w:bookmarkStart w:id="768" w:name="_Toc278"/>
      <w:bookmarkEnd w:id="767"/>
      <w:r>
        <w:rPr>
          <w:rtl w:val="true"/>
        </w:rPr>
        <w:t>(</w:t>
      </w:r>
      <w:r>
        <w:rPr>
          <w:rtl w:val="true"/>
        </w:rPr>
        <w:t>الأول</w:t>
      </w:r>
      <w:r>
        <w:rPr>
          <w:rtl w:val="true"/>
        </w:rPr>
        <w:t xml:space="preserve">) </w:t>
      </w:r>
      <w:r>
        <w:rPr>
          <w:rtl w:val="true"/>
        </w:rPr>
        <w:t xml:space="preserve">الحرية </w:t>
      </w:r>
      <w:r>
        <w:rPr>
          <w:rtl w:val="true"/>
        </w:rPr>
        <w:t xml:space="preserve">: </w:t>
      </w:r>
      <w:r>
        <w:rPr>
          <w:rtl w:val="true"/>
        </w:rPr>
        <w:t>فيقتل الحر بالحر ، ولا رد ، وبالحرة مع الرد ، والحرة بالحرة وبالحر</w:t>
      </w:r>
      <w:r>
        <w:rPr>
          <w:rtl w:val="true"/>
        </w:rPr>
        <w:t>.</w:t>
      </w:r>
      <w:bookmarkEnd w:id="768"/>
    </w:p>
    <w:p>
      <w:pPr>
        <w:pStyle w:val="Heading6"/>
        <w:numPr>
          <w:ilvl w:val="5"/>
          <w:numId w:val="1"/>
        </w:numPr>
        <w:rPr/>
      </w:pPr>
      <w:bookmarkStart w:id="769" w:name="__RefHeading___Toc13091567_2142443653"/>
      <w:bookmarkStart w:id="770" w:name="_Toc279"/>
      <w:bookmarkEnd w:id="769"/>
      <w:r>
        <w:rPr>
          <w:rtl w:val="true"/>
        </w:rPr>
        <w:t>اشارة</w:t>
      </w:r>
      <w:bookmarkEnd w:id="770"/>
    </w:p>
    <w:p>
      <w:pPr>
        <w:pStyle w:val="BookText"/>
        <w:rPr/>
      </w:pPr>
      <w:r>
        <w:rPr>
          <w:rFonts w:ascii="Amiri" w:hAnsi="Amiri" w:eastAsia="Amiri" w:cs="Amiri"/>
          <w:color w:val="111111"/>
          <w:sz w:val="28"/>
          <w:sz w:val="28"/>
          <w:szCs w:val="28"/>
          <w:rtl w:val="true"/>
          <w:lang w:bidi="ar-SA"/>
        </w:rPr>
        <w:t xml:space="preserve">وهل يؤخذ منها الفضل؟ 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وتتساوى المرأة والرجل في الجراح قصاصا ودية حتى يبلغ ثلث دية الحر فتنصف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فينتصف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ديتها ويقتص له مع رد التفاوت ، وله منها ولا 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ويقتل العبد بالعبد وبالأمة ، والأمة بالأمة وبالعبد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شرائط القصاص</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وهل يؤخذ منها الفضل؟ الأصح لا</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الأصح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على ما روي عن علي عليه‌السلام ، أن الحرة تقتل بالحر ، ويؤخذ منها فاضل ديتها </w:t>
      </w:r>
      <w:r>
        <w:rPr>
          <w:rStyle w:val="FootnoteAnchor"/>
          <w:rtl w:val="true"/>
        </w:rPr>
        <w:footnoteReference w:id="1272"/>
      </w:r>
      <w:r>
        <w:rPr>
          <w:rFonts w:ascii="Amiri" w:hAnsi="Amiri" w:eastAsia="Amiri" w:cs="Amiri"/>
          <w:color w:val="111111"/>
          <w:sz w:val="28"/>
          <w:sz w:val="28"/>
          <w:szCs w:val="28"/>
          <w:rtl w:val="true"/>
          <w:lang w:bidi="ar-SA"/>
        </w:rPr>
        <w:t>وهي متروكة ، لا عمل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يقتل الحر بالعبد ، بل تلزمه قيمته لمولاه يوم قتله ، ولا يتجاوز دية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اختلفا في القيمة فالقول قول الجاني مع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ويعزر القاتل ، وتلزمه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العبد ملكه عزر وكفر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الصدقة بقيمته رواية فيها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اعتاد ذلك قتل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ودية المملوكة قيمتها ما لم تتجاوز دية الحرة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كان العبد ملكه عزر وكفر ، وفي الصدقة بقيمته رواية فيها ضعف ، 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اعتاد ذلك قتل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التعزير والكفارة فلا خلاف فيهما ، وأما الصدقة بقيمته ، فعليه ، فتوى الشيخ وأتباعه وأبي الصلاح والمتأخر ، وما أعرف مخالفا ، وبه رواية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أنه يقتل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اعتاد قتل العبد ، فمذهب الجماعة المذكورين ، وروى ذلك جماعة عن الفتح بن يزيد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الخزاعي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عليه السلام ، في رجل قتل مملوكه ومملوكته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المملوك له أدب وحبس ، إلا أن يكون معروفا بقتل المماليك ، فيقتل به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حمل الشيخ ما رواه إسماعيل بن أبي زياد ، عن جعفر ، عن أبيه ، عن آبائه ، عن علي عليهم‌السلام ، أنه قتل حرا بعبد قتله عمدا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إسماعيل بن أبي زياد كلام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لا تتجاوز بدية عبد الذمي دية الحر منهم ولا بدية الأمة دية الذمية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قتل العبد حرا لم يضمن مولاه ، وولي الدم بالخيار بين قتله واسترقاقه ، وليس للمولى فكه مع كراهية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جرح حرا فللمجروح القصاص ، وإن شاء استرقه إن استوعبته الجناية ، وإن قصرت استرق منه بنسبة الجناية أو يباع فيأخذ من ثمنه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افتداه المولى فداه بأرش الجناية ، ويقاد العبد لمولاه إن شاء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قتل عبدا مثله عمدا فإن كانا لواحد فالمولى بالخيار بين الاقتصاص والعفو ، وإن كانا لاثنين فللمولى قتله إلا أن يتراضى الموليان بدية أو أرش ، ولو كانت الجناية خطأ كان لمولى القاتل فكه بقيمته ، وله دفعه ، وله منه ما فضل من قيمته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المقتول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يضمن ما يعوز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والمدبر كالقن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استرقه ولي الدم ففي خروجه عن التدبير قولان ، وبتقدير أن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والمدبر كالقن ، ولو استرقه ولي الدم ، ففي خروجه عن التدبير قولان ، وبتقدير أن لا يخرج ، هل يسعى في فك رقبته؟ المروي أنه يسعى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القولان للشيخ ، قال في التهذيب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 ويستسعى في دية المقتول ، بعد موت المدبر</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واستند إلى ما رواه هشام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احمر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عليه‌السلام </w:t>
      </w:r>
    </w:p>
    <w:p>
      <w:pPr>
        <w:pStyle w:val="BookText"/>
        <w:rPr/>
      </w:pPr>
      <w:r>
        <w:rPr>
          <w:rFonts w:ascii="Amiri" w:hAnsi="Amiri" w:eastAsia="Amiri" w:cs="Amiri"/>
          <w:color w:val="111111"/>
          <w:sz w:val="28"/>
          <w:sz w:val="28"/>
          <w:szCs w:val="28"/>
          <w:rtl w:val="true"/>
          <w:lang w:bidi="ar-SA"/>
        </w:rPr>
        <w:t xml:space="preserve">عن مدبر قتل رجلا خطأ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شئ رويتم في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 عن أبي عبد اللّه عليه‌السلام ،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يتل برمته إلى أولياء المقتول ، فإذا مات الذي دبره 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 فيبطل دم امرء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روينا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غلطتم </w:t>
      </w:r>
      <w:r>
        <w:rPr>
          <w:rStyle w:val="FootnoteAnchor"/>
          <w:rtl w:val="true"/>
        </w:rPr>
        <w:footnoteReference w:id="1276"/>
      </w:r>
      <w:r>
        <w:rPr>
          <w:rFonts w:ascii="Amiri" w:hAnsi="Amiri" w:eastAsia="Amiri" w:cs="Amiri"/>
          <w:color w:val="111111"/>
          <w:sz w:val="28"/>
          <w:sz w:val="28"/>
          <w:szCs w:val="28"/>
          <w:rtl w:val="true"/>
          <w:lang w:bidi="ar-SA"/>
        </w:rPr>
        <w:t xml:space="preserve">على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 برمته إلى أولياء المقتول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مات الذي دبره ، استسعى في قيمته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فهي دالة على أن العبد لا يخرج عن التدبير ، ويستسعى في قيمته بعد موت المدبر</w:t>
      </w:r>
    </w:p>
    <w:p>
      <w:pPr>
        <w:pStyle w:val="BookText"/>
        <w:rPr/>
      </w:pPr>
      <w:r>
        <w:rPr>
          <w:rFonts w:ascii="Amiri" w:hAnsi="Amiri" w:eastAsia="Amiri" w:cs="Amiri"/>
          <w:color w:val="111111"/>
          <w:sz w:val="28"/>
          <w:sz w:val="28"/>
          <w:szCs w:val="28"/>
          <w:rtl w:val="true"/>
          <w:lang w:bidi="ar-SA"/>
        </w:rPr>
        <w:t xml:space="preserve">والشيخ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يستسعى في دية المقتول واستدل في الاستبصار والتهذيب ، بهذه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المتأخر كلام الشيخ معتقدا أنه مروي ، وقال ، تحمل الرواية على ما إذا كان التدبير عن نذر واجب ، فأما إذا لم يكن عن واجب ، يسترق العبد ، ولا يقتل ، ومعنى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يتل برمته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بجملته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الثاني للشيخ في الخلاف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سلمه المولى إليهم ، فهو رجوع عن التدبير ، وهو اختيار شيخنا في نكت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أشبه ، لأن التدبير بمنزلة الوصية ، ولا يخرج الرقبة عن الملكية ، فينتقل إلى أولياء المقتول ، كالقن</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 يشهد ما رواه الحسن بن محبوب ، عن هشام بن سالم ، عن أبي بصير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عليه‌السلام عن مدبر قتل رجلا عمدا؟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به ،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يخرج هل يسعى في فك رقبته؟ المروي </w:t>
      </w:r>
      <w:r>
        <w:rPr>
          <w:rStyle w:val="FootnoteAnchor"/>
          <w:rtl w:val="true"/>
        </w:rPr>
        <w:footnoteReference w:id="1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والمكاتب إن لم يؤد أو كان مشروطا فهو كالرق المحض ، وإن كان مطلقا وقد أدى شيئا ، فإن قتل حرا مكافئا عمدا قتل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قتل مملوكا فلا قود ، وتعلقت الجناية بما فيه من الرقية مبعضة ، ويسعى في نصيب الحرية ويسترق الباقي منه أو يباع في نصيب الرق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قتل خطأ فعلى الإمام بقدر ما فيه من الحرية ، وللمولى الخيار بين فك ما فيه من الرقية بالأرش ، وتسليم حصة الرق ليقاص بالجناية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علي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أدى نصف ما عليه فهو بمنزلة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قتله خطأ؟ قال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 إلى أولياء المقتول ، فيكون رقا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رقا 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والبحث كله مبني على قتل الخطأ ، فاعرفه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علي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رواها هو ، عن أخيه موسى بن جعفر ،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المكاتب الذي إذا أدى نصف ما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بمنزلة الحر في الحدود ، وغير ذلك من قتل أو غيره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واختارها الشيخ في الاستبصار</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ذكره أولا من خيار المولى ، فهو اختيار الشيخ في النهاية ، وعليه أتباعه </w:t>
      </w:r>
      <w:bookmarkStart w:id="771" w:name="pg15775_250779"/>
    </w:p>
    <w:p>
      <w:pPr>
        <w:pStyle w:val="Heading6"/>
        <w:numPr>
          <w:ilvl w:val="5"/>
          <w:numId w:val="1"/>
        </w:numPr>
        <w:rPr/>
      </w:pPr>
      <w:bookmarkStart w:id="772" w:name="__RefHeading___Toc13091569_2142443653"/>
      <w:bookmarkStart w:id="773" w:name="_Toc280"/>
      <w:bookmarkEnd w:id="771"/>
      <w:bookmarkEnd w:id="772"/>
      <w:r>
        <w:rPr>
          <w:rtl w:val="true"/>
        </w:rPr>
        <w:t>مسائل</w:t>
      </w:r>
      <w:bookmarkEnd w:id="7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 حر حرين فليس للأولياء إلا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قتل العبد حرين على التعاقب ففي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لأولياء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والمتأخر وشيخنا دام ظله ، وهو أظهر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أشبه 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مسائل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قتل العبد حرين على التعاقب ، ففي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لأولياء الأخير ، وفي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يشتركان فيه ، ما لم يحكم به لولي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الرواية الأولى رواها أحمد بن الحسن بن علي بن فضال ، عن أبيه ، عن علي بن عقبة ، عن أبي عبد 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عبد قتل أربعة أحرار ، واحدا بعد واحد؟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لأهل الأخير من القتلى ، إن شاؤوا قتلوه ، وإن شاؤوا استرقوه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والرواية ضعيفة ، فإن الحسن بن </w:t>
      </w:r>
      <w:r>
        <w:rPr>
          <w:rStyle w:val="FootnoteAnchor"/>
          <w:rtl w:val="true"/>
        </w:rPr>
        <w:footnoteReference w:id="1282"/>
      </w:r>
      <w:r>
        <w:rPr>
          <w:rFonts w:ascii="Amiri" w:hAnsi="Amiri" w:eastAsia="Amiri" w:cs="Amiri"/>
          <w:color w:val="111111"/>
          <w:sz w:val="28"/>
          <w:sz w:val="28"/>
          <w:szCs w:val="28"/>
          <w:rtl w:val="true"/>
          <w:lang w:bidi="ar-SA"/>
        </w:rPr>
        <w:t>علي بن فضال فطحي ، وكذا ابن 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وحلمها المتأخر على ما إذا استرقه أولياء الأول ، وعفوا عنه ، واختاره بهذا المعنى</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والرواية الأخيرة رواها ابن محبوب ، عن علي بن رئاب ، عن زرارة ، عن أبي عبد اللّه عليه السلام ، في عبد جرح رجلين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بينهما ، إن كانت جنايته تحيط بقيمته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جرح رجلا في أول النهار ، وجرح آخر في آخر النهار؟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بينهما ما لم يحكم الوالي في المجروح الأول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جنى بعد ذلك جناية ، فإن جنايته على الأخير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يشتركان فيه ما لم يحكم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لولي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يمنى رجلين قطعت يمينه للأول ويسراه للثاني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 يدا وليس له يدان قطعت رجله اليمنى باليد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قطع أيدي جماعة قطعت يداه بالأول فالأول ، والرجل بالأخير فالأخير ، ولمن يبقى بعد ذلك الدية ، ولعله استناد إلى رواية حبيب السجستاني عن أبي جعفر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 عليه السلام خ</w:t>
      </w:r>
      <w:r>
        <w:rPr>
          <w:rFonts w:eastAsia="Amiri" w:cs="Amiri" w:ascii="Amiri" w:hAnsi="Amiri"/>
          <w:color w:val="111111"/>
          <w:sz w:val="28"/>
          <w:szCs w:val="28"/>
          <w:rtl w:val="true"/>
          <w:lang w:bidi="ar-SA"/>
        </w:rPr>
        <w:t xml:space="preserve">)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 العبد حرا عمدا فأعتقه مولاه ففي العتق تردد ،</w:t>
      </w:r>
    </w:p>
    <w:p>
      <w:pPr>
        <w:pStyle w:val="BookText"/>
        <w:rPr/>
      </w:pPr>
      <w:r>
        <w:rPr>
          <w:rFonts w:ascii="Amiri" w:hAnsi="Amiri" w:eastAsia="Amiri" w:cs="Amiri"/>
          <w:color w:val="111111"/>
          <w:sz w:val="28"/>
          <w:sz w:val="28"/>
          <w:szCs w:val="28"/>
          <w:rtl w:val="true"/>
          <w:lang w:bidi="ar-SA"/>
        </w:rPr>
        <w:t>واختارها في الاستبصار وشيخنا في الكتابين ، وهو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ويدخل في حكم الحاكم استرقاق الأولياء وعفوهم ، لأنه يكون بحكمه ، خصوصا مع وجود الحاكم بالأصالة ، ولهذا خص الرواية بحكم الوالي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تأثير لحكم الحاكم ، وعلى ما قلناه لا منع ، واختياره </w:t>
      </w:r>
      <w:r>
        <w:rPr>
          <w:rStyle w:val="FootnoteAnchor"/>
          <w:rtl w:val="true"/>
        </w:rPr>
        <w:footnoteReference w:id="1285"/>
      </w:r>
      <w:r>
        <w:rPr>
          <w:rFonts w:ascii="IRNazanin" w:hAnsi="IRNazanin" w:eastAsia="IRNazanin"/>
          <w:color w:val="111111"/>
          <w:sz w:val="28"/>
          <w:sz w:val="28"/>
          <w:szCs w:val="28"/>
          <w:rtl w:val="true"/>
          <w:lang w:bidi="fa-IR"/>
        </w:rPr>
        <w:t>موافق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التعاقب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احتراز من أن يكون القتل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قتل العبد حرا عمدا فاعتقه مولاه ، ففي العتق تردد ، أشبهه أنه لا ينعتق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التردد للشيخ في المبسوط ، فله فيه قولان ، وقال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يتعلق حق المجني عليه عمدا بالعبد ، وعليه العمل</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إذا كان القتل خطأ ، ففي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عتقه ، ولزم المولى دية المقتول ، لأنه </w:t>
      </w:r>
      <w:bookmarkStart w:id="774" w:name="pg15775_250783"/>
    </w:p>
    <w:p>
      <w:pPr>
        <w:pStyle w:val="BookText"/>
        <w:rPr/>
      </w:pPr>
      <w:bookmarkEnd w:id="774"/>
      <w:r>
        <w:rPr>
          <w:rFonts w:ascii="Amiri" w:hAnsi="Amiri" w:eastAsia="Amiri" w:cs="Amiri"/>
          <w:color w:val="111111"/>
          <w:sz w:val="28"/>
          <w:sz w:val="28"/>
          <w:szCs w:val="28"/>
          <w:rtl w:val="true"/>
          <w:lang w:bidi="ar-SA"/>
        </w:rPr>
        <w:t xml:space="preserve">أشبهه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ينعتق ، لأن للولي التخيير في الاسترقاق ، ولو كان خطأ ففي رواية عمرو بن شمر عن جابر عن أبي جعفر عليه‌السلام </w:t>
      </w:r>
      <w:r>
        <w:rPr>
          <w:rStyle w:val="FootnoteAnchor"/>
          <w:rtl w:val="true"/>
        </w:rPr>
        <w:footnoteReference w:id="1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 ويضمن المولى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عمرو ضعف ، والأشبه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الصحة بتقدم الضمان</w:t>
      </w:r>
      <w:r>
        <w:rPr>
          <w:rFonts w:eastAsia="Amiri" w:cs="Amiri" w:ascii="Amiri" w:hAnsi="Amiri"/>
          <w:color w:val="111111"/>
          <w:sz w:val="28"/>
          <w:szCs w:val="28"/>
          <w:rtl w:val="true"/>
          <w:lang w:bidi="ar-SA"/>
        </w:rPr>
        <w:t>.</w:t>
      </w:r>
    </w:p>
    <w:p>
      <w:pPr>
        <w:pStyle w:val="Heading5"/>
        <w:numPr>
          <w:ilvl w:val="4"/>
          <w:numId w:val="1"/>
        </w:numPr>
        <w:rPr/>
      </w:pPr>
      <w:bookmarkStart w:id="775" w:name="__RefHeading___Toc13091571_2142443653"/>
      <w:bookmarkStart w:id="776" w:name="_Toc281"/>
      <w:bookmarkEnd w:id="775"/>
      <w:r>
        <w:rPr>
          <w:rtl w:val="true"/>
        </w:rPr>
        <w:t>(</w:t>
      </w:r>
      <w:r>
        <w:rPr>
          <w:rtl w:val="true"/>
        </w:rPr>
        <w:t>الشرط الثاني</w:t>
      </w:r>
      <w:r>
        <w:rPr>
          <w:rtl w:val="true"/>
        </w:rPr>
        <w:t xml:space="preserve">) </w:t>
      </w:r>
      <w:r>
        <w:rPr>
          <w:rtl w:val="true"/>
        </w:rPr>
        <w:t xml:space="preserve">الدين </w:t>
      </w:r>
      <w:r>
        <w:rPr>
          <w:rtl w:val="true"/>
        </w:rPr>
        <w:t xml:space="preserve">: </w:t>
      </w:r>
      <w:r>
        <w:rPr>
          <w:rtl w:val="true"/>
        </w:rPr>
        <w:t>فلا يقتل المسلم بكافر ، ذميا كان أو غيره ولكن يعزر ويغرم دية الذمي</w:t>
      </w:r>
      <w:r>
        <w:rPr>
          <w:rtl w:val="true"/>
        </w:rPr>
        <w:t>.</w:t>
      </w:r>
      <w:bookmarkEnd w:id="7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يقتل المسلم بكافر ، ذميا كان أو غيره</w:t>
      </w:r>
    </w:p>
    <w:p>
      <w:pPr>
        <w:pStyle w:val="BookText"/>
        <w:rPr/>
      </w:pPr>
      <w:r>
        <w:rPr>
          <w:rFonts w:ascii="Amiri" w:hAnsi="Amiri" w:eastAsia="Amiri" w:cs="Amiri"/>
          <w:color w:val="111111"/>
          <w:sz w:val="28"/>
          <w:sz w:val="28"/>
          <w:szCs w:val="28"/>
          <w:rtl w:val="true"/>
          <w:lang w:bidi="ar-SA"/>
        </w:rPr>
        <w:t xml:space="preserve">عاقلته ، وهو مروي ، عن عمرو بن شمر ، عن جابر ، عن أبي جعفر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في عبد قتل حرا خطأ ، فلما قتله ، أعتقه مولاه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فأجاز عتقه وضمنه الدية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وعمرو بن شمر مطعون ، بأنه يضع الحديث عن جابر ، فلا عمل على ما ينفرد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الشيخ أنه إذا تبرع به المولى ، فأعتقه فولاؤه له ، وهو عاقلته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والشيخ غير راض بهذا التفسير ، فإن الفرض أن العتق حصل بعد الجناية ، فكيف يعقل المولى ما جناه حال العبودية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أن يحمل كلام الشيخ على ما أن المولى كان مخيرا بين تسليم العبد وافتكاكه ، فأما إذا أعتقه دل على أنه يريد افتكاكه ، فيضمن جنايته</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نزلنا عن هذا التأويل نقدح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ليقدح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 ونذهب إلى أن العتق غير صحيح ، إلا إذا ضمن جنايته ، متقدما على ما على العتق ، كان حسنا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 xml:space="preserve">. </w:t>
      </w:r>
      <w:bookmarkStart w:id="777" w:name="pg15775_250785"/>
    </w:p>
    <w:p>
      <w:pPr>
        <w:pStyle w:val="BookText"/>
        <w:rPr/>
      </w:pPr>
      <w:bookmarkEnd w:id="777"/>
      <w:r>
        <w:rPr>
          <w:rFonts w:ascii="Amiri" w:hAnsi="Amiri" w:eastAsia="Amiri" w:cs="Amiri"/>
          <w:color w:val="111111"/>
          <w:sz w:val="28"/>
          <w:sz w:val="28"/>
          <w:szCs w:val="28"/>
          <w:rtl w:val="true"/>
          <w:lang w:bidi="ar-SA"/>
        </w:rPr>
        <w:t>ولكن يعزر ويغرم دية الذمي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اعتاد ذلك جاز الاقتصاص مع رد فاضل ديته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دية المسلم 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ويقتل الذمي بالذمي بالذمية مع رد فاضل ديته ، ويقتل الذمية بمثلها ، وبالذمي ولا 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قتل الذمي مسلما عمدا دفع هو وماله إلى أولياء المقتول ، ولهم الخيرة بين قتله واسترقاقه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يسترق ولده الصغار؟ الأشبه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أسلم بعد القتل كان كالمسلم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قتل خطأ لزمت الدية في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يكن له مال كان الإمام عاقلته دون قومه</w:t>
      </w:r>
      <w:r>
        <w:rPr>
          <w:rFonts w:eastAsia="Amiri" w:cs="Amiri" w:ascii="Amiri" w:hAnsi="Amiri"/>
          <w:color w:val="111111"/>
          <w:sz w:val="28"/>
          <w:szCs w:val="28"/>
          <w:rtl w:val="true"/>
          <w:lang w:bidi="ar-SA"/>
        </w:rPr>
        <w:t>.</w:t>
      </w:r>
    </w:p>
    <w:p>
      <w:pPr>
        <w:pStyle w:val="Heading5"/>
        <w:numPr>
          <w:ilvl w:val="4"/>
          <w:numId w:val="1"/>
        </w:numPr>
        <w:rPr/>
      </w:pPr>
      <w:bookmarkStart w:id="778" w:name="__RefHeading___Toc13091573_2142443653"/>
      <w:bookmarkStart w:id="779" w:name="_Toc282"/>
      <w:bookmarkEnd w:id="778"/>
      <w:r>
        <w:rPr>
          <w:rtl w:val="true"/>
        </w:rPr>
        <w:t>(</w:t>
      </w:r>
      <w:r>
        <w:rPr>
          <w:rtl w:val="true"/>
        </w:rPr>
        <w:t>الشرط الثالث</w:t>
      </w:r>
      <w:r>
        <w:rPr>
          <w:rtl w:val="true"/>
        </w:rPr>
        <w:t xml:space="preserve">) </w:t>
      </w:r>
      <w:r>
        <w:rPr>
          <w:rtl w:val="true"/>
        </w:rPr>
        <w:t xml:space="preserve">أن لا يكون القاتل أبا </w:t>
      </w:r>
      <w:r>
        <w:rPr>
          <w:rtl w:val="true"/>
        </w:rPr>
        <w:t xml:space="preserve">: </w:t>
      </w:r>
      <w:r>
        <w:rPr>
          <w:rtl w:val="true"/>
        </w:rPr>
        <w:t>فلو قتل ولده لم يقتل به ، وعليه الدية والكفارة والتعزير ، ويقتل الولد بأبيه</w:t>
      </w:r>
      <w:r>
        <w:rPr>
          <w:rtl w:val="true"/>
        </w:rPr>
        <w:t>.</w:t>
      </w:r>
      <w:bookmarkEnd w:id="779"/>
    </w:p>
    <w:p>
      <w:pPr>
        <w:pStyle w:val="BookText"/>
        <w:rPr/>
      </w:pPr>
      <w:r>
        <w:rPr>
          <w:rFonts w:ascii="Amiri" w:hAnsi="Amiri" w:eastAsia="Amiri" w:cs="Amiri"/>
          <w:color w:val="111111"/>
          <w:sz w:val="28"/>
          <w:sz w:val="28"/>
          <w:szCs w:val="28"/>
          <w:rtl w:val="true"/>
          <w:lang w:bidi="ar-SA"/>
        </w:rPr>
        <w:t>وكذا الأم تقتل بالولد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وهل يسترق ولده الصغار؟ الأشبه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الأشبه ، لأن الأولاد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أولاده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أحرار ، فلا يسترقون إلا بدليل ، ولا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سلار إلى أنهم يسترقون ، وما أعرف من أين قاله؟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لم يكن له مال ، كان الإمام عاقلته ، دون قومه</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يسأل لم مع وجود المال لا يعقله الإمام ويعقله مع 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أهل الذمة بمنزلة مماليكه عليه‌السلام ، فإذا كانوا متمولين ، فما لهم أيضا للإمام يؤدي الدية عنه ، فإذا لم يكن مال يؤدي من حاصله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خاصته خ</w:t>
      </w:r>
      <w:r>
        <w:rPr>
          <w:rFonts w:eastAsia="Amiri" w:cs="Amiri" w:ascii="Amiri" w:hAnsi="Amiri"/>
          <w:color w:val="111111"/>
          <w:sz w:val="28"/>
          <w:szCs w:val="28"/>
          <w:rtl w:val="true"/>
          <w:lang w:bidi="ar-SA"/>
        </w:rPr>
        <w:t xml:space="preserve">). </w:t>
      </w:r>
      <w:bookmarkStart w:id="780" w:name="pg15775_250788"/>
    </w:p>
    <w:p>
      <w:pPr>
        <w:pStyle w:val="BookText"/>
        <w:rPr/>
      </w:pPr>
      <w:bookmarkEnd w:id="780"/>
      <w:r>
        <w:rPr>
          <w:rFonts w:ascii="Amiri" w:hAnsi="Amiri" w:eastAsia="Amiri" w:cs="Amiri"/>
          <w:color w:val="111111"/>
          <w:sz w:val="28"/>
          <w:sz w:val="28"/>
          <w:szCs w:val="28"/>
          <w:rtl w:val="true"/>
          <w:lang w:bidi="ar-SA"/>
        </w:rPr>
        <w:t>وكذا الأقارب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قتل الجد بولد الولد تردد</w:t>
      </w:r>
      <w:r>
        <w:rPr>
          <w:rFonts w:eastAsia="Amiri" w:cs="Amiri" w:ascii="Amiri" w:hAnsi="Amiri"/>
          <w:color w:val="111111"/>
          <w:sz w:val="28"/>
          <w:szCs w:val="28"/>
          <w:rtl w:val="true"/>
          <w:lang w:bidi="ar-SA"/>
        </w:rPr>
        <w:t>.</w:t>
      </w:r>
    </w:p>
    <w:p>
      <w:pPr>
        <w:pStyle w:val="Heading5"/>
        <w:numPr>
          <w:ilvl w:val="4"/>
          <w:numId w:val="1"/>
        </w:numPr>
        <w:rPr/>
      </w:pPr>
      <w:bookmarkStart w:id="781" w:name="__RefHeading___Toc13091575_2142443653"/>
      <w:bookmarkStart w:id="782" w:name="_Toc283"/>
      <w:bookmarkEnd w:id="781"/>
      <w:r>
        <w:rPr>
          <w:rtl w:val="true"/>
        </w:rPr>
        <w:t>(</w:t>
      </w:r>
      <w:r>
        <w:rPr>
          <w:rtl w:val="true"/>
        </w:rPr>
        <w:t>الشرط الرابع</w:t>
      </w:r>
      <w:r>
        <w:rPr>
          <w:rtl w:val="true"/>
        </w:rPr>
        <w:t xml:space="preserve">) </w:t>
      </w:r>
      <w:r>
        <w:rPr>
          <w:rtl w:val="true"/>
        </w:rPr>
        <w:t xml:space="preserve">كمال العقل </w:t>
      </w:r>
      <w:r>
        <w:rPr>
          <w:rtl w:val="true"/>
        </w:rPr>
        <w:t xml:space="preserve">: </w:t>
      </w:r>
      <w:r>
        <w:rPr>
          <w:rtl w:val="true"/>
        </w:rPr>
        <w:t>فلا يقاد المجنون ولا الصبي ، وجنايتهما عمدا وخطأ على العاقلة</w:t>
      </w:r>
      <w:r>
        <w:rPr>
          <w:rtl w:val="true"/>
        </w:rPr>
        <w:t>.</w:t>
      </w:r>
      <w:bookmarkEnd w:id="782"/>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يقتص من الصبي إذا بلغ عشرا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قتل الجد بولد الولد ،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منشأ التردد ، الخلاف في الجد ، هل يطلق عليه لفظ الأب أم لا؟ فمن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 ، وهو الظاهر من كلام اللّه وكلام الفصحاء ، لا يقتل عنده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يقتص من الصبي إذا بلغ عشرا ، وفي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خمسة أشبار تقام عليه الحدود ، والأشهر أن عمده خطأ ، حتى يبلغ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رواية العشر ، فقد ذكرناها قبل هذا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الأشبار ، رواها النوفلي ، عن السكوني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الغلام خمسة أشبار ، اقتص منه ، وإلا قضى بالدية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عمدهم كالخطأ ، به عدة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محمد بن مسلم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 الصبي وخطأه واحد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خمسة أشبار تقام عليه الحدود ، والأشهر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عمده خطأ حتى يبلغ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قتل العاقل ثم جن لم يسقط القود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قتل البالغ الصبي قتل به على الأشبه ، ولا يقتل العاقل بالمجنون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وتثبت الدية على العاقل إن كان عمدا أو شبيها ، وعلى العاقلة إن كان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أخرى ، عن إسحاق بن عمار ، عن جعفر ، عن أبيه ، عن علي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 الصبيان خطأ تحمله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 على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العاقلة </w:t>
      </w:r>
      <w:r>
        <w:rPr>
          <w:rStyle w:val="FootnoteAnchor"/>
          <w:rtl w:val="true"/>
        </w:rPr>
        <w:footnoteReference w:id="1293"/>
      </w:r>
      <w:r>
        <w:rPr>
          <w:rFonts w:ascii="Amiri" w:hAnsi="Amiri" w:eastAsia="Amiri" w:cs="Amiri"/>
          <w:color w:val="111111"/>
          <w:sz w:val="28"/>
          <w:sz w:val="28"/>
          <w:szCs w:val="28"/>
          <w:rtl w:val="true"/>
          <w:lang w:bidi="ar-SA"/>
        </w:rPr>
        <w:t xml:space="preserve">وأفتى الشيخ في النهاية على رواية العشر والأشبار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القاتل غير البالغ ، وحده عشر سنين ، حكم عمده حكم الخطأ </w:t>
      </w:r>
      <w:r>
        <w:rPr>
          <w:rStyle w:val="FootnoteAnchor"/>
          <w:rtl w:val="true"/>
        </w:rPr>
        <w:footnoteReference w:id="1294"/>
      </w:r>
      <w:r>
        <w:rPr>
          <w:rFonts w:ascii="Amiri" w:hAnsi="Amiri" w:eastAsia="Amiri" w:cs="Amiri"/>
          <w:color w:val="111111"/>
          <w:sz w:val="28"/>
          <w:sz w:val="28"/>
          <w:szCs w:val="28"/>
          <w:rtl w:val="true"/>
          <w:lang w:bidi="ar-SA"/>
        </w:rPr>
        <w:t>وفي موضع آخر ، إلى أن يبلغ الصبي عشر سنين أو خمسة أشبار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في الخلاف والمبسوط ، إلى ما تضمنه رواية محمد بن مسلم </w:t>
      </w:r>
      <w:r>
        <w:rPr>
          <w:rStyle w:val="FootnoteAnchor"/>
          <w:rtl w:val="true"/>
        </w:rPr>
        <w:footnoteReference w:id="1295"/>
      </w:r>
      <w:r>
        <w:rPr>
          <w:rFonts w:ascii="Amiri" w:hAnsi="Amiri" w:eastAsia="Amiri" w:cs="Amiri"/>
          <w:color w:val="111111"/>
          <w:sz w:val="28"/>
          <w:sz w:val="28"/>
          <w:szCs w:val="28"/>
          <w:rtl w:val="true"/>
          <w:lang w:bidi="ar-SA"/>
        </w:rPr>
        <w:t>وأمثالها ، وعليه المتأخر وشيخنا دام ظله ، وهو أشبه ، وموافق للأصول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المفيد وابن بابويه في المقنع إلى رواية الأشبار ، وهي ضعيفة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قتل البالغ الصبي ، قتل به على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على أن في المسألة خلافا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الأشبه القصاص ،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النَّفْسَ بِالنَّفْسِ </w:t>
      </w:r>
      <w:r>
        <w:rPr>
          <w:rFonts w:eastAsia="Amiri" w:cs="Amiri" w:ascii="Amiri" w:hAnsi="Amiri"/>
          <w:color w:val="111111"/>
          <w:sz w:val="28"/>
          <w:szCs w:val="28"/>
          <w:rtl w:val="true"/>
          <w:lang w:bidi="ar-SA"/>
        </w:rPr>
        <w:t xml:space="preserve">) </w:t>
      </w:r>
      <w:r>
        <w:rPr>
          <w:rStyle w:val="FootnoteAnchor"/>
          <w:rtl w:val="true"/>
        </w:rPr>
        <w:footnoteReference w:id="1296"/>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اعْتَدَى عَلَيْكُمْ فَاعْتَدُوا عَلَيْهِ بِمِثْلِ مَا اعْتَدَى عَلَيْكُمْ </w:t>
      </w:r>
      <w:r>
        <w:rPr>
          <w:rFonts w:eastAsia="Amiri" w:cs="Amiri" w:ascii="Amiri" w:hAnsi="Amiri"/>
          <w:color w:val="111111"/>
          <w:sz w:val="28"/>
          <w:szCs w:val="28"/>
          <w:rtl w:val="true"/>
          <w:lang w:bidi="ar-SA"/>
        </w:rPr>
        <w:t xml:space="preserve">)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أن العاقل لا يقتل بالمجنون ، فهو متفق عليه</w:t>
      </w:r>
      <w:r>
        <w:rPr>
          <w:rFonts w:eastAsia="Amiri" w:cs="Amiri" w:ascii="Amiri" w:hAnsi="Amiri"/>
          <w:color w:val="111111"/>
          <w:sz w:val="28"/>
          <w:szCs w:val="28"/>
          <w:rtl w:val="true"/>
          <w:lang w:bidi="ar-SA"/>
        </w:rPr>
        <w:t xml:space="preserve">. </w:t>
      </w:r>
      <w:bookmarkStart w:id="783" w:name="pg15775_250792"/>
    </w:p>
    <w:p>
      <w:pPr>
        <w:pStyle w:val="BookText"/>
        <w:rPr/>
      </w:pPr>
      <w:bookmarkEnd w:id="783"/>
      <w:r>
        <w:rPr>
          <w:rFonts w:ascii="Amiri" w:hAnsi="Amiri" w:eastAsia="Amiri" w:cs="Amiri"/>
          <w:color w:val="111111"/>
          <w:sz w:val="28"/>
          <w:sz w:val="28"/>
          <w:szCs w:val="28"/>
          <w:rtl w:val="true"/>
          <w:lang w:bidi="ar-SA"/>
        </w:rPr>
        <w:t>ولو قصد العاقل دفعه كان هدرا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ديته من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قود على النائم ، وعليه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الأعمى تردد ،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كالمبصر في توجه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الحلبي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جنايته خطأ تلزم العاقلة ، فإن لم تكن له عاقلة فالدية في ماله تؤخذ في ثلاث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فيها مع الشذوذ تخصيص لعموم الآية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4" w:name="__RefHeading___Toc13091577_2142443653"/>
      <w:bookmarkStart w:id="785" w:name="_Toc284"/>
      <w:bookmarkEnd w:id="784"/>
      <w:r>
        <w:rPr>
          <w:rtl w:val="true"/>
        </w:rPr>
        <w:t>(</w:t>
      </w:r>
      <w:r>
        <w:rPr>
          <w:rtl w:val="true"/>
        </w:rPr>
        <w:t>الشرط الخامس</w:t>
      </w:r>
      <w:r>
        <w:rPr>
          <w:rtl w:val="true"/>
        </w:rPr>
        <w:t xml:space="preserve">) </w:t>
      </w:r>
      <w:r>
        <w:rPr>
          <w:rtl w:val="true"/>
        </w:rPr>
        <w:t>أن يكون المقتول محقون الدم</w:t>
      </w:r>
      <w:r>
        <w:rPr>
          <w:rtl w:val="true"/>
        </w:rPr>
        <w:t>.</w:t>
      </w:r>
      <w:bookmarkEnd w:id="785"/>
    </w:p>
    <w:p>
      <w:pPr>
        <w:pStyle w:val="Heading6"/>
        <w:numPr>
          <w:ilvl w:val="5"/>
          <w:numId w:val="1"/>
        </w:numPr>
        <w:rPr/>
      </w:pPr>
      <w:bookmarkStart w:id="786" w:name="__RefHeading___Toc13091579_2142443653"/>
      <w:bookmarkStart w:id="787" w:name="_Toc285"/>
      <w:bookmarkEnd w:id="786"/>
      <w:r>
        <w:rPr>
          <w:rtl w:val="true"/>
        </w:rPr>
        <w:t>اشارة</w:t>
      </w:r>
      <w:bookmarkEnd w:id="787"/>
    </w:p>
    <w:p>
      <w:pPr>
        <w:pStyle w:val="BookText"/>
        <w:rPr/>
      </w:pPr>
      <w:r>
        <w:rPr>
          <w:rFonts w:ascii="Amiri" w:hAnsi="Amiri" w:eastAsia="Amiri" w:cs="Amiri"/>
          <w:color w:val="111111"/>
          <w:sz w:val="28"/>
          <w:sz w:val="28"/>
          <w:szCs w:val="28"/>
          <w:rtl w:val="true"/>
          <w:lang w:bidi="ar-SA"/>
        </w:rPr>
        <w:t xml:space="preserve">القول في ما يثبت به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الإقرار أو البينة أو القسامة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قصد القاتل دفعه ، كان هدرا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مذهب الشيخ ، ومقتضى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على المحسنين من سبيل </w:t>
      </w:r>
      <w:r>
        <w:rPr>
          <w:rFonts w:eastAsia="Amiri" w:cs="Amiri" w:ascii="Amiri" w:hAnsi="Amiri"/>
          <w:color w:val="111111"/>
          <w:sz w:val="28"/>
          <w:szCs w:val="28"/>
          <w:rtl w:val="true"/>
          <w:lang w:bidi="ar-SA"/>
        </w:rPr>
        <w:t xml:space="preserve">)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أبي بصير ،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يعطى ورثته الدية من بيت مال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وعمل عليها المفيد ، والأول أشبه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الأعمى تردد ، أشبهه أنه كالمبصر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منشأ التردد النظر إلى رواية الحلبي </w:t>
      </w:r>
      <w:r>
        <w:rPr>
          <w:rStyle w:val="FootnoteAnchor"/>
          <w:rtl w:val="true"/>
        </w:rPr>
        <w:footnoteReference w:id="1301"/>
      </w:r>
      <w:r>
        <w:rPr>
          <w:rFonts w:ascii="Amiri" w:hAnsi="Amiri" w:eastAsia="Amiri" w:cs="Amiri"/>
          <w:color w:val="111111"/>
          <w:sz w:val="28"/>
          <w:sz w:val="28"/>
          <w:szCs w:val="28"/>
          <w:rtl w:val="true"/>
          <w:lang w:bidi="ar-SA"/>
        </w:rPr>
        <w:t>وفتوى الشيخ ، وهي شاذة ، أي قليلة الورود ، مخصصة لعموم الآية ، فلا تسمع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الإقرار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فيكفي المرة ، وبعض الأصحاب يشترط التكرار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 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ويعتبر في المقر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والعقل والاختيار والحرية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أقر واحد بالقتل عمدا والآخر خطأ تخير الولي في تصديق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أقر واحد بقتله عمدا وأقر آخر أنه هو الذي قتله ورجع الأول درئ عنهما القصاص والدية ، وودي من بيت المال ، وهو قضاء الحسن بن علي عليهما‌السلام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يثبت به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الإقرار فيكفي المرة ، وبعض الأصحاب يشترط التكرار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يريد ببعض الأصحاب الشيخ في النهاية وأتباعه والمتأخر ، فإنهم ذهبوا إلى أنه يكفي الإقرار دفعتين ، ومقتضى النظر أن إقرار البالغ العاقل مقبول ، فتكفي المرة الواحدة ، وهو اختيار شيخنا تمسكا بالأصل ، إذ لا دليل هنا على وجوب التكرار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أقر واحد بقتله عمدا ، وأقر آخر أنه هو الذي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قضاء الحسن بن علي عليهما‌السلام</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علي بن إبراهيم ، عن بعض أصحابنا ، رفعه إلى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أمير المؤمنين عليه‌السلام برجل وجد في خربة وبيده سكين ملطخ بالدم ، وإذا برجل مذبوح يتشحط في دمه ، فقال له أمير المؤمنين عليه‌السلام ما تقول؟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قتلته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اذهبوا فأقيدوه به ، فلما ذهبوا به ، أقبل رجل مسرع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قتلته ، فقال أمير المؤمنين عليه‌السلام 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حملك على إقرارك على نفسك؟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كنت أستطيع أن أقول ، وقد شهد علي أمثال هؤلاء الرجال ، وأخذوني وبيدي سكين ، ملطخ بالدم ، والرجل يتشحط في دمه ، وأنا قائم عليه ، </w:t>
      </w:r>
    </w:p>
    <w:p>
      <w:pPr>
        <w:pStyle w:val="BookText"/>
        <w:rPr/>
      </w:pPr>
      <w:r>
        <w:rPr>
          <w:rFonts w:ascii="Amiri" w:hAnsi="Amiri" w:eastAsia="Amiri" w:cs="Amiri"/>
          <w:color w:val="111111"/>
          <w:sz w:val="28"/>
          <w:sz w:val="28"/>
          <w:szCs w:val="28"/>
          <w:rtl w:val="true"/>
          <w:lang w:bidi="ar-SA"/>
        </w:rPr>
        <w:t xml:space="preserve">وأما البينة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شاهدان عدلان ، ولا يثبت بشاهد ويمين ، ولا بشاهد وامرأتين ، ويثبت بذلك ما يوجب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كالخطأ ودية الهاشمة والمنقلة والجائفة وكسر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شهد اثنان أن القاتل زيد ، وآخران أن القاتل عمرو ، قال الشيخ في</w:t>
      </w:r>
    </w:p>
    <w:p>
      <w:pPr>
        <w:pStyle w:val="BookText"/>
        <w:rPr/>
      </w:pPr>
      <w:r>
        <w:rPr>
          <w:rFonts w:ascii="Amiri" w:hAnsi="Amiri" w:eastAsia="Amiri" w:cs="Amiri"/>
          <w:color w:val="111111"/>
          <w:sz w:val="28"/>
          <w:sz w:val="28"/>
          <w:szCs w:val="28"/>
          <w:rtl w:val="true"/>
          <w:lang w:bidi="ar-SA"/>
        </w:rPr>
        <w:t xml:space="preserve">خفت الضرب ، فأقررت ، وأنا رجل كنت ذبحت بجنب هذه الخربة شاة ، وأخذني البول ، فدخلت الخربة ، فرأيت الرجل متشحطا في دمه ، فقمت متعجبا ، فدخل علي هؤلاء فأخذوني ، 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هذين فاذهبوا بهما إلى الحسن وقولوا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الحكم فيهما؟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فذهبوا إلى الحسن عليه السلام وقصوا عليه قصتهما ، فقال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لأمير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هذا ذبح ذاك ، فقد أحيى هذا ، وقد 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أَحْيَاهَا فَكَأَنَّمَا أَحْيَا النَّاسَ جَمِيعًا ، يخلا عنه يخلا عنهما ، وتخرج دية المذبوح من بيت المال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حكومة في واقعة ، فالأولى أن لا نجاوز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يتجاوز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والأصحاب ذاهبون إليها ، وما أعرف لها مخالفا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شهد اثنان أن القاتل زيد ، وآخران أن القاتل عمرو ، 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القصاص ، ووجبت الدية نصفين ،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يسأل هنا كيف يجب أخذ الدية منهما ، وأحدهما غير قاتل يقينا؟ وأجاب شيخنا بأن البينتين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تعارضتا ، وليس نسبة القتل إلى أحدهما بأولى من نسبته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النسبة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الآخر ، توزعت الدية عليهما ، عملا بالبيتين</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ويخطر أن الأولياء لو كانوا عينوا القاتل مضافا إلى البينة ، فيحكم بها ، ويسقط الأخرى ، لتطرق التهمة إليها ، ولو لم يعينوا فلهم الخيار في تصديق أحدهما </w:t>
      </w:r>
      <w:r>
        <w:rPr>
          <w:rStyle w:val="FootnoteAnchor"/>
          <w:rtl w:val="true"/>
        </w:rPr>
        <w:footnoteReference w:id="1303"/>
      </w:r>
      <w:r>
        <w:rPr>
          <w:rFonts w:ascii="IRNazanin" w:hAnsi="IRNazanin" w:eastAsia="IRNazanin"/>
          <w:color w:val="111111"/>
          <w:sz w:val="28"/>
          <w:sz w:val="28"/>
          <w:szCs w:val="28"/>
          <w:rtl w:val="true"/>
          <w:lang w:bidi="fa-IR"/>
        </w:rPr>
        <w:t xml:space="preserve">فإذا </w:t>
      </w:r>
    </w:p>
    <w:p>
      <w:pPr>
        <w:pStyle w:val="BookText"/>
        <w:rPr/>
      </w:pP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القصاص ووجبت الدية نصفين ، ولو كان خطأ كانت الدية على عاقلتهما ، ولعلهما احتياط في عصمة الدم لما عرض من تصادم البينتين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شهدا أنه قتله عمدا ، فأقر آخر أنه هو القاتل دون المشهود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رواية زرارة عن 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للولي قتل المقر ، ثم لا سبيل</w:t>
      </w:r>
    </w:p>
    <w:p>
      <w:pPr>
        <w:pStyle w:val="BookText"/>
        <w:rPr/>
      </w:pPr>
      <w:r>
        <w:rPr>
          <w:rFonts w:ascii="Amiri" w:hAnsi="Amiri" w:eastAsia="Amiri" w:cs="Amiri"/>
          <w:color w:val="111111"/>
          <w:sz w:val="28"/>
          <w:sz w:val="28"/>
          <w:szCs w:val="28"/>
          <w:rtl w:val="true"/>
          <w:lang w:bidi="ar-SA"/>
        </w:rPr>
        <w:t>صدقوا فلهم الخيار في القود وفي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شهدا أنه قتله عمدا ، فأقر آخر أنه هو القاتل ، دون المشهود عليه ،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أعلم أن هذه المسألة مستفادة من رواية الحسن بن محبوب ، عن هشام بن سالم ، عن زرارة ، عن أبي جعفر عليه‌السلام </w:t>
      </w:r>
      <w:r>
        <w:rPr>
          <w:rStyle w:val="FootnoteAnchor"/>
          <w:rtl w:val="true"/>
        </w:rPr>
        <w:footnoteReference w:id="1304"/>
      </w:r>
      <w:r>
        <w:rPr>
          <w:rFonts w:ascii="Amiri" w:hAnsi="Amiri" w:eastAsia="Amiri" w:cs="Amiri"/>
          <w:color w:val="111111"/>
          <w:sz w:val="28"/>
          <w:sz w:val="28"/>
          <w:szCs w:val="28"/>
          <w:rtl w:val="true"/>
          <w:lang w:bidi="ar-SA"/>
        </w:rPr>
        <w:t xml:space="preserve">وقد ذكرها في المتن ، إلا أن في الرواية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طلبوا الدية كانت عليهما نصفين</w:t>
      </w:r>
      <w:r>
        <w:rPr>
          <w:rFonts w:eastAsia="Amiri" w:cs="Amiri" w:ascii="Amiri" w:hAnsi="Amiri"/>
          <w:color w:val="111111"/>
          <w:sz w:val="28"/>
          <w:szCs w:val="28"/>
          <w:rtl w:val="true"/>
          <w:lang w:bidi="ar-SA"/>
        </w:rPr>
        <w:t xml:space="preserve">) </w:t>
      </w:r>
      <w:r>
        <w:rPr>
          <w:rStyle w:val="FootnoteAnchor"/>
          <w:rtl w:val="true"/>
        </w:rPr>
        <w:footnoteReference w:id="1305"/>
      </w:r>
      <w:r>
        <w:rPr>
          <w:rFonts w:ascii="Amiri" w:hAnsi="Amiri" w:eastAsia="Amiri" w:cs="Amiri"/>
          <w:color w:val="111111"/>
          <w:sz w:val="28"/>
          <w:sz w:val="28"/>
          <w:szCs w:val="28"/>
          <w:rtl w:val="true"/>
          <w:lang w:bidi="ar-SA"/>
        </w:rPr>
        <w:t>وما ذكره شيخنا لكن ذكر الإشكال الوارد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يتضمنه الرواية أن المقر يرد على أولياء المشهود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الدية ، ولا يرد المشهود عليه على أولياء المقر لو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منشأه عدم الفرق بين البينتين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قتلهما نظر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كلام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والأولى عندي أن يرد الأولياء إذا قتلوهما دية كاملة إلى ورثتهما ، إذ قد ثبت أنهما قاتلان</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كلامه خبط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توقف فيما ظهرت حجته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نسلم ثبوت كونهما قاتلين ، بل ثبت كون واحد منهما قاتلا لا على التعيين</w:t>
      </w:r>
      <w:r>
        <w:rPr>
          <w:rFonts w:eastAsia="Amiri" w:cs="Amiri" w:ascii="Amiri" w:hAnsi="Amiri"/>
          <w:color w:val="111111"/>
          <w:sz w:val="28"/>
          <w:szCs w:val="28"/>
          <w:rtl w:val="true"/>
          <w:lang w:bidi="ar-SA"/>
        </w:rPr>
        <w:t xml:space="preserve">. </w:t>
      </w:r>
      <w:bookmarkStart w:id="788" w:name="pg15775_250801"/>
    </w:p>
    <w:p>
      <w:pPr>
        <w:pStyle w:val="BookText"/>
        <w:rPr/>
      </w:pPr>
      <w:bookmarkEnd w:id="788"/>
      <w:r>
        <w:rPr>
          <w:rFonts w:ascii="Amiri" w:hAnsi="Amiri" w:eastAsia="Amiri" w:cs="Amiri"/>
          <w:color w:val="111111"/>
          <w:sz w:val="28"/>
          <w:sz w:val="28"/>
          <w:szCs w:val="28"/>
          <w:rtl w:val="true"/>
          <w:lang w:bidi="ar-SA"/>
        </w:rPr>
        <w:t>على المشهود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قتل المشهود عليه ، ويرد المقر على أولياء المشهود عليه نصف الدية ، وله قتلهما ، ويرد على أولياء المشهود عليه خاصة نصف الدية </w:t>
      </w:r>
      <w:r>
        <w:rPr>
          <w:rStyle w:val="FootnoteAnchor"/>
          <w:rtl w:val="true"/>
        </w:rPr>
        <w:footnoteReference w:id="1306"/>
      </w:r>
      <w:r>
        <w:rPr>
          <w:rFonts w:ascii="Amiri" w:hAnsi="Amiri" w:eastAsia="Amiri" w:cs="Amiri"/>
          <w:color w:val="111111"/>
          <w:sz w:val="28"/>
          <w:sz w:val="28"/>
          <w:szCs w:val="28"/>
          <w:rtl w:val="true"/>
          <w:lang w:bidi="ar-SA"/>
        </w:rPr>
        <w:t>وفي قتلهما إشكال لانتفاء العلم بالشركة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إلزامهما بالدية نصفين ، لكن الرواية من المشاهير</w:t>
      </w:r>
      <w:r>
        <w:rPr>
          <w:rFonts w:eastAsia="Amiri" w:cs="Amiri" w:ascii="Amiri" w:hAnsi="Amiri"/>
          <w:color w:val="111111"/>
          <w:sz w:val="28"/>
          <w:szCs w:val="28"/>
          <w:rtl w:val="true"/>
          <w:lang w:bidi="ar-SA"/>
        </w:rPr>
        <w:t>.</w:t>
      </w:r>
    </w:p>
    <w:p>
      <w:pPr>
        <w:pStyle w:val="Heading6"/>
        <w:numPr>
          <w:ilvl w:val="5"/>
          <w:numId w:val="1"/>
        </w:numPr>
        <w:rPr/>
      </w:pPr>
      <w:bookmarkStart w:id="789" w:name="__RefHeading___Toc13091581_2142443653"/>
      <w:bookmarkStart w:id="790" w:name="_Toc286"/>
      <w:bookmarkEnd w:id="789"/>
      <w:r>
        <w:rPr>
          <w:rtl w:val="true"/>
        </w:rPr>
        <w:t>مسائل</w:t>
      </w:r>
      <w:bookmarkEnd w:id="7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يحبس المتهم بالدم ستة أيام ، فإن ثبتت الدعوى وإلا خلى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المستند ضعف ، وفيه تعجيل لعقوبة لم يثبت سببها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قتل وادعى أنه وجد المقتول مع امرأته قتل به إلا أن يقيم البينة بدعواه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خطأ الحاكم في القتل والجرح على بيت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 يحبس المتهم بالدم ستة أيام ،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الفتوى مستفادة مما رواه السكوني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صلى‌اللّه‌عليه‌وآله ، كان يحبس في تهمة الدم ستة أيام ، فإن جاء أولياء المقتول ، ثبت ، وإلا خلى سبيله </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والسكوني عامي ، والقائل به هو الشيخ ، وربما كان نظره أيضا ، إلى أنه فيه احتياطا في تفتيش الدماء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حذار ، لم يضمن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اعتدي عليه فاعتدى بمثله لم يضمن وإن تلفت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تثبت إلا مع اللوث ، وهو أمارة يغلب معها الظن بصدق المدعي كما لو وجد في دار قوم أو في محلتهم أو في قريتهم أو بين قريتين ، وهو إلى إحداهما أقرب ، فهو لوث ، ولو تساوت مسافتهما كانتا سواء في اللوث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جهل قاتله كقتيل الزحام والفزعات ، أو من وجد في فلاة أو في معسكر أو في سوق أو جمعة ، فديته من بيت المال ، ومع اللوث يكون للأولياء إثبات الدعوى بالقسامة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في العمد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خمسون يمينا ، وفي 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وعشرون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يكن للمدعي قسامة كررت عليه الأيمان حتى يأتي بالعدد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القسامة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العمد خمسون يمينا ، وفي الخطأ خمسة وعشرون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القسامة عند الفقهاء عبارة عن كثرة اليمين ، وسميت لكثرة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لتكثير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فيها وفي اللغة عبارة عن أسماء الحالفين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واختلفت أصحابنا في عدة القسامة ، قال المفيد وسلار والمتأخر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خمسون رجلا في قتل العمد والخطأ</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استناد إلى إطلاق ما روي عن النبي صلى‌اللّه‌عليه‌وآله بطرق مختلفة ، أن الأنصار ادعوا على اليهود القتل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فليقسم خمسون رجلا منكم على أنهم </w:t>
      </w:r>
    </w:p>
    <w:p>
      <w:pPr>
        <w:pStyle w:val="BookText"/>
        <w:rPr/>
      </w:pPr>
      <w:r>
        <w:rPr>
          <w:rFonts w:ascii="Amiri" w:hAnsi="Amiri" w:eastAsia="Amiri" w:cs="Amiri"/>
          <w:color w:val="111111"/>
          <w:sz w:val="28"/>
          <w:sz w:val="28"/>
          <w:szCs w:val="28"/>
          <w:rtl w:val="true"/>
          <w:lang w:bidi="ar-SA"/>
        </w:rPr>
        <w:t>ولو لم يحلف وكان للمنكر من قومه قسامة حلف كل منهم حتى يكملوا ، ولو لم يكن له قسامة كررت عليه الأيمان حتى يأتي بالعدد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نكل ألزم الدعوى عمدا أو خطأ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اليمين على المدعي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ويثبت الحكم في الأعضاء بالقسامة مع 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كانت ديته دية النفس كالأنف واللسان ، فالأشهر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p>
    <w:p>
      <w:pPr>
        <w:pStyle w:val="BookText"/>
        <w:rPr/>
      </w:pPr>
      <w:r>
        <w:rPr>
          <w:rFonts w:ascii="IRNazanin" w:hAnsi="IRNazanin" w:eastAsia="IRNazanin"/>
          <w:color w:val="111111"/>
          <w:sz w:val="28"/>
          <w:sz w:val="28"/>
          <w:szCs w:val="28"/>
          <w:rtl w:val="true"/>
          <w:lang w:bidi="fa-IR"/>
        </w:rPr>
        <w:t xml:space="preserve">قتلوه </w:t>
      </w:r>
      <w:r>
        <w:rPr>
          <w:rStyle w:val="FootnoteAnchor"/>
          <w:rtl w:val="true"/>
        </w:rPr>
        <w:footnoteReference w:id="1309"/>
      </w:r>
      <w:r>
        <w:rPr>
          <w:rFonts w:ascii="Amiri" w:hAnsi="Amiri" w:eastAsia="Amiri" w:cs="Amiri"/>
          <w:color w:val="111111"/>
          <w:sz w:val="28"/>
          <w:sz w:val="28"/>
          <w:szCs w:val="28"/>
          <w:rtl w:val="true"/>
          <w:lang w:bidi="ar-SA"/>
        </w:rPr>
        <w:t>وعليه الجمهور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في جميع كتبه وأتباعه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خمسون رجلا في العمد ، وخمسة وعشرون في الخطأ ، وبه عدة روايات ، روى عبد اللّه بن سنان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في القسامة خمسون رجلا في العمد ، وفي الخطأ خمسة وعشرون ، وعليهم أن يحلفوا باللّه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ما رواه محمد بن عيسى ، عن يونس ، عن الرضا عليه‌السلام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أظهر بين الأصحاب ، وعليه الفتوى ، وهو أرجح ، لأن روايات النبي صلى‌اللّه‌عليه‌وآله كلها مجهولة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مجملة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محمولة على العمد ، وهو الظاهر منها ، فمن شاء فليعتبرها ، وما روينا مفصلة ، والتفصيل قاطع للشركة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كانت ديته دية النفس ، كالأنف واللسان ، فالأشهر أن القسامة سته رجال</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مذهب الشيخ وأتباعه ، ومستنده ما رواه سهل بن زياد ، عن الحسن بن ظريف ، عن أبيه ظريف بن ناصح ، عن عبد اللّه بن أيوب ، عن أبي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خ</w:t>
      </w:r>
      <w:r>
        <w:rPr>
          <w:rFonts w:eastAsia="Amiri" w:cs="Amiri" w:ascii="Amiri" w:hAnsi="Amiri"/>
          <w:color w:val="111111"/>
          <w:sz w:val="28"/>
          <w:szCs w:val="28"/>
          <w:rtl w:val="true"/>
          <w:lang w:bidi="ar-SA"/>
        </w:rPr>
        <w:t xml:space="preserve">) </w:t>
      </w:r>
      <w:bookmarkStart w:id="791" w:name="pg15775_250807"/>
    </w:p>
    <w:p>
      <w:pPr>
        <w:pStyle w:val="BookText"/>
        <w:rPr/>
      </w:pPr>
      <w:bookmarkEnd w:id="791"/>
      <w:r>
        <w:rPr>
          <w:rFonts w:ascii="Amiri" w:hAnsi="Amiri" w:eastAsia="Amiri" w:cs="Amiri"/>
          <w:color w:val="111111"/>
          <w:sz w:val="28"/>
          <w:sz w:val="28"/>
          <w:szCs w:val="28"/>
          <w:rtl w:val="true"/>
          <w:lang w:bidi="ar-SA"/>
        </w:rPr>
        <w:t>القسامة ستة رجال يقسم كل منهم يمينا ومع عدمهم يحلف الولي ستة أيمان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خمسون يمينا احتياطا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يكن قسامة أو امتنع أحلف المنكر مع قومه ستة أيمان ، ولو لم يكن له قوم أحلف هو الستة ، وما كانت دون دية النفس فبحسابه من ستة</w:t>
      </w:r>
      <w:r>
        <w:rPr>
          <w:rFonts w:eastAsia="Amiri" w:cs="Amiri" w:ascii="Amiri" w:hAnsi="Amiri"/>
          <w:color w:val="111111"/>
          <w:sz w:val="28"/>
          <w:szCs w:val="28"/>
          <w:rtl w:val="true"/>
          <w:lang w:bidi="ar-SA"/>
        </w:rPr>
        <w:t>.</w:t>
      </w:r>
    </w:p>
    <w:p>
      <w:pPr>
        <w:pStyle w:val="Heading3"/>
        <w:numPr>
          <w:ilvl w:val="2"/>
          <w:numId w:val="1"/>
        </w:numPr>
        <w:rPr/>
      </w:pPr>
      <w:bookmarkStart w:id="792" w:name="__RefHeading___Toc13091583_2142443653"/>
      <w:bookmarkStart w:id="793" w:name="_Toc287"/>
      <w:bookmarkEnd w:id="792"/>
      <w:r>
        <w:rPr>
          <w:rtl w:val="true"/>
        </w:rPr>
        <w:t xml:space="preserve">القول في كيفية الاستيفاء </w:t>
      </w:r>
      <w:r>
        <w:rPr>
          <w:rtl w:val="true"/>
        </w:rPr>
        <w:t>:</w:t>
      </w:r>
      <w:bookmarkEnd w:id="793"/>
    </w:p>
    <w:p>
      <w:pPr>
        <w:pStyle w:val="Heading4"/>
        <w:numPr>
          <w:ilvl w:val="3"/>
          <w:numId w:val="1"/>
        </w:numPr>
        <w:rPr/>
      </w:pPr>
      <w:bookmarkStart w:id="794" w:name="__RefHeading___Toc13091585_2142443653"/>
      <w:bookmarkStart w:id="795" w:name="_Toc288"/>
      <w:bookmarkEnd w:id="794"/>
      <w:r>
        <w:rPr>
          <w:rtl w:val="true"/>
        </w:rPr>
        <w:t>اشارة</w:t>
      </w:r>
      <w:bookmarkEnd w:id="795"/>
    </w:p>
    <w:p>
      <w:pPr>
        <w:pStyle w:val="BookText"/>
        <w:rPr/>
      </w:pPr>
      <w:r>
        <w:rPr>
          <w:rFonts w:ascii="Amiri" w:hAnsi="Amiri" w:eastAsia="Amiri" w:cs="Amiri"/>
          <w:color w:val="111111"/>
          <w:sz w:val="28"/>
          <w:sz w:val="28"/>
          <w:szCs w:val="28"/>
          <w:rtl w:val="true"/>
          <w:lang w:bidi="ar-SA"/>
        </w:rPr>
        <w:t>قتل العمد يوجب القصاص ، ولا يثبت الدية فيه إلا صلحا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المتطبب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على أبي عبد اللّه عليه‌السلام ، ما أفتى به أمير المؤمنين عليه السلام في الديات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جعل من كل شئ من هذه قسامة على نحو ما بلغت الدية ، والقسامة جعل في النفس على العمد خمسين رجلا ، وجعل في النفس على الخطأ خمسة وعشرين رجلا ، وعلى ما بلغت ديته من الجروح ألف دينار ستة نفر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الغرض من الحديث هذا ، والرواية ضعيفة ، لكنها مشهورة بين الأصحاب ، وعند المفيد ومن تابعه أن القسامة في الكل خمسون</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في المتن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كانت ديته دية النفس فبحسابه من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تفسيره أن تقاس دية هذا العضو على ما ديته دية النفس ، فإن كانت سدسه حلف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الحلف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وحده ، وإن كانت ثلثه يحلف هو ومعه آخر ، وإن كانت نصفه ، فهو مع اثنين ، وإن كانت ثلثيه فهو مع ثلاثة ، وإن كانت أربعة أخماس ، فهو مع أربعة ، وفوق ذلك يكون مثله ، يحلف ستة نفر</w:t>
      </w:r>
      <w:r>
        <w:rPr>
          <w:rFonts w:eastAsia="Amiri" w:cs="Amiri" w:ascii="Amiri" w:hAnsi="Amiri"/>
          <w:color w:val="111111"/>
          <w:sz w:val="28"/>
          <w:szCs w:val="28"/>
          <w:rtl w:val="true"/>
          <w:lang w:bidi="ar-SA"/>
        </w:rPr>
        <w:t xml:space="preserve">. </w:t>
      </w:r>
      <w:bookmarkStart w:id="796" w:name="pg15775_250810"/>
    </w:p>
    <w:p>
      <w:pPr>
        <w:pStyle w:val="BookText"/>
        <w:rPr/>
      </w:pPr>
      <w:bookmarkEnd w:id="796"/>
      <w:r>
        <w:rPr>
          <w:rFonts w:ascii="Amiri" w:hAnsi="Amiri" w:eastAsia="Amiri" w:cs="Amiri"/>
          <w:color w:val="111111"/>
          <w:sz w:val="28"/>
          <w:sz w:val="28"/>
          <w:szCs w:val="28"/>
          <w:rtl w:val="true"/>
          <w:lang w:bidi="ar-SA"/>
        </w:rPr>
        <w:t>ولا تخيير للولي ، ولا يقضي بالقصاص ما لم يتيقن التلف بالجناية ، وللولي الواحد المبادرة بالقصاص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إذن الحاكم ، ولو كانوا جماعة توقف على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بادر أحدهم جاز ، وضمن الدية عن حصص الباقين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قصاص إلا بالسيف أو ما جرى مجراه ، ويقتصر على ضرب العنق غير ممثل ولو كانت الجناية بالتحريق أو التغريق أو الرضخ بالحجارة ، ولا يضمن سراية القصاص ما لم يتعد المقتص</w:t>
      </w:r>
      <w:r>
        <w:rPr>
          <w:rFonts w:eastAsia="Amiri" w:cs="Amiri" w:ascii="Amiri" w:hAnsi="Amiri"/>
          <w:color w:val="111111"/>
          <w:sz w:val="28"/>
          <w:szCs w:val="28"/>
          <w:rtl w:val="true"/>
          <w:lang w:bidi="ar-SA"/>
        </w:rPr>
        <w:t>.</w:t>
      </w:r>
    </w:p>
    <w:p>
      <w:pPr>
        <w:pStyle w:val="Heading4"/>
        <w:numPr>
          <w:ilvl w:val="3"/>
          <w:numId w:val="1"/>
        </w:numPr>
        <w:rPr/>
      </w:pPr>
      <w:bookmarkStart w:id="797" w:name="__RefHeading___Toc13091587_2142443653"/>
      <w:bookmarkStart w:id="798" w:name="_Toc289"/>
      <w:bookmarkEnd w:id="797"/>
      <w:r>
        <w:rPr>
          <w:rtl w:val="true"/>
        </w:rPr>
        <w:t>وهنا مسائل</w:t>
      </w:r>
      <w:bookmarkEnd w:id="7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اختار بعض الأولياء الدية فدفعها القاتل لم يسقط القود</w:t>
      </w:r>
    </w:p>
    <w:p>
      <w:pPr>
        <w:pStyle w:val="BookText"/>
        <w:rPr/>
      </w:pPr>
      <w:r>
        <w:rPr>
          <w:rFonts w:ascii="Amiri" w:hAnsi="Amiri" w:eastAsia="Amiri" w:cs="Amiri"/>
          <w:color w:val="111111"/>
          <w:sz w:val="28"/>
          <w:sz w:val="28"/>
          <w:szCs w:val="28"/>
          <w:rtl w:val="true"/>
          <w:lang w:bidi="ar-SA"/>
        </w:rPr>
        <w:t>في كيفية الاستيفاء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اختار بعض الأولياء الدية ، فدفعها القاتل ، لم يسقط القود على الأشهر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الأشبه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اختلفت الروايات في سقوط القود ، روى الحسن بن محبوب ، عن أبي ولاد الحناط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رجل قتل وله أم وأب وابن؟ فقال الابن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أريد أن أقتل قاتل أبي ، وقال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أعفو ، وقالت 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آخذ الدية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فليعط الابن لأم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المقتول السدس من الدية ، ويعطي ورثة القاتل السدس من الدية حق الأب الذي عفا ، وليقتله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على الأشبه ، وللآخرين القصاص أن يردوا على المقتص منه نصيب من فأداه ، ولو عفا البعض لم يقتص الباقون حتى يردوا عليه نصيب من عفا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 القاتل حتى مات ، فالمروي </w:t>
      </w:r>
      <w:r>
        <w:rPr>
          <w:rStyle w:val="FootnoteAnchor"/>
          <w:rtl w:val="true"/>
        </w:rPr>
        <w:footnoteReference w:id="1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الدية في</w:t>
      </w:r>
    </w:p>
    <w:p>
      <w:pPr>
        <w:pStyle w:val="BookText"/>
        <w:rPr/>
      </w:pPr>
      <w:r>
        <w:rPr>
          <w:rFonts w:ascii="Amiri" w:hAnsi="Amiri" w:eastAsia="Amiri" w:cs="Amiri"/>
          <w:color w:val="111111"/>
          <w:sz w:val="28"/>
          <w:sz w:val="28"/>
          <w:szCs w:val="28"/>
          <w:rtl w:val="true"/>
          <w:lang w:bidi="ar-SA"/>
        </w:rPr>
        <w:t>وهذه مشهورة بين الأصحاب ، عمل عليها الشيخان وأتباعهما والمتأخر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ما رواه جميل بن دراج ، عن زرارة ، عن أبي جعفر عليه‌السلام ، في رجلين قتلا رجلا عمدا ، وله وليان ، فعفا أحد الوليين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عفا عنهما بعض الأولياء ، درئ عنهما القتل ، وطرح عنهما من الدية ، بقدر حصة من عفا ، وأدى الباقي من أموالهما إلى الذي لم يعف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ما رواه عبد الرحمن ، عن أبي عبد اللّه عليه‌السلام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 اختص بالعفو </w:t>
      </w:r>
      <w:r>
        <w:rPr>
          <w:rStyle w:val="FootnoteAnchor"/>
          <w:rtl w:val="true"/>
        </w:rPr>
        <w:footnoteReference w:id="1317"/>
      </w:r>
      <w:r>
        <w:rPr>
          <w:rFonts w:ascii="Amiri" w:hAnsi="Amiri" w:eastAsia="Amiri" w:cs="Amiri"/>
          <w:color w:val="111111"/>
          <w:sz w:val="28"/>
          <w:sz w:val="28"/>
          <w:szCs w:val="28"/>
          <w:rtl w:val="true"/>
          <w:lang w:bidi="ar-SA"/>
        </w:rPr>
        <w:t xml:space="preserve">لكن البحث واحد أعني في العفو وطلب الدية ، وحملهما الشيخ على أنه إذا لم يؤد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يريد القتل مقدار نصيب من عفا ، فينتقل إلى الدية ، والتأويل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ما قلناه ما رواه جميل بن دراج ، عن بعض أصحابه ، رفعه إلى أمير المؤمنين عليه‌السلام ، في رجل قتل وله وليان ، فعفا أحدهما ، وأبى الآخر أن يعفو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أراد الذي لم يعف أن يقتل قتل ، ورد نصف الدية على أولياء المقتول المقاد منه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فر القاتل حتى مات ، فالمروي وجوب الدية في ماله ، ولو لم </w:t>
      </w:r>
    </w:p>
    <w:p>
      <w:pPr>
        <w:pStyle w:val="BookText"/>
        <w:rPr/>
      </w:pPr>
      <w:r>
        <w:rPr>
          <w:rFonts w:ascii="Amiri" w:hAnsi="Amiri" w:eastAsia="Amiri" w:cs="Amiri"/>
          <w:color w:val="111111"/>
          <w:sz w:val="28"/>
          <w:sz w:val="28"/>
          <w:szCs w:val="28"/>
          <w:rtl w:val="true"/>
          <w:lang w:bidi="ar-SA"/>
        </w:rPr>
        <w:t>ماله ، ولو لم يكن له مال أخذت من الأقرب فالأقرب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 واحد رجلين أو رجالا قتل بهم ، ولا سبيل إلى ماله ، ولو تراضوا بالدية فلكل واحد 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ضرب الولي الجاني وتركه ظنا أنه مات فبرئ ففي رواية </w:t>
      </w:r>
      <w:r>
        <w:rPr>
          <w:rStyle w:val="FootnoteAnchor"/>
          <w:rtl w:val="true"/>
        </w:rPr>
        <w:footnoteReference w:id="1319"/>
      </w:r>
      <w:r>
        <w:rPr>
          <w:rFonts w:ascii="Amiri" w:hAnsi="Amiri" w:eastAsia="Amiri" w:cs="Amiri"/>
          <w:color w:val="111111"/>
          <w:sz w:val="28"/>
          <w:sz w:val="28"/>
          <w:szCs w:val="28"/>
          <w:rtl w:val="true"/>
          <w:lang w:bidi="ar-SA"/>
        </w:rPr>
        <w:t xml:space="preserve">يقتض من الولي </w:t>
      </w:r>
      <w:r>
        <w:rPr>
          <w:rStyle w:val="FootnoteAnchor"/>
          <w:rtl w:val="true"/>
        </w:rPr>
        <w:footnoteReference w:id="1320"/>
      </w:r>
      <w:r>
        <w:rPr>
          <w:rFonts w:ascii="Amiri" w:hAnsi="Amiri" w:eastAsia="Amiri" w:cs="Amiri"/>
          <w:color w:val="111111"/>
          <w:sz w:val="28"/>
          <w:sz w:val="28"/>
          <w:szCs w:val="28"/>
          <w:rtl w:val="true"/>
          <w:lang w:bidi="ar-SA"/>
        </w:rPr>
        <w:t xml:space="preserve">ثم يقتله الولي أو يتتاركان ، والراوي أبان بن عثمان ، وفيه ضعف إرساله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إرسال الرواية 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يكن له مال ، أخذت من الأقرب فالأقرب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الرواية عن أبي بصير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رجل قتل رجلا متعمدا ، ثم هرب القاتل فلم يقدر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له مال أخذت الدية من ماله ، وإلا فمن الأقرب فالأقرب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وأفتى عليها الشيخ في النهاية ، وهو </w:t>
      </w:r>
      <w:r>
        <w:rPr>
          <w:rStyle w:val="FootnoteAnchor"/>
          <w:rtl w:val="true"/>
        </w:rPr>
        <w:footnoteReference w:id="1322"/>
      </w:r>
      <w:r>
        <w:rPr>
          <w:rFonts w:ascii="Amiri" w:hAnsi="Amiri" w:eastAsia="Amiri" w:cs="Amiri"/>
          <w:color w:val="111111"/>
          <w:sz w:val="28"/>
          <w:sz w:val="28"/>
          <w:szCs w:val="28"/>
          <w:rtl w:val="true"/>
          <w:lang w:bidi="ar-SA"/>
        </w:rPr>
        <w:t xml:space="preserve">مشكل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قتل الخطأ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رضا القاتل</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تسقط ، ويميل إليه في الخلاف ، وهو أصح ، لعدم التراضي ، وعليه المتأخر</w:t>
      </w:r>
      <w:r>
        <w:rPr>
          <w:rFonts w:eastAsia="Amiri" w:cs="Amiri" w:ascii="Amiri" w:hAnsi="Amiri"/>
          <w:color w:val="111111"/>
          <w:sz w:val="28"/>
          <w:szCs w:val="28"/>
          <w:rtl w:val="true"/>
          <w:lang w:bidi="ar-SA"/>
        </w:rPr>
        <w:t xml:space="preserve">. </w:t>
      </w:r>
      <w:bookmarkStart w:id="799" w:name="pg15775_250816"/>
    </w:p>
    <w:p>
      <w:pPr>
        <w:pStyle w:val="BookText"/>
        <w:rPr/>
      </w:pPr>
      <w:bookmarkEnd w:id="799"/>
      <w:r>
        <w:rPr>
          <w:rFonts w:ascii="Amiri" w:hAnsi="Amiri" w:eastAsia="Amiri" w:cs="Amiri"/>
          <w:color w:val="111111"/>
          <w:sz w:val="28"/>
          <w:sz w:val="28"/>
          <w:szCs w:val="28"/>
          <w:rtl w:val="true"/>
          <w:lang w:bidi="ar-SA"/>
        </w:rPr>
        <w:t xml:space="preserve">والوجه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الضرب ، فإن كان مما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يسوغ به الاقتصاص لم يقتص من الولي ، ولو قتل صحيح مقطوع اليد فأراد الولي قتله رد دية اليد إن كانت قطعت في قصاص أو أخذ ديتها ، وإن شاء طرح دية اليد وأخذ الباقي ، وإن كانت قد ذهبت في غير جناية جناها ولا أخذ لها دية كاملة قتل قاتله ولا رد ، وهي رواية سورة بن كليب عن أبي عبد اللّه عليه السلام</w:t>
      </w:r>
      <w:r>
        <w:rPr>
          <w:rFonts w:eastAsia="Amiri" w:cs="Amiri" w:ascii="Amiri" w:hAnsi="Amiri"/>
          <w:color w:val="111111"/>
          <w:sz w:val="28"/>
          <w:szCs w:val="28"/>
          <w:rtl w:val="true"/>
          <w:lang w:bidi="ar-SA"/>
        </w:rPr>
        <w:t xml:space="preserve">. </w:t>
      </w:r>
      <w:r>
        <w:rPr>
          <w:rStyle w:val="FootnoteAnchor"/>
          <w:rtl w:val="true"/>
        </w:rPr>
        <w:footnoteReference w:id="1323"/>
      </w:r>
    </w:p>
    <w:p>
      <w:pPr>
        <w:pStyle w:val="Heading3"/>
        <w:numPr>
          <w:ilvl w:val="2"/>
          <w:numId w:val="1"/>
        </w:numPr>
        <w:rPr/>
      </w:pPr>
      <w:bookmarkStart w:id="800" w:name="__RefHeading___Toc13091589_2142443653"/>
      <w:bookmarkStart w:id="801" w:name="_Toc290"/>
      <w:bookmarkEnd w:id="800"/>
      <w:r>
        <w:rPr>
          <w:rtl w:val="true"/>
        </w:rPr>
        <w:t xml:space="preserve">القسم الثاني </w:t>
      </w:r>
      <w:r>
        <w:rPr>
          <w:rtl w:val="true"/>
        </w:rPr>
        <w:t xml:space="preserve">: </w:t>
      </w:r>
      <w:r>
        <w:rPr>
          <w:rtl w:val="true"/>
        </w:rPr>
        <w:t>في قصاص الطرف</w:t>
      </w:r>
      <w:bookmarkEnd w:id="801"/>
    </w:p>
    <w:p>
      <w:pPr>
        <w:pStyle w:val="BookText"/>
        <w:rPr/>
      </w:pPr>
      <w:r>
        <w:rPr>
          <w:rFonts w:ascii="Amiri" w:hAnsi="Amiri" w:eastAsia="Amiri" w:cs="Amiri"/>
          <w:color w:val="111111"/>
          <w:sz w:val="28"/>
          <w:sz w:val="28"/>
          <w:szCs w:val="28"/>
          <w:rtl w:val="true"/>
          <w:lang w:bidi="ar-SA"/>
        </w:rPr>
        <w:t xml:space="preserve">ويشترط فيه التساوي كما في قصاص النفس ، فلا يقتص  في الطرف لمن لا يقتص له في النفس ، ويقتص للرجل من المرأة ، ولا رد وللمرأة من الرجل مع الرد فيما زاد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ويعتبر التساوي في السلامة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يقطع العضو الصحيح بالأشل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ويقطع الأشل بالصحيح ما لم يعرف أنه لا ينحسم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قصاص الطرف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ويقطع الأشل بالصحيح ، ما لم يعرف أنه لا ينحسم</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الحسم القطع ، والانحسام انصلاح الجراح ، لأن الدم إذا انقطع ، انصلح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انحسم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غالبا ، 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أتي بسارق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اقطعوه ، ثم احسموه </w:t>
      </w:r>
      <w:r>
        <w:rPr>
          <w:rStyle w:val="FootnoteAnchor"/>
          <w:rtl w:val="true"/>
        </w:rPr>
        <w:footnoteReference w:id="1324"/>
      </w:r>
      <w:r>
        <w:rPr>
          <w:rFonts w:ascii="Amiri" w:hAnsi="Amiri" w:eastAsia="Amiri" w:cs="Amiri"/>
          <w:color w:val="111111"/>
          <w:sz w:val="28"/>
          <w:sz w:val="28"/>
          <w:szCs w:val="28"/>
          <w:rtl w:val="true"/>
          <w:lang w:bidi="ar-SA"/>
        </w:rPr>
        <w:t>أي اكووه بالنار ، لينقطع الدم فينصلح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ويقتص للمسلم من الذمي ويأخذ المسلم منه ما بين الديتين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يقتص للذمي من المسلم ولا للعبد من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التساوي في الشجاج مساحة طولا وعرضا لا نزولا ، بل يراعى حصول اسم الشجة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ويثبت القصاص فيما لا تعزير فيه كالخارصة والموضحة ، ويسقط فيما فيه التعزير كالهاشمة والمنقلة والمأمونة والجائفة وكسر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جواز الاقتصاص قبل الاندمال تردد ،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ويتجنب القصاص في الحر الشديد والبرد الشديد ، ويتوخى اعتدال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الكلام أن الأشل يقطع بالصحيح ، ما دام يجهل اللا إنحسام ، وهو أعم من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 الانحسام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فلهذا عدل إلى تلك العبارة ، ويكون ذلك بأن يحكم أهل الخبرة بأنه لا ينحسم أو كانوا شاكين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جواز الاقتصاص قبل الاندمال تردد ، أشبهه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منشأ التردد النظر إلى قولي الشيخ ، قال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بالجواز ، واستحباب الصبر إلى الاندمال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لما لا يؤمن من السراية ، وبه يشهد مضمون رواية غياث بن كلوب ، عن إسحاق بن عمار ، عن جعفر ، أن عليا عليه‌السلام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يقتص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شئ من الجراحات حتى تبرأ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التنزيل على الأول </w:t>
      </w:r>
      <w:r>
        <w:rPr>
          <w:rStyle w:val="FootnoteAnchor"/>
          <w:rtl w:val="true"/>
        </w:rPr>
        <w:footnoteReference w:id="1326"/>
      </w:r>
      <w:r>
        <w:rPr>
          <w:rFonts w:ascii="IRNazanin" w:hAnsi="IRNazanin" w:eastAsia="IRNazanin"/>
          <w:color w:val="111111"/>
          <w:sz w:val="28"/>
          <w:sz w:val="28"/>
          <w:szCs w:val="28"/>
          <w:rtl w:val="true"/>
          <w:lang w:bidi="fa-IR"/>
        </w:rPr>
        <w:t xml:space="preserve">، ولهذا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الأشبه الجواز</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ولو قطع شحمة الأذن فاقتص منه فألصقها المجني عليه كان للجاني إزالتها ليتساويا في الشين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ويقطع الأنف الشام بعادم الشمم ، والأذن الصحيحة بالصماء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يقطع ذكر الصحيح بالعنين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وتقلع عين الأعور </w:t>
      </w:r>
      <w:r>
        <w:rPr>
          <w:rStyle w:val="FootnoteAnchor"/>
          <w:rtl w:val="true"/>
        </w:rPr>
        <w:footnoteReference w:id="1327"/>
      </w:r>
      <w:r>
        <w:rPr>
          <w:rFonts w:ascii="Amiri" w:hAnsi="Amiri" w:eastAsia="Amiri" w:cs="Amiri"/>
          <w:color w:val="111111"/>
          <w:sz w:val="28"/>
          <w:sz w:val="28"/>
          <w:szCs w:val="28"/>
          <w:rtl w:val="true"/>
          <w:lang w:bidi="ar-SA"/>
        </w:rPr>
        <w:t>بعين ذي العينين وإن عمي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وتقلع عين الأعور ، بعين ذي العينين وإن عمي ، وكذا يقتص له منه بعين واحدة ، وفي رد نصف الدية قولان ، المروي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للشيخ 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يخير بين الدية كاملة ، وبين قلع إحدى عينيه ، وأخذ نصف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ومستند هذا القول ، ما روي ، عن محمد بن قيس ، قال ، قال أبو جعفر عليه السلام ، قضى أمير المؤمنين عليه‌السلام ، في رجل أعور أصيبت عينه الصحيحة ، ففقئت ، أن تفقأ إحدى عيني صاحبه ، ويعقل له نصف الدية ، وإن شاء أخذ دية كاملة ويعفى عن عين صاحبه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عن أبي عمران الأرمني ، عن عبد اللّه بن الحكم ، عن أبي عبد اللّه عليه السلام </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مخير 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يقتص من إحدى عينيه ، أو يأخذ الدية كاملة ، واختاره شيخنا والمتأخر ، وهو أشبه ، أما الاقتصاص فللآية </w:t>
      </w:r>
      <w:r>
        <w:rPr>
          <w:rStyle w:val="FootnoteAnchor"/>
          <w:rtl w:val="true"/>
        </w:rPr>
        <w:footnoteReference w:id="1330"/>
      </w:r>
      <w:r>
        <w:rPr>
          <w:rFonts w:ascii="IRNazanin" w:hAnsi="IRNazanin" w:eastAsia="IRNazanin"/>
          <w:color w:val="111111"/>
          <w:sz w:val="28"/>
          <w:sz w:val="28"/>
          <w:szCs w:val="28"/>
          <w:rtl w:val="true"/>
          <w:lang w:bidi="fa-IR"/>
        </w:rPr>
        <w:t xml:space="preserve">وأما أخذ </w:t>
      </w:r>
    </w:p>
    <w:p>
      <w:pPr>
        <w:pStyle w:val="BookText"/>
        <w:rPr/>
      </w:pPr>
      <w:r>
        <w:rPr>
          <w:rFonts w:ascii="Amiri" w:hAnsi="Amiri" w:eastAsia="Amiri" w:cs="Amiri"/>
          <w:color w:val="111111"/>
          <w:sz w:val="28"/>
          <w:sz w:val="28"/>
          <w:szCs w:val="28"/>
          <w:rtl w:val="true"/>
          <w:lang w:bidi="ar-SA"/>
        </w:rPr>
        <w:t xml:space="preserve">وكذا يقتص له منه بعين واحدة ، وفي رد نصف الدية قولان ، المروي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وسني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الصبي ينتظر فيه ، فإن عادت ففيها الأرش وإلا كان فيها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جنى بما أذهب النظر مع سلامة الحدقة اقتص منه ، بأن يوضع على أجفانه القطن المبلول ويفتح العين ويقابل بمرآة محماة مقابلة للشمس حتى يذهب النظر</w:t>
      </w:r>
    </w:p>
    <w:p>
      <w:pPr>
        <w:pStyle w:val="BookText"/>
        <w:rPr/>
      </w:pPr>
      <w:r>
        <w:rPr>
          <w:rFonts w:ascii="Amiri" w:hAnsi="Amiri" w:eastAsia="Amiri" w:cs="Amiri"/>
          <w:color w:val="111111"/>
          <w:sz w:val="28"/>
          <w:sz w:val="28"/>
          <w:szCs w:val="28"/>
          <w:rtl w:val="true"/>
          <w:lang w:bidi="ar-SA"/>
        </w:rPr>
        <w:t xml:space="preserve">الدية كاملة ، فلتواتر الأخبار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محمد بن سنان ، عن العلاء بن الفضيل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قطع الأنف من المارن ففيه الدية تامة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أعضاء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والعينان كذلك وفي العين العوراء الدية تامة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بالعوراء العين الصحيحة من الأعور ، لأن الفاسدة ليست لهادية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المتأخر أن المراد من العوراء هي الفاسدة ، ونزل كلام الشيخ في النهاية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العين العوراء الدية كاملة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خلقة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قد ذهبت في آفة من جهة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w:t>
      </w:r>
      <w:r>
        <w:rPr>
          <w:rStyle w:val="FootnoteAnchor"/>
          <w:rtl w:val="true"/>
        </w:rPr>
        <w:footnoteReference w:id="1332"/>
      </w:r>
      <w:r>
        <w:rPr>
          <w:rFonts w:ascii="Amiri" w:hAnsi="Amiri" w:eastAsia="Amiri" w:cs="Amiri"/>
          <w:color w:val="111111"/>
          <w:sz w:val="28"/>
          <w:sz w:val="28"/>
          <w:szCs w:val="28"/>
          <w:rtl w:val="true"/>
          <w:lang w:bidi="ar-SA"/>
        </w:rPr>
        <w:t>وفسر الدية الكاملة بخمسمائة</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وهم ، فإنه لم يذهب ذاهب إلى أن في الفاسدة خمسمائة قائمة كانت أو مطبوقة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مطبقة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الشيخ إذا كانت خلقة ، تقديره إذا كانت الذاهبة خلقة ، وحذفت ، لأن لفظ العوراء دالة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قطع كفا مقطوعة الأصابع ، ففي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كف القاطع ويرد عليه دية 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يقتص ممن لجأ إلى الحرم ، ويضيق عليه في المأكل والمشرب حتى يخرج فيقتص منه ، ويقتص ممن جنى في الحرم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قطع كفا مقطوعة الأصابع ، ففي رواية ، يقطع كف القاطع ، ويرد عليه دية 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رواها سهل بن زياد ، عن الحسن بن العباس بن الحريش </w:t>
      </w:r>
      <w:r>
        <w:rPr>
          <w:rStyle w:val="FootnoteAnchor"/>
          <w:rtl w:val="true"/>
        </w:rPr>
        <w:footnoteReference w:id="1333"/>
      </w:r>
      <w:r>
        <w:rPr>
          <w:rFonts w:ascii="Amiri" w:hAnsi="Amiri" w:eastAsia="Amiri" w:cs="Amiri"/>
          <w:color w:val="111111"/>
          <w:sz w:val="28"/>
          <w:sz w:val="28"/>
          <w:szCs w:val="28"/>
          <w:rtl w:val="true"/>
          <w:lang w:bidi="ar-SA"/>
        </w:rPr>
        <w:t xml:space="preserve">، عن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اقطع يد قاطع الكف أصلا ، ثم أعطه دية الأصابع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وأفتى عليها الشيخ في النهاية والخلاف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أخذ الدية ، إلا أن يكون هو أخذ ديتها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القصاص هنا ، لأنه لا خلاف بيننا أنه لا يقتص من العضو الكامل للناقص ، ويعدل إلى الحكومة ، وهو وجه ، لو ثبت دعواه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يقتص ممن لجأ إلى الحرم ، إلى آخره</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المتفق عليه ، وألحق الشيخان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w:t>
      </w:r>
      <w:r>
        <w:rPr>
          <w:rStyle w:val="FootnoteAnchor"/>
          <w:rtl w:val="true"/>
        </w:rPr>
        <w:footnoteReference w:id="1335"/>
      </w:r>
      <w:r>
        <w:rPr>
          <w:rFonts w:ascii="Amiri" w:hAnsi="Amiri" w:eastAsia="Amiri" w:cs="Amiri"/>
          <w:color w:val="111111"/>
          <w:sz w:val="28"/>
          <w:sz w:val="28"/>
          <w:szCs w:val="28"/>
          <w:rtl w:val="true"/>
          <w:lang w:bidi="ar-SA"/>
        </w:rPr>
        <w:t>مشاهد الأئمة عليهم‌السلام</w:t>
      </w:r>
      <w:r>
        <w:rPr>
          <w:rFonts w:eastAsia="Amiri" w:cs="Amiri" w:ascii="Amiri" w:hAnsi="Amiri"/>
          <w:color w:val="111111"/>
          <w:sz w:val="28"/>
          <w:szCs w:val="28"/>
          <w:rtl w:val="true"/>
          <w:lang w:bidi="ar-SA"/>
        </w:rPr>
        <w:t xml:space="preserve">. </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2" w:name="pg15775_250828"/>
      <w:bookmarkStart w:id="803" w:name="pg15775_250828"/>
      <w:bookmarkEnd w:id="803"/>
    </w:p>
    <w:p>
      <w:pPr>
        <w:pStyle w:val="Heading2"/>
        <w:numPr>
          <w:ilvl w:val="1"/>
          <w:numId w:val="1"/>
        </w:numPr>
        <w:rPr/>
      </w:pPr>
      <w:bookmarkStart w:id="804" w:name="pg15775_250828"/>
      <w:bookmarkStart w:id="805" w:name="__RefHeading___Toc13091591_2142443653"/>
      <w:bookmarkStart w:id="806" w:name="_Toc291"/>
      <w:bookmarkEnd w:id="804"/>
      <w:bookmarkEnd w:id="805"/>
      <w:r>
        <w:rPr>
          <w:rtl w:val="true"/>
        </w:rPr>
        <w:t>كتاب الديات</w:t>
      </w:r>
      <w:bookmarkEnd w:id="806"/>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07" w:name="__RefHeading___Toc13091593_2142443653"/>
      <w:bookmarkStart w:id="808" w:name="_Toc292"/>
      <w:bookmarkEnd w:id="807"/>
      <w:r>
        <w:rPr>
          <w:rtl w:val="true"/>
        </w:rPr>
        <w:t>اشارة</w:t>
      </w:r>
      <w:bookmarkStart w:id="809" w:name="pg15775_250830"/>
      <w:bookmarkEnd w:id="808"/>
    </w:p>
    <w:p>
      <w:pPr>
        <w:pStyle w:val="BookText"/>
        <w:rPr/>
      </w:pPr>
      <w:bookmarkEnd w:id="809"/>
      <w:r>
        <w:rPr>
          <w:rFonts w:ascii="Amiri" w:hAnsi="Amiri" w:eastAsia="Amiri" w:cs="Amiri"/>
          <w:color w:val="111111"/>
          <w:sz w:val="28"/>
          <w:sz w:val="28"/>
          <w:szCs w:val="28"/>
          <w:rtl w:val="true"/>
          <w:lang w:bidi="ar-SA"/>
        </w:rPr>
        <w:t>كتاب الديات</w:t>
      </w:r>
    </w:p>
    <w:p>
      <w:pPr>
        <w:pStyle w:val="BookText"/>
        <w:rPr/>
      </w:pPr>
      <w:r>
        <w:rPr>
          <w:rFonts w:ascii="Amiri" w:hAnsi="Amiri" w:eastAsia="Amiri" w:cs="Amiri"/>
          <w:color w:val="111111"/>
          <w:sz w:val="28"/>
          <w:sz w:val="28"/>
          <w:szCs w:val="28"/>
          <w:rtl w:val="true"/>
          <w:lang w:bidi="ar-SA"/>
        </w:rPr>
        <w:t xml:space="preserve">والنظر في أمور أربعة </w:t>
      </w:r>
      <w:r>
        <w:rPr>
          <w:rFonts w:eastAsia="Amiri" w:cs="Amiri" w:ascii="Amiri" w:hAnsi="Amiri"/>
          <w:color w:val="111111"/>
          <w:sz w:val="28"/>
          <w:szCs w:val="28"/>
          <w:rtl w:val="true"/>
          <w:lang w:bidi="ar-SA"/>
        </w:rPr>
        <w:t>:</w:t>
      </w:r>
    </w:p>
    <w:p>
      <w:pPr>
        <w:pStyle w:val="Heading3"/>
        <w:numPr>
          <w:ilvl w:val="2"/>
          <w:numId w:val="1"/>
        </w:numPr>
        <w:rPr/>
      </w:pPr>
      <w:bookmarkStart w:id="810" w:name="__RefHeading___Toc13091595_2142443653"/>
      <w:bookmarkStart w:id="811" w:name="_Toc293"/>
      <w:bookmarkEnd w:id="810"/>
      <w:r>
        <w:rPr>
          <w:rtl w:val="true"/>
        </w:rPr>
        <w:t>(</w:t>
      </w:r>
      <w:r>
        <w:rPr>
          <w:rtl w:val="true"/>
        </w:rPr>
        <w:t xml:space="preserve">الأول في أقسام القتل ومقادير الديات </w:t>
      </w:r>
      <w:r>
        <w:rPr>
          <w:rtl w:val="true"/>
        </w:rPr>
        <w:t>:</w:t>
      </w:r>
      <w:bookmarkEnd w:id="811"/>
    </w:p>
    <w:p>
      <w:pPr>
        <w:pStyle w:val="BookText"/>
        <w:rPr/>
      </w:pPr>
      <w:r>
        <w:rPr>
          <w:rFonts w:ascii="Amiri" w:hAnsi="Amiri" w:eastAsia="Amiri" w:cs="Amiri"/>
          <w:color w:val="111111"/>
          <w:sz w:val="28"/>
          <w:sz w:val="28"/>
          <w:szCs w:val="28"/>
          <w:rtl w:val="true"/>
          <w:lang w:bidi="ar-SA"/>
        </w:rPr>
        <w:t xml:space="preserve">وأقسامه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 محض ، وخطأ محض وشبيه بالعمد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 أن يقصد إلى الفعل والقتل ، وقد سلف مقاله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والشبيه بالعمد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يقصد إلى الفعل دون القتل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يضرب للتأديب أو يعالج للإصلاح فيموت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والخطأ المحض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يخطئ فيهما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يرمي للصيد فيتخطأ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فيخطأ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السهم إلى إنسان فيقتله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فدية العمد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من مسان الإبل ، أو مائتا بقرة ، أو مائتا حلة كل حلة ثوبان من برود اليمن ، أو ألف دينار ، أو ألف شاة ، أو عشرة آلاف درهم ، وتستأدى في سنة واحدة من مال الجاني ، ولا تثبت إلا بالتراضي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دية شبيه العمد روايتان ، أشهرهما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وثلاثون بنت لبون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دية شبيه العمد روايتان</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رواية علي بن أبي حمزة ، عن أبي بصير ،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الدية المغلظة التي تشبه العمد ، وليست بعمد ، أفضل من دية الخطأ بأسنان الإبل ، ثلاثة وثلاثون حقة ، وثلاثة وثلاثون جذعة ، وأربع وثلاثون ثنية ، كلها طروقة الفحل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ومثلها في رواية محمد بن سنان ، عن العلاء بن الفضيل ، عن أبي عبد اللّه عليه السلام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ابن سنان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عليه‌السلام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الخطأ شبيه العمد أن يقتل بالسوط أو بالعصا أو بالحجر ، إن دية ذلك تغلظ ، وهي مائة من الإبل ، منها أربعون خلفة ، من بين ثنية إلى بازل عامها ، وثلاثون حقة ، وثلاثون بنت لبون ، والخطأ يكون فيه ثلاثون حقة ، وثلاثون بنت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ابنة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لبون ، وعشرون ابن مخاض ، وعشرون ابن لبون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والشيخ جمع في الاستبصار بين هذه الروايات ، بأنه مفوض إلى الإمام عليه‌السلام يعمل ما يراه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واختار المفيد وسلار وأبو الصلاح ، الأولى ، وهي أصح سندا من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واختاره ابن بابويه في المقنع ، الأخيرة</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شيخنا من أن الأشهر ثلاث وثلاثون بنت لبون ، وثلاث </w:t>
      </w:r>
    </w:p>
    <w:p>
      <w:pPr>
        <w:pStyle w:val="BookText"/>
        <w:rPr/>
      </w:pPr>
      <w:r>
        <w:rPr>
          <w:rFonts w:ascii="Amiri" w:hAnsi="Amiri" w:eastAsia="Amiri" w:cs="Amiri"/>
          <w:color w:val="111111"/>
          <w:sz w:val="28"/>
          <w:sz w:val="28"/>
          <w:szCs w:val="28"/>
          <w:rtl w:val="true"/>
          <w:lang w:bidi="ar-SA"/>
        </w:rPr>
        <w:t>وثلاث وثلاثون حقة ، وأربع وثلاثون ثنية من طروقة الفحل ، ويضمن هذه الجاني لا العاقلة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المفيد رحمه‌اللّه ، تستأدى في سنتين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دية الخطأ أيضا روايتان ، أشهرهما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بنت مخاض ، وعشرون ابن لبون ، وثلاثون بنت لبون ، وثلاثون حقة ، وتستأدى في</w:t>
      </w:r>
    </w:p>
    <w:p>
      <w:pPr>
        <w:pStyle w:val="BookText"/>
        <w:rPr/>
      </w:pPr>
      <w:r>
        <w:rPr>
          <w:rFonts w:ascii="Amiri" w:hAnsi="Amiri" w:eastAsia="Amiri" w:cs="Amiri"/>
          <w:color w:val="111111"/>
          <w:sz w:val="28"/>
          <w:sz w:val="28"/>
          <w:szCs w:val="28"/>
          <w:rtl w:val="true"/>
          <w:lang w:bidi="ar-SA"/>
        </w:rPr>
        <w:t xml:space="preserve">وثلاثون حقة ، وأربع وثلاثون ثنية طروقة الفحل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 به رواية مشهورة ، نعم ذكره الشيخ في النهاية ، واختاره شيخنا في الكتابين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ذكره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تستأدى في 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نعرف له وجها ، والشيخ ذكر ذلك في النهاية حكاية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دية الخطأ أيضا روايتان ، أشهرهما عشرون بنت مخاض ، وعشرون ابن لبون ، وثلاثون بنت لبون ، وثلاثون 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في رواية ابن سنان ، عن أبي عبد اللّه عليه‌السلام ، عن علي عليه‌السلام </w:t>
      </w:r>
      <w:r>
        <w:rPr>
          <w:rStyle w:val="FootnoteAnchor"/>
          <w:rtl w:val="true"/>
        </w:rPr>
        <w:footnoteReference w:id="1339"/>
      </w:r>
      <w:r>
        <w:rPr>
          <w:rFonts w:ascii="Amiri" w:hAnsi="Amiri" w:eastAsia="Amiri" w:cs="Amiri"/>
          <w:color w:val="111111"/>
          <w:sz w:val="28"/>
          <w:sz w:val="28"/>
          <w:szCs w:val="28"/>
          <w:rtl w:val="true"/>
          <w:lang w:bidi="ar-SA"/>
        </w:rPr>
        <w:t>وقد ذكرناها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اختيار الشيخين وابن بابويه في المقنع وسلار وأبي الصلاح</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محمد بن سنان ، عن العلاء بن الفضيل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قتل الخطأ مائة من الإبل ، خمس وعشرون بنت مخاض ، وخمس وعشرون بنت لبون ، وخمس وعشرون حقة ، وخمس وعشرون جذعة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340"/>
      </w:r>
      <w:r>
        <w:rPr>
          <w:rFonts w:ascii="IRNazanin" w:hAnsi="IRNazanin" w:eastAsia="IRNazanin"/>
          <w:color w:val="111111"/>
          <w:sz w:val="28"/>
          <w:sz w:val="28"/>
          <w:szCs w:val="28"/>
          <w:rtl w:val="true"/>
          <w:lang w:bidi="fa-IR"/>
        </w:rPr>
        <w:t>والعمل على الأول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ثلاث سنين ، وتضمنها العاقلة لا الجاني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قتل في الشهر الحرام ألزم دية وثلثا تغليظا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يلزم مثل ذلك في الحرم؟ قال الشيخان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ولا أعرف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ودية المرأة على النصف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دية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يختلف دية الخطأ والعمد في شئ من المقادير عدا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دية الذمي روايتان ، والمشهور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ثمانمائة 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دية الذمي روايتان ، والمشهور ثمان مائة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يونس ، عن ابن مسكان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اليهودي والنصراني والمجوسي ثمانمائة درهم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رواه ليث المرادي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 عن دية النصراني واليهودي والمجوسي؟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ديتهم جميعا سواء ثمانمائة درهم ثمانمائة درهم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ابن أبي عمير ، عن سماعة بن مهران ،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النبي صلى‌اللّه‌عليه‌وآله خالد بن الوليد إلى البحرين ، فأصاب بها دماء قوم من اليهود والنصارى والمجوس ، فكتب إلى رسول اللّه صلى‌اللّه‌عليه‌وآله ، إني أصبت دماء قوم من اليهود والنصارى ، فوديتهم ثمانمائة درهم ثمانمائة ، وأصبت دماء قوم من المجوس ، ولم تكن عهدت إلي فيهم عهدا ، فكتب إليه رسول اللّه صلى إليه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ديتهم مثل دية اليهودي والنصراني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 والنصارى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أهل </w:t>
      </w:r>
    </w:p>
    <w:p>
      <w:pPr>
        <w:pStyle w:val="BookText"/>
        <w:rPr/>
      </w:pPr>
      <w:r>
        <w:rPr>
          <w:rFonts w:ascii="Amiri" w:hAnsi="Amiri" w:eastAsia="Amiri" w:cs="Amiri"/>
          <w:color w:val="111111"/>
          <w:sz w:val="28"/>
          <w:sz w:val="28"/>
          <w:szCs w:val="28"/>
          <w:rtl w:val="true"/>
          <w:lang w:bidi="ar-SA"/>
        </w:rPr>
        <w:t>وديات نسائهم على النصف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دية لغيرهم من أهل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دية ولد الزنا قولان ، أشبههما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ديته كدية المسلم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الكتاب </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 غيرها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ما رواه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حازم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أبان بن تغلب ، عن أبي عبد 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النصراني واليهودي دية المسلم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أبو نصر ، عن أبي بصير </w:t>
      </w:r>
      <w:r>
        <w:rPr>
          <w:rStyle w:val="FootnoteAnchor"/>
          <w:rtl w:val="true"/>
        </w:rPr>
        <w:footnoteReference w:id="1345"/>
      </w:r>
      <w:r>
        <w:rPr>
          <w:rFonts w:ascii="Amiri" w:hAnsi="Amiri" w:eastAsia="Amiri" w:cs="Amiri"/>
          <w:color w:val="111111"/>
          <w:sz w:val="28"/>
          <w:sz w:val="28"/>
          <w:szCs w:val="28"/>
          <w:rtl w:val="true"/>
          <w:lang w:bidi="ar-SA"/>
        </w:rPr>
        <w:t xml:space="preserve">عن أبي عبد 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اليهودي والنصراني والمجوسي أربعة آلاف درهم ودية المجوسي ثمانمائة درهم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فحمله الشيخ على من يتعود قتلهم ، فإن للإمام عليه‌السلام أن يأخذ منه بما يراه أردع ، ولا ينقص عن ثمانمائة 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دية ولد الزنا قولان ، أشبههما أن ديته كدية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المرتضى وابن بابويه في المقنع ، إلى أن دية ولد الزنا دية الذمي ثمانمائة درهم ، وهو في رواية جعفر بن بشير ، عن بعض رجاله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 عن دية ولد الزنا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ثمانمائة درهم ، مثل دية اليهودي والنصراني والمجوسي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عبد الرحمن بن عبد الحميد ، عن بعض مواليه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الحسن </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كدية الذمي ، وهي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ودية العبد قيمته ، ولو تجاوزت دية الحر ردت إليها ، وتؤخذ من مال الجاني إن قتله عمدا أو شبيها بالعمد ، ومن عاقلته إن قتله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ودية أعضائه بنسبة قيمته ، فما فيه من الحر ديته فمن العبد قيمته كاللسان والذكر ، وما فيه دون ذلك فبحسابه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ولد الزنا دية العبد </w:t>
      </w:r>
      <w:r>
        <w:rPr>
          <w:rStyle w:val="FootnoteAnchor"/>
          <w:rtl w:val="true"/>
        </w:rPr>
        <w:footnoteReference w:id="1348"/>
      </w:r>
      <w:r>
        <w:rPr>
          <w:rFonts w:ascii="Amiri" w:hAnsi="Amiri" w:eastAsia="Amiri" w:cs="Amiri"/>
          <w:color w:val="111111"/>
          <w:sz w:val="28"/>
          <w:sz w:val="28"/>
          <w:szCs w:val="28"/>
          <w:rtl w:val="true"/>
          <w:lang w:bidi="ar-SA"/>
        </w:rPr>
        <w:t xml:space="preserve">ثمانمائة درهم </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وهما مرسلتان ذكرهما الشيخ في باب الزيادات من كتاب التهذيب ، في الجزء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دية له ، لأن الأصل براءة الذمة ، وحكى هو عن المرتضى ، أن ديته دية الذمي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أعرف لباقي الأصحاب فيه قولا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عرفانه لا يدل على عدم الوجود ، ثم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يكون البحث مبنيا على أن ولد الزنا ، هل يكون مسلما أم لا؟ </w:t>
      </w:r>
      <w:r>
        <w:rPr>
          <w:rStyle w:val="FootnoteAnchor"/>
          <w:rtl w:val="true"/>
        </w:rPr>
        <w:footnoteReference w:id="1350"/>
      </w:r>
      <w:r>
        <w:rPr>
          <w:rFonts w:ascii="Amiri" w:hAnsi="Amiri" w:eastAsia="Amiri" w:cs="Amiri"/>
          <w:color w:val="111111"/>
          <w:sz w:val="28"/>
          <w:sz w:val="28"/>
          <w:szCs w:val="28"/>
          <w:rtl w:val="true"/>
          <w:lang w:bidi="ar-SA"/>
        </w:rPr>
        <w:t xml:space="preserve">فمن قال بالأول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أشبه ، فديته دية الحر المسلم ، كما اختاره شيخنا ، ومن قال ليس بمسلم ، فأما أن يعمل بالرواية ، فيذهب إليها وإلا يعمل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 يعمل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بمقالة المتأخر ، لو ثبت أن كل كافر دمه هدر ، إلا ما خرج بالدليل ، وإلا تمسك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بظاهر عموم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التنزيل</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تمسك المتأخر بالبراءة الأصلية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منقطعة بعمومات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عموماته قد اختصت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لكنها باقية على الحقيقة في الباقي عن المخرج ، على ما بين في الأصول</w:t>
      </w:r>
      <w:r>
        <w:rPr>
          <w:rFonts w:eastAsia="Amiri" w:cs="Amiri" w:ascii="Amiri" w:hAnsi="Amiri"/>
          <w:color w:val="111111"/>
          <w:sz w:val="28"/>
          <w:szCs w:val="28"/>
          <w:rtl w:val="true"/>
          <w:lang w:bidi="ar-SA"/>
        </w:rPr>
        <w:t xml:space="preserve">. </w:t>
      </w:r>
      <w:bookmarkStart w:id="812" w:name="pg15775_250842"/>
    </w:p>
    <w:p>
      <w:pPr>
        <w:pStyle w:val="BookText"/>
        <w:rPr/>
      </w:pPr>
      <w:bookmarkEnd w:id="812"/>
      <w:r>
        <w:rPr>
          <w:rFonts w:ascii="Amiri" w:hAnsi="Amiri" w:eastAsia="Amiri" w:cs="Amiri"/>
          <w:color w:val="111111"/>
          <w:sz w:val="28"/>
          <w:sz w:val="28"/>
          <w:szCs w:val="28"/>
          <w:rtl w:val="true"/>
          <w:lang w:bidi="ar-SA"/>
        </w:rPr>
        <w:t>والعبد أصل للحر فيما لا تقدير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جنى جان على العبد بما فيه قيمته فليس للمولى المطالبة حتى يدفع العبد برمته ، ولو كانت الجناية بما دون ذلك أخذ أرش الجناية ، ليس له دفعه والمطالبة بالقيمة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يضمن المولى جناية العبد ، لكن يتعلق برقبته ، وللمولى فكه بأرش الجناية ، ولا تخير لمولى المجني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جنايته لا تستوعب قيمته تخير المولى في دفع الأرش أو تسليمه ليستوفي المجني عليه قدر الجناية استرقاقا أو بيعا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ويستوي في ذلك الرق المحض والمدبر ، ذكرا كان أو أنثى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 الولد على التردد</w:t>
      </w:r>
      <w:r>
        <w:rPr>
          <w:rFonts w:eastAsia="IRNazanin" w:cs="IRNazanin"/>
          <w:color w:val="111111"/>
          <w:sz w:val="28"/>
          <w:szCs w:val="28"/>
          <w:rtl w:val="true"/>
          <w:lang w:bidi="fa-IR"/>
        </w:rPr>
        <w:t>.</w:t>
      </w:r>
    </w:p>
    <w:p>
      <w:pPr>
        <w:pStyle w:val="Heading3"/>
        <w:numPr>
          <w:ilvl w:val="2"/>
          <w:numId w:val="1"/>
        </w:numPr>
        <w:rPr/>
      </w:pPr>
      <w:bookmarkStart w:id="813" w:name="__RefHeading___Toc13091597_2142443653"/>
      <w:bookmarkStart w:id="814" w:name="_Toc294"/>
      <w:bookmarkEnd w:id="813"/>
      <w:r>
        <w:rPr>
          <w:rtl w:val="true"/>
        </w:rPr>
        <w:t>(</w:t>
      </w:r>
      <w:r>
        <w:rPr>
          <w:rtl w:val="true"/>
        </w:rPr>
        <w:t>النظر الثاني</w:t>
      </w:r>
      <w:r>
        <w:rPr>
          <w:rtl w:val="true"/>
        </w:rPr>
        <w:t xml:space="preserve">) </w:t>
      </w:r>
      <w:r>
        <w:rPr>
          <w:rtl w:val="true"/>
        </w:rPr>
        <w:t>في موجبات الضمان</w:t>
      </w:r>
      <w:r>
        <w:rPr>
          <w:rtl w:val="true"/>
        </w:rPr>
        <w:t>.</w:t>
      </w:r>
      <w:bookmarkEnd w:id="814"/>
    </w:p>
    <w:p>
      <w:pPr>
        <w:pStyle w:val="Heading4"/>
        <w:numPr>
          <w:ilvl w:val="3"/>
          <w:numId w:val="1"/>
        </w:numPr>
        <w:rPr/>
      </w:pPr>
      <w:bookmarkStart w:id="815" w:name="__RefHeading___Toc13091599_2142443653"/>
      <w:bookmarkStart w:id="816" w:name="_Toc295"/>
      <w:bookmarkEnd w:id="815"/>
      <w:r>
        <w:rPr>
          <w:rtl w:val="true"/>
        </w:rPr>
        <w:t>اشارة</w:t>
      </w:r>
      <w:bookmarkEnd w:id="816"/>
    </w:p>
    <w:p>
      <w:pPr>
        <w:pStyle w:val="BookText"/>
        <w:rPr/>
      </w:pPr>
      <w:r>
        <w:rPr>
          <w:rFonts w:ascii="Amiri" w:hAnsi="Amiri" w:eastAsia="Amiri" w:cs="Amiri"/>
          <w:color w:val="111111"/>
          <w:sz w:val="28"/>
          <w:sz w:val="28"/>
          <w:szCs w:val="28"/>
          <w:rtl w:val="true"/>
          <w:lang w:bidi="ar-SA"/>
        </w:rPr>
        <w:t>والبحث إما في المباشرة ، أو التسبيب ، أو تزاحم الموجبات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فضابطها الإتلاف لامع القصد ، فالطبيب يضمن في ماله من يتلف بعلاجه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والعبد أصل للحر ، فيما لا تقدير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 لو جنى على الحر وليس لتلك الجناية في الشرع تقدير ، يفرض أن الحر عبد ثم يقوم ، كما لو كان عبدا ، ويحكم كما في العبد ، فالعبد أصل للحر فيما لا تقدير فيه ، والحر أصل للعبد ، فيما فيه تقدير ، وقد عرفت معنى هذا من المتن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دام ظله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الولد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التردد</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منشأ التردد أن أم الولد هل تسترق وتباع أم لا ، وقد تقدم هذا البحث ، ولهذا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بالتعريف ، إشارة إلى التردد المعهود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أبرأه المريض أو الولي فالوجه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 لإمساس الضرورة إلى العلاج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رواية السكوني عن أبي عبد اللّه عليه‌السلام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 لأنه إبراء مما لا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البحث في البيطار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والنائم إذا انقلب على إنسان أو فحص برجله فقتل ضمن في ماله على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موجبات الضمان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أبرأه المريض أو الولي ، فالوجه الصحة ،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ثبت أن الطبيب ضامن لما يتلف بعلاجه ، ومست الحاجة إليه ، لزم على الشارع تشريع وسيلة يتوصل بها إليه ، وهي إبراء المريض أو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فروى السكوني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 السلام ، من تطبب أو تبيطر ، فليأخذ البراءة من وليه ، وإلا فهو له ضامن </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فتوى الشيخ وأتباعه وأبي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هذا الإيراد لأنه إسقاط حق غير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لا يجوز أن يسوغ الشرع هنا ، لضرورة دفع الضرر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والنائم إذا انقلب على إنسان ، أو فحص برجله ، فقتل ، ضمن في ماله ، على 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التردد من أنه قتل خطأ ، فيكون ديته على العاقلة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مال العاقلة ، وهو أشبه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الظئر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طلبت بالمظائرة الفخر ضمنت الطفل في مالها إذا انقلبت عليه فمات ، وإن كان للفقر فالدية على العاقلة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ذهب الشيخان إلى أنه من ماله ، لأنه شبيه العمد ، وهو مشكل على ما فسر شبيه العمد ، فنحن مطالبون بالدليل ، فالأولى أن يكون على العاقلة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شيخنا </w:t>
      </w:r>
      <w:r>
        <w:rPr>
          <w:rStyle w:val="FootnoteAnchor"/>
          <w:rtl w:val="true"/>
        </w:rPr>
        <w:footnoteReference w:id="1353"/>
      </w:r>
      <w:r>
        <w:rPr>
          <w:rFonts w:ascii="IRNazanin" w:hAnsi="IRNazanin" w:eastAsia="IRNazanin"/>
          <w:color w:val="111111"/>
          <w:sz w:val="28"/>
          <w:sz w:val="28"/>
          <w:szCs w:val="28"/>
          <w:rtl w:val="true"/>
          <w:lang w:bidi="fa-IR"/>
        </w:rPr>
        <w:t>دام ظله عن بعض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واضطرب قول المتأخر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أصول مذهبنا أن الدية على العاقلة ، لأن النائم غير عامد في فعله ولا في قصده ، وإنما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آحاد ، لا يرجع بها عن الأدلة ، والذي ينبغي تحصيله في هذا ، أن الدية على النائم بعينه ، لأن أصحابنا جميعهم يوردون ذلك في باب ضمان النفوس ، وذلك لا يحمله العاقلة ، هذا آخر كلامه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وينبغي للمحصل أن يتعجب من هذا الكلام ، ذكر أولا أنه أخبار آحاد لا يرجع بها عن الأدلة ، ثم رجع عقيب كلامه ، مستدلا بأن الأصحاب يوردونه في ضمان النفوس ، فأبصر الاستدلال ، واقض العجب مما رأيت</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أن الدعوى </w:t>
      </w:r>
      <w:r>
        <w:rPr>
          <w:rStyle w:val="FootnoteAnchor"/>
          <w:rtl w:val="true"/>
        </w:rPr>
        <w:footnoteReference w:id="1355"/>
      </w:r>
      <w:r>
        <w:rPr>
          <w:rFonts w:ascii="Amiri" w:hAnsi="Amiri" w:eastAsia="Amiri" w:cs="Amiri"/>
          <w:color w:val="111111"/>
          <w:sz w:val="28"/>
          <w:sz w:val="28"/>
          <w:szCs w:val="28"/>
          <w:rtl w:val="true"/>
          <w:lang w:bidi="ar-SA"/>
        </w:rPr>
        <w:t>غير مسلمة ، وإيراد الاثنين أو الثلاثة لا يكون حجة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أعنف بزوجته جماعا أو ضما فماتت ضمن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كانا مأمونين فلا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الرواية </w:t>
      </w:r>
      <w:r>
        <w:rPr>
          <w:rStyle w:val="FootnoteAnchor"/>
          <w:rtl w:val="true"/>
        </w:rPr>
        <w:footnoteReference w:id="1356"/>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أعنف بزوجته جماعا أو ضما فماتت ، ضمن الدية ، وكذا الزوجة ، وفي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كانا مأمونين فلا ضمان ، وفي الرواية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ضمان الدية مطلقا ، فلأنه شبيه العمد ، ولما رواه الحلبي ، وسليمان بن خالد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عليه‌السلام ، عن رجل أعنف على امرأته فزعم أنها ماتت من عنفه؟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كاملة ، ولا يقتل الرجل</w:t>
      </w:r>
      <w:r>
        <w:rPr>
          <w:rFonts w:eastAsia="Amiri" w:cs="Amiri" w:ascii="Amiri" w:hAnsi="Amiri"/>
          <w:color w:val="111111"/>
          <w:sz w:val="28"/>
          <w:szCs w:val="28"/>
          <w:rtl w:val="true"/>
          <w:lang w:bidi="ar-SA"/>
        </w:rPr>
        <w:t xml:space="preserve">. </w:t>
      </w:r>
      <w:r>
        <w:rPr>
          <w:rStyle w:val="FootnoteAnchor"/>
          <w:rtl w:val="true"/>
        </w:rPr>
        <w:footnoteReference w:id="1357"/>
      </w:r>
    </w:p>
    <w:p>
      <w:pPr>
        <w:pStyle w:val="BookText"/>
        <w:rPr/>
      </w:pPr>
      <w:r>
        <w:rPr>
          <w:rFonts w:ascii="Amiri" w:hAnsi="Amiri" w:eastAsia="Amiri" w:cs="Amiri"/>
          <w:color w:val="111111"/>
          <w:sz w:val="28"/>
          <w:sz w:val="28"/>
          <w:szCs w:val="28"/>
          <w:rtl w:val="true"/>
          <w:lang w:bidi="ar-SA"/>
        </w:rPr>
        <w:t xml:space="preserve">وهو اختيار سلار وشيخنا والمتأخر ، أفاد هنا تفصيلا بأن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كانا متهمين وادعى الولي القتل عمدا ، يرجع إلى القسامة ، وإن كانا مأمونين فالدية ، وهو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تفصيل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مذهب المفيد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فاستند الشيخ إلى ما رواه يونس عن بعض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أعنف على امرأته ، أو امرأة أعنفت على زوجها ، فقتل أحدهما الآخر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شئ عليهما ، إذا كانا مأمونين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وفسر بأن المراد ، لا شئ عليه من القود لا من الدية ، وما قدمناه هو المختار ، وضعف الرواية لإرسالها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حمل إنسان على رأسه متاعا بأجرة فكسره أو أصاب إنسانا ضمن ذلك من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عليه‌السلام ضمن ختانا قطع حشفة غلام </w:t>
      </w:r>
      <w:r>
        <w:rPr>
          <w:rStyle w:val="FootnoteAnchor"/>
          <w:rtl w:val="true"/>
        </w:rPr>
        <w:footnoteReference w:id="1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مناسبة للمذهب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وقع على إنسان من علو فقتله ، فإن قصد وكان يقتل غالبا قيد به ، وإن لم يقصد فهو شبيه بالعمد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يضمن الدية في ماله ،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 الهواء أو زلق فلا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دفعه دافع فالضمان على الدافع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المقتول على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المدفوع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ويرجع بها على الدافع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ركبت جارية أخرى فنخستها ثالثة فقمصت فصرعت الراكبة فماتت ، 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بين الناخسة والقامصة نصفان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المقتول على الواقع ، ويرجع بها على الدافع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مستند هذا القول ، رواية عبد اللّه بن سنان ، عن أبي عبد اللّه عليه‌السلام</w:t>
      </w:r>
      <w:r>
        <w:rPr>
          <w:rFonts w:eastAsia="Amiri" w:cs="Amiri" w:ascii="Amiri" w:hAnsi="Amiri"/>
          <w:color w:val="111111"/>
          <w:sz w:val="28"/>
          <w:szCs w:val="28"/>
          <w:rtl w:val="true"/>
          <w:lang w:bidi="ar-SA"/>
        </w:rPr>
        <w:t xml:space="preserve">. </w:t>
      </w:r>
      <w:r>
        <w:rPr>
          <w:rStyle w:val="FootnoteAnchor"/>
          <w:rtl w:val="true"/>
        </w:rPr>
        <w:footnoteReference w:id="1360"/>
      </w:r>
    </w:p>
    <w:p>
      <w:pPr>
        <w:pStyle w:val="BookText"/>
        <w:rPr/>
      </w:pPr>
      <w:r>
        <w:rPr>
          <w:rFonts w:ascii="Amiri" w:hAnsi="Amiri" w:eastAsia="Amiri" w:cs="Amiri"/>
          <w:color w:val="111111"/>
          <w:sz w:val="28"/>
          <w:sz w:val="28"/>
          <w:szCs w:val="28"/>
          <w:rtl w:val="true"/>
          <w:lang w:bidi="ar-SA"/>
        </w:rPr>
        <w:t>والأشبه أن الدافع يضمن ، وهو اختيار أبي الصلاح وشيخنا والمتأخر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ركبت جارية أخرى ، فنخستها ثالثة ، فقمصت ، فصرعت الراكبة ، فماتت ، إلى آخره</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هذه المسألة خمسة أقوال بين الأصحاب ، ثلاثة قد ذكرها </w:t>
      </w:r>
      <w:r>
        <w:rPr>
          <w:rStyle w:val="FootnoteAnchor"/>
          <w:rtl w:val="true"/>
        </w:rPr>
        <w:footnoteReference w:id="1361"/>
      </w:r>
      <w:r>
        <w:rPr>
          <w:rFonts w:ascii="IRNazanin" w:hAnsi="IRNazanin" w:eastAsia="IRNazanin"/>
          <w:color w:val="111111"/>
          <w:sz w:val="28"/>
          <w:sz w:val="28"/>
          <w:szCs w:val="28"/>
          <w:rtl w:val="true"/>
          <w:lang w:bidi="fa-IR"/>
        </w:rPr>
        <w:t xml:space="preserve">والرابع أن </w:t>
      </w:r>
    </w:p>
    <w:p>
      <w:pPr>
        <w:pStyle w:val="BookText"/>
        <w:rPr/>
      </w:pPr>
      <w:r>
        <w:rPr>
          <w:rFonts w:ascii="Amiri" w:hAnsi="Amiri" w:eastAsia="Amiri" w:cs="Amiri"/>
          <w:color w:val="111111"/>
          <w:sz w:val="28"/>
          <w:sz w:val="28"/>
          <w:szCs w:val="28"/>
          <w:rtl w:val="true"/>
          <w:lang w:bidi="ar-SA"/>
        </w:rPr>
        <w:t xml:space="preserve">وفي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ثلثا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ويسقط الثلث لركوبها عبثا ، والأول رواية أبي جميلة ، عن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الأصبغ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علي عليه‌السلام بذلك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أبي جميلة ضعف ، وما ذكره المفيد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متأخر وجها ثالثا ، فأوجب الدية على الناخسة إن كانت ملجئة ، وعلى القامصة إن لم تكن ملجئة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اشترك في هدم الحائط ثلاثة فوقع على أحدهم فمات ، ضمن الآخران ديته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الراكبة إن كانت صغيرة مكرهة ، فالدية نصفان ، وإن كانت بالغة مختارة ، فالدية أثلاث ، قاله الرواندي في الرائع ، وهو جمع بين قولي الشيخين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راكبة بأجر ، فالدية على الناخسة والقامصة ، وإلا فنختار مذهب المفيد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قضاء علي عليه‌السلام ، والمشهور من قضائه عليه السلام ما ذكره الشيخ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استناد الشيخ فإلى الرواية ، وضعفها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قول المفيد هو أن لكل واحدة تأثيرا في القتل ، فكأنهن مشتركات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وتفصيل المتأخر حسن ، لأنها إذا لم تكن الناخسة ملجئة ، فلا تأثير لها في القتل ، وإذا كانت ملجئة ، فإنها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فكأنها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مستقلة ، والمركوبة كالآلة ، واختار شيخنا في كتبه قول المفيد ، ولا أرى بقول المتأخر بأسا ، وهو أوثق في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اشترك في هدم الحائط ثلاثة ، إلى آخره</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عبد اللّه بن طلحة ، عن ابن أبي حمزة ، عن أبي بصير ، عن أبي عبد اللّه عليه </w:t>
      </w:r>
      <w:bookmarkStart w:id="817" w:name="pg15775_250855"/>
    </w:p>
    <w:p>
      <w:pPr>
        <w:pStyle w:val="BookText"/>
        <w:rPr/>
      </w:pPr>
      <w:bookmarkEnd w:id="817"/>
      <w:r>
        <w:rPr>
          <w:rFonts w:ascii="Amiri" w:hAnsi="Amiri" w:eastAsia="Amiri" w:cs="Amiri"/>
          <w:color w:val="111111"/>
          <w:sz w:val="28"/>
          <w:sz w:val="28"/>
          <w:szCs w:val="28"/>
          <w:rtl w:val="true"/>
          <w:lang w:bidi="ar-SA"/>
        </w:rPr>
        <w:t xml:space="preserve">وفي الرواية </w:t>
      </w:r>
      <w:r>
        <w:rPr>
          <w:rStyle w:val="FootnoteAnchor"/>
          <w:rtl w:val="true"/>
        </w:rPr>
        <w:footnoteReference w:id="1364"/>
      </w:r>
      <w:r>
        <w:rPr>
          <w:rFonts w:ascii="Amiri" w:hAnsi="Amiri" w:eastAsia="Amiri" w:cs="Amiri"/>
          <w:color w:val="111111"/>
          <w:sz w:val="28"/>
          <w:sz w:val="28"/>
          <w:szCs w:val="28"/>
          <w:rtl w:val="true"/>
          <w:lang w:bidi="ar-SA"/>
        </w:rPr>
        <w:t xml:space="preserve">ضعف ، والأشبه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يضمن كل واحد ثلثا ، ويسقط ثلث لمساعدة التالف</w:t>
      </w:r>
      <w:r>
        <w:rPr>
          <w:rFonts w:eastAsia="Amiri" w:cs="Amiri" w:ascii="Amiri" w:hAnsi="Amiri"/>
          <w:color w:val="111111"/>
          <w:sz w:val="28"/>
          <w:szCs w:val="28"/>
          <w:rtl w:val="true"/>
          <w:lang w:bidi="ar-SA"/>
        </w:rPr>
        <w:t>.</w:t>
      </w:r>
    </w:p>
    <w:p>
      <w:pPr>
        <w:pStyle w:val="Heading4"/>
        <w:numPr>
          <w:ilvl w:val="3"/>
          <w:numId w:val="1"/>
        </w:numPr>
        <w:rPr/>
      </w:pPr>
      <w:bookmarkStart w:id="818" w:name="__RefHeading___Toc13091601_2142443653"/>
      <w:bookmarkStart w:id="819" w:name="_Toc296"/>
      <w:bookmarkEnd w:id="818"/>
      <w:r>
        <w:rPr>
          <w:rtl w:val="true"/>
        </w:rPr>
        <w:t>ومن اللواحق مسائل</w:t>
      </w:r>
      <w:bookmarkEnd w:id="8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غيره فأخرجه من منزله ليلا ضمنه حتى يرجع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 المؤمنين عليه السلام في حائط ، اشترك في هدمه ثلاثة نفر ، فوقع على واحد منهم ، فمات ، فضمن الباقين ديته ، لأن كل واحد منهما ضامن لصاحبه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وابن أبي حمزة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واقفيا ، فلا وثوق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يوثق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ينفرد به ، وأفتى عليها الشيخ في النهاية وابن بابويه في المقنع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فالأصح أن الثلاثة مشتركون في السبب ، فيسقط ثلث المهدوم عليه ، وعلى الآخرين الثلثان ، وهو اختيار المتأخر ويظهر ذلك من كلام الشيخ في المبسوط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دعا غيره فأخرجه من منزله ليلا ، ضمنه حتى يرجع إليه ، إلى آخره</w:t>
      </w:r>
      <w:r>
        <w:rPr>
          <w:rFonts w:eastAsia="Amiri" w:cs="Amiri" w:ascii="Amiri" w:hAnsi="Amiri"/>
          <w:color w:val="111111"/>
          <w:sz w:val="28"/>
          <w:szCs w:val="28"/>
          <w:rtl w:val="true"/>
          <w:lang w:bidi="ar-SA"/>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أخرج غيره من منزله ، لا يخلو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يوجد </w:t>
      </w:r>
      <w:r>
        <w:rPr>
          <w:rStyle w:val="FootnoteAnchor"/>
          <w:rtl w:val="true"/>
        </w:rPr>
        <w:footnoteReference w:id="1366"/>
      </w:r>
      <w:r>
        <w:rPr>
          <w:rFonts w:ascii="Amiri" w:hAnsi="Amiri" w:eastAsia="Amiri" w:cs="Amiri"/>
          <w:color w:val="111111"/>
          <w:sz w:val="28"/>
          <w:sz w:val="28"/>
          <w:szCs w:val="28"/>
          <w:rtl w:val="true"/>
          <w:lang w:bidi="ar-SA"/>
        </w:rPr>
        <w:t xml:space="preserve">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بينة على تعيين القاتل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الدية ، على الأظهر من أقوال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وجد مقتولا وادعى قتله على غيره وعدم البينة ، ففي القود تردد ، أشبهه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قود ، وعليه الدية ، ولو وجد ميتا ففي لزوم الدية قولان ، أشبههما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رواية عمرو بن أبي المقدام ، عن أبي جعفر عليه‌السلام ، أن عليه القود </w:t>
      </w:r>
      <w:r>
        <w:rPr>
          <w:rStyle w:val="FootnoteAnchor"/>
          <w:rtl w:val="true"/>
        </w:rPr>
        <w:footnoteReference w:id="1367"/>
      </w:r>
      <w:r>
        <w:rPr>
          <w:rFonts w:ascii="IRNazanin" w:hAnsi="IRNazanin" w:eastAsia="IRNazanin"/>
          <w:color w:val="111111"/>
          <w:sz w:val="28"/>
          <w:sz w:val="28"/>
          <w:szCs w:val="28"/>
          <w:rtl w:val="true"/>
          <w:lang w:bidi="fa-IR"/>
        </w:rPr>
        <w:t>والفتوى على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ميتا فإن ادعى المخرج أنه مات حتف أنفه ، فعليه البينة ، ومع عدمها ، فالدية ، على قول الشيخين وسلار وشيخنا دام ظله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الأشبه بالنظر إلى ما سلم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أخرج غيره من بيته فهو ضامن حتى يرجع إليه ، وهو مروي ، عن عبد اللّه بن ميمون ، عن أبي عبد اللّه عليه السلام</w:t>
      </w:r>
      <w:r>
        <w:rPr>
          <w:rFonts w:eastAsia="Amiri" w:cs="Amiri" w:ascii="Amiri" w:hAnsi="Amiri"/>
          <w:color w:val="111111"/>
          <w:sz w:val="28"/>
          <w:szCs w:val="28"/>
          <w:rtl w:val="true"/>
          <w:lang w:bidi="ar-SA"/>
        </w:rPr>
        <w:t xml:space="preserve">. </w:t>
      </w:r>
      <w:r>
        <w:rPr>
          <w:rStyle w:val="FootnoteAnchor"/>
          <w:rtl w:val="true"/>
        </w:rPr>
        <w:footnoteReference w:id="1368"/>
      </w:r>
    </w:p>
    <w:p>
      <w:pPr>
        <w:pStyle w:val="BookText"/>
        <w:rPr/>
      </w:pPr>
      <w:r>
        <w:rPr>
          <w:rFonts w:ascii="Amiri" w:hAnsi="Amiri" w:eastAsia="Amiri" w:cs="Amiri"/>
          <w:color w:val="111111"/>
          <w:sz w:val="28"/>
          <w:sz w:val="28"/>
          <w:szCs w:val="28"/>
          <w:rtl w:val="true"/>
          <w:lang w:bidi="ar-SA"/>
        </w:rPr>
        <w:t>وعن عمرو بن أبي المقدام ، عن أبي جعفر عليه‌السلام ، عن رسول اللّه صلى اللّه عليه وآله</w:t>
      </w:r>
      <w:r>
        <w:rPr>
          <w:rFonts w:eastAsia="Amiri" w:cs="Amiri" w:ascii="Amiri" w:hAnsi="Amiri"/>
          <w:color w:val="111111"/>
          <w:sz w:val="28"/>
          <w:szCs w:val="28"/>
          <w:rtl w:val="true"/>
          <w:lang w:bidi="ar-SA"/>
        </w:rPr>
        <w:t xml:space="preserve">. </w:t>
      </w:r>
      <w:r>
        <w:rPr>
          <w:rStyle w:val="FootnoteAnchor"/>
          <w:rtl w:val="true"/>
        </w:rPr>
        <w:footnoteReference w:id="1369"/>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دية عليه ، إلا أن يكون متهما ، وقال شيخنا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الأشبه أنه لا يضمن ، وهو بالنظر إلى البراءة الأصلية ، وإن لم يدع المخرج موته ، فعليه الدية ، ومع دعوى الأولياء العمد ، يثبت بالقسامة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القسامة 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عادت الظئر بالطفل فأنكره أهله ، صدقت مع اليمين ما لم يثبت كذبها ويلزمها الدية أو إحضاره أو من يحتمل أنه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دخل لص فجمع متاعا ووطأ صاحبة المنزل قهرا فثار ولدها فقتله اللص ثم قتله المرأة ذهب دمه هدرا ، وضمن مواليه دية الغلام ، وكان لها أربعة آلاف درهم في تركته لمكابرتها على فرجها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رواية عبد اللّه بن طلحة عن أبي عبد اللّه عليه‌السلام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في امرأة أدخلت الحجلة صديقا لها ليلة بنائها ، فاقتتل هو وزوجها ، فقتله الزوج فقتلت المرأة الزوج ضمنت دية الصديق وقتلت بالزوج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والوجه أن دم الصديق هدر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شرب أربعة فسكروا فوجد جريحان وقتيلان ، ففي رواية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شرب أربعة فسكروا ،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رويت في هذا روايتان ، إحداهما عن محمد بن قيس </w:t>
      </w:r>
      <w:r>
        <w:rPr>
          <w:rStyle w:val="FootnoteAnchor"/>
          <w:rtl w:val="true"/>
        </w:rPr>
        <w:footnoteReference w:id="1372"/>
      </w:r>
      <w:r>
        <w:rPr>
          <w:rFonts w:ascii="Amiri" w:hAnsi="Amiri" w:eastAsia="Amiri" w:cs="Amiri"/>
          <w:color w:val="111111"/>
          <w:sz w:val="28"/>
          <w:sz w:val="28"/>
          <w:szCs w:val="28"/>
          <w:rtl w:val="true"/>
          <w:lang w:bidi="ar-SA"/>
        </w:rPr>
        <w:t>، وقد ذكرها الشيخ في النهاية والتهذيب</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والأخرى عن النوفلي ، عن السكوني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قوم يشربون فيسكرون فيتباعجون بسكاكين كانت معهم ، فرفعوا إلى أمير المؤمنين عليه‌السلام ، فسجنهم فمات منهم رجلان وبقي رجلان ، فقال أهل المقتولين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محمد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عليه‌السلام قضى بدية المقتولين على المجروحين بعد أن أسقط جراحة المجروحين من الدية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السكوني 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جعل دية المقتولين على قبائل الأربعة وأخذ دية المجروحين من دية المقتولين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والوجه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في واقعة ، وهو عليه‌السلام أعلم بما أوجب في ذلك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أمير المؤمنين عليه‌السلام أقدهما بصاحبينا ، فقال للقوم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ترون؟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نرى أن نقيدها ، فقال علي عليه‌السلام للقوم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ذينك اللذين ماتا قتل كل واحد منهما صاحبه ، قالوا ما ندري ، فقال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اجعل دية المقتولين على قبائل الأربعة ، وآخذ دية جراحة الباقيين من دية المقتولين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إسماعيل بن الحجاج بن أرطاة ، عن سماك بن حرب ، عن عبيد اللّه بن أبي الجعد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رابعهم ، فقضى علي عليه‌السلام هذه القضية فينا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وأرى هذه أقرب إلى الصواب ، لأن القاتل غير معين ، واشتراكهم في القتل أيضا مجهول ، لجواز أن يكون حصل القتل من أحدهم ، فلا يجوز الحكم بالقود ، فرجع إلى الدية لئلا يبطل دم امرء مسلم ، وجعلها على قبائل الأربعة ، لأن لكل منهم تأثيرا في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أصول المذهب أن القاتلين يقتلان بالمقتولين ، ومع الاصطلاح تؤخذ الدية كملا</w:t>
      </w:r>
      <w:r>
        <w:rPr>
          <w:rFonts w:eastAsia="Amiri" w:cs="Amiri" w:ascii="Amiri" w:hAnsi="Amiri"/>
          <w:color w:val="111111"/>
          <w:sz w:val="28"/>
          <w:szCs w:val="28"/>
          <w:rtl w:val="true"/>
          <w:lang w:bidi="ar-SA"/>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بشئ إذ القاتلان غير معلومين ، ولا معلوم أن القاتل واحد أو اثنان أو أزيد ، وعلى هذا لا يصح أخذ الدية كملا ، ويكون إبطالا لدية الجراحة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كان في الفرات ستة غلمان فغرق واحد فشهد اثنان منهم على الثلاثة أنهم غرقوه ، وشهد الثلاثة على الاثنين ، ففي رواية السكوني ومحمد بن قيس جميعا عن أبي عبد اللّه عليه‌السلام ، وعن أبي جعفر عليه السلام أن عليا عليه‌السلام قضى بالدية أخماسا بنسبة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متروكة ، فإن صح النقل فهي واقعة في عين ، فلا يتعدى لاحتمال ما يوجب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البحث الثاني في التسبيب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وضابطه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لولاه لما حصل التلف ، لكن علته غير السبب كحفر البئر ونصب السكين وطرح المعاثر والمزالق في الطريق وإلقاء الحجر ، فإن كان ذلك في ملكه لم يضمن ، ولو كان في غير ملكه أو كان في طريق مسلوك 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نصب الميازيب ، وهو جائز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كان في الفرات ستة غلمان ،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مروي بطريقين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سعيد ، عن أبي نجران ، عن عاصم بن حميد ، عن محمد بن قيس ، عن أبي جعفر ، عن علي عليهما‌السلام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 عن النوفلي ، عن السكوني ، عن أبي عبد اللّه عن علي عليهما السلام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منافية للأصل ، من حيث أن شهادة الغلمان لا تسمع ، إلا في الجراح ، بشرط بلوغ العشر ، واعتبار عدد الشهود ، مخالف لهذا الأصل أيضا ، ولو صح النقل ، فلا يحكم بتعديه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ضمان ما يتلف به قولان ، أحدهما أنه لا يضمن ، وهو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يضمن ، وهي رواية السكوني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هجمت دابة على أخرى ضمن صاحب الداخلة جنايتها ولم يضمن صاحب المدخول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اعتبار التفريط في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دخل دارا فعقره كلبها ضمن أهلها إن دخل بإذنهم وإلا</w:t>
      </w:r>
    </w:p>
    <w:p>
      <w:pPr>
        <w:pStyle w:val="BookText"/>
        <w:rPr/>
      </w:pPr>
      <w:r>
        <w:rPr>
          <w:rFonts w:ascii="Amiri" w:hAnsi="Amiri" w:eastAsia="Amiri" w:cs="Amiri"/>
          <w:color w:val="111111"/>
          <w:sz w:val="28"/>
          <w:sz w:val="28"/>
          <w:szCs w:val="28"/>
          <w:rtl w:val="true"/>
          <w:lang w:bidi="ar-SA"/>
        </w:rPr>
        <w:t>في التسبيب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ضمان ما يتلف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نصب الميزاب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يضمن ، وهو الأشبه ، وقال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 وهي رواية السكوني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بالضمان للمفيد ، فإنه ذهب في المقنعة إلى أن من أحدث في طريق المسلمين ما أباحه اللّه تعالى له ، وجعله وغيره سواء ، فلا ضمان ، لأنه لم يتعد واجبا ، واختاره المتأخر وشيخنا 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في النهاية والخلاف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يضمن ، مستدلا بإجماع الأمة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نصب الميازيب مشروط بالسلامة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والاجماع غير متحقق ، نعم وردت به رواية ، عن النوفلي ، عن السكوني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أخرج ميزابا أو كنيفا ، أو أوتد وتدا ، أو أوثق دابة أو حفر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بئرا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المسلمين ، فأصاب شيئا فعطب ، فهو له ضامن</w:t>
      </w:r>
      <w:r>
        <w:rPr>
          <w:rFonts w:eastAsia="Amiri" w:cs="Amiri" w:ascii="Amiri" w:hAnsi="Amiri"/>
          <w:color w:val="111111"/>
          <w:sz w:val="28"/>
          <w:szCs w:val="28"/>
          <w:rtl w:val="true"/>
          <w:lang w:bidi="ar-SA"/>
        </w:rPr>
        <w:t xml:space="preserve">. </w:t>
      </w:r>
      <w:r>
        <w:rPr>
          <w:rStyle w:val="FootnoteAnchor"/>
          <w:rtl w:val="true"/>
        </w:rPr>
        <w:footnoteReference w:id="13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والوجه اعتبار التفريط في الأولى</w:t>
      </w:r>
      <w:r>
        <w:rPr>
          <w:rFonts w:eastAsia="Amiri" w:cs="Amiri" w:ascii="Amiri" w:hAnsi="Amiri"/>
          <w:color w:val="111111"/>
          <w:sz w:val="28"/>
          <w:szCs w:val="28"/>
          <w:rtl w:val="true"/>
          <w:lang w:bidi="ar-SA"/>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يريد تفريط مولى الدابة في حفظها ، والشيخ أطلق في النهاية ، تبعا للفظ </w:t>
      </w:r>
    </w:p>
    <w:p>
      <w:pPr>
        <w:pStyle w:val="BookText"/>
        <w:rPr/>
      </w:pPr>
      <w:r>
        <w:rPr>
          <w:rFonts w:ascii="IRNazanin" w:hAnsi="IRNazanin" w:eastAsia="IRNazanin"/>
          <w:color w:val="111111"/>
          <w:sz w:val="28"/>
          <w:sz w:val="28"/>
          <w:szCs w:val="28"/>
          <w:rtl w:val="true"/>
          <w:lang w:bidi="fa-IR"/>
        </w:rPr>
        <w:t>فلا ضمان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ويضمن راكب الدابة ما تجنيه بيديها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القائد ، ولو وقف بها ضمن جنايتها ولو برجليها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ضربها فجنت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ضربها غيره ضمن الضارب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السائق يضمن جنايتها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ركبها اثنان تساويا في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معها صاحبها ضمن دون الراكب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ألقت الراكب لم يضمن المالك إلا أن تكون ألقت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الإلقاء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بتنفيره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اركب مملوكه دابة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دابته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فأتلفت ضمن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الرواية </w:t>
      </w:r>
      <w:r>
        <w:rPr>
          <w:rStyle w:val="FootnoteAnchor"/>
          <w:rtl w:val="true"/>
        </w:rPr>
        <w:footnoteReference w:id="1380"/>
      </w:r>
      <w:r>
        <w:rPr>
          <w:rFonts w:ascii="Amiri" w:hAnsi="Amiri" w:eastAsia="Amiri" w:cs="Amiri"/>
          <w:color w:val="111111"/>
          <w:sz w:val="28"/>
          <w:sz w:val="28"/>
          <w:szCs w:val="28"/>
          <w:rtl w:val="true"/>
          <w:lang w:bidi="ar-SA"/>
        </w:rPr>
        <w:t>، والتقييد حسن ، وهو في الرواية مراد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اركب مملوكة دابة فأتلفت ضمن المولى ، ومن الأصحاب من شرط في ضمان المولى صغر المملوك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الشارط هو المتأخر ، وله شرط آخر ، وهو أن لا يكون الجناية على الأموال ، فإنه لا يضمن ، لأن حمله على بني آدم قياس</w:t>
      </w:r>
      <w:r>
        <w:rPr>
          <w:rFonts w:eastAsia="Amiri" w:cs="Amiri" w:ascii="Amiri" w:hAnsi="Amiri"/>
          <w:color w:val="111111"/>
          <w:sz w:val="28"/>
          <w:szCs w:val="28"/>
          <w:rtl w:val="true"/>
          <w:lang w:bidi="ar-SA"/>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شرطه ثانيا ينهض ما رواه علي بن رئاب ، عن أبي عبد اللّه عليه‌السلام ، في رجل حمل عبده على دابته ، فوطأت رجلا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الغرم على مولاه </w:t>
      </w:r>
      <w:r>
        <w:rPr>
          <w:rStyle w:val="FootnoteAnchor"/>
          <w:rtl w:val="true"/>
        </w:rPr>
        <w:footnoteReference w:id="1381"/>
      </w:r>
      <w:r>
        <w:rPr>
          <w:rFonts w:ascii="Amiri" w:hAnsi="Amiri" w:eastAsia="Amiri" w:cs="Amiri"/>
          <w:color w:val="111111"/>
          <w:sz w:val="28"/>
          <w:sz w:val="28"/>
          <w:szCs w:val="28"/>
          <w:rtl w:val="true"/>
          <w:lang w:bidi="ar-SA"/>
        </w:rPr>
        <w:t>وأطلق باقي الأصحاب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الأصحاب من شرط في ضمان المولى صغر المملوك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البحث الثالث في تزاحم الموجبات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اتفق المباشر والسبب ضمن المباشر كالدافع مع الحافر ، والممسك مع الذابح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جهل المباشر السبب ضمن المسبب كمن غطى بئرا حفرها في غير ملكه فدفع غيره ثالثا فالضمان على الحافر على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الباب واقعة الزبية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وصورتها وقع واحد تعلق بآخر والثاني بالثالث وجذب الثالث رابعا فأكلهم الأسد ففيه روايتان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ما شرطه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الراكب بالغا ، وجنى على بني آدم ، تتعلق الجناية برقبته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بقيمته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يباع فيها ، أو يفديه السيد ، وإن كان جنى على الأموال ، فيسقط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واختار شيخنا في الشرائع ، أنها تتعلق برقبته ، يتبع بها إذا أعتق ، وهو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تزاحم الموجبات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دام ظله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فالضمان على الحافر ، على تردد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التردد هنا ضعيف ، والوجه الضمان ، كما هو مذهب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الباب واقعة الزبية ،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 لأنها زوحم فيها ، وفيها روايتان ، إحداهما عن محمد بن قيس </w:t>
      </w:r>
      <w:r>
        <w:rPr>
          <w:rStyle w:val="FootnoteAnchor"/>
          <w:rtl w:val="true"/>
        </w:rPr>
        <w:footnoteReference w:id="1382"/>
      </w:r>
      <w:r>
        <w:rPr>
          <w:rFonts w:ascii="Amiri" w:hAnsi="Amiri" w:eastAsia="Amiri" w:cs="Amiri"/>
          <w:color w:val="111111"/>
          <w:sz w:val="28"/>
          <w:sz w:val="28"/>
          <w:szCs w:val="28"/>
          <w:rtl w:val="true"/>
          <w:lang w:bidi="ar-SA"/>
        </w:rPr>
        <w:t>وهي مشهورة بين الأصحاب</w:t>
      </w:r>
      <w:r>
        <w:rPr>
          <w:rFonts w:eastAsia="Amiri" w:cs="Amiri" w:ascii="Amiri" w:hAnsi="Amiri"/>
          <w:color w:val="111111"/>
          <w:sz w:val="28"/>
          <w:szCs w:val="28"/>
          <w:rtl w:val="true"/>
          <w:lang w:bidi="ar-SA"/>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والأخرى ، عن سهل بن زياد ، عن محمد بن الحسن بن شمون ، عن عبد اللّه بن عبد الرحمن الأصم ، عن مسمع بن عبد الملك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محمد بن قيس عن أبي جعفر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 المؤمنين علي عليه‌السلام في الأول فريسة الأسد ، وأغرم أهله ثلث الدية للثاني ، وغرم الثاني لأهل الثالث ثلثي الدية ، وغرم الثالث لأهل الرابع الدية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مسمع بن أبي عبد اللّه ، أن عليا عليه‌السلام</w:t>
      </w:r>
    </w:p>
    <w:p>
      <w:pPr>
        <w:pStyle w:val="BookText"/>
        <w:rPr/>
      </w:pPr>
      <w:r>
        <w:rPr>
          <w:rFonts w:ascii="Amiri" w:hAnsi="Amiri" w:eastAsia="Amiri" w:cs="Amiri"/>
          <w:color w:val="111111"/>
          <w:sz w:val="28"/>
          <w:sz w:val="28"/>
          <w:szCs w:val="28"/>
          <w:rtl w:val="true"/>
          <w:lang w:bidi="ar-SA"/>
        </w:rPr>
        <w:t xml:space="preserve">وهي ضعيفة السند ،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 ، فهي مطرحة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سلار في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الأول ثلث الدية ، وعلى الثاني ثلث الدية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الثالث الثلث ، ويعطى الرابع الدية الكاملة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كاملة 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الشارح لرسالته </w:t>
      </w:r>
      <w:r>
        <w:rPr>
          <w:rStyle w:val="FootnoteAnchor"/>
          <w:rtl w:val="true"/>
        </w:rPr>
        <w:footnoteReference w:id="1385"/>
      </w:r>
      <w:r>
        <w:rPr>
          <w:rFonts w:ascii="Amiri" w:hAnsi="Amiri" w:eastAsia="Amiri" w:cs="Amiri"/>
          <w:color w:val="111111"/>
          <w:sz w:val="28"/>
          <w:sz w:val="28"/>
          <w:szCs w:val="28"/>
          <w:rtl w:val="true"/>
          <w:lang w:bidi="ar-SA"/>
        </w:rPr>
        <w:t>أن هذا القول موافق لرواية محمد بن قيس ، مفسرا لها ، بأن أولياء الأول ، يعطون ثلث الدية للثاني ، ويضيف أولياء الثاني إلى ذلك الثلث ، ثلثا آخر ، ويعطون للثالث ، فيحصل عنده ثلثان ، فيضيف أولياؤه إليها ، ثلثا آخر ، ويعطون للرابع ، فيكون عنده الدية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أبي عقيل في كتابه المتمسك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الثلاثة قتلوا الرابع بجرهم إياه ، فعلى كل واحد ثلث الدية</w:t>
      </w:r>
      <w:r>
        <w:rPr>
          <w:rFonts w:eastAsia="Amiri" w:cs="Amiri" w:ascii="Amiri" w:hAnsi="Amiri"/>
          <w:color w:val="111111"/>
          <w:sz w:val="28"/>
          <w:szCs w:val="28"/>
          <w:rtl w:val="true"/>
          <w:lang w:bidi="ar-SA"/>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إنما منع الأول من الدية ، لأنه قتل وما قتل ، والثاني والثالث ، لأنهما قتلا وقتلا ، فأخذا ، وأعطيا ، واختص الرابع ، لأنه قتل وما قتل</w:t>
      </w:r>
      <w:r>
        <w:rPr>
          <w:rFonts w:eastAsia="Amiri" w:cs="Amiri" w:ascii="Amiri" w:hAnsi="Amiri"/>
          <w:color w:val="111111"/>
          <w:sz w:val="28"/>
          <w:szCs w:val="28"/>
          <w:rtl w:val="true"/>
          <w:lang w:bidi="ar-SA"/>
        </w:rPr>
        <w:t xml:space="preserve">. </w:t>
      </w:r>
      <w:bookmarkStart w:id="820" w:name="pg15775_250872"/>
    </w:p>
    <w:p>
      <w:pPr>
        <w:pStyle w:val="BookText"/>
        <w:rPr/>
      </w:pPr>
      <w:bookmarkEnd w:id="820"/>
      <w:r>
        <w:rPr>
          <w:rFonts w:ascii="Amiri" w:hAnsi="Amiri" w:eastAsia="Amiri" w:cs="Amiri"/>
          <w:color w:val="111111"/>
          <w:sz w:val="28"/>
          <w:sz w:val="28"/>
          <w:szCs w:val="28"/>
          <w:rtl w:val="true"/>
          <w:lang w:bidi="ar-SA"/>
        </w:rPr>
        <w:t xml:space="preserve">قضى للأول ربع الدية ، وللثاني ثلث الدية ، وللثالث نصف الدية ، وللرابع الدية تماما ، وجعل ذلك على عاقلة الذين ازدحموا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سند الأخيرة إلى مسمع ضعف ، فهي ساقطة ، والأولى مشهورة ، وعليها فتوى الأصحاب</w:t>
      </w:r>
      <w:r>
        <w:rPr>
          <w:rFonts w:eastAsia="Amiri" w:cs="Amiri" w:ascii="Amiri" w:hAnsi="Amiri"/>
          <w:color w:val="111111"/>
          <w:sz w:val="28"/>
          <w:szCs w:val="28"/>
          <w:rtl w:val="true"/>
          <w:lang w:bidi="ar-SA"/>
        </w:rPr>
        <w:t>.</w:t>
      </w:r>
    </w:p>
    <w:p>
      <w:pPr>
        <w:pStyle w:val="Heading3"/>
        <w:numPr>
          <w:ilvl w:val="2"/>
          <w:numId w:val="1"/>
        </w:numPr>
        <w:rPr/>
      </w:pPr>
      <w:bookmarkStart w:id="821" w:name="__RefHeading___Toc13091603_2142443653"/>
      <w:bookmarkStart w:id="822" w:name="_Toc297"/>
      <w:bookmarkEnd w:id="821"/>
      <w:r>
        <w:rPr>
          <w:rtl w:val="true"/>
        </w:rPr>
        <w:t>(</w:t>
      </w:r>
      <w:r>
        <w:rPr>
          <w:rtl w:val="true"/>
        </w:rPr>
        <w:t>النظر الثالث</w:t>
      </w:r>
      <w:r>
        <w:rPr>
          <w:rtl w:val="true"/>
        </w:rPr>
        <w:t xml:space="preserve">) </w:t>
      </w:r>
      <w:r>
        <w:rPr>
          <w:rtl w:val="true"/>
        </w:rPr>
        <w:t xml:space="preserve">في الجناية على الأطراف </w:t>
      </w:r>
      <w:r>
        <w:rPr>
          <w:rtl w:val="true"/>
        </w:rPr>
        <w:t>:</w:t>
      </w:r>
      <w:bookmarkEnd w:id="822"/>
    </w:p>
    <w:p>
      <w:pPr>
        <w:pStyle w:val="Heading4"/>
        <w:numPr>
          <w:ilvl w:val="3"/>
          <w:numId w:val="1"/>
        </w:numPr>
        <w:rPr/>
      </w:pPr>
      <w:bookmarkStart w:id="823" w:name="__RefHeading___Toc13091605_2142443653"/>
      <w:bookmarkStart w:id="824" w:name="_Toc298"/>
      <w:bookmarkEnd w:id="823"/>
      <w:r>
        <w:rPr>
          <w:rtl w:val="true"/>
        </w:rPr>
        <w:t>اشارة</w:t>
      </w:r>
      <w:bookmarkEnd w:id="824"/>
    </w:p>
    <w:p>
      <w:pPr>
        <w:pStyle w:val="BookText"/>
        <w:rPr/>
      </w:pPr>
      <w:r>
        <w:rPr>
          <w:rFonts w:ascii="Amiri" w:hAnsi="Amiri" w:eastAsia="Amiri" w:cs="Amiri"/>
          <w:color w:val="111111"/>
          <w:sz w:val="28"/>
          <w:sz w:val="28"/>
          <w:szCs w:val="28"/>
          <w:rtl w:val="true"/>
          <w:lang w:bidi="ar-SA"/>
        </w:rPr>
        <w:t xml:space="preserve">ومقاصده ثلاثة </w:t>
      </w:r>
      <w:r>
        <w:rPr>
          <w:rFonts w:eastAsia="Amiri" w:cs="Amiri" w:ascii="Amiri" w:hAnsi="Amiri"/>
          <w:color w:val="111111"/>
          <w:sz w:val="28"/>
          <w:szCs w:val="28"/>
          <w:rtl w:val="true"/>
          <w:lang w:bidi="ar-SA"/>
        </w:rPr>
        <w:t>:</w:t>
      </w:r>
    </w:p>
    <w:p>
      <w:pPr>
        <w:pStyle w:val="Heading4"/>
        <w:numPr>
          <w:ilvl w:val="3"/>
          <w:numId w:val="1"/>
        </w:numPr>
        <w:rPr/>
      </w:pPr>
      <w:bookmarkStart w:id="825" w:name="__RefHeading___Toc13091607_2142443653"/>
      <w:bookmarkStart w:id="826" w:name="_Toc299"/>
      <w:bookmarkEnd w:id="825"/>
      <w:r>
        <w:rPr>
          <w:rtl w:val="true"/>
        </w:rPr>
        <w:t xml:space="preserve">الأول في ديات الأعضاء </w:t>
      </w:r>
      <w:r>
        <w:rPr>
          <w:rtl w:val="true"/>
        </w:rPr>
        <w:t xml:space="preserve">: </w:t>
      </w:r>
      <w:r>
        <w:rPr>
          <w:rtl w:val="true"/>
        </w:rPr>
        <w:t>وفي شعر الرأس الدية ، وكذا اللحية ، فإن نبتا فالأرش</w:t>
      </w:r>
      <w:r>
        <w:rPr>
          <w:rtl w:val="true"/>
        </w:rPr>
        <w:t>.</w:t>
      </w:r>
      <w:bookmarkEnd w:id="826"/>
    </w:p>
    <w:p>
      <w:pPr>
        <w:pStyle w:val="Heading5"/>
        <w:numPr>
          <w:ilvl w:val="4"/>
          <w:numId w:val="1"/>
        </w:numPr>
        <w:rPr/>
      </w:pPr>
      <w:bookmarkStart w:id="827" w:name="__RefHeading___Toc13091609_2142443653"/>
      <w:bookmarkStart w:id="828" w:name="_Toc300"/>
      <w:bookmarkEnd w:id="827"/>
      <w:r>
        <w:rPr>
          <w:rtl w:val="true"/>
        </w:rPr>
        <w:t>اشارة</w:t>
      </w:r>
      <w:bookmarkEnd w:id="828"/>
    </w:p>
    <w:p>
      <w:pPr>
        <w:pStyle w:val="BookText"/>
        <w:rPr/>
      </w:pPr>
      <w:r>
        <w:rPr>
          <w:rFonts w:ascii="Amiri" w:hAnsi="Amiri" w:eastAsia="Amiri" w:cs="Amiri"/>
          <w:color w:val="111111"/>
          <w:sz w:val="28"/>
          <w:sz w:val="28"/>
          <w:szCs w:val="28"/>
          <w:rtl w:val="true"/>
          <w:lang w:bidi="ar-SA"/>
        </w:rPr>
        <w:t xml:space="preserve">وقال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ينبتا فمائة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في اللحية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نبتت ثلث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الجناية على الأطراف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ينبتا فمائة دينار ، وقال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اللحية ، إن نبت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نبتت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 المفيد ، فما وقفت على مستنده ، وكذا قاله شيخنا 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ابن بابويه في 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فمستنده رواية مسمع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 المؤمنين عليه‌السلام ، في اللحية ، إذا حلقت فلم تنبت الدية كاملة ، فإذا نبتت فثلث الدية </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طريقها إلى مسمع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زياد ، عن محمد بن الحسن بن شمون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ضعيفان ، ولهذا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الرواية ضعف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الرواية ضعف ، وفي شعر رأس المرأة ديتها ، فإن نبت فمهرها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فمهر مثلها 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الحاجبين خمسمائة دينار ، وفي كل واحد مائتان وخمسون ، وفي بعضه بحسابه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العينين الدية ، وفي كل واحدة نصف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الأجفان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واحد ربع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الأعلى الثلثان ، وفي الأسفل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الأعلى ثلث الدية ، وفي الأسفل النصف ، وعليه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عين الأعور الصحيحة الدية الكاملة إذا كان العور خلقة أو ذهبت بشئ من قبل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خسف العوراء روايتان ، أشهرهما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الدية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أفتى بها المتأخر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وليت شعري إذا لم يعمل بخبر الآحاد ، فمن أين الإجماع ، أو تواتر الأخبار ، أو نص القرآن على هذا؟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خسف العوراء روايتان ، أشهرهما ثلث الدية</w:t>
      </w:r>
      <w:r>
        <w:rPr>
          <w:rFonts w:eastAsia="Amiri" w:cs="Amiri" w:ascii="Amiri" w:hAnsi="Amiri"/>
          <w:color w:val="111111"/>
          <w:sz w:val="28"/>
          <w:szCs w:val="28"/>
          <w:rtl w:val="true"/>
          <w:lang w:bidi="ar-SA"/>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عبد اللّه بن سليمان ، عن عبد اللّه بن أبي جعفر ، عن أبي عبد اللّه عليه السلام ، في العين العوراء ، تكون قائمة ، فتخسف؟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فيها علي بن أبي طالب عليه‌السلام ، بنصف الدية ، في العين الصحيحة</w:t>
      </w:r>
      <w:r>
        <w:rPr>
          <w:rFonts w:eastAsia="Amiri" w:cs="Amiri" w:ascii="Amiri" w:hAnsi="Amiri"/>
          <w:color w:val="111111"/>
          <w:sz w:val="28"/>
          <w:szCs w:val="28"/>
          <w:rtl w:val="true"/>
          <w:lang w:bidi="ar-SA"/>
        </w:rPr>
        <w:t xml:space="preserve">. </w:t>
      </w:r>
      <w:r>
        <w:rPr>
          <w:rStyle w:val="FootnoteAnchor"/>
          <w:rtl w:val="true"/>
        </w:rPr>
        <w:footnoteReference w:id="1388"/>
      </w:r>
    </w:p>
    <w:p>
      <w:pPr>
        <w:pStyle w:val="BookText"/>
        <w:rPr/>
      </w:pPr>
      <w:r>
        <w:rPr>
          <w:rFonts w:ascii="Amiri" w:hAnsi="Amiri" w:eastAsia="Amiri" w:cs="Amiri"/>
          <w:color w:val="111111"/>
          <w:sz w:val="28"/>
          <w:sz w:val="28"/>
          <w:szCs w:val="28"/>
          <w:rtl w:val="true"/>
          <w:lang w:bidi="ar-SA"/>
        </w:rPr>
        <w:t>وفي الأنف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قطع مارنه أو كسر ففسد ، ولو جبر على غير عيب فمائة دينار ، وفي شلله ثلثا ديته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الحاجز نصف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أحد المنخرين نصف الدية ، وفي رواية ثلث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الأذنين الدية ، وفي كل واحد نصف الدية ، وفي بعضها بحساب</w:t>
      </w:r>
    </w:p>
    <w:p>
      <w:pPr>
        <w:pStyle w:val="BookText"/>
        <w:rPr/>
      </w:pPr>
      <w:r>
        <w:rPr>
          <w:rFonts w:ascii="Amiri" w:hAnsi="Amiri" w:eastAsia="Amiri" w:cs="Amiri"/>
          <w:color w:val="111111"/>
          <w:sz w:val="28"/>
          <w:sz w:val="28"/>
          <w:szCs w:val="28"/>
          <w:rtl w:val="true"/>
          <w:lang w:bidi="ar-SA"/>
        </w:rPr>
        <w:t>وهو اختيار الشيخ في النهاية وأبي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أخرى ، عن عبد اللّه بن سليمان أيضا ، عن أبي عبد اللّه عليه‌السلام ، في رجل فقأ عين رجل ذاهبة ، وهي قائمة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ربع دية العين </w:t>
      </w:r>
      <w:r>
        <w:rPr>
          <w:rStyle w:val="FootnoteAnchor"/>
          <w:rtl w:val="true"/>
        </w:rPr>
        <w:footnoteReference w:id="1389"/>
      </w:r>
      <w:r>
        <w:rPr>
          <w:rFonts w:ascii="Amiri" w:hAnsi="Amiri" w:eastAsia="Amiri" w:cs="Amiri"/>
          <w:color w:val="111111"/>
          <w:sz w:val="28"/>
          <w:sz w:val="28"/>
          <w:szCs w:val="28"/>
          <w:rtl w:val="true"/>
          <w:lang w:bidi="ar-SA"/>
        </w:rPr>
        <w:t>واختاره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طريق هذه الرواية ، أبو جميلة ، وفيه ضعف ، فالأولى أشهر ، وللمتأخر هنا وهم ، وقد أشرنا إليه قبل هذا في مسألة وتقلع عين الأعور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أحد المنخرين نصف الدية ، وفي رواية ، ثلث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رواها غياث ، عن أبي جعفر عن أبيه ، عن علي عليهم‌السلام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في رواية محمد بن عبد الرحمن العرزمي ، عن أبيه ، عن عبد الرحمن ، عن جعفر ، عن أبيه عليهما‌السلام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ديتها ، وفي شحمتها ثلث ديتها ، في خرم الشحمة ثلث ديتها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الشفتين الدية ، وفي تقدير دية كل واحدة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العليا الثلث ، وفي السفلى الثلثان ، واختاره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والنصف مذهب الشيخ في المبسوط ، وما نعرف المستند ، فالعمل بمضمون الرواية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الشفتين ، الدية ، وفي تقدير دية كل واحدة خلاف ،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في المبسوط أظهر بين الأصحاب ، وذهب إليه المفيد ، وأبو الصلاح وسلار والمتأخر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في النهاية والخلاف ، فاستنادا إلى ما رواه أبو جميلة ، عن أبان بن تغلب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الشفة السفلى ستة آلاف درهم ، وفي العليا أربعة آلاف ، لأن السفلى تمسك الماء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قول ابن بابويه ، فمستنده رواية ظريف بن ناصح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وبما قاله ابن أبي عقيل ، رواية ، عن الحسين بن سعيد ، عن الحسن ، عن زرعة ، عن سماعة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الشفتان ، العليا والسفلى سواء في الدية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قولهم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في الجسد منه اثنان ، ففيه نصف الدية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العليا أربعمائة دينار ، وفي السفلى 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في النهاية ، وبه رواية </w:t>
      </w:r>
      <w:r>
        <w:rPr>
          <w:rStyle w:val="FootnoteAnchor"/>
          <w:rtl w:val="true"/>
        </w:rPr>
        <w:footnoteReference w:id="1396"/>
      </w:r>
      <w:r>
        <w:rPr>
          <w:rFonts w:ascii="Amiri" w:hAnsi="Amiri" w:eastAsia="Amiri" w:cs="Amiri"/>
          <w:color w:val="111111"/>
          <w:sz w:val="28"/>
          <w:sz w:val="28"/>
          <w:szCs w:val="28"/>
          <w:rtl w:val="true"/>
          <w:lang w:bidi="ar-SA"/>
        </w:rPr>
        <w:t>فيها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العليا نصف الدية ، وفي السفلى الثلثان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أبي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واحدة نصف الدية ، وهو قوي وفي قطع بعضها بحساب ديتها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اللسان الصحيح الدية الكاملة ، ولو قطع بعضه اعتبر بحروف المعجم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ثمانية وعشرون حرفا ، 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وعشرون حرفا ، وهي مطروحة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لسان الأخرس ثلث ديته ، وفي بعضه بحساب ديته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متفق عليه ، ولهذا قال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ابن أبي عقيل قوي ، إلا أن الإجماع على اختلاف الشفتين في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وهي ثمانية وعشرون حرفا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في رواية النوفلي ، عن السكوني ، عن أبي عبد اللّه عليه‌السلام ، عن علي عليه‌السلام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حماد بن عيسى ، أنها تسعة وعشرون </w:t>
      </w:r>
      <w:r>
        <w:rPr>
          <w:rStyle w:val="FootnoteAnchor"/>
          <w:rtl w:val="true"/>
        </w:rPr>
        <w:footnoteReference w:id="1398"/>
      </w:r>
      <w:r>
        <w:rPr>
          <w:rFonts w:ascii="Amiri" w:hAnsi="Amiri" w:eastAsia="Amiri" w:cs="Amiri"/>
          <w:color w:val="111111"/>
          <w:sz w:val="28"/>
          <w:sz w:val="28"/>
          <w:szCs w:val="28"/>
          <w:rtl w:val="true"/>
          <w:lang w:bidi="ar-SA"/>
        </w:rPr>
        <w:t>والأولى مشهورة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ادعى ذهاب نطقه ، ففي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لسانه بالأبرة ، فإن خرج الدم أسود 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الأسنان الدية ، وهي ثمانية وعشرون ، منها المقاديم ، إثنا عشر ، في كل واحدة خمسون دينار ، والمآخير ستة عشر ، في كل واحدة خمسة وعشرون ، ولا دية للزائدة لو قلعت منضمة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ولها ثلث دية الأصلية لو قلعت منفردة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اسوداد السن ثلثا الدية ، وفي سقوط السواد ثلث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روي في انصداعها </w:t>
      </w:r>
      <w:r>
        <w:rPr>
          <w:rStyle w:val="FootnoteAnchor"/>
          <w:rtl w:val="true"/>
        </w:rPr>
        <w:footnoteReference w:id="1399"/>
      </w:r>
      <w:r>
        <w:rPr>
          <w:rFonts w:ascii="Amiri" w:hAnsi="Amiri" w:eastAsia="Amiri" w:cs="Amiri"/>
          <w:color w:val="111111"/>
          <w:sz w:val="28"/>
          <w:sz w:val="28"/>
          <w:szCs w:val="28"/>
          <w:rtl w:val="true"/>
          <w:lang w:bidi="ar-SA"/>
        </w:rPr>
        <w:t>ولم يسقط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الرواية ضعف ، فالحكومة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قلع السوداء ثلث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ويتربص بسن الصبي الذي لم يثغر ، فإن نبت فله الأرش ، وإن 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ادعى ذهاب نطقه ، ففي رواية ، يضرب لسانه بالأبرة ،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رواها محمد بن الوليد ، عن محمد بن الفرات ، عن الأصبغ بن نباتة ، عن أمير المؤمنين عليه‌السلام </w:t>
      </w:r>
      <w:r>
        <w:rPr>
          <w:rStyle w:val="FootnoteAnchor"/>
          <w:rtl w:val="true"/>
        </w:rPr>
        <w:footnoteReference w:id="1400"/>
      </w:r>
      <w:r>
        <w:rPr>
          <w:rFonts w:ascii="Amiri" w:hAnsi="Amiri" w:eastAsia="Amiri" w:cs="Amiri"/>
          <w:color w:val="111111"/>
          <w:sz w:val="28"/>
          <w:sz w:val="28"/>
          <w:szCs w:val="28"/>
          <w:rtl w:val="true"/>
          <w:lang w:bidi="ar-SA"/>
        </w:rPr>
        <w:t>وذهب إليها أبو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والعمل على ما قاله الشيخ في النهاية ، أن عليه القسامة ، واختاره شيخنا في الشرائع</w:t>
      </w:r>
      <w:r>
        <w:rPr>
          <w:rFonts w:eastAsia="Amiri" w:cs="Amiri" w:ascii="Amiri" w:hAnsi="Amiri"/>
          <w:color w:val="111111"/>
          <w:sz w:val="28"/>
          <w:szCs w:val="28"/>
          <w:rtl w:val="true"/>
          <w:lang w:bidi="ar-SA"/>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ويتربص بسن الصبي ، الذي لم يثغر ، فإن نبت فله الأرش ، إلى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ينبت فله دية المثغر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بعير من غير تفصيل ، وهي رواية السكوني </w:t>
      </w:r>
      <w:r>
        <w:rPr>
          <w:rStyle w:val="FootnoteAnchor"/>
          <w:rtl w:val="true"/>
        </w:rPr>
        <w:footnoteReference w:id="1401"/>
      </w:r>
      <w:r>
        <w:rPr>
          <w:rFonts w:ascii="IRNazanin" w:hAnsi="IRNazanin" w:eastAsia="IRNazanin"/>
          <w:color w:val="111111"/>
          <w:sz w:val="28"/>
          <w:sz w:val="28"/>
          <w:szCs w:val="28"/>
          <w:rtl w:val="true"/>
          <w:lang w:bidi="fa-IR"/>
        </w:rPr>
        <w:t xml:space="preserve">ومسمع </w:t>
      </w:r>
      <w:r>
        <w:rPr>
          <w:rStyle w:val="FootnoteAnchor"/>
          <w:rtl w:val="true"/>
        </w:rPr>
        <w:footnoteReference w:id="1402"/>
      </w:r>
      <w:r>
        <w:rPr>
          <w:rFonts w:ascii="Amiri" w:hAnsi="Amiri" w:eastAsia="Amiri" w:cs="Amiri"/>
          <w:color w:val="111111"/>
          <w:sz w:val="28"/>
          <w:sz w:val="28"/>
          <w:szCs w:val="28"/>
          <w:rtl w:val="true"/>
          <w:lang w:bidi="ar-SA"/>
        </w:rPr>
        <w:t>، والسكوني ضعيف ، والطريق إلى مسمع في هذه ضعيف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اليدين الدية ، وفي كل واحدة نصف الدية ، وحدهما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الأصابع الدية ، وفي كل واحدة عشر الدية على الأشهر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الثغر </w:t>
      </w:r>
      <w:r>
        <w:rPr>
          <w:rStyle w:val="FootnoteAnchor"/>
          <w:rtl w:val="true"/>
        </w:rPr>
        <w:footnoteReference w:id="1403"/>
      </w:r>
      <w:r>
        <w:rPr>
          <w:rFonts w:ascii="Amiri" w:hAnsi="Amiri" w:eastAsia="Amiri" w:cs="Amiri"/>
          <w:color w:val="111111"/>
          <w:sz w:val="28"/>
          <w:sz w:val="28"/>
          <w:szCs w:val="28"/>
          <w:rtl w:val="true"/>
          <w:lang w:bidi="ar-SA"/>
        </w:rPr>
        <w:t xml:space="preserve">هو سن الصبي التي تنبت بعد السقوط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اثغر وثغر ، إذا نبتت بعد السقوط ، وثغر الغلام ، إذا سقطت سن اللبن منه ، فدية المثغر ، هو دية البالغ الصحيح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ما رواه النوفلي ، عن السكوني ، عن أبي عبد اللّه عليه‌السلام ، أن عليا عليه السلام ، قضى في سن الصبي ، إذا لم يثغر ببعير </w:t>
      </w:r>
      <w:r>
        <w:rPr>
          <w:rStyle w:val="FootnoteAnchor"/>
          <w:rtl w:val="true"/>
        </w:rPr>
        <w:footnoteReference w:id="1404"/>
      </w:r>
      <w:r>
        <w:rPr>
          <w:rFonts w:ascii="Amiri" w:hAnsi="Amiri" w:eastAsia="Amiri" w:cs="Amiri"/>
          <w:color w:val="111111"/>
          <w:sz w:val="28"/>
          <w:sz w:val="28"/>
          <w:szCs w:val="28"/>
          <w:rtl w:val="true"/>
          <w:lang w:bidi="ar-SA"/>
        </w:rPr>
        <w:t>، فهو اختيار الشيخ في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وزعم المتأخر أنه ما أفتى بها أحد من أصحابنا إلا الشيخ في مبسوطه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الأصابع الدية ، وفي كل واحدة عشر الدية ، على الأشهر</w:t>
      </w:r>
      <w:r>
        <w:rPr>
          <w:rFonts w:eastAsia="Amiri" w:cs="Amiri" w:ascii="Amiri" w:hAnsi="Amiri"/>
          <w:color w:val="111111"/>
          <w:sz w:val="28"/>
          <w:szCs w:val="28"/>
          <w:rtl w:val="true"/>
          <w:lang w:bidi="ar-SA"/>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على ما رواه ظريف بن ناصح في كتابه ، أن الأصابع متساوية ، إلا الإبهام ، فإن لها ثلث الدية </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البهام ثلث دية اليد ، ودية كل إصبع مقسومة على ثلاث عقد ، وفي الإبهام على اثنتين ، وفي الإصبع الزائدة ثلث الأصلية ، وفي شلل الأصابع أو اليدين ثلثا ديتها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الظفر إذا لم ينبت أو نبت أسود عشرة دنانير ، فإن نبت أبيض</w:t>
      </w:r>
    </w:p>
    <w:p>
      <w:pPr>
        <w:pStyle w:val="BookText"/>
        <w:rPr/>
      </w:pPr>
      <w:r>
        <w:rPr>
          <w:rFonts w:ascii="Amiri" w:hAnsi="Amiri" w:eastAsia="Amiri" w:cs="Amiri"/>
          <w:color w:val="111111"/>
          <w:sz w:val="28"/>
          <w:sz w:val="28"/>
          <w:szCs w:val="28"/>
          <w:rtl w:val="true"/>
          <w:lang w:bidi="ar-SA"/>
        </w:rPr>
        <w:t xml:space="preserve">وذهب إليها الشيخ في الاستبصار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يحمل الروايات الأخر ، على هذا التفصيل ، وإليه أشار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 في الإبهام ثلث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والأظهر بين الأصحاب ، والأشهر في الروايات ، هو الأول ، روى ذلك علي بن إبراهيم ، عن أبيه ، عن ابن أبي عمير ، عن حماد ، عن الحلبي ، عن أبي عبد اللّه عليه 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الأصابع ، أهن سواء في الدية؟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زرعة ، عن سماعة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 عن الأصابع ، هل لبعضها على بعض فضل؟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سواء في الدية </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ابن محبوب ، عن عبد اللّه بن سنان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أصابع اليدين والرجلين سواء في الدية ، في كل إصبع عشر من الإبل ، وفي الظفر خمسة دنانير </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إصبع عشر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الراوي ، وهو حسن ، وإلا يطرح الرواية </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الظفر إذا لم ينبت ، أو نبت أسود ، عشرة دنانير ، فإن نبت </w:t>
      </w:r>
    </w:p>
    <w:p>
      <w:pPr>
        <w:pStyle w:val="BookText"/>
        <w:rPr/>
      </w:pPr>
      <w:r>
        <w:rPr>
          <w:rFonts w:ascii="Amiri" w:hAnsi="Amiri" w:eastAsia="Amiri" w:cs="Amiri"/>
          <w:color w:val="111111"/>
          <w:sz w:val="28"/>
          <w:sz w:val="28"/>
          <w:szCs w:val="28"/>
          <w:rtl w:val="true"/>
          <w:lang w:bidi="ar-SA"/>
        </w:rPr>
        <w:t xml:space="preserve">فخمسة دنانير ، وفي الرواية </w:t>
      </w:r>
      <w:r>
        <w:rPr>
          <w:rStyle w:val="FootnoteAnchor"/>
          <w:rtl w:val="true"/>
        </w:rPr>
        <w:footnoteReference w:id="1410"/>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الظهر إذا كسر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احدودب أو صار بحيث لا يقدر على القعود ، ولو صلح فثلث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ثديي المرأة ديتها ، وفي كل واحدة نصف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حلمة ثدي الرجل ثمن الدية وهو مائة وخمسة وعشرون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أبيض ، فخمسة دنانير ، وفي الرواية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رواها عبد اللّه بن عبد الرحمن ، عن مسمع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 المؤمنين عليه‌السلام ، في الظفر إذا قلع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ئل 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ينبت وخرج أسود فاسدا عشرة دنانير ، فإن خرج أبيض فخمسة دنانير </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طريقها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زياد ، عن محمد بن الحسن بن شمون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ضعفها ، لكنهما اشتهرت ، وعليها عمل الشيخ 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عبد اللّه بن سنان ، عن أبي عبد اللّه عليه‌السلام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الظفر خمسة دنانير </w:t>
      </w:r>
      <w:r>
        <w:rPr>
          <w:rStyle w:val="FootnoteAnchor"/>
          <w:rtl w:val="true"/>
        </w:rPr>
        <w:footnoteReference w:id="1412"/>
      </w:r>
      <w:r>
        <w:rPr>
          <w:rFonts w:ascii="Amiri" w:hAnsi="Amiri" w:eastAsia="Amiri" w:cs="Amiri"/>
          <w:color w:val="111111"/>
          <w:sz w:val="28"/>
          <w:sz w:val="28"/>
          <w:szCs w:val="28"/>
          <w:rtl w:val="true"/>
          <w:lang w:bidi="ar-SA"/>
        </w:rPr>
        <w:t>ذكرهما الشيخ في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يخرج ، عشرة دنانير ، وإن خرج أسود فثلثا ديته ، وما أعرف منشأه</w:t>
      </w:r>
      <w:r>
        <w:rPr>
          <w:rFonts w:eastAsia="Amiri" w:cs="Amiri" w:ascii="Amiri" w:hAnsi="Amiri"/>
          <w:color w:val="111111"/>
          <w:sz w:val="28"/>
          <w:szCs w:val="28"/>
          <w:rtl w:val="true"/>
          <w:lang w:bidi="ar-SA"/>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ثديي المرأة ، ديتها ، وفي كل واحدة نصف الدية ، وقال 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حلمة ثدي الرجل ، ثمن الدية ، مائة وخمسة وعشرون دينارا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حشفة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زاد ولو استؤصل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ذكر العنين ثلث الدية ، وفيما قطع منه بحسابه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الخصيتين الدية ، وفي كل واحدة نصف الدية ، وفي الرواية </w:t>
      </w:r>
      <w:r>
        <w:rPr>
          <w:rStyle w:val="FootnoteAnchor"/>
          <w:rtl w:val="true"/>
        </w:rPr>
        <w:footnoteReference w:id="14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اليسرى ثلثا الدية لأن الولد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أدرة </w:t>
      </w:r>
      <w:r>
        <w:rPr>
          <w:rStyle w:val="FootnoteAnchor"/>
          <w:rtl w:val="true"/>
        </w:rPr>
        <w:footnoteReference w:id="1414"/>
      </w:r>
      <w:r>
        <w:rPr>
          <w:rFonts w:ascii="Amiri" w:hAnsi="Amiri" w:eastAsia="Amiri" w:cs="Amiri"/>
          <w:color w:val="111111"/>
          <w:sz w:val="28"/>
          <w:sz w:val="28"/>
          <w:szCs w:val="28"/>
          <w:rtl w:val="true"/>
          <w:lang w:bidi="ar-SA"/>
        </w:rPr>
        <w:t xml:space="preserve">الخصيتين أربعمائة دينار ، فإن فحج </w:t>
      </w:r>
      <w:r>
        <w:rPr>
          <w:rStyle w:val="FootnoteAnchor"/>
          <w:rtl w:val="true"/>
        </w:rPr>
        <w:footnoteReference w:id="1415"/>
      </w:r>
      <w:r>
        <w:rPr>
          <w:rFonts w:ascii="Amiri" w:hAnsi="Amiri" w:eastAsia="Amiri" w:cs="Amiri"/>
          <w:color w:val="111111"/>
          <w:sz w:val="28"/>
          <w:sz w:val="28"/>
          <w:szCs w:val="28"/>
          <w:rtl w:val="true"/>
          <w:lang w:bidi="ar-SA"/>
        </w:rPr>
        <w:t>فلم يقدر على المشي فثمانمائة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الشفرتين الدية ، وفي كل واحدة نصف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الإفضاء الدية ، وهو أن يصير المسلكين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الدية في الثديين ، هو على الأصل المسلم ، أعني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في الجسد منه اثنان ففيه الدية</w:t>
      </w:r>
      <w:r>
        <w:rPr>
          <w:rFonts w:eastAsia="Amiri" w:cs="Amiri" w:ascii="Amiri" w:hAnsi="Amiri"/>
          <w:color w:val="111111"/>
          <w:sz w:val="28"/>
          <w:szCs w:val="28"/>
          <w:rtl w:val="true"/>
          <w:lang w:bidi="ar-SA"/>
        </w:rPr>
        <w:t xml:space="preserve">) </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في الحلمتين فذهب الشيخ في المبسوط والخلاف ، إلى أن فيهما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إشكال ، منشأه تساويهما بالثديين ، أما أن فيهما ثمن الدية ، ذهب إليه ابن بابويه ، والشيخ في التهذيب ، تمسكا برواية ظريف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الإفضاء ، الدية ، وهو أن يصير المسلكين واحدا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يخرق الحاجز بين مجرى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مخرج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ومخرج الحيض</w:t>
      </w:r>
      <w:r>
        <w:rPr>
          <w:rFonts w:eastAsia="Amiri" w:cs="Amiri" w:ascii="Amiri" w:hAnsi="Amiri"/>
          <w:color w:val="111111"/>
          <w:sz w:val="28"/>
          <w:szCs w:val="28"/>
          <w:rtl w:val="true"/>
          <w:lang w:bidi="ar-SA"/>
        </w:rPr>
        <w:t xml:space="preserve">. </w:t>
      </w:r>
      <w:bookmarkStart w:id="829" w:name="pg15775_250892"/>
    </w:p>
    <w:p>
      <w:pPr>
        <w:pStyle w:val="BookText"/>
        <w:rPr/>
      </w:pPr>
      <w:bookmarkEnd w:id="829"/>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يخرق الحاجز بين مجرى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مخرج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ومجرى الحيض ، ويسقط ذلك من الزوج لو وطأها بعد البلوغ ، أما لو كان قبله ضمن الدية مع المهر ولزمه الانفاق عليها حتى يموت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الرجلين الدية ، وفي كل واحدة نصف الدية ، وحدهما مفصل الساق والقدم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أصابعهما ما في أصابع اليدين</w:t>
      </w:r>
      <w:r>
        <w:rPr>
          <w:rFonts w:eastAsia="Amiri" w:cs="Amiri" w:ascii="Amiri" w:hAnsi="Amiri"/>
          <w:color w:val="111111"/>
          <w:sz w:val="28"/>
          <w:szCs w:val="28"/>
          <w:rtl w:val="true"/>
          <w:lang w:bidi="ar-SA"/>
        </w:rPr>
        <w:t>.</w:t>
      </w:r>
    </w:p>
    <w:p>
      <w:pPr>
        <w:pStyle w:val="Heading5"/>
        <w:numPr>
          <w:ilvl w:val="4"/>
          <w:numId w:val="1"/>
        </w:numPr>
        <w:rPr/>
      </w:pPr>
      <w:bookmarkStart w:id="830" w:name="__RefHeading___Toc13091611_2142443653"/>
      <w:bookmarkStart w:id="831" w:name="_Toc301"/>
      <w:bookmarkEnd w:id="830"/>
      <w:r>
        <w:rPr>
          <w:rtl w:val="true"/>
        </w:rPr>
        <w:t>مسائل</w:t>
      </w:r>
      <w:bookmarkEnd w:id="8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كسر الضلع خمسة وعشرون دينار إن كان مما خالط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يخالط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 وعشرة دنانير إن كان مما يلي العضدين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كسر بعصوص </w:t>
      </w:r>
      <w:r>
        <w:rPr>
          <w:rStyle w:val="FootnoteAnchor"/>
          <w:rtl w:val="true"/>
        </w:rPr>
        <w:footnoteReference w:id="1418"/>
      </w:r>
      <w:r>
        <w:rPr>
          <w:rFonts w:ascii="IRNazanin" w:hAnsi="IRNazanin" w:eastAsia="IRNazanin"/>
          <w:color w:val="111111"/>
          <w:sz w:val="28"/>
          <w:sz w:val="28"/>
          <w:szCs w:val="28"/>
          <w:rtl w:val="true"/>
          <w:lang w:bidi="fa-IR"/>
        </w:rPr>
        <w:t xml:space="preserve">الإنسان أو عجانه </w:t>
      </w:r>
      <w:r>
        <w:rPr>
          <w:rStyle w:val="FootnoteAnchor"/>
          <w:rtl w:val="true"/>
        </w:rPr>
        <w:footnoteReference w:id="1419"/>
      </w:r>
      <w:r>
        <w:rPr>
          <w:rFonts w:ascii="Amiri" w:hAnsi="Amiri" w:eastAsia="Amiri" w:cs="Amiri"/>
          <w:color w:val="111111"/>
          <w:sz w:val="28"/>
          <w:sz w:val="28"/>
          <w:szCs w:val="28"/>
          <w:rtl w:val="true"/>
          <w:lang w:bidi="ar-SA"/>
        </w:rPr>
        <w:t>فلم يملك</w:t>
      </w:r>
    </w:p>
    <w:p>
      <w:pPr>
        <w:pStyle w:val="BookText"/>
        <w:rPr/>
      </w:pPr>
      <w:r>
        <w:rPr>
          <w:rFonts w:ascii="Amiri" w:hAnsi="Amiri" w:eastAsia="Amiri" w:cs="Amiri"/>
          <w:color w:val="111111"/>
          <w:sz w:val="28"/>
          <w:sz w:val="28"/>
          <w:szCs w:val="28"/>
          <w:rtl w:val="true"/>
          <w:lang w:bidi="ar-SA"/>
        </w:rPr>
        <w:t>الذي ذكره أولا ورد في اللغة ، يريد مسلك البول والغائط ، وما قاله ثانيا تحديد الفقهاء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المسلكان هما مجرى البول ومخرج الحيض ، فيكون القول الثاني والأول واحدا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المسلكان أعم منهما ، بل يتناول مخرج الغائط أيضا ، ولهذا غلط بعض الفقهاء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الإفضاء أن يصير مجرى البول والغائط واحدا </w:t>
      </w:r>
      <w:r>
        <w:rPr>
          <w:rStyle w:val="FootnoteAnchor"/>
          <w:rtl w:val="true"/>
        </w:rPr>
        <w:footnoteReference w:id="1420"/>
      </w:r>
      <w:r>
        <w:rPr>
          <w:rFonts w:ascii="Amiri" w:hAnsi="Amiri" w:eastAsia="Amiri" w:cs="Amiri"/>
          <w:color w:val="111111"/>
          <w:sz w:val="28"/>
          <w:sz w:val="28"/>
          <w:szCs w:val="28"/>
          <w:rtl w:val="true"/>
          <w:lang w:bidi="ar-SA"/>
        </w:rPr>
        <w:t>، وهو بعيد</w:t>
      </w:r>
      <w:r>
        <w:rPr>
          <w:rFonts w:eastAsia="Amiri" w:cs="Amiri" w:ascii="Amiri" w:hAnsi="Amiri"/>
          <w:color w:val="111111"/>
          <w:sz w:val="28"/>
          <w:szCs w:val="28"/>
          <w:rtl w:val="true"/>
          <w:lang w:bidi="ar-SA"/>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كسر بعصوص الإنسان أو عجنانه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عجانه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يملك غائطه ولا بوله ، ففيه الدية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غائطه ولا بوله ففيه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كسر عظم من عضو خمس ديته ، فإن جبر على غير عيب فأربعة أخماس دية كسره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موضحته ربع دية كسره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رضه ثلث دية العضو ، فإن برئ على غير عيب فأربعة أخماس دية 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فكه بحيث يتعطل ثلثا ديته ، فإن جبر على غير عيب فأربعة أخماس دية فكه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الترقوة إذا كسرت فجبرت على غير عيب أربعون دينارا ، والمستند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داس بطن إنسان حتى أحدث ديس بطنه</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البعصوص عظم رقيق حول الدبر ، والعجان ما بين الفقحة </w:t>
      </w:r>
      <w:r>
        <w:rPr>
          <w:rStyle w:val="FootnoteAnchor"/>
          <w:rtl w:val="true"/>
        </w:rPr>
        <w:footnoteReference w:id="1421"/>
      </w:r>
      <w:r>
        <w:rPr>
          <w:rFonts w:ascii="Amiri" w:hAnsi="Amiri" w:eastAsia="Amiri" w:cs="Amiri"/>
          <w:color w:val="111111"/>
          <w:sz w:val="28"/>
          <w:sz w:val="28"/>
          <w:szCs w:val="28"/>
          <w:rtl w:val="true"/>
          <w:lang w:bidi="ar-SA"/>
        </w:rPr>
        <w:t>والخصية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والفتوى مستفادة ، عن رواية هشام بن سالم ، عن سليمان بن خالد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 عن رجل كسر بعصوصه ، فلم يملك استه ، ما فيه من الدية؟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كاملة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ورواية ابن محبوب ، عن إسحاق بن عمار ، مسموعة عن أبي عبد اللّه عليه السلام ، أن عليا قضى في الرجل يضرب على عجانه ، فلا يستمسك بوله ولا غائطه ، أن في ذلك الدية كاملة</w:t>
      </w:r>
      <w:r>
        <w:rPr>
          <w:rFonts w:eastAsia="Amiri" w:cs="Amiri" w:ascii="Amiri" w:hAnsi="Amiri"/>
          <w:color w:val="111111"/>
          <w:sz w:val="28"/>
          <w:szCs w:val="28"/>
          <w:rtl w:val="true"/>
          <w:lang w:bidi="ar-SA"/>
        </w:rPr>
        <w:t xml:space="preserve">. </w:t>
      </w:r>
      <w:r>
        <w:rPr>
          <w:rStyle w:val="FootnoteAnchor"/>
          <w:rtl w:val="true"/>
        </w:rPr>
        <w:footnoteReference w:id="1423"/>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أن من داس بطن إنسان ، حتى أحدث ، ديس بطنه ، إلى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يفتدي ذلك بثلث الدية ، وهي رواية السكوني ، وفيه ضعف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افتض بكرا بإصبعه فخرق مثانتها فلم تملك بولها ففيه ديتها ومهر نسائها على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مروي ، عن النوفلي ، عن السكوني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إلى أمير المؤمنين عليه‌السلام ، رجل داس بطن رجل حتى أحدث في ثيابه ، فقضى عليه أن يداس بطنه حتى يحدث في ثيابه كما أحدث ، أو يغرم ثلث الدية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وعليها فتوى الشيخين وسلار ، وقال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التعزير لا 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اقتض بكرا بإصبعه ، فخرق مثانتها ، فلم تملك بولها ، ففيه ديتها ، ومهر نسائها على الأشهر ، 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ديتها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رواها الحسين بن عثمان ، عن أبي عمرو المتطبب ، عن أبي عبد 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علي عليه‌السلام ، في رجل اقتض جارية بإصبعه ، فخرق مثانتها ، فلم تملك بولها ، فجعل لها ثلث الدية ، مائة وستة ستين دينارا وثلثي دينار ، وقضى عليه بصداق مثل نساء قومها </w:t>
      </w:r>
      <w:r>
        <w:rPr>
          <w:rStyle w:val="FootnoteAnchor"/>
          <w:rtl w:val="true"/>
        </w:rPr>
        <w:footnoteReference w:id="1425"/>
      </w:r>
      <w:r>
        <w:rPr>
          <w:rFonts w:ascii="Amiri" w:hAnsi="Amiri" w:eastAsia="Amiri" w:cs="Amiri"/>
          <w:color w:val="111111"/>
          <w:sz w:val="28"/>
          <w:sz w:val="28"/>
          <w:szCs w:val="28"/>
          <w:rtl w:val="true"/>
          <w:lang w:bidi="ar-SA"/>
        </w:rPr>
        <w:t>وفي طريقها ابن فضال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هشام بن إبراهيم ، عن أبي الحسن عليه‌السلام ، أن عليه الدية كاملة </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والشيخ ذهب إلى أن عليه مهر نسائها ، وسكت عن الدية ، وكذا أتباعه والمتأخر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شيخنا دام ظله ، تبع لفظ الرواية ، وهو أولى</w:t>
      </w:r>
      <w:r>
        <w:rPr>
          <w:rFonts w:eastAsia="Amiri" w:cs="Amiri" w:ascii="Amiri" w:hAnsi="Amiri"/>
          <w:color w:val="111111"/>
          <w:sz w:val="28"/>
          <w:szCs w:val="28"/>
          <w:rtl w:val="true"/>
          <w:lang w:bidi="ar-SA"/>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النوفلي ، عن السكوني ، عن جعفر ، عن أبيه عليهما‌السلام ، رفعت </w:t>
      </w:r>
      <w:bookmarkStart w:id="832" w:name="pg15775_250899"/>
    </w:p>
    <w:p>
      <w:pPr>
        <w:pStyle w:val="BookText"/>
        <w:rPr/>
      </w:pPr>
      <w:bookmarkEnd w:id="832"/>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ديتها</w:t>
      </w:r>
      <w:r>
        <w:rPr>
          <w:rFonts w:eastAsia="Amiri" w:cs="Amiri" w:ascii="Amiri" w:hAnsi="Amiri"/>
          <w:color w:val="111111"/>
          <w:sz w:val="28"/>
          <w:szCs w:val="28"/>
          <w:rtl w:val="true"/>
          <w:lang w:bidi="ar-SA"/>
        </w:rPr>
        <w:t>.</w:t>
      </w:r>
    </w:p>
    <w:p>
      <w:pPr>
        <w:pStyle w:val="Heading4"/>
        <w:numPr>
          <w:ilvl w:val="3"/>
          <w:numId w:val="1"/>
        </w:numPr>
        <w:rPr/>
      </w:pPr>
      <w:bookmarkStart w:id="833" w:name="__RefHeading___Toc13091613_2142443653"/>
      <w:bookmarkStart w:id="834" w:name="_Toc302"/>
      <w:bookmarkEnd w:id="833"/>
      <w:r>
        <w:rPr>
          <w:rtl w:val="true"/>
        </w:rPr>
        <w:t xml:space="preserve">المقصد الثاني في الجناية على المنافع </w:t>
      </w:r>
      <w:r>
        <w:rPr>
          <w:rtl w:val="true"/>
        </w:rPr>
        <w:t>:</w:t>
      </w:r>
      <w:bookmarkEnd w:id="834"/>
    </w:p>
    <w:p>
      <w:pPr>
        <w:pStyle w:val="BookText"/>
        <w:rPr/>
      </w:pPr>
      <w:r>
        <w:rPr>
          <w:rFonts w:ascii="Amiri" w:hAnsi="Amiri" w:eastAsia="Amiri" w:cs="Amiri"/>
          <w:color w:val="111111"/>
          <w:sz w:val="28"/>
          <w:sz w:val="28"/>
          <w:szCs w:val="28"/>
          <w:rtl w:val="true"/>
          <w:lang w:bidi="ar-SA"/>
        </w:rPr>
        <w:t>في العقل الدية ، ولو شجه فذهب لم تتداخل الجنايتان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بضربة واحدة تداخلتا ، ولو ضربه على رأسه فذهب عقله فينتظر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انتظر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سنة ، فإن مات قيد به ، وإن بقي ولم يرجع عقله فعليه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جاريتان إلى علي عليه‌السلام ، اقتضت إحداهما الأخرى في الحمام ، فقضى على التي فعلت عقرها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ذكرها ابن بابويه في المقنع ومن لا يحضره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الجناية على المنافع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العقل الدية ، ولو شجه فذهب ، لم تتداخل الجنايتان ، 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بضربة واحدة تداخلتا ، إلى آخره</w:t>
      </w:r>
      <w:r>
        <w:rPr>
          <w:rFonts w:eastAsia="Amiri" w:cs="Amiri" w:ascii="Amiri" w:hAnsi="Amiri"/>
          <w:color w:val="111111"/>
          <w:sz w:val="28"/>
          <w:szCs w:val="28"/>
          <w:rtl w:val="true"/>
          <w:lang w:bidi="ar-SA"/>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رواها الحسن بن محبوب ، عن جميل بن صالح ، عن أبي عبيدة الحذاء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عليه‌السلام ، عن رجل ضرب رجلا بعمود فسطاط على رأسه ضربة واحدة ، فأجافه حتى وصلت الضربة إلى الدماغ فذهب عقله؟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المضروب لا يعقل منها أوقات الصلاة ، ولا يعقل ما قال ولا ما قيل له ، فإنه ينتظر به سنة ، فإن مات فيما بينه وبين السنة أقيد به ضاربه ، وإن لم يمت فيما بينه وبين </w:t>
      </w:r>
    </w:p>
    <w:p>
      <w:pPr>
        <w:pStyle w:val="BookText"/>
        <w:rPr/>
      </w:pPr>
      <w:r>
        <w:rPr>
          <w:rFonts w:ascii="Amiri" w:hAnsi="Amiri" w:eastAsia="Amiri" w:cs="Amiri"/>
          <w:color w:val="111111"/>
          <w:sz w:val="28"/>
          <w:sz w:val="28"/>
          <w:szCs w:val="28"/>
          <w:rtl w:val="true"/>
          <w:lang w:bidi="ar-SA"/>
        </w:rPr>
        <w:t xml:space="preserve">وفي السمع دية ، وفي سمع كل أذن نصف الدية ، وفي البعض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السمع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بحسابه من الدية ، وتقاس الناقصة إلى الأخرى بأن تسد الناقصة وتطلق الصحيحة ويصاح به حتى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أسمع ، وتعتبر المسافة من جوانبه الأربع ، ويصدق مع التساوي ويكذب مع التفاوت ، ثم تطلق الناقصة وتسد الصحيحة ، ويفعل به كذلك ، ويؤخذ من ديتها بنسبة التفاوت ، ويتوخى القياس في سكون 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السنة ، ولم يرجع إليه عقله ، أغرم ضاربه الدية في ماله لذهاب عقله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ترى عليه في الشجة شيئا؟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لأنه إنما ضرب ضربة واحدة فجنت الضربة جنايتين ، فألزمته أغلظ الجنايتين وهي الدية ، ولو كان ضربه ضربتين فجنت الضربتان جنايتين لألزمته جناية ما جنتا كائنا ما كان ، إلا أن يكون فيهما الموت بواحدة ، وتطرح الأخرى ، فيقاد به ضاربه ، فإن ضربه ثلاث ضربات واحدة بعد واحدة ، فجنين ثلاث جنايات ألزمته جناية ما جنت الثلاث ضربات كائنات ما كانت ، ما لم يكن فيها الموت ، فيقاد به ضاربه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فتوى الشيخ في النهاية ، ويميل إليه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المبسوط ، لا تتداخل الجنايتان على مذهبنا ، واختاره شيخنا</w:t>
      </w:r>
      <w:r>
        <w:rPr>
          <w:rFonts w:eastAsia="Amiri" w:cs="Amiri" w:ascii="Amiri" w:hAnsi="Amiri"/>
          <w:color w:val="111111"/>
          <w:sz w:val="28"/>
          <w:szCs w:val="28"/>
          <w:rtl w:val="true"/>
          <w:lang w:bidi="ar-SA"/>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ذلك ما رواه محمد بن خالد البرقي ، عن حماد بن عيسى ، عن إبراهيم بن عمر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في رجل ضرب رجلا بعصا ، فذهب سمعه وبصره ولسانه وعقله وفرجه ، وانقطع جماعه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بست ديات </w:t>
      </w:r>
      <w:r>
        <w:rPr>
          <w:rStyle w:val="FootnoteAnchor"/>
          <w:rtl w:val="true"/>
        </w:rPr>
        <w:footnoteReference w:id="1429"/>
      </w:r>
      <w:r>
        <w:rPr>
          <w:rFonts w:ascii="Amiri" w:hAnsi="Amiri" w:eastAsia="Amiri" w:cs="Amiri"/>
          <w:color w:val="111111"/>
          <w:sz w:val="28"/>
          <w:sz w:val="28"/>
          <w:szCs w:val="28"/>
          <w:rtl w:val="true"/>
          <w:lang w:bidi="ar-SA"/>
        </w:rPr>
        <w:t>وهي حسنة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ضوء العينين الدية ، ولو ادعى ذهاب نظره عقيب الجناية وهي قائمة أحلف باللّه القسامة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w:t>
      </w:r>
      <w:r>
        <w:rPr>
          <w:rStyle w:val="FootnoteAnchor"/>
          <w:rtl w:val="true"/>
        </w:rPr>
        <w:footnoteReference w:id="1430"/>
      </w:r>
      <w:r>
        <w:rPr>
          <w:rFonts w:ascii="Amiri" w:hAnsi="Amiri" w:eastAsia="Amiri" w:cs="Amiri"/>
          <w:color w:val="111111"/>
          <w:sz w:val="28"/>
          <w:sz w:val="28"/>
          <w:szCs w:val="28"/>
          <w:rtl w:val="true"/>
          <w:lang w:bidi="ar-SA"/>
        </w:rPr>
        <w:t>تقابل بالشمس ، فإن بقيتا مفتوحتين صدق ، وإن أطبقهما كذب 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ادعى نقصان إحداهما قيست إلى الأخرى ، وفعل في النظر إلى المنظور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بالمنظور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فعل بالسمع ، ولا يقاس العين في يوم غيم ، ولا في أرض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الشم الدية ، فلو ادعى ذهابه اعتبر بتقريب الحراق ، فإن دمعت عيناه وحول أنفه فهو كاذب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أصيب فتعذر إنزال المني كان فيه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سلس البول الدية</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دام به إلى الليل لزمته الدية ، وإلى الزوال ثلثا الدية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سلس البول ، الدية ، 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دام إلى الليل لزمته الدية ، وإلى الزوال ثلثا الدية ، وإلى الضحوة ثلث الدية</w:t>
      </w:r>
      <w:r>
        <w:rPr>
          <w:rFonts w:eastAsia="Amiri" w:cs="Amiri" w:ascii="Amiri" w:hAnsi="Amiri"/>
          <w:color w:val="111111"/>
          <w:sz w:val="28"/>
          <w:szCs w:val="28"/>
          <w:rtl w:val="true"/>
          <w:lang w:bidi="ar-SA"/>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رواها صالح بن عقبة ، عن إسحاق بن عمار ، عن أبي عبد 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رجل وأنا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حاضر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ضرب رجلا ، فقطع بوله؟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البول يمر إلى الليل ، فعليه الدية ، لأنه قد منعه المعيشة ، وإن كان إلى آخر النهار ، فعليه الدية ، وإن كان إلى نصف النهار ، فعليه ثلثا الدية ، وإن كان إلى ارتفاع النهار ، فعليه ثلث الدية </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 xml:space="preserve">. </w:t>
      </w:r>
      <w:bookmarkStart w:id="835" w:name="pg15775_250905"/>
    </w:p>
    <w:p>
      <w:pPr>
        <w:pStyle w:val="BookText"/>
        <w:rPr/>
      </w:pPr>
      <w:bookmarkEnd w:id="835"/>
      <w:r>
        <w:rPr>
          <w:rFonts w:ascii="Amiri" w:hAnsi="Amiri" w:eastAsia="Amiri" w:cs="Amiri"/>
          <w:color w:val="111111"/>
          <w:sz w:val="28"/>
          <w:sz w:val="28"/>
          <w:szCs w:val="28"/>
          <w:rtl w:val="true"/>
          <w:lang w:bidi="ar-SA"/>
        </w:rPr>
        <w:t>وإلى الضحوة ثلث الدية</w:t>
      </w:r>
      <w:r>
        <w:rPr>
          <w:rFonts w:eastAsia="Amiri" w:cs="Amiri" w:ascii="Amiri" w:hAnsi="Amiri"/>
          <w:color w:val="111111"/>
          <w:sz w:val="28"/>
          <w:szCs w:val="28"/>
          <w:rtl w:val="true"/>
          <w:lang w:bidi="ar-SA"/>
        </w:rPr>
        <w:t>.</w:t>
      </w:r>
    </w:p>
    <w:p>
      <w:pPr>
        <w:pStyle w:val="Heading4"/>
        <w:numPr>
          <w:ilvl w:val="3"/>
          <w:numId w:val="1"/>
        </w:numPr>
        <w:rPr/>
      </w:pPr>
      <w:bookmarkStart w:id="836" w:name="__RefHeading___Toc13091615_2142443653"/>
      <w:bookmarkStart w:id="837" w:name="_Toc303"/>
      <w:bookmarkEnd w:id="836"/>
      <w:r>
        <w:rPr>
          <w:rtl w:val="true"/>
        </w:rPr>
        <w:t xml:space="preserve">المقصد الثالث في الشجاج والجراح </w:t>
      </w:r>
      <w:r>
        <w:rPr>
          <w:rtl w:val="true"/>
        </w:rPr>
        <w:t>:</w:t>
      </w:r>
      <w:bookmarkEnd w:id="837"/>
    </w:p>
    <w:p>
      <w:pPr>
        <w:pStyle w:val="Heading5"/>
        <w:numPr>
          <w:ilvl w:val="4"/>
          <w:numId w:val="1"/>
        </w:numPr>
        <w:rPr/>
      </w:pPr>
      <w:bookmarkStart w:id="838" w:name="__RefHeading___Toc13091617_2142443653"/>
      <w:bookmarkStart w:id="839" w:name="_Toc304"/>
      <w:bookmarkEnd w:id="838"/>
      <w:r>
        <w:rPr>
          <w:rtl w:val="true"/>
        </w:rPr>
        <w:t>اشارة</w:t>
      </w:r>
      <w:bookmarkEnd w:id="839"/>
    </w:p>
    <w:p>
      <w:pPr>
        <w:pStyle w:val="BookText"/>
        <w:rPr/>
      </w:pPr>
      <w:r>
        <w:rPr>
          <w:rFonts w:ascii="Amiri" w:hAnsi="Amiri" w:eastAsia="Amiri" w:cs="Amiri"/>
          <w:color w:val="111111"/>
          <w:sz w:val="28"/>
          <w:sz w:val="28"/>
          <w:szCs w:val="28"/>
          <w:rtl w:val="true"/>
          <w:lang w:bidi="ar-SA"/>
        </w:rPr>
        <w:t xml:space="preserve">والشجاج ثمانية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 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الخارصة والدامية والمتلاحمة والسمحاق والموضحة والهاشمة والمنقلة والمأمومة والجائفة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فالخارصة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تقشر الجلد ، وفيها بعير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هي الدامية؟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والأكثرون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التي تأخذ في اللحم يسيرا ، وفيها بعيران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وعليها فتوى الشيخ في النهاية ، وابن بابويه في المقنع والمتأخر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سائر الأوقات يحتسب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يحاسب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 ويريد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بسائر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أوقات ذلك اليوم ، لأن ديته لا تزيد على دية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غياث بن إبراهيم ، عن جعفر ، عن أبيه ، أن عليا عليهم‌السلام ، قضى في رجل ضرب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سلس ببوله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بالدية الكاملة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كاملة خ</w:t>
      </w:r>
      <w:r>
        <w:rPr>
          <w:rFonts w:eastAsia="Amiri" w:cs="Amiri" w:ascii="Amiri" w:hAnsi="Amiri"/>
          <w:color w:val="111111"/>
          <w:sz w:val="28"/>
          <w:szCs w:val="28"/>
          <w:rtl w:val="true"/>
          <w:lang w:bidi="ar-SA"/>
        </w:rPr>
        <w:t xml:space="preserve">)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ضعيفة ، فإن غياثا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بتري ، وقد ضعفها شيخنا في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الشجاج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وهل هي الدامية؟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والأكثرون على خلافه ، إلى آخره</w:t>
      </w:r>
      <w:r>
        <w:rPr>
          <w:rFonts w:eastAsia="Amiri" w:cs="Amiri" w:ascii="Amiri" w:hAnsi="Amiri"/>
          <w:color w:val="111111"/>
          <w:sz w:val="28"/>
          <w:szCs w:val="28"/>
          <w:rtl w:val="true"/>
          <w:lang w:bidi="ar-SA"/>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الأكثرون إشارة إلى المرتضى ، والمفيد ، وسلار ، وباقي فقهائنا ، وكذا أكثر أهل اللغة إلا أبا الصلاح فإنه يقول بمقالة الشيخ ، وكذا الأصمعي ، على </w:t>
      </w:r>
    </w:p>
    <w:p>
      <w:pPr>
        <w:pStyle w:val="BookText"/>
        <w:rPr/>
      </w:pPr>
      <w:r>
        <w:rPr>
          <w:rFonts w:ascii="Amiri" w:hAnsi="Amiri" w:eastAsia="Amiri" w:cs="Amiri"/>
          <w:color w:val="111111"/>
          <w:sz w:val="28"/>
          <w:sz w:val="28"/>
          <w:szCs w:val="28"/>
          <w:rtl w:val="true"/>
          <w:lang w:bidi="ar-SA"/>
        </w:rPr>
        <w:t>ما حكى عنه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ما رواه مسمع ، عن أبي عبد اللّه عليه السلام عن علي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رسول اللّه 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الدامية بعيرا ، وفي الباضعة بعيرين ، وقضى في المتلاحمة ثلاثة أبعرة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رواه النوفلي ، عن السكوني ، عن أبي عبد اللّه عليه السلام ، عن رسول اللّه صلى اللّه عليه وآله </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ومستند الأكثرين ، ما رواه منصور بن حازم ، عن أبي عبد 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الحرصة </w:t>
      </w:r>
      <w:r>
        <w:rPr>
          <w:rStyle w:val="FootnoteAnchor"/>
          <w:rtl w:val="true"/>
        </w:rPr>
        <w:footnoteReference w:id="14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الجرحة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الخدش بعير ، وفي الدامية بعيران ، وفي الباضعة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دون السمحاق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 الإبل ، وفي السمحاق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دون الموضحة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من الإبل ، وفي الموضحة خمس من الإبل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فالشيخ جعل الحارصة والدامية واحدا ، والباضعة والمتلاحمة اثنين ، والباقون من الفقهاء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واختلفت الروايات في الشجاج ، والأصحاب على قولين فيما ذكرنا ،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تفسير الشجاج ، وإن كان ذكره شيخنا ، لكن نريد أن نفسره بأوضح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فالحارصة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مشتقة من حرص القصار الثوب ، إذا شقه ، فهي التي تشق الجلد</w:t>
      </w:r>
      <w:r>
        <w:rPr>
          <w:rFonts w:eastAsia="Amiri" w:cs="Amiri" w:ascii="Amiri" w:hAnsi="Amiri"/>
          <w:color w:val="111111"/>
          <w:sz w:val="28"/>
          <w:szCs w:val="28"/>
          <w:rtl w:val="true"/>
          <w:lang w:bidi="ar-SA"/>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بهذا المعنى ، وهي التي تأخذ في اللحم يسيرا ، وسميت بذلك ، </w:t>
      </w:r>
    </w:p>
    <w:p>
      <w:pPr>
        <w:pStyle w:val="BookText"/>
        <w:rPr/>
      </w:pPr>
      <w:r>
        <w:rPr>
          <w:rFonts w:ascii="IRNazanin" w:hAnsi="IRNazanin" w:eastAsia="IRNazanin"/>
          <w:color w:val="111111"/>
          <w:sz w:val="28"/>
          <w:sz w:val="28"/>
          <w:szCs w:val="28"/>
          <w:rtl w:val="true"/>
          <w:lang w:bidi="fa-IR"/>
        </w:rPr>
        <w:t>لأنها تدمى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والباضعة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تشق اللحم بعد الجلد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والمتلاحمة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تأخذ في اللحم كثيرا ، ولم تبلغ العظم ، وإما بمعنى الباضعة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والسمحاق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بينها وبين العظم قشرة رقيقة تسمى السمحاق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السمحاقة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السماء سماحيق من غيم ، وعلى الشاة سماحيق من شحم ، وعلى القولين هي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والموضحة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توضح العظم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القاف ، وحكي عن الجوالقي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الجواليقي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 وهنا بالكسر وهي التي تخرج </w:t>
      </w:r>
      <w:r>
        <w:rPr>
          <w:rStyle w:val="FootnoteAnchor"/>
          <w:rtl w:val="true"/>
        </w:rPr>
        <w:footnoteReference w:id="1437"/>
      </w:r>
      <w:r>
        <w:rPr>
          <w:rFonts w:ascii="Amiri" w:hAnsi="Amiri" w:eastAsia="Amiri" w:cs="Amiri"/>
          <w:color w:val="111111"/>
          <w:sz w:val="28"/>
          <w:sz w:val="28"/>
          <w:szCs w:val="28"/>
          <w:rtl w:val="true"/>
          <w:lang w:bidi="ar-SA"/>
        </w:rPr>
        <w:t>فراش العظام بفتح الفاء ، وهو قشرة تكون على العظم دون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الهاشمة والمأمومة والجايفة ، فلا مزيد فيها على ما فسره ، إلا أنه قال في المأمومة ثلاثة وثلاثون بعيرا ، عملا برواية ابن بكير ، عن زرارة ، 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المأمومة ثلاثة وثلاثون بعيرا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الإبل 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438"/>
      </w:r>
      <w:r>
        <w:rPr>
          <w:rFonts w:ascii="Amiri" w:hAnsi="Amiri" w:eastAsia="Amiri" w:cs="Amiri"/>
          <w:color w:val="111111"/>
          <w:sz w:val="28"/>
          <w:sz w:val="28"/>
          <w:szCs w:val="28"/>
          <w:rtl w:val="true"/>
          <w:lang w:bidi="ar-SA"/>
        </w:rPr>
        <w:t xml:space="preserve">ومثله عن حماد ، عن الحلبي ، عن أبي عبد اللّه عليه‌السلام </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معاوية بن وهب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 عن الشجة المأمومة؟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 الدية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 xml:space="preserve">. </w:t>
      </w:r>
      <w:bookmarkStart w:id="840" w:name="pg15775_250911"/>
    </w:p>
    <w:p>
      <w:pPr>
        <w:pStyle w:val="BookText"/>
        <w:rPr/>
      </w:pPr>
      <w:bookmarkEnd w:id="840"/>
      <w:r>
        <w:rPr>
          <w:rFonts w:ascii="Amiri" w:hAnsi="Amiri" w:eastAsia="Amiri" w:cs="Amiri"/>
          <w:color w:val="111111"/>
          <w:sz w:val="28"/>
          <w:sz w:val="28"/>
          <w:szCs w:val="28"/>
          <w:rtl w:val="true"/>
          <w:lang w:bidi="ar-SA"/>
        </w:rPr>
        <w:t xml:space="preserve">والمتلاحمة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تأخذ في اللحم كثيرا ، وهل هي غير الباضعة؟ فمن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الدامية غير الخارصة فالباضعة هي المتلاحمة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الدامية هي الخارصة فالباضعة غير المتلاحمة ، ففي المتلاحمة إذا ثلاثة أبعرة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والسمحاق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تقف على السمحاقة ، وهي الجلدة المغشية  للعظم ، وفيها أربعة أبعرة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والموضحة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تكشف عن العظم ، وفيها خمسة أبعرة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والهاشمة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تهشم العظم ، وفيها عشرة أبعرة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تحوج إلى نقل العظم ، وفيها خمسة عشر بعيرا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والمأمومة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تصل إلى أم الرأس ، وهي الخريطة الجامعة للدماغ ، وفيها ثلاثة وثلاثون بعيرا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تبلغ الجوف ، وفيها ثلث الدية</w:t>
      </w:r>
      <w:r>
        <w:rPr>
          <w:rFonts w:eastAsia="Amiri" w:cs="Amiri" w:ascii="Amiri" w:hAnsi="Amiri"/>
          <w:color w:val="111111"/>
          <w:sz w:val="28"/>
          <w:szCs w:val="28"/>
          <w:rtl w:val="true"/>
          <w:lang w:bidi="ar-SA"/>
        </w:rPr>
        <w:t>.</w:t>
      </w:r>
    </w:p>
    <w:p>
      <w:pPr>
        <w:pStyle w:val="Heading5"/>
        <w:numPr>
          <w:ilvl w:val="4"/>
          <w:numId w:val="1"/>
        </w:numPr>
        <w:rPr/>
      </w:pPr>
      <w:bookmarkStart w:id="841" w:name="__RefHeading___Toc13091619_2142443653"/>
      <w:bookmarkStart w:id="842" w:name="_Toc305"/>
      <w:bookmarkEnd w:id="841"/>
      <w:r>
        <w:rPr>
          <w:rtl w:val="true"/>
        </w:rPr>
        <w:t>مسائل</w:t>
      </w:r>
      <w:bookmarkEnd w:id="8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النافذة في الأنف ثلث ديته ، فإن صلحت فخمس ديته ، ولو كانت في أحد المنخرين إلى الحاجز فعشر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شق الشفتين حتى تبدو الإنسان ثلث ديتهما ، ولو برئت فخمس ديتهما ، ولو كانت في إحداهما فثلث ديتها ، ومع البرء خمس ديتها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وعليها فتوى سلار وأبي الصلاح ، والشيخان فسرا الثلث بثلاث وثلاثين لا غير ، من غير زيادة ولا نقصان ، جمعا بين الروايات ، وادعى المتأخر عليه الإجماع</w:t>
      </w:r>
      <w:r>
        <w:rPr>
          <w:rFonts w:eastAsia="Amiri" w:cs="Amiri" w:ascii="Amiri" w:hAnsi="Amiri"/>
          <w:color w:val="111111"/>
          <w:sz w:val="28"/>
          <w:szCs w:val="28"/>
          <w:rtl w:val="true"/>
          <w:lang w:bidi="ar-SA"/>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إن كانت الدية من غير الإبل ، فلا خلاف في الثلث الكامل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أنفذت نافذة في شئ من أطراف الرجل فديتها مائة دينار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احمرار الوجه بالجناية دينار ونصف ، وفي اخضراره ثلاثة دنانير ، وفي اسوداده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كما في الاخضرار ، وقال جماعة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البدن على النصف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عضو له دية مقدرة ، ففي شلله ثلثا ديته ، وفي قطعه بعد شلله ثلث ديته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احمرار الوجه بالجناية دينار ونصف ، وفي اخضراره ثلاثة دنانير ، وفي اسوداده ستة دنانير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كما في الاخضرار ، وقال جماعة منا ، وهي في البدن على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بالتفصيل للشيخ وابن بابويه في المقنع ، ومن لا يحضره الفقيه ، ومستندهما ما رواه الحسن بن محبوب ، عن إسحاق بن عمار ، عن أبي عبد اللّه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 المؤمنين عليه‌السلام ، في اللطمة يسود أثرها في الوجه ، أن أرشها ستة دنانير ، فإن لم تسود واخضرت ، فإن أرشها ثلاثة دنانير ، وإن احمرت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احمارت 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تخضار 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أرشها دينار ونصف </w:t>
      </w:r>
      <w:r>
        <w:rPr>
          <w:rStyle w:val="FootnoteAnchor"/>
          <w:rtl w:val="true"/>
        </w:rPr>
        <w:footnoteReference w:id="1441"/>
      </w:r>
      <w:r>
        <w:rPr>
          <w:rFonts w:ascii="Amiri" w:hAnsi="Amiri" w:eastAsia="Amiri" w:cs="Amiri"/>
          <w:color w:val="111111"/>
          <w:sz w:val="28"/>
          <w:sz w:val="28"/>
          <w:szCs w:val="28"/>
          <w:rtl w:val="true"/>
          <w:lang w:bidi="ar-SA"/>
        </w:rPr>
        <w:t>، وهذا اختاره شيخنا</w:t>
      </w:r>
      <w:r>
        <w:rPr>
          <w:rFonts w:eastAsia="Amiri" w:cs="Amiri" w:ascii="Amiri" w:hAnsi="Amiri"/>
          <w:color w:val="111111"/>
          <w:sz w:val="28"/>
          <w:szCs w:val="28"/>
          <w:rtl w:val="true"/>
          <w:lang w:bidi="ar-SA"/>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والقول بالتسوية للمفيد والمرتضى وسلار وأبي الصلاح ، وتبعهم المتأخر ، وما وقفت على مستند لهم ، فأما الجماعة إشارة إلى الشيخين وسلار وأتباعهم</w:t>
      </w:r>
      <w:r>
        <w:rPr>
          <w:rFonts w:eastAsia="Amiri" w:cs="Amiri" w:ascii="Amiri" w:hAnsi="Amiri"/>
          <w:color w:val="111111"/>
          <w:sz w:val="28"/>
          <w:szCs w:val="28"/>
          <w:rtl w:val="true"/>
          <w:lang w:bidi="ar-SA"/>
        </w:rPr>
        <w:t xml:space="preserve">. </w:t>
      </w:r>
      <w:bookmarkStart w:id="843" w:name="pg15775_250915"/>
    </w:p>
    <w:p>
      <w:pPr>
        <w:pStyle w:val="BookText"/>
        <w:rPr/>
      </w:pPr>
      <w:bookmarkEnd w:id="84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الشجاج في الرأس والوجه سواء ، وفي البدن بنسبة العضو الذي يتفق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فيه من الرجل ديته ، ففيه من المرأة ديتها ، ومن الذمي ديته ، ومن العبد قيمته ، وكلما فيه من الحر مقدر فهو من المرأة بنسبة ديتها ، ومن الذمي كذلك ، ومن العبد بنسبة قيمته ، لكن الحرة تساوي الحر حتى تبلغ الثلث ، ثم ترجع إلى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والحكومة والأرش عبارة عن معنى واحد ،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يقوم سليما لو كان عبدا ، ومجروحا كذلك ، وينسب التفاوت إلى القيمة ، ويؤخذ من الدية بحسابه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ولي له فالإمام عليه‌السلام ولي دمه ، وله المطالبة بالقود أو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له العفو؟ المروي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Heading3"/>
        <w:numPr>
          <w:ilvl w:val="2"/>
          <w:numId w:val="1"/>
        </w:numPr>
        <w:rPr/>
      </w:pPr>
      <w:bookmarkStart w:id="844" w:name="__RefHeading___Toc13091621_2142443653"/>
      <w:bookmarkStart w:id="845" w:name="_Toc306"/>
      <w:bookmarkEnd w:id="844"/>
      <w:r>
        <w:rPr>
          <w:rtl w:val="true"/>
        </w:rPr>
        <w:t xml:space="preserve">النظر الرابع في اللواحق </w:t>
      </w:r>
      <w:r>
        <w:rPr>
          <w:rtl w:val="true"/>
        </w:rPr>
        <w:t>:</w:t>
      </w:r>
      <w:bookmarkEnd w:id="845"/>
    </w:p>
    <w:p>
      <w:pPr>
        <w:pStyle w:val="Heading4"/>
        <w:numPr>
          <w:ilvl w:val="3"/>
          <w:numId w:val="1"/>
        </w:numPr>
        <w:rPr/>
      </w:pPr>
      <w:bookmarkStart w:id="846" w:name="__RefHeading___Toc13091623_2142443653"/>
      <w:bookmarkStart w:id="847" w:name="_Toc307"/>
      <w:bookmarkEnd w:id="846"/>
      <w:r>
        <w:rPr>
          <w:rtl w:val="true"/>
        </w:rPr>
        <w:t>اشارة</w:t>
      </w:r>
      <w:bookmarkEnd w:id="847"/>
    </w:p>
    <w:p>
      <w:pPr>
        <w:pStyle w:val="BookText"/>
        <w:rPr/>
      </w:pPr>
      <w:r>
        <w:rPr>
          <w:rFonts w:ascii="Amiri" w:hAnsi="Amiri" w:eastAsia="Amiri" w:cs="Amiri"/>
          <w:color w:val="111111"/>
          <w:sz w:val="28"/>
          <w:sz w:val="28"/>
          <w:szCs w:val="28"/>
          <w:rtl w:val="true"/>
          <w:lang w:bidi="ar-SA"/>
        </w:rPr>
        <w:t xml:space="preserve">وهي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في الجنين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ودية جنين الحر المسلم إذا اكتسى اللحم ولم تلجه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والحكومة والأرش ، عبارة عن 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اصطلاح شيخنا في أكثر المواضع ، فأما عند باقي الفقهاء ، الأرش أعم من الحكومة ، لأنهم يستعملونه في المقدر وغيره ، والحكومة لا تستعمل إلا في غير المقدر ، فاعرفه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المروي لا</w:t>
      </w:r>
      <w:r>
        <w:rPr>
          <w:rFonts w:eastAsia="Amiri" w:cs="Amiri" w:ascii="Amiri" w:hAnsi="Amiri"/>
          <w:color w:val="111111"/>
          <w:sz w:val="28"/>
          <w:szCs w:val="28"/>
          <w:rtl w:val="true"/>
          <w:lang w:bidi="ar-SA"/>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ذكرت هذا البحث في المواريث ، فلا أعيده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الروح مائة دينار ، ذكرا كان أو 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ذميا فعشر دية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دية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مملوكا فعشر قيمة أمه المملوكة ، ولا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ولجته الروح فدية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فالدية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كاملة للذكر ونصفها للأنثى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لم يكتس اللحم ففي ديته قولان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غرة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توزيع الدية على حالاته ، ففيه عظما ثمانون ، ومضغة ستون ، وعلقة أربعون ، ونطفة بعد استقرارها في الرحم 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دية الجنين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لم يكتس اللحم ، ففي ديته قولان ، أحدهما غرة والآخر توزيع الدية على حالاته ،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بالغرة للشيخ في التهذيب والمبسوط والخلاف ، تمسكا بما رواه ابن أبي عمير ، عن محمد بن أبي حمزة ، عن داود بن فرقد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امرأة فاستعدت على أعرابي قد أفزعها ، فألقت جنينا ، 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يهل ولم يصح ، ومثله يطل ، فقال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سجاعة </w:t>
      </w:r>
      <w:r>
        <w:rPr>
          <w:rStyle w:val="FootnoteAnchor"/>
          <w:rtl w:val="true"/>
        </w:rPr>
        <w:footnoteReference w:id="1442"/>
      </w:r>
      <w:r>
        <w:rPr>
          <w:rFonts w:ascii="Amiri" w:hAnsi="Amiri" w:eastAsia="Amiri" w:cs="Amiri"/>
          <w:color w:val="111111"/>
          <w:sz w:val="28"/>
          <w:sz w:val="28"/>
          <w:szCs w:val="28"/>
          <w:rtl w:val="true"/>
          <w:lang w:bidi="ar-SA"/>
        </w:rPr>
        <w:t xml:space="preserve">عليك غرة وصيف عبد أو أمة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رواه في التهذيب ، عن الحسن بن محبوب ، عن أبي أيوب ، عن سليمان بن خالد ، عن أبي عبد اللّه عليه‌السلام ، إن رجلا جاء إلى النبي صلى‌اللّه‌عليه‌وآله ، وقد ضرب امرأة حبلى ، فأسقطت سقطا ميتا ، فأتى زوج المرأة إلى النبي صلى اللّه عليه </w:t>
      </w:r>
    </w:p>
    <w:p>
      <w:pPr>
        <w:pStyle w:val="BookText"/>
        <w:rPr/>
      </w:pPr>
      <w:r>
        <w:rPr>
          <w:rFonts w:ascii="Amiri" w:hAnsi="Amiri" w:eastAsia="Amiri" w:cs="Amiri"/>
          <w:color w:val="111111"/>
          <w:sz w:val="28"/>
          <w:sz w:val="28"/>
          <w:szCs w:val="28"/>
          <w:rtl w:val="true"/>
          <w:lang w:bidi="ar-SA"/>
        </w:rPr>
        <w:t xml:space="preserve">وقال الشيخ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بينهما بحسابه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وآله ، فاستعدى عليه ، فقال الضارب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أكل ولا شرب ولا استهل ولا صاح ، ولا استبشر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استبش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رجل سجاعة ، فقضى فيه رقبة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والقول بالتوزيع للشيخين في النهاية والمقنعة ، وسلار وابن بابويه في المقنع ، وهو الأكثر ، وبه عدة 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 عن الحسن بن محبوب ، عن عبد اللّه بن غالب ، عن أبيه ، عن سعيد بن المسيب ، عن علي بن الحسين عليهما‌السلام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وأخرى ، عن محمد بن مسلم ، عن أبي جعفر عليه‌السلام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ما بينهما ، بحسابه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من كلام الشيخ ، ورأيت من عاصرناه من الفقهاء ، يتوقف في معناه ، أو ينطق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يتعلق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لا حقيقة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وتعرض المتأخر لتفسيره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النطفة تمكث عشرين يوما ، ثم تصير علقة ، وبعد عشرين تصير العلقة مضغة ، فيكون لكل يوم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غلط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النطفة على ما ثبت في الروايات تصير بعد أربعين يوما علقة ، وكذا العلقة تصير بعد أربعين ، مضغة ، فما نعرف منشأ العشرين ، فنطالبه ببيانه ، ولم يثبت ، ولو ثبت ، فمن أين أن التفاوت مقسوم على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نحن فقد اجتهدنا في تحقيقه ، فما بان لنا من أين أخذ الشيخ هذا الكلام؟ فضلا عن تفسيره</w:t>
      </w:r>
      <w:r>
        <w:rPr>
          <w:rFonts w:eastAsia="Amiri" w:cs="Amiri" w:ascii="Amiri" w:hAnsi="Amiri"/>
          <w:color w:val="111111"/>
          <w:sz w:val="28"/>
          <w:szCs w:val="28"/>
          <w:rtl w:val="true"/>
          <w:lang w:bidi="ar-SA"/>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تكون إشارة بذلك إلى ما رواه يونس الشيباني ، </w:t>
      </w:r>
    </w:p>
    <w:p>
      <w:pPr>
        <w:pStyle w:val="BookText"/>
        <w:rPr/>
      </w:pPr>
      <w:r>
        <w:rPr>
          <w:rFonts w:ascii="Amiri" w:hAnsi="Amiri" w:eastAsia="Amiri" w:cs="Amiri"/>
          <w:color w:val="111111"/>
          <w:sz w:val="28"/>
          <w:sz w:val="28"/>
          <w:szCs w:val="28"/>
          <w:rtl w:val="true"/>
          <w:lang w:bidi="ar-SA"/>
        </w:rPr>
        <w:t>ولو قتلت المرأة فمات ولدها معها فللأولياء دية المرأة ونصف الديتين عن الجنين إن جهل حاله ، وإن علم ذكرا كان أو أنثى كانت الدية بحسابه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الجهالة يستخرج بالقرعة لأنه مشكل ، وهو غلط لأنه لا إشكال مع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خرج في النطفة قطرة من دم؟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القطرة عشر النطفة فيها اثنان وعشرون دينارا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قطرت قطرتين؟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وعشرون دينارا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قطرت ثلاث؟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فستة وعشرون دينارا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فأربع؟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فثمانية وعشرون دينارا ، وفي خمس ، ثلاثون ، وما زاد على النصف ، فعلى حساب ذلك حتى تصير علقة ، فإذا صارت علقة ففيها أربعون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شبل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يونس وأبو عبد اللّه عليه‌السلام يخبره بالديات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العلقة صار فيها شبه العرق من لحم؟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اثنان وأربعون العشر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عشر أربعين أربعة؟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إنما هو عشر المضغة ، لأنه إنما ذهب عشرها ، فكلما زادت زيد ، حتى تبلغ الستين ، الحديث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وقيل مع الجهالة ، يستخرج بالقرعة ، لأنه مشكل ، وهو غلط ، لأنه لا إشكال مع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القائل هو المتأخر ، رجع إلى القول بالقرعة ، بعد منع النقل ، ولا يتوجه عليه الإشكال مع النقل ، لأنه منعه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مانعه خ</w:t>
      </w:r>
      <w:r>
        <w:rPr>
          <w:rFonts w:eastAsia="Amiri" w:cs="Amiri" w:ascii="Amiri" w:hAnsi="Amiri"/>
          <w:color w:val="111111"/>
          <w:sz w:val="28"/>
          <w:szCs w:val="28"/>
          <w:rtl w:val="true"/>
          <w:lang w:bidi="ar-SA"/>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يرد عليه ، أنه رجوع عن خبر إلى خبر ، بلا أولوية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ادعى عليه 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مكابرة ، ومع تعارض الخبرين ، فالعمل بخبرنا أولى ، لأنه خاص ، </w:t>
      </w:r>
    </w:p>
    <w:p>
      <w:pPr>
        <w:pStyle w:val="BookText"/>
        <w:rPr/>
      </w:pPr>
      <w:r>
        <w:rPr>
          <w:rFonts w:ascii="Amiri" w:hAnsi="Amiri" w:eastAsia="Amiri" w:cs="Amiri"/>
          <w:color w:val="111111"/>
          <w:sz w:val="28"/>
          <w:sz w:val="28"/>
          <w:szCs w:val="28"/>
          <w:rtl w:val="true"/>
          <w:lang w:bidi="ar-SA"/>
        </w:rPr>
        <w:t>ولو ألقته مباشرة أو تسبيبا فعليها دية ما ألقته ، ولا نصيب لها من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بإفزاع مفزع فالدية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ويستحق دية الجنين وراثه ، ودية جراحاته بنسبة ديته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أفزع مجامعا فعزل فعليه عشرة 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عزل عن زوجته اختيارا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دية النطفة عشرة دنانير ،</w:t>
      </w:r>
    </w:p>
    <w:p>
      <w:pPr>
        <w:pStyle w:val="BookText"/>
        <w:rPr/>
      </w:pPr>
      <w:r>
        <w:rPr>
          <w:rFonts w:ascii="Amiri" w:hAnsi="Amiri" w:eastAsia="Amiri" w:cs="Amiri"/>
          <w:color w:val="111111"/>
          <w:sz w:val="28"/>
          <w:sz w:val="28"/>
          <w:szCs w:val="28"/>
          <w:rtl w:val="true"/>
          <w:lang w:bidi="ar-SA"/>
        </w:rPr>
        <w:t>ولنذكره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علي بن إبراهيم ، عن محمد بن عيسى بن عبيد ، عن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غيره 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عبد اللّه بن مسكان ، عن أبي عبد اللّه عليه‌السلام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قتلت المرأة ، وهي حبلى ، فلم يدر أذكرا كان ولدها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أنثى؟ فدية الولد ، نصف دية الذكر ، ونصف دية الأنثى ودية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ديتها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كاملة</w:t>
      </w:r>
      <w:r>
        <w:rPr>
          <w:rFonts w:eastAsia="Amiri" w:cs="Amiri" w:ascii="Amiri" w:hAnsi="Amiri"/>
          <w:color w:val="111111"/>
          <w:sz w:val="28"/>
          <w:szCs w:val="28"/>
          <w:rtl w:val="true"/>
          <w:lang w:bidi="ar-SA"/>
        </w:rPr>
        <w:t xml:space="preserve">. </w:t>
      </w:r>
      <w:r>
        <w:rPr>
          <w:rStyle w:val="FootnoteAnchor"/>
          <w:rtl w:val="true"/>
        </w:rPr>
        <w:footnoteReference w:id="1449"/>
      </w:r>
    </w:p>
    <w:p>
      <w:pPr>
        <w:pStyle w:val="BookText"/>
        <w:rPr/>
      </w:pPr>
      <w:r>
        <w:rPr>
          <w:rFonts w:ascii="Amiri" w:hAnsi="Amiri" w:eastAsia="Amiri" w:cs="Amiri"/>
          <w:color w:val="111111"/>
          <w:sz w:val="28"/>
          <w:sz w:val="28"/>
          <w:szCs w:val="28"/>
          <w:rtl w:val="true"/>
          <w:lang w:bidi="ar-SA"/>
        </w:rPr>
        <w:t xml:space="preserve">وروى يونس وابن فضال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عرضنا كتاب الفرائض عن علي عليه السلام ، على أبي الحسن عليه‌السلام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صحيح ، وكان مما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قتلت امرأة وهي حبلى متم ، فلم يسقط ولدها ، ولم يعلم أذكر هو أم أنثى؟ ولم يعلم أبعدها مات أم قبلها؟ فديته نصفين ، نصف دية الذكر ، ونصف دية الأنثى ، ودية المرأة كاملة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تسليم هذا النقل ، لا يتوجه على الفتوى سؤال عن الاحتمال وغيره</w:t>
      </w:r>
      <w:r>
        <w:rPr>
          <w:rFonts w:eastAsia="Amiri" w:cs="Amiri" w:ascii="Amiri" w:hAnsi="Amiri"/>
          <w:color w:val="111111"/>
          <w:sz w:val="28"/>
          <w:szCs w:val="28"/>
          <w:rtl w:val="true"/>
          <w:lang w:bidi="ar-SA"/>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عزل عن زوجته اختيارا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يلزمه دية النطفة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دنانير ، والأشبه الاستحباب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والأشبه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الاستحباب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في الجناية على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أتلف حيوانا مأكولا كالنعم بالذكاة لزمه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لمالكه دفعه والمطالبة بقيمته؟ قال الشيخان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والأشبه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والقائل باللزوم هو المفيد ، والشيخ في النهاية ، وأبو الصلاح في الكافي ، وعليه أتباع الشيخ ، وبه رواية ، عن ابن فضال ومحمد بن عيسى ، عن يونس جميعا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عرضنا كتاب الفرائض ، عن أمير المؤمنين ، على أبي الحسن عليهما‌السلام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صحيح ، وكان مما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مني الرجل ، يفرغ عن عرسه فيعزل عنها الماء ، ولم يرد ذلك ، نصف خمس المائة ، عشرة دنانير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أخرى ، لا يعزل عن الحرة ، إلا بإذنها ، فإن عزل ، فعليه عشرة دنانير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رواية شاذة ، لا عمل عليها ، فلا 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قوله ما رواه ابن بابويه ، عن محمد بن مسلم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عن العزل؟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إلى الرجل يصرفه حيث شاء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العزل لا يدل على سقوط الدية ، وشيخنا يذهب إلى الاستحباب ، حذرا من اطراح الرواية ، وظاهرها يقتضي الوجوب ، وهو الأكثر ، وأما الاعتزال فقد مضى البحث فيه ، في كتاب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الجناية على الحيوان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وهل لمالكه دفعه ، والمطالبة بقيمته؟ قال الشيخان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كان نظرهما إلى أنه أتلف المقصود الأهم منه ، فالنظر إلى صاحبه ، </w:t>
      </w:r>
    </w:p>
    <w:p>
      <w:pPr>
        <w:pStyle w:val="BookText"/>
        <w:rPr/>
      </w:pPr>
      <w:r>
        <w:rPr>
          <w:rFonts w:ascii="Amiri" w:hAnsi="Amiri" w:eastAsia="Amiri" w:cs="Amiri"/>
          <w:color w:val="111111"/>
          <w:sz w:val="28"/>
          <w:sz w:val="28"/>
          <w:szCs w:val="28"/>
          <w:rtl w:val="true"/>
          <w:lang w:bidi="ar-SA"/>
        </w:rPr>
        <w:t>لا ، لأنه إتلاف لبعض منافعه فيضمن التالف ، ولو أتلفه لا بالذكاة لزمته قيمته يوم إتلافه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قطع بعض جوارحه أو كسر شيئا من عظامه فللمالك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مما لا يؤكل ويقع عليه الذكاة كالأسد والنمر ضمن أرشه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قطع أعضائه مع استقرار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أتلفه لا بالذكاة ضمن قيمته حيا ، ولو كان مما لا يقع عليه الذكاة كالكلب والخنزير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كلب الصيد أربعون درهما ، وفي رواية 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كلب الغنم وكلب الحائط ، والأول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كأنه أتلف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ذلك ، لأن المتلف بعض المنافع ، فلا يضمن إلا ذلك القدر ، لأن موجب البعض لا يوجب الكل ، وهو قوي ، وعليه المتأخر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ففي كلب الصيد ، أربعون درهما ، وفي رواية 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 وكذا كلب الغنم وكلب الحائط ، والأول أشهر ، إلى آخره</w:t>
      </w:r>
      <w:r>
        <w:rPr>
          <w:rFonts w:eastAsia="Amiri" w:cs="Amiri" w:ascii="Amiri" w:hAnsi="Amiri"/>
          <w:color w:val="111111"/>
          <w:sz w:val="28"/>
          <w:szCs w:val="28"/>
          <w:rtl w:val="true"/>
          <w:lang w:bidi="ar-SA"/>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ابن أبي عمير </w:t>
      </w:r>
      <w:r>
        <w:rPr>
          <w:rStyle w:val="FootnoteAnchor"/>
          <w:rtl w:val="true"/>
        </w:rPr>
        <w:footnoteReference w:id="1454"/>
      </w:r>
      <w:r>
        <w:rPr>
          <w:rFonts w:ascii="Amiri" w:hAnsi="Amiri" w:eastAsia="Amiri" w:cs="Amiri"/>
          <w:color w:val="111111"/>
          <w:sz w:val="28"/>
          <w:sz w:val="28"/>
          <w:szCs w:val="28"/>
          <w:rtl w:val="true"/>
          <w:lang w:bidi="ar-SA"/>
        </w:rPr>
        <w:t>، عن أبي عبد اللّه عليه‌السلام ، وأبي عمير ، عن أحدهما عليهما‌السلام ، إن دية الكلب السلوقي أربعون درهما ، جعل ذلك رسول اللّه صلى اللّه عليه 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كلب الغنم كبش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قيل في كلب الحائط ، ولا أعرف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كلب الزرع قفيز من 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أبي بصير ، ودية كلب الغنم كبش ، ودية كلب الزرع جريب من بر ، ودية كلب الأهل قفيز من تراب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فالشيخان اقتصرا على مورد النص ، وخصا الدية بالسلوقي ، وسلوق قرية باليمن ، أكثر كلابها معلمة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يظهر ، أن المراد من السلوقي في الرواية ، كلاب الصيد كلها ، سلوقية كانت أو غيرها ، ونسبت إليها للغلبة ، وهو اختيار ابن بابويه والمتأخر وشيخنا ، ولعل مراد الشيخين أيضا كلب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ما رواه النوفلي ، عن السكوني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عليه‌السلام ، في من قتل كلب الصيد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يقومه ، وكذا البازي ، وكذا كلب الغنم وكلب الحائط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تعارض الأولى لضعفها وقلة استعمالها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كلب الغنم على ما اختاره ، فمستنده رواية أبي بصير </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عشرون درهما ، واختاره ابن بابويه في المقنع وسلار</w:t>
      </w:r>
      <w:r>
        <w:rPr>
          <w:rFonts w:eastAsia="Amiri" w:cs="Amiri" w:ascii="Amiri" w:hAnsi="Amiri"/>
          <w:color w:val="111111"/>
          <w:sz w:val="28"/>
          <w:szCs w:val="28"/>
          <w:rtl w:val="true"/>
          <w:lang w:bidi="ar-SA"/>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والمستند رواية ابن فضال ، عن بعض أصحابه ، عن أبي عبد اللّه عليه السلام </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 xml:space="preserve">. </w:t>
      </w:r>
      <w:bookmarkStart w:id="848" w:name="pg15775_250932"/>
    </w:p>
    <w:p>
      <w:pPr>
        <w:pStyle w:val="BookText"/>
        <w:rPr/>
      </w:pPr>
      <w:bookmarkEnd w:id="848"/>
      <w:r>
        <w:rPr>
          <w:rFonts w:ascii="Amiri" w:hAnsi="Amiri" w:eastAsia="Amiri" w:cs="Amiri"/>
          <w:color w:val="111111"/>
          <w:sz w:val="28"/>
          <w:sz w:val="28"/>
          <w:szCs w:val="28"/>
          <w:rtl w:val="true"/>
          <w:lang w:bidi="ar-SA"/>
        </w:rPr>
        <w:t>ولا يضمن المسلم ما عدا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يملكه الذمي كالخنزير فالمتلف يضمن قيمته عند مستحليه ، وفي الجناية على أطرافه الأرش ، ويشترط في ضمانه استتار الذمي به</w:t>
      </w:r>
      <w:r>
        <w:rPr>
          <w:rFonts w:eastAsia="Amiri" w:cs="Amiri" w:ascii="Amiri" w:hAnsi="Amiri"/>
          <w:color w:val="111111"/>
          <w:sz w:val="28"/>
          <w:szCs w:val="28"/>
          <w:rtl w:val="true"/>
          <w:lang w:bidi="ar-SA"/>
        </w:rPr>
        <w:t>.</w:t>
      </w:r>
    </w:p>
    <w:p>
      <w:pPr>
        <w:pStyle w:val="Heading4"/>
        <w:numPr>
          <w:ilvl w:val="3"/>
          <w:numId w:val="1"/>
        </w:numPr>
        <w:rPr/>
      </w:pPr>
      <w:bookmarkStart w:id="849" w:name="__RefHeading___Toc13091625_2142443653"/>
      <w:bookmarkStart w:id="850" w:name="_Toc308"/>
      <w:bookmarkEnd w:id="849"/>
      <w:r>
        <w:rPr>
          <w:rtl w:val="true"/>
        </w:rPr>
        <w:t>مسائل</w:t>
      </w:r>
      <w:bookmarkEnd w:id="8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علي عليه‌السلام في بعير بين أربعة ، عقله أحدهم فوقع في بئر فانكسر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على الشركاء حصته ، لأنه حفظه وضيع الباقون </w:t>
      </w:r>
      <w:r>
        <w:rPr>
          <w:rStyle w:val="FootnoteAnchor"/>
          <w:rtl w:val="true"/>
        </w:rPr>
        <w:footnoteReference w:id="1458"/>
      </w:r>
      <w:r>
        <w:rPr>
          <w:rFonts w:ascii="Amiri" w:hAnsi="Amiri" w:eastAsia="Amiri" w:cs="Amiri"/>
          <w:color w:val="111111"/>
          <w:sz w:val="28"/>
          <w:sz w:val="28"/>
          <w:szCs w:val="28"/>
          <w:rtl w:val="true"/>
          <w:lang w:bidi="ar-SA"/>
        </w:rPr>
        <w:t xml:space="preserve">وهو حكم في واقعة فلا تعدى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جنين البهيمة عشر قيمتها ، وفي عين الدابة ربع قيمتها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قال الشيخان وسلار في الحائط ، وما وقفت على المستند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تقرر هذا فقال الشيخ وشيخنا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فيما عدا ما ذكرناه شئ ، وقال ابن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المقنع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زنبيل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قفيز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تراب ، ولعله أخذه من رواية أبي بصير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علي عليه‌السلام ، في بعير بين أربعة ، إلى آخره</w:t>
      </w:r>
      <w:r>
        <w:rPr>
          <w:rFonts w:eastAsia="Amiri" w:cs="Amiri" w:ascii="Amiri" w:hAnsi="Amiri"/>
          <w:color w:val="111111"/>
          <w:sz w:val="28"/>
          <w:szCs w:val="28"/>
          <w:rtl w:val="true"/>
          <w:lang w:bidi="ar-SA"/>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القائل هو الشيخ والمتأخر ، والرواية ، عن محمد بن قيس ، عن أبي جعفر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علي عليه‌السلام ، في أربعة أنفس شركاء في بعير ، فعقله أحدهم ، فانطلق البعير ، يعبث بعقاله فتردى فانكسر ، فقال أصحابه للذي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أغرم لنا بعيرنا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فقضى بينهم أن يغرموا له حظه من أجل أنه أوثق حظه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السكوني عن جعفر عن أبيه عن علي عليهم‌السلام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 يضمن ما أفسدت البهائم نهارا ويضمن ما أفسدته ليلا </w:t>
      </w:r>
      <w:r>
        <w:rPr>
          <w:rStyle w:val="FootnoteAnchor"/>
          <w:rtl w:val="true"/>
        </w:rPr>
        <w:footnoteReference w:id="1460"/>
      </w:r>
      <w:r>
        <w:rPr>
          <w:rFonts w:ascii="Amiri" w:hAnsi="Amiri" w:eastAsia="Amiri" w:cs="Amiri"/>
          <w:color w:val="111111"/>
          <w:sz w:val="28"/>
          <w:sz w:val="28"/>
          <w:szCs w:val="28"/>
          <w:rtl w:val="true"/>
          <w:lang w:bidi="ar-SA"/>
        </w:rPr>
        <w:t>والرواية مشهورة ، غير أن في السكوني ضعفا ، والأولى اعتبار التفريط ليلا كان الإفساد أو 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في كفارة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كفارة الجمع بقتل العمد ، والمرتبة بقتل الخطأ مع المباشرة دون التسبيب ، فلو طرح حجرا في ملك غيره أو سابلة فهلك به عاثر ضمن الدية ولا كفارة ، وتجب بقتل المسلم ذكرا كان أو أنثى صبيا أو مجنونا ، حرا أو عبدا ، ولو كان في ملك القاتل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فذهب بعضهم بحظه منه </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حكاية حال ، فالأولى أن لا تتعدى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السكوني عن جعفر ،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رواها في التهذيب ، عن أحمد بن محمد ، عن محمد بن عيسى ، عن عبد اللّه بن المغيرة ، عن السكوني ، عن جعفر ، عن أبيه ، عن علي عليهم‌السلام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عليه‌السلام ، لا يضمن ما أفسدت البهائم نهارا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صاحب الزرع أن يحفظ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زرعه ، وكان يضمن ما أفسدت البهائم ليلا </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وأفتى عليها في النهاية ، وكذا أتباعه ، وكذا المتأخر ، وما أعرف لها رادا</w:t>
      </w:r>
      <w:r>
        <w:rPr>
          <w:rFonts w:eastAsia="Amiri" w:cs="Amiri" w:ascii="Amiri" w:hAnsi="Amiri"/>
          <w:color w:val="111111"/>
          <w:sz w:val="28"/>
          <w:szCs w:val="28"/>
          <w:rtl w:val="true"/>
          <w:lang w:bidi="ar-SA"/>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كان الوجه أن في النهار جرت العادة بحفظ صاحب الزرع زرعه على الأغلب ، فإذا أخل به فيكون التفريط منه ، وبالليل يلزم صاحب البهيمة إمساكها ، فمع الإرسال أو الإخلال به ، فالتفريط منه ، فيكون ضامنا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تجب بقتل الجنين إن ولجته الروح ، ولا تجب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تجب بقتل الكافر ذميا كان أو معاهدا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قتل المسلم مثله في دار الحرب عالما لا لضرورة فعليه القود والكفارة ، ولو ظنه حربيا فلا دية وعليه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في العاقلة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والنظر في المحل وكيفية التقسيط واللواحق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فالعصبة والمعتق وضامن الجريرة والإمام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تقرب إلى الميت بالأبوين أو بالأب كالأخوة وأولادهم ، والعمومة وأولادهم ، والأجداد وإن 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العاقلة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الرابع في العاقلة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اختلف في تفسير العاقلة ، فأحببت ذكرها ، اقتداء بالفقهيات ، العقل في اللغة الدية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العاقلة بها ، لأنها تحمل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المنع ، وسميت العاقلة بها ، لأنها تمنع القتل ، وأصل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الجاهلية كانت العشيرة تمنع القتل عن القائل بالسيف ، فسميت عاقلة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الشد ، وسميت العاقلة بها ، لأنها تشد البعير بفناء ولي المقتول ، والأول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 فقهاؤنا في العاقلة من هم؟ 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يرثون القاتل لو قتل</w:t>
      </w:r>
      <w:r>
        <w:rPr>
          <w:rFonts w:eastAsia="Amiri" w:cs="Amiri" w:ascii="Amiri" w:hAnsi="Amiri"/>
          <w:color w:val="111111"/>
          <w:sz w:val="28"/>
          <w:szCs w:val="28"/>
          <w:rtl w:val="true"/>
          <w:lang w:bidi="ar-SA"/>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ممنوع ، فإن الدية يرثها الذكر والأنثى ، والزوج والزوجة ، ويختص بها الأقرب فالأقرب ، كما في الأموال ، وليس كذا العقل ، فإنه يختص به العصبة من الذكور ، دون من يتقرب بالأم ، ودون الزوجين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في الخلاف </w:t>
      </w:r>
      <w:r>
        <w:rPr>
          <w:rStyle w:val="FootnoteAnchor"/>
          <w:rtl w:val="true"/>
        </w:rPr>
        <w:footnoteReference w:id="1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العاقلة كل عصبة غير الوالدين والمولودين ، وهو الإخوة وأبناؤهم من جهة الأب والأم ، أو من جهة الأب والأعمام وأبنائهم والموالي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عصبة الرجال دون النساء ، ولا يؤخذ من إخوته لأمه شئ </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ابن بابويه يشرك من تقرب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بالأم مع من يتقرب بالأب والأم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كالأب والأم أو بالأب</w:t>
      </w:r>
      <w:r>
        <w:rPr>
          <w:rFonts w:eastAsia="Amiri" w:cs="Amiri" w:ascii="Amiri" w:hAnsi="Amiri"/>
          <w:color w:val="111111"/>
          <w:sz w:val="28"/>
          <w:szCs w:val="28"/>
          <w:rtl w:val="true"/>
          <w:lang w:bidi="ar-SA"/>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استناد إلى ما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محبوب ، عن مالك بن عطية ، عن أبيه ، عن سلمة بن كهيل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أمير المؤمنين عليه السلام برجل قد قتل رجلا خطأ ، فقال له أمير المؤمنين عليه السلام ، من عشيرتك وقرابتك؟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مالي بهذا البلد عشيرة ولا قرابة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 البلدان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رجل من أهل الموصل ولدت بها ، ولي بها قرابة وأهل بيت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 عنه أمير المؤمنين عليه السلام ، فلم يجد له بالكوفة قرابة ولا عشيرة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إلى عامله على الموصل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فلان بن فلان ، وحليته كذا وكذا قتل رجلا من المسلمين خطأ ، فذكر أنه رجل من أهل الموصل ، وإن له بها قرابة وأهل بيت ، وقد بعثت به إليك مع رسولي فلان وحليته كذا وكذا ، فإذا ورد عليك إن شاء اللّه وقرأت كتابي ، فافحص عن أمره وسل عن قرابته من المسلمين ، فإن كان من أهل الموصل ممن ولد بها ، وأصبت له قرابة من المسلمين فاجمعهم إليك ، ثم انظر فإن كان رجل منهم يرثه ، له سهم في الكتاب ، لا يحجبه عن ميراثه أحد من قرابته ، فالزمه الدية وخذه بها نجوما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يرثون دية القاتل لو قتل ، والأول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الأصحاب من يشرك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من تقرب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يتقرب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 مع من يتقرب بالأب والأم أو بالأب ، وهو استناد إلى رواية سلمة بن كهيل </w:t>
      </w:r>
      <w:r>
        <w:rPr>
          <w:rStyle w:val="FootnoteAnchor"/>
          <w:rtl w:val="true"/>
        </w:rPr>
        <w:footnoteReference w:id="1465"/>
      </w:r>
      <w:r>
        <w:rPr>
          <w:rFonts w:ascii="Amiri" w:hAnsi="Amiri" w:eastAsia="Amiri" w:cs="Amiri"/>
          <w:color w:val="111111"/>
          <w:sz w:val="28"/>
          <w:sz w:val="28"/>
          <w:szCs w:val="28"/>
          <w:rtl w:val="true"/>
          <w:lang w:bidi="ar-SA"/>
        </w:rPr>
        <w:t>وفيه ضعف</w:t>
      </w:r>
    </w:p>
    <w:p>
      <w:pPr>
        <w:pStyle w:val="BookText"/>
        <w:rPr/>
      </w:pPr>
      <w:r>
        <w:rPr>
          <w:rFonts w:ascii="Amiri" w:hAnsi="Amiri" w:eastAsia="Amiri" w:cs="Amiri"/>
          <w:color w:val="111111"/>
          <w:sz w:val="28"/>
          <w:sz w:val="28"/>
          <w:szCs w:val="28"/>
          <w:rtl w:val="true"/>
          <w:lang w:bidi="ar-SA"/>
        </w:rPr>
        <w:t>ويدخل الآباء والأولاد في العقل على الأشبه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يشركهم القاتل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تعقل المرأة ولا الصبي ولا المجنون وإن ورثوا من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وتحمل العاقلة دية الموضحة فما فوقها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دون الموضحة قولان ، المروي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تحمله ، غير أن في الرواية ضعفا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ثلاث سنين ، فإن لم يكن له من قرابته أحد له سهم في الكتاب ، وكانوا قرابته سواء في النسب ، وكان له قرابة من قبل أبيه وأمه سواء في النسب ففض الدية على قرابته من قبل أبيه وعلى قرابته من قبل أمه من الرجال المدركين المسلمين ، ثم خذهم بها واستأدهم الدية في ثلاث سنين ، وإن لم يكن له قرابة من قبل أبيه ولا قرابة من قبل أمه ، ففض الدية على أهل الموصل ممن ولد ونشأ بها ، ولا تدخلن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تدخل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غيرهم من أهل البلد ، الحديث </w:t>
      </w:r>
      <w:r>
        <w:rPr>
          <w:rStyle w:val="FootnoteAnchor"/>
          <w:rtl w:val="true"/>
        </w:rPr>
        <w:footnoteReference w:id="1466"/>
      </w:r>
      <w:r>
        <w:rPr>
          <w:rFonts w:ascii="Amiri" w:hAnsi="Amiri" w:eastAsia="Amiri" w:cs="Amiri"/>
          <w:color w:val="111111"/>
          <w:sz w:val="28"/>
          <w:sz w:val="28"/>
          <w:szCs w:val="28"/>
          <w:rtl w:val="true"/>
          <w:lang w:bidi="ar-SA"/>
        </w:rPr>
        <w:t>وفي سلمة بن كهيل 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ويدخل الآباء والأولاد في العقل ، على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على ما ذكره الشيخ في الخلاف والمبسوط ، أنهما لا يدخلان ، وعلى تعريفه العاقلة في النهاية يلزم الدخول ، وهو أكثر ، وذهب إليه شيخنا والمتأخر</w:t>
      </w:r>
      <w:r>
        <w:rPr>
          <w:rFonts w:eastAsia="Amiri" w:cs="Amiri" w:ascii="Amiri" w:hAnsi="Amiri"/>
          <w:color w:val="111111"/>
          <w:sz w:val="28"/>
          <w:szCs w:val="28"/>
          <w:rtl w:val="true"/>
          <w:lang w:bidi="ar-SA"/>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وفيما دون الموضحة قولان ، المروي أنها لا تحمله غير أن في الرواية ضعفا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لم تكن عاقلة من قومه ولا ضامن جريرة ضمن الإمام جنايته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وجناية الذمي في ماله وإن كانت خطأ ، فإن لم يكن له مال فعاقلته الإمام عليه‌السلام لأنه يؤدي إليه ضريبته ، فلا يعقله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كيفية التقسيط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تردد فيه الشيخ ، والوجه وقوفه على رأي الإمام عليه‌السلام أو من نصبه للحكومة بحسب ما يراه من أحوال العاقلة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ويبدأ بالتقسيط على الأقرب ، ويؤجلها عليهم على ما سلف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اللواحق فمسائل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 الأب ولده عمدا دفعت الدية منه إلى الوارث ،</w:t>
      </w:r>
    </w:p>
    <w:p>
      <w:pPr>
        <w:pStyle w:val="BookText"/>
        <w:rPr/>
      </w:pPr>
      <w:r>
        <w:rPr>
          <w:rFonts w:ascii="Amiri" w:hAnsi="Amiri" w:eastAsia="Amiri" w:cs="Amiri"/>
          <w:color w:val="111111"/>
          <w:sz w:val="28"/>
          <w:sz w:val="28"/>
          <w:szCs w:val="28"/>
          <w:rtl w:val="true"/>
          <w:lang w:bidi="ar-SA"/>
        </w:rPr>
        <w:t xml:space="preserve">هذه رواها أبو مريم ، عن أبي جعفر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علي عليه السلام ، أن لا يحمل على العاقلة ، إلا الموضحة فصاعدا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طريقها ابن فضال ، فضعفها منه ، وهو اختيار الشيخ 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العاقلة قدر جنايته ، قليلا كان أو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كيفية التقسيط ، فقد تردد فيه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تردد فيه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ذهب في الخلاف إلى أنه الموسر عليه نصف دينار ، والمتوسط ربع دينار ، يوزع على الأقرب فالأقرب ، وقال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يقدر ذلك ، بل يقسم الإمام على ما يراه</w:t>
      </w:r>
      <w:r>
        <w:rPr>
          <w:rFonts w:eastAsia="Amiri" w:cs="Amiri" w:ascii="Amiri" w:hAnsi="Amiri"/>
          <w:color w:val="111111"/>
          <w:sz w:val="28"/>
          <w:szCs w:val="28"/>
          <w:rtl w:val="true"/>
          <w:lang w:bidi="ar-SA"/>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مقتضى مذهبنا ، واختاره شيخنا دام ظله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نصيب للأب منها ، ولو لم يكن وارث فهي للإمام عليه‌السلام ، ولو قتله خطأ فالدية على العاقلة ويرثها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توريث الأب قولان ، أشبههما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يرث ، ولو لم يكن له وارث سوى العاقلة ، فإن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 لا يرث فلا دية ، 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 ففي أخذه الدية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العاقلة تردد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تعقل العاقلة عمدا ولا إقرارا ولا صلحا ولا جناية الإنسان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يعقل المولى عبدا قنا كان أو مدبرا أو أم ولد على الأظهر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توريث الأب ، قولان ، أشبههما أنه لا يرث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البحث مبني على أن القاتل هل يرث أم لا؟ وقد بيناه في كتاب الميراث ، ويرد الإشكال على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يرث ، ومنشأه أنه يقتل ويأخذ الدية من الغير ، وهو 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دام ظله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يعقل المولى عبدا ، قنا كان أو مدبرا أو أم ولد ،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بينا أن جناية العبد تتعلق برقبته ، إن كان عمدا يقتص منه ، والخطأ يباع فيه أو يسترق ، إلا أن يفكه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يفتكه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مولاه ، وكذا المدبر والمكاتب المشترط ، لأنهما في حكم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العبيد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روايات</w:t>
      </w:r>
      <w:r>
        <w:rPr>
          <w:rFonts w:eastAsia="Amiri" w:cs="Amiri" w:ascii="Amiri" w:hAnsi="Amiri"/>
          <w:color w:val="111111"/>
          <w:sz w:val="28"/>
          <w:szCs w:val="28"/>
          <w:rtl w:val="true"/>
          <w:lang w:bidi="ar-SA"/>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هشام بن سالم ، عن أبي بصير ، سألت أبا جعفر عليه السلام ، عن مدبر قتل رجلا عمدا؟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قتله خطأ؟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 إلى أولياء المقتول ، فيكون لهم رقا ، فإن شاؤوا باعوا ، وإن شاؤوا استرقوا ، وليس لهم أن يقتلوه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إن المدبر مملوك </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وروى إسماعيل بن مرار ، عن يونس ، عن عبد اللّه بن سنان ، عن أبي عبد اللّه عليه‌السلام ، في مكاتب قتل رجلا خطأ ، قال ، عليه ديته بقدر ما أعتق ، وعلى مولاه ما بقي من قيمة المملوك ، فإن عجز المكاتب ، فلا عاقلة له ، إنما ذلك على إمام المسلمين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أم الولد ، فقال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جنايتها خطأ محضا تلزم مولاها ، وبه يشهد ما رواه مسمع بن عبد الملك ، عن أبي عبد اللّه عليه‌السلام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الولد جنايتها في حقوق الناس على سيدها ، وما كان في حقوق اللّه عزوجل في الحدود ، فإن ذلك في بدنها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ويقاص منها للمالك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للمماليك 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في المبسوط إلى أن لا عاقلة لها ، وهو أظهر بين الأصحاب ، وأشبه ، لأنها مملوكة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انتهى ما أردنا بيانه ، ونجز ما قصدنا تبيانه فلنقطع الكلام حامدين لرب العالمين ، ومصلين على سيد الأنبياء والمرسلين ، وخاتم النبيين والوصيين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أعلم أيها المستفيد إني قد أخذت في تعليق هذه الأوراق ، بإلحاح بعض الأحباء ، الخلصاء ، وكنت على جناح السفر والتهيؤ ، للرجوع إلى الحضر ، داخلا في سلك المشتغلين ، مترددا إلى العلماء المبرزين ، حرصا على أن أتفكه بثمار العلوم ، وشوقا إلى أن أتلذذ منها بالفنون ، نظرا إلى المثوبة الأبدية ، وتنزها عن الصفات البهيمية ، فكنت كما قال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رأيه في عسجد يستفيده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في مفخر يستجده</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جرم ضاق الوقت عن هذا المقصد فأبرزته على الاستعجال وجزت فيه على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تعقل العاقلة بهيمة له ولا إتلاف مال ، ويختص ضمانها بالجناية على الأدمي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ما أردنا ذكره ، وقصدنا حصره ، مختصرين مطوله ، مجردين محصله ، ونسأل اللّه سبحانه أن يجعلنا ممن شكر بلطفه وكرمه وعلمه ، وغفر بفضله وسعة رحمته زلله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سبيل الاقتصار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وقع فيه زلل ، أو بان فيه خلل ، فلتكن تنظر بعين الرضا ذاكرا لقوله عزو علا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كان من عند غير اللّه لوجدوا فيه اختلافا كثيرا </w:t>
      </w:r>
      <w:r>
        <w:rPr>
          <w:rFonts w:eastAsia="Amiri" w:cs="Amiri" w:ascii="Amiri" w:hAnsi="Amiri"/>
          <w:color w:val="111111"/>
          <w:sz w:val="28"/>
          <w:szCs w:val="28"/>
          <w:rtl w:val="true"/>
          <w:lang w:bidi="ar-SA"/>
        </w:rPr>
        <w:t xml:space="preserve">) </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وعهدي مع اللّه سبحانه إن تمكنت في وطن يخلو الشر </w:t>
      </w:r>
      <w:r>
        <w:rPr>
          <w:rStyle w:val="FootnoteAnchor"/>
          <w:rtl w:val="true"/>
        </w:rPr>
        <w:footnoteReference w:id="1472"/>
      </w:r>
      <w:r>
        <w:rPr>
          <w:rFonts w:ascii="Amiri" w:hAnsi="Amiri" w:eastAsia="Amiri" w:cs="Amiri"/>
          <w:color w:val="111111"/>
          <w:sz w:val="28"/>
          <w:sz w:val="28"/>
          <w:szCs w:val="28"/>
          <w:rtl w:val="true"/>
          <w:lang w:bidi="ar-SA"/>
        </w:rPr>
        <w:t>أشرع في</w:t>
      </w:r>
    </w:p>
    <w:p>
      <w:pPr>
        <w:pStyle w:val="BookText"/>
        <w:rPr/>
      </w:pPr>
      <w:r>
        <w:rPr>
          <w:rFonts w:ascii="Amiri" w:hAnsi="Amiri" w:eastAsia="Amiri" w:cs="Amiri"/>
          <w:color w:val="111111"/>
          <w:sz w:val="28"/>
          <w:sz w:val="28"/>
          <w:szCs w:val="28"/>
          <w:rtl w:val="true"/>
          <w:lang w:bidi="ar-SA"/>
        </w:rPr>
        <w:t xml:space="preserve">دستور يتضمن شرح الكتابين </w:t>
      </w:r>
      <w:r>
        <w:rPr>
          <w:rStyle w:val="FootnoteAnchor"/>
          <w:rtl w:val="true"/>
        </w:rPr>
        <w:footnoteReference w:id="1473"/>
      </w:r>
      <w:r>
        <w:rPr>
          <w:rFonts w:ascii="Amiri" w:hAnsi="Amiri" w:eastAsia="Amiri" w:cs="Amiri"/>
          <w:color w:val="111111"/>
          <w:sz w:val="28"/>
          <w:sz w:val="28"/>
          <w:szCs w:val="28"/>
          <w:rtl w:val="true"/>
          <w:lang w:bidi="ar-SA"/>
        </w:rPr>
        <w:t xml:space="preserve">ويجوز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يحرز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w:t>
      </w:r>
    </w:p>
    <w:p>
      <w:pPr>
        <w:pStyle w:val="BookText"/>
        <w:rPr/>
      </w:pPr>
      <w:r>
        <w:rPr>
          <w:rFonts w:ascii="Amiri" w:hAnsi="Amiri" w:eastAsia="Amiri" w:cs="Amiri"/>
          <w:color w:val="111111"/>
          <w:sz w:val="28"/>
          <w:sz w:val="28"/>
          <w:szCs w:val="28"/>
          <w:rtl w:val="true"/>
          <w:lang w:bidi="ar-SA"/>
        </w:rPr>
        <w:t xml:space="preserve">القصب إلى ميدانين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الميدانين 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الميدانين 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 مخلصا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سهل ووفق يا رب العالمين ، آمين</w:t>
      </w:r>
    </w:p>
    <w:p>
      <w:pPr>
        <w:pStyle w:val="BookText"/>
        <w:rPr/>
      </w:pPr>
      <w:r>
        <w:rPr>
          <w:rFonts w:ascii="Amiri" w:hAnsi="Amiri" w:eastAsia="Amiri" w:cs="Amiri"/>
          <w:color w:val="111111"/>
          <w:sz w:val="28"/>
          <w:sz w:val="28"/>
          <w:szCs w:val="28"/>
          <w:rtl w:val="true"/>
          <w:lang w:bidi="ar-SA"/>
        </w:rPr>
        <w:t xml:space="preserve">واتفق فراغ مصنفه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الفراغ من تنميقه 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سنة اثنين وسبعين وستمائة</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تمت بحمد اللّه</w:t>
      </w:r>
      <w:r>
        <w:rPr>
          <w:rFonts w:eastAsia="IRNazanin" w:cs="IRNazanin"/>
          <w:color w:val="111111"/>
          <w:sz w:val="28"/>
          <w:szCs w:val="28"/>
          <w:rtl w:val="true"/>
          <w:lang w:bidi="fa-IR"/>
        </w:rPr>
        <w:t xml:space="preserve">. </w:t>
      </w:r>
      <w:bookmarkStart w:id="851" w:name="pg15775_250952"/>
    </w:p>
    <w:p>
      <w:pPr>
        <w:pStyle w:val="Heading2"/>
        <w:numPr>
          <w:ilvl w:val="1"/>
          <w:numId w:val="1"/>
        </w:numPr>
        <w:rPr/>
      </w:pPr>
      <w:bookmarkStart w:id="852" w:name="__RefHeading___Toc13091627_2142443653"/>
      <w:bookmarkStart w:id="853" w:name="_Toc309"/>
      <w:bookmarkEnd w:id="851"/>
      <w:bookmarkEnd w:id="852"/>
      <w:r>
        <w:rPr>
          <w:rtl w:val="true"/>
        </w:rPr>
        <w:t xml:space="preserve">فهرس ما في المجلّد الثاني من </w:t>
      </w:r>
      <w:r>
        <w:rPr>
          <w:rtl w:val="true"/>
        </w:rPr>
        <w:t xml:space="preserve">« </w:t>
      </w:r>
      <w:r>
        <w:rPr>
          <w:rtl w:val="true"/>
        </w:rPr>
        <w:t xml:space="preserve">كشف الرموز </w:t>
      </w:r>
      <w:r>
        <w:rPr>
          <w:rtl w:val="true"/>
        </w:rPr>
        <w:t>»</w:t>
      </w:r>
      <w:bookmarkEnd w:id="853"/>
    </w:p>
    <w:p>
      <w:pPr>
        <w:pStyle w:val="BookText"/>
        <w:rPr/>
      </w:pPr>
      <w:r>
        <w:rPr>
          <w:rFonts w:ascii="Amiri" w:hAnsi="Amiri" w:eastAsia="Amiri" w:cs="Amiri"/>
          <w:color w:val="111111"/>
          <w:sz w:val="28"/>
          <w:sz w:val="28"/>
          <w:szCs w:val="28"/>
          <w:rtl w:val="true"/>
          <w:lang w:bidi="ar-SA"/>
        </w:rPr>
        <w:t>كتاب الصلح</w:t>
      </w:r>
    </w:p>
    <w:p>
      <w:pPr>
        <w:pStyle w:val="BookText"/>
        <w:rPr/>
      </w:pPr>
      <w:r>
        <w:rPr>
          <w:rFonts w:ascii="Amiri" w:hAnsi="Amiri" w:eastAsia="Amiri" w:cs="Amiri"/>
          <w:color w:val="111111"/>
          <w:sz w:val="28"/>
          <w:sz w:val="28"/>
          <w:szCs w:val="28"/>
          <w:rtl w:val="true"/>
          <w:lang w:bidi="ar-SA"/>
        </w:rPr>
        <w:t>في مشروعية الصلح مطلقا وأنه عقد لازم مطلقا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حكم ما لو كان بيد أحدهما درهمان وادعى الكل ، والاخر هما بيني وبينك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حكم ما لو كان لواحد ثوب بعشرين وللآخر ثوب بثلاثين واشتبها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حكم ما لو ظهر استحقاق أحد العوضين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كتاب الشركة</w:t>
      </w:r>
    </w:p>
    <w:p>
      <w:pPr>
        <w:pStyle w:val="BookText"/>
        <w:rPr/>
      </w:pPr>
      <w:r>
        <w:rPr>
          <w:rFonts w:ascii="Amiri" w:hAnsi="Amiri" w:eastAsia="Amiri" w:cs="Amiri"/>
          <w:color w:val="111111"/>
          <w:sz w:val="28"/>
          <w:sz w:val="28"/>
          <w:szCs w:val="28"/>
          <w:rtl w:val="true"/>
          <w:lang w:bidi="ar-SA"/>
        </w:rPr>
        <w:t>بيان أنواع الشركة عند الفقهاء وما يصح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حكم ما لو شرط لاحدهما زيادة في الربح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لزوم الاقتصار في التصرف على ما يتناوله الاذن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جواز عقد الشركة من الطرفين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عدم الضمان على أحد الشركاء مالم يكن متعديا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عدم صحة الشركة مؤجلة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كراهة مشاركة الذمي وإبضاعه وإيداعه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كتاب المضاربة</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حد المضاربة وعدم لزوم اشتراط الاجل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حكم ما لو شرط للعامل جميع الربح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حكم إنفاق العامل نفقته من الاصل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حكم ما لو اشترى في الذمة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لزوم العمل بالشرط على العامل</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شروط مال المضاربة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حكم مشاهدة رأس المال وأنها هل تكفي؟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حكم ما لو اختلفا في قدر رأس المال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يملك المالك نصيبه من الربح بالظهور مطلقا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عدم الضمان على العامل إلا بالتعدي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قبول قول العامل في التلف دون الرد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حكم ما لو اشترى العامل أباه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حكم ما لو فسخ المالك في أثناء المدة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حكم ما لو ضمن صاحب المال العامل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حكم وطء المضارب جارية القراض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كتاب المزارعة والمساقاة</w:t>
      </w:r>
    </w:p>
    <w:p>
      <w:pPr>
        <w:pStyle w:val="BookText"/>
        <w:rPr/>
      </w:pPr>
      <w:r>
        <w:rPr>
          <w:rFonts w:ascii="Amiri" w:hAnsi="Amiri" w:eastAsia="Amiri" w:cs="Amiri"/>
          <w:color w:val="111111"/>
          <w:sz w:val="28"/>
          <w:sz w:val="28"/>
          <w:szCs w:val="28"/>
          <w:rtl w:val="true"/>
          <w:lang w:bidi="ar-SA"/>
        </w:rPr>
        <w:t>بيان حد المزارعة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شروط المزارعة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عدم لزوم المباشرة في الزراعة على القابل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خراج الارض على صاحبها</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جواز التخريص على الزارع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ثبوت اجرة المثل مع بطلان المزارعة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حكم إجارة الارض بأكثر مما استأجرها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حد المساقاة </w:t>
      </w:r>
    </w:p>
    <w:p>
      <w:pPr>
        <w:pStyle w:val="BookText"/>
        <w:rPr/>
      </w:pPr>
      <w:r>
        <w:rPr>
          <w:rFonts w:ascii="Amiri" w:hAnsi="Amiri" w:eastAsia="Amiri" w:cs="Amiri"/>
          <w:color w:val="111111"/>
          <w:sz w:val="28"/>
          <w:sz w:val="28"/>
          <w:szCs w:val="28"/>
          <w:rtl w:val="true"/>
          <w:lang w:bidi="ar-SA"/>
        </w:rPr>
        <w:t>عدم بطلان المساقاة بموت أحدهما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صحة المساقاة على كل أصل ثابت له ثمرة ينتفع بها مع بقائه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لزوم العمل بما فيه مستزاد الثمرة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حكم اشتراط المالك مع الحصة شيئا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كتاب الوديعة والعارية</w:t>
      </w:r>
    </w:p>
    <w:p>
      <w:pPr>
        <w:pStyle w:val="BookText"/>
        <w:rPr/>
      </w:pPr>
      <w:r>
        <w:rPr>
          <w:rFonts w:ascii="Amiri" w:hAnsi="Amiri" w:eastAsia="Amiri" w:cs="Amiri"/>
          <w:color w:val="111111"/>
          <w:sz w:val="28"/>
          <w:sz w:val="28"/>
          <w:szCs w:val="28"/>
          <w:rtl w:val="true"/>
          <w:lang w:bidi="ar-SA"/>
        </w:rPr>
        <w:t>بيان حد الوديعة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جوازها من الطرفين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بيان ما هو وظيفة الودعي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عدم ضمان الودعي لو قهره ظالم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حكم ما لو جهل الودعي المالك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حكم ما لو اختلطت بمال الودع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حكم ما لو اختلفا في مال هل هو وديعة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حكم ما لو اختلفا في القيمة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حكم ما لو اختلفا في الرد وحكم موت المودع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بيان حد العارية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شرائط المعير والمستعير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جواز انتفاع المستعير بما جرت العادة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بيان ما يصح إعارته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لو اختلفا في التفريط أو الرد أو القيمة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حكم ما لو استعار ورهن من غير إذن المالك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كتاب الاجارة</w:t>
      </w:r>
    </w:p>
    <w:p>
      <w:pPr>
        <w:pStyle w:val="BookText"/>
        <w:rPr/>
      </w:pPr>
      <w:r>
        <w:rPr>
          <w:rFonts w:ascii="Amiri" w:hAnsi="Amiri" w:eastAsia="Amiri" w:cs="Amiri"/>
          <w:color w:val="111111"/>
          <w:sz w:val="28"/>
          <w:sz w:val="28"/>
          <w:szCs w:val="28"/>
          <w:rtl w:val="true"/>
          <w:lang w:bidi="ar-SA"/>
        </w:rPr>
        <w:t>بيان حد الاجارة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تبطل بالموت؟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يصح إجارته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جواز إجارة المشاع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شرائطها</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عدم صحة إجارة الآبق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عدم ضمان صاحب الحمام الثياب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حكم ما لو تنازعا في الاستئجار أورد العين أو قدر المستأجر أو قدر الاجرة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ثبوت اجرة المثل فيما لو بطلت الاجارة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حكم ما لو اختلفا في قيمة الدابة أو أرش نفصها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استحباب مقاطعة من يستعمله على الاجرة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كتاب الوكالة</w:t>
      </w:r>
    </w:p>
    <w:p>
      <w:pPr>
        <w:pStyle w:val="BookText"/>
        <w:rPr/>
      </w:pPr>
      <w:r>
        <w:rPr>
          <w:rFonts w:ascii="Amiri" w:hAnsi="Amiri" w:eastAsia="Amiri" w:cs="Amiri"/>
          <w:color w:val="111111"/>
          <w:sz w:val="28"/>
          <w:sz w:val="28"/>
          <w:szCs w:val="28"/>
          <w:rtl w:val="true"/>
          <w:lang w:bidi="ar-SA"/>
        </w:rPr>
        <w:t>بيان حد الوكالة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من شرائطها التنجيز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عدم انعزال الوكيل مالم يعلم العزل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حكم ما لو باع الوكيل بثمن فأنكر الموكل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ما تصح فيه الوكالة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شرائط الموكل والوكيل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هل تصح وكالة المسلم للذمي؟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الذمي يتوكل على الذمي للمسلم والذمي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لو اختلفا في الوكالة أو في العزل أو التلف أو الرد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حكم ما لو زوجه مدعيا للوكالة فأنكره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كتاب الوقوف والصدقات والهبات</w:t>
      </w:r>
    </w:p>
    <w:p>
      <w:pPr>
        <w:pStyle w:val="BookText"/>
        <w:rPr/>
      </w:pPr>
      <w:r>
        <w:rPr>
          <w:rFonts w:ascii="Amiri" w:hAnsi="Amiri" w:eastAsia="Amiri" w:cs="Amiri"/>
          <w:color w:val="111111"/>
          <w:sz w:val="28"/>
          <w:sz w:val="28"/>
          <w:szCs w:val="28"/>
          <w:rtl w:val="true"/>
          <w:lang w:bidi="ar-SA"/>
        </w:rPr>
        <w:t>بيان حد الوقوف وبيان صيغته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اعتبار القبض وما يتفرع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شروط الوقف</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حكم ما لو جعل الوقف لمن ينقرض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ما يشترط في الموقوف والواقف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حكم وقف من بلغ عشرا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حكم ما لون شرط الواقف عود الوقف عند الحاجة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ما يشترط في الموقوف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حكم الوقف على من سيؤجل أو على موجود وعلى من يؤجل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ما يصح الوقف عليه وحكم ما لو وقف على الكافر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لو وقف على المؤمنين فمن المراد منهم؟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حكم ما لو وقف على الشيعة أو الزيدية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لو وقف على قومه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لو وقف على الجيران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حكم ما لو وقف على مصلحة فبطلت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حكم ما لو اطلق الوقف واقبض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في اللواحق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وقف في سبيل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وقف على مواليه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وقف على أولاده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وقف على الفقراء</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اخراج الوقف عن شرطه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الوقف يقتضي التسوية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وقف على الفقراء وكان منهم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مسائل السكنى والعمرى</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فائدتهما</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حكم 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عمرك أو حياة المالك أو أطلق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يسكن الساكن من جرت العادة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عدم بطلان السكنى ببيع المالك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جواز حبس الحيوانات في سبيل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بيان حد الصدقة وجملة من أحكامها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حرمة مفروض الصدقة على بني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صدقة السر أفضل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بيان حد الهبة واحتياجها إلى الايجاب والقبول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جواز هبة المشاع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عدم جواز الرجوع في هبة ذي الرحم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حكم الرجوع في هبة أحد الزوجين للآخر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حكم الرجوع فيها مع التصرف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كتاب السبق والرماية</w:t>
      </w:r>
    </w:p>
    <w:p>
      <w:pPr>
        <w:pStyle w:val="BookText"/>
        <w:rPr/>
      </w:pPr>
      <w:r>
        <w:rPr>
          <w:rFonts w:ascii="Amiri" w:hAnsi="Amiri" w:eastAsia="Amiri" w:cs="Amiri"/>
          <w:color w:val="111111"/>
          <w:sz w:val="28"/>
          <w:sz w:val="28"/>
          <w:szCs w:val="28"/>
          <w:rtl w:val="true"/>
          <w:lang w:bidi="ar-SA"/>
        </w:rPr>
        <w:t xml:space="preserve">معنى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سبق إلا في نصل أو خف أو حافر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حكم لزومهما وصحة كون السبق 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دينا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جواز كون السبق من غير المتسابقين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جواز جعل السبق للسابق أو المحلل</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اشتراط تقدير المسافة في السبق وهل يعتبر التساوي؟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شروط المراماة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هل يشترط المبادرة والمحاظة؟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كتاب الوصايا</w:t>
      </w:r>
    </w:p>
    <w:p>
      <w:pPr>
        <w:pStyle w:val="BookText"/>
        <w:rPr/>
      </w:pPr>
      <w:r>
        <w:rPr>
          <w:rFonts w:ascii="Amiri" w:hAnsi="Amiri" w:eastAsia="Amiri" w:cs="Amiri"/>
          <w:color w:val="111111"/>
          <w:sz w:val="28"/>
          <w:sz w:val="28"/>
          <w:szCs w:val="28"/>
          <w:rtl w:val="true"/>
          <w:lang w:bidi="ar-SA"/>
        </w:rPr>
        <w:t>بيان حد الوصية وافتقارها إلى الايجاب والقبول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ما يوجد بخط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عدم جواز الوصية في معصية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شرائط الموصي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حكم وصية من بلغ عشرا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حكم ما لو جرح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اشتراط وجود الموصى له</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صحة الوصية للوارث والاجنبي والذمي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عدم صحة الوصية للحربي والمملوك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إذا أوصى لمملوكه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إذا أعتقه عند موته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إذا أوصى لام ولده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إطلاق الوصية يقتضي التسوية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إذا أوصى لقرابته</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إذا أوصى لاهل بيته أو الجيران أو العشيرة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حكم ما لو مات الموصى له قبل الموصي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يعتبر في الاوصياء التكليف والاسلام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هل تعتبر العدالة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صحة جعل الصبي وصيا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منضما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عدم صحة وصية المسلم إلى الكافر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صحة الوصية إلى 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حكم ما لو أوصى إلى اثنين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للموصي تغيير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لو مات الموصي قبل بلوغه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جواز استبدال الوصي إذا 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ضمان الوصي إلا مع التعدي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يجوز للوصي استيفاء دينه وتقويم مال اليتيم على نفسه والاقتراض من مال الوصاية إذا كان مليا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يجوز للوصي أخذ اجرة مثل عمله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حكم وصية الوصي إلى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الحاكم ولي تركة من لاوصي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يعتبر في الموصى به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يوصي بالثلث فما نقص وحكم ما لو أوصى بالزيادة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صحة الوصية بالمضاربة بمال ولده الصغار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حكم ما لو أوصى بجزء من ماله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حكم ما لو أوصى بسهم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حكم ما لو أوصى بوجوه فنسي الوصي بعضها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حكم ما لو أوصى بسيف في جفن أو صندوق فيه مال أو سفينة فيها طعام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عدم جواز إخراج الولد من الارث بالوصية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حكم ما لو عقب الوصية بمضادها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ما تثبت به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حكم ما لو أشهد عبديه على كون حمل المملوكة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عدم قبول شهادة الوصي فيما هو وصي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لو أوصى بعتق عبده وليس له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لو أوصى بعتق رقبة يكفيه عتق مطلق الرقبة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لو أوصى بعتق رقبة بثمن معين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حكم تصرفات المريض أو إقراره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أرش الجراح ودية النفس بحكم التركة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النكاح</w:t>
      </w:r>
    </w:p>
    <w:p>
      <w:pPr>
        <w:pStyle w:val="BookText"/>
        <w:rPr/>
      </w:pPr>
      <w:r>
        <w:rPr>
          <w:rFonts w:ascii="Amiri" w:hAnsi="Amiri" w:eastAsia="Amiri" w:cs="Amiri"/>
          <w:color w:val="111111"/>
          <w:sz w:val="28"/>
          <w:sz w:val="28"/>
          <w:szCs w:val="28"/>
          <w:rtl w:val="true"/>
          <w:lang w:bidi="ar-SA"/>
        </w:rPr>
        <w:t>النكاح الدائم</w:t>
      </w:r>
    </w:p>
    <w:p>
      <w:pPr>
        <w:pStyle w:val="BookText"/>
        <w:rPr/>
      </w:pPr>
      <w:r>
        <w:rPr>
          <w:rFonts w:ascii="Amiri" w:hAnsi="Amiri" w:eastAsia="Amiri" w:cs="Amiri"/>
          <w:color w:val="111111"/>
          <w:sz w:val="28"/>
          <w:sz w:val="28"/>
          <w:szCs w:val="28"/>
          <w:rtl w:val="true"/>
          <w:lang w:bidi="ar-SA"/>
        </w:rPr>
        <w:t>كيفية صيغة عقد النكاح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عدم اعتبار تقديم الايجاب وعدم إجزاء الترجمة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مسائل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لاحكم لعبارة الصبي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حضور شاهدين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زوجية امرأة وادعت اختها زوجيته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زوج واحدة من بناته ولم يسمها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آداب العقد</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آداب الخلوة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مسائل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النظر إلى امرأة يريد نكاحها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الوطء في الدبر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العزل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الدخول بالمرأة حتى يمضي لها تسع سنين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ترك وطء المرأة أكثر من أربعة أشهر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للمسافر أن يطرق أهله ليلا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دخل بالصبية قبل أن تبلغ تسعا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أولياء العقد</w:t>
      </w:r>
    </w:p>
    <w:p>
      <w:pPr>
        <w:pStyle w:val="BookText"/>
        <w:rPr/>
      </w:pPr>
      <w:r>
        <w:rPr>
          <w:rFonts w:ascii="Amiri" w:hAnsi="Amiri" w:eastAsia="Amiri" w:cs="Amiri"/>
          <w:color w:val="111111"/>
          <w:sz w:val="28"/>
          <w:sz w:val="28"/>
          <w:szCs w:val="28"/>
          <w:rtl w:val="true"/>
          <w:lang w:bidi="ar-SA"/>
        </w:rPr>
        <w:t>لا ولاية لغير الاب والجد للأب والوصي والمولى والحاكم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لا يشترط في ولاية الجد بقاء الاب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لاخيار للصبية مع البلوغ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ثبوت ولاية الاب والجد على البالغ الفاسد 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الثيب تزوج نفسها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حكم ولايتهما على البكر البالغة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سقوط ولاية الولي لو عضلها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حكم ما لو زوج الصغير غير الاب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للمولى أن يزوج المملوكة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لا يزوج الوصي إلا من بلغ فاسد 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مسائل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الوكيل في النكاح لا يزوجها من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 يقف على الاجارة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تنكح الامة إلا بإذن المولى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زوج الابوان الصغيرين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زوجها الأخوان برجلين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ولاية للام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يستحب للمرأة أن تستأذن أباها مطلقا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أسباب التحريم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النسب ، وهو سبع</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الرضاع وشرائطه</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ما يستحب أن يتخير للرضاع وما يكره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مسائل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يترتب على مالو كملت شرائط الرضاع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ينكح أبو المرتضع في أولاد صاحب اللبن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تزوج رضيعة فأرضعتها امرأته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المصاهرة وما يحرم منها وبسببها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تحرم اخت الزوجة جمعا لاعينا وبنت اختها وبنت أخيها من دون إذنها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حكم ما لو بادر على تزويج بنت الاخ أو الاخت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هل يترتب على وطء الشبهة ما يترتب على المصاهرة؟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حكم زنا الزوجة هل تحرم على زوجها؟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هل ينشر الزنا حرمة المصاهرة؟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حرمة بنتي العمة أو الخالة لوزني بامهما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حكم التحريم باللمس والنظر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مسائل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ملك اختين فوطأ واحدة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أن يعقد الحر على الامة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للعبد أن يتزوج أكثر من حرتين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نكاح الامة على الحرة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لايحل العقد على ذات البعل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تزوج امرأة في عدتها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استيفاء العدد وهو أربع في الجملة ، وجملة من فروعه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اللعان</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حكم تزويج الكتابية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الكفر ، لايجوز للمسلم أن ينكح غير الكتابية إجماعا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تزويج المجوسية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حكم مالو ارتد أحد الزوجين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مسائل سبع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التساوي في الاسلام شرط ، وحكم اشتراط التساوي في الايمان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لايشترط التساوي في القبيلة مطلقا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إجابة الخاطب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كراهة تزويج الفاسق خصوصا شارب الخمر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انتسب إلى قبيلة فبان من غيرها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تزوج امرأة ثم علم أنها كانت زنت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التعريض بالخطبة لذات البعل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خطب فأجابت كره لغيره خطبتها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نكاح الشغار باطل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العقد على القابلة الربية وبنتها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النكاح المنقطع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صيغته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يعتبر في الزوجة المتمتع بها وجوبا واستحبابا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ذكر المهروما يكفي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الاجل وما يعتبر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أحكامه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الاخلال بذكر المهر مبطل للعقد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الشروط قبل العقد وفيه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اشتراطها ليلا ونهارا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 بالمتعة طلاق ، وحكم اللعان والظهار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لايثبت بالمتعة ميراث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عدتها لو انقضى أجلها</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عدم جواز تجديدها قبل انقضاء الاجل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نكاح الاماء</w:t>
      </w:r>
    </w:p>
    <w:p>
      <w:pPr>
        <w:pStyle w:val="BookText"/>
        <w:rPr/>
      </w:pPr>
      <w:r>
        <w:rPr>
          <w:rFonts w:ascii="Amiri" w:hAnsi="Amiri" w:eastAsia="Amiri" w:cs="Amiri"/>
          <w:color w:val="111111"/>
          <w:sz w:val="28"/>
          <w:sz w:val="28"/>
          <w:szCs w:val="28"/>
          <w:rtl w:val="true"/>
          <w:lang w:bidi="ar-SA"/>
        </w:rPr>
        <w:t>اشتراط إذن المولى وحكم الفضولي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ولد المملوكين رق لمولا 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ما لو كان أحد الابوين حرا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حكم ما لو تزوج الحرأمة من غير إذن مالكها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حكم ما لو ادعت الحرية فتزوجها على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لامهر للحرة التي تزوجت عبدا مع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اشتراء نصيب أحد الشريكين من زوجته مبطل للعقد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حكم ما لو أمضى الشريك العقد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حكم ما لو هايأها مولاها على الزمان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يستحب لمن زوج عبده أمته أن يعطيها شيئا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الطوارئ</w:t>
      </w:r>
    </w:p>
    <w:p>
      <w:pPr>
        <w:pStyle w:val="BookText"/>
        <w:rPr/>
      </w:pPr>
      <w:r>
        <w:rPr>
          <w:rFonts w:ascii="Amiri" w:hAnsi="Amiri" w:eastAsia="Amiri" w:cs="Amiri"/>
          <w:color w:val="111111"/>
          <w:sz w:val="28"/>
          <w:sz w:val="28"/>
          <w:szCs w:val="28"/>
          <w:rtl w:val="true"/>
          <w:lang w:bidi="ar-SA"/>
        </w:rPr>
        <w:t>العتق وما يتفرع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البيع وما يتفرع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الطلاق وما يتفرع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النكاح بالملك</w:t>
      </w:r>
    </w:p>
    <w:p>
      <w:pPr>
        <w:pStyle w:val="BookText"/>
        <w:rPr/>
      </w:pPr>
      <w:r>
        <w:rPr>
          <w:rFonts w:ascii="Amiri" w:hAnsi="Amiri" w:eastAsia="Amiri" w:cs="Amiri"/>
          <w:color w:val="111111"/>
          <w:sz w:val="28"/>
          <w:sz w:val="28"/>
          <w:szCs w:val="28"/>
          <w:rtl w:val="true"/>
          <w:lang w:bidi="ar-SA"/>
        </w:rPr>
        <w:t>لاحصر في النكاح بالملك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جواز ابتياع ذوات الازواج من أهل الحرب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كيفية الصيغة في ملك المنفعة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عدم جوازه بلفظ العارية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حكم تحليل أمته لمملوكه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عدم صحة تحليل نفسها لمن ملك بعضها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يستبيح ما يتناوله اللفظ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ولد المحللة حر وحكم اشتراط الحرية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جواز وطء الامة وفي البيت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النظر في امور خمسة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العيوب</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عيوب الرجل أربعة وعيوب المرأة سبعة يجوز معها الفسخ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عدم ردها بالعور ولا بالزنا ولابالعرج</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عدم فسخ النكاح بالعيب المتجدد بعد الدخول وحكم تجدده بعد العقد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الخيار في العيب على الفور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الفسخ فيه ليس طلاقا وعدم افتقاره إلى الحاكم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عدم افتقار الفسخ إلى الحاكم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حكم ما لو فسخ كل واحد منهما قبل الدخول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لو ادعت عننه</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جواز صبرها مع العنن</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لو تزوجها على أنها حرة فبانت أمه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لو اشترط كونها بنت مهيرة فبان الخلاف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حكم ما لوتزوج اثنان فادخلت امرأة كل واحد على الاخر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حكم ما لو تزوجها بكرا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فوجدها ثيبا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المهر</w:t>
      </w:r>
    </w:p>
    <w:p>
      <w:pPr>
        <w:pStyle w:val="BookText"/>
        <w:rPr/>
      </w:pPr>
      <w:r>
        <w:rPr>
          <w:rFonts w:ascii="Amiri" w:hAnsi="Amiri" w:eastAsia="Amiri" w:cs="Amiri"/>
          <w:color w:val="111111"/>
          <w:sz w:val="28"/>
          <w:sz w:val="28"/>
          <w:szCs w:val="28"/>
          <w:rtl w:val="true"/>
          <w:lang w:bidi="ar-SA"/>
        </w:rPr>
        <w:t>كل ما يملكه المسلم يكون مهرا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لاتقدير للمهر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تعيين المهر وكيفية تعيينه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لو عقد الذميان على خمر أو خنزير صح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لايجوز عقد المسلم على الخمر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عدم اشتراط ذكر المهر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يعتبر في مهر المثل حالها في الشرف والجمال وفي المتعة حاله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أحكام عشرة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تملك المرأة المهر بالعقد وينتصف بالطلاق وعدم استقراره بالخلوة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لم يسم لها مهرا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 لها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الدخول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طلق قبل الدخول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أمهرها مدبرة ثم طلق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أعطاها عوض المهر متاعا ثم طلق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شرط في العقد ما يخالف المشروع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شرط أن لايخرجها من بلدها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 في أصل المهر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الاب بمهر ولده الصغير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للمرأة أن تمتنع حتى تقبض مهرها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القسم والنشوز والشقاق</w:t>
      </w:r>
    </w:p>
    <w:p>
      <w:pPr>
        <w:pStyle w:val="BookText"/>
        <w:rPr/>
      </w:pPr>
      <w:r>
        <w:rPr>
          <w:rFonts w:ascii="Amiri" w:hAnsi="Amiri" w:eastAsia="Amiri" w:cs="Amiri"/>
          <w:color w:val="111111"/>
          <w:sz w:val="28"/>
          <w:sz w:val="28"/>
          <w:szCs w:val="28"/>
          <w:rtl w:val="true"/>
          <w:lang w:bidi="ar-SA"/>
        </w:rPr>
        <w:t>بيان محل القسم والواجب منه في الحرة والامة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بيان النشوز وأحكامه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أحكام الاولاد</w:t>
      </w:r>
    </w:p>
    <w:p>
      <w:pPr>
        <w:pStyle w:val="BookText"/>
        <w:rPr/>
      </w:pPr>
      <w:r>
        <w:rPr>
          <w:rFonts w:ascii="Amiri" w:hAnsi="Amiri" w:eastAsia="Amiri" w:cs="Amiri"/>
          <w:color w:val="111111"/>
          <w:sz w:val="28"/>
          <w:sz w:val="28"/>
          <w:szCs w:val="28"/>
          <w:rtl w:val="true"/>
          <w:lang w:bidi="ar-SA"/>
        </w:rPr>
        <w:t>أقل الحمل ستة أشهر من حين الوطء وبيان أكثره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حكم ما لو اعتزلها أو غاب عنها عشرة أشهر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لو أنكر الدخول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لو اختلفا في مدة الولادة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لو زنى بامرأة فأحبلها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لو تزوجت بعد عدتها من الطلاق وولدت لدون ستة أشهر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ولد الموطوء بالملك يلحق بالمولى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لايقبل إنكار الولد بعد الاقرار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حكم ما لو حصل فيه أمارة يغلب معها الظن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حكم ما لو وطأها المشتركون فولدت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عدم جواز نفي الولد لمكان العزل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لو تزوج امرأة لظنه خلوها فبانت محصنة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يستحب حين الولادة وبعدها وما يكره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يستحب أن يسمى به وما يكره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استحباب حلق رأسه يوم السابع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كراهة القنازع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جملة مما يستحب أو يكره في حق الولد من الاضحية وآدابها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لبن الام أفضل ما رضع ، ولا تجبر الحرة على إرضاع ولدها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للحرة الاجرة على الاب في إرضاعها ، وكذا الخادمة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مدة الرضاع ، والام أحق بإرضاعه لو تطوعت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الحضانة وبيان من هو أحق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في النفقات</w:t>
      </w:r>
    </w:p>
    <w:p>
      <w:pPr>
        <w:pStyle w:val="BookText"/>
        <w:rPr/>
      </w:pPr>
      <w:r>
        <w:rPr>
          <w:rFonts w:ascii="Amiri" w:hAnsi="Amiri" w:eastAsia="Amiri" w:cs="Amiri"/>
          <w:color w:val="111111"/>
          <w:sz w:val="28"/>
          <w:sz w:val="28"/>
          <w:szCs w:val="28"/>
          <w:rtl w:val="true"/>
          <w:lang w:bidi="ar-SA"/>
        </w:rPr>
        <w:t>وجوب نفقة الزوجة مطلقا بشرط الدوام والتمكين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تستحق المطلقة الرجعية النفقة دون البائن ، وكذا المتوفى عنها زوجها إلا أن تكون حاملا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نفقة الزوجة مقدمة على نفقة الاقارب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وجوب نفقة الابوين والاولاد مع الفقر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وجوب نفقة المملوك على مولاه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كتاب الطلاق</w:t>
      </w:r>
    </w:p>
    <w:p>
      <w:pPr>
        <w:pStyle w:val="BookText"/>
        <w:rPr/>
      </w:pPr>
      <w:r>
        <w:rPr>
          <w:rFonts w:ascii="Amiri" w:hAnsi="Amiri" w:eastAsia="Amiri" w:cs="Amiri"/>
          <w:color w:val="111111"/>
          <w:sz w:val="28"/>
          <w:sz w:val="28"/>
          <w:szCs w:val="28"/>
          <w:rtl w:val="true"/>
          <w:lang w:bidi="ar-SA"/>
        </w:rPr>
        <w:t>في المطلق وشرائطه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في المطلقة وشرائطها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في الصيغة وكيفيتها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في الاشهاد وما يعتبر في الشاهدين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أقسام الطلاق</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طلاق البدعة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طلاق السنة وأنواعه ثلاثة بائن ورجعي وعدي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مسائل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يهدم استيفاء العدة تحريم الثلاثة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طلاق الحامل للسنة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طلاقها في الطهر الذي طلق فيه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طلق غائبا ثم حضره</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طلق الغائب وأراد العقد على اختها</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اللواحق</w:t>
      </w:r>
    </w:p>
    <w:p>
      <w:pPr>
        <w:pStyle w:val="BookText"/>
        <w:rPr/>
      </w:pPr>
      <w:r>
        <w:rPr>
          <w:rFonts w:ascii="Amiri" w:hAnsi="Amiri" w:eastAsia="Amiri" w:cs="Amiri"/>
          <w:color w:val="111111"/>
          <w:sz w:val="28"/>
          <w:sz w:val="28"/>
          <w:szCs w:val="28"/>
          <w:rtl w:val="true"/>
          <w:lang w:bidi="ar-SA"/>
        </w:rPr>
        <w:t>يكره الطلاق للمريض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ما يعتبر في المحلل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لو ادعت أنها تزوجت ودخل وطلق</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 xml:space="preserve">تصح الرجعة نطقا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ورجعة الاخرس بالاشارة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في العدد</w:t>
      </w:r>
    </w:p>
    <w:p>
      <w:pPr>
        <w:pStyle w:val="BookText"/>
        <w:rPr/>
      </w:pPr>
      <w:r>
        <w:rPr>
          <w:rFonts w:ascii="Amiri" w:hAnsi="Amiri" w:eastAsia="Amiri" w:cs="Amiri"/>
          <w:color w:val="111111"/>
          <w:sz w:val="28"/>
          <w:sz w:val="28"/>
          <w:szCs w:val="28"/>
          <w:rtl w:val="true"/>
          <w:lang w:bidi="ar-SA"/>
        </w:rPr>
        <w:t>لاعدة على من لم يدخل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عدة مستقيمة الحيض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لاعدة على الصغيرة واليائسة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حد اليأس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عدة الوفاة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حكم المفقود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عدة الاماء بأقسامها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لا يجوز لمن طلق رجعيا أن يخرج الزوجة من بيته إلا ما خرج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تعتد المطلقة من حين 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كتاب الخلع والمباراة</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كيفية صيغة الخلع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صح أن يكون مهرا صح أن يكون فدية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شرائط الخالع والمختلعة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ما يعتبر في عقد الخلع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في اللواحق</w:t>
      </w:r>
    </w:p>
    <w:p>
      <w:pPr>
        <w:pStyle w:val="BookText"/>
        <w:rPr/>
      </w:pPr>
      <w:r>
        <w:rPr>
          <w:rFonts w:ascii="Amiri" w:hAnsi="Amiri" w:eastAsia="Amiri" w:cs="Amiri"/>
          <w:color w:val="111111"/>
          <w:sz w:val="28"/>
          <w:sz w:val="28"/>
          <w:szCs w:val="28"/>
          <w:rtl w:val="true"/>
          <w:lang w:bidi="ar-SA"/>
        </w:rPr>
        <w:t>لو خالعها والاخلاق ملتئمة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لارجعة للخالع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لو أراد مراجعتها ولم ترجع في البذل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لا توارث بين المختلعين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حكم المباراة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كتاب الظهار</w:t>
      </w:r>
    </w:p>
    <w:p>
      <w:pPr>
        <w:pStyle w:val="BookText"/>
        <w:rPr/>
      </w:pPr>
      <w:r>
        <w:rPr>
          <w:rFonts w:ascii="Amiri" w:hAnsi="Amiri" w:eastAsia="Amiri" w:cs="Amiri"/>
          <w:color w:val="111111"/>
          <w:sz w:val="28"/>
          <w:sz w:val="28"/>
          <w:szCs w:val="28"/>
          <w:rtl w:val="true"/>
          <w:lang w:bidi="ar-SA"/>
        </w:rPr>
        <w:t>صيغته وشرائطه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هل يقع مع الشرط؟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IRNazanin" w:hAnsi="IRNazanin" w:eastAsia="IRNazanin"/>
          <w:color w:val="111111"/>
          <w:sz w:val="28"/>
          <w:sz w:val="28"/>
          <w:szCs w:val="28"/>
          <w:rtl w:val="true"/>
          <w:lang w:bidi="fa-IR"/>
        </w:rPr>
        <w:t>شرائط المظاهر</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مسائل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الكفارة بالعود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طلقها وراجع في العدة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ظاهر من أربع بلفظ واحد</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الوطء قبل التكفير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اطلق الظهار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عجز عن الكفارة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التربص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كتاب الإيلاء</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انعقاده إلا باسم اللّه سبحانه</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يعتبر في المولي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حكم ما لو رافعته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حكم ما لو ادعى الزوج الفئة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هل يشترط في ضرب المدة المرافعة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ذكر الكفارات</w:t>
      </w:r>
    </w:p>
    <w:p>
      <w:pPr>
        <w:pStyle w:val="BookText"/>
        <w:rPr/>
      </w:pPr>
      <w:r>
        <w:rPr>
          <w:rFonts w:ascii="Amiri" w:hAnsi="Amiri" w:eastAsia="Amiri" w:cs="Amiri"/>
          <w:color w:val="111111"/>
          <w:sz w:val="28"/>
          <w:sz w:val="28"/>
          <w:szCs w:val="28"/>
          <w:rtl w:val="true"/>
          <w:lang w:bidi="ar-SA"/>
        </w:rPr>
        <w:t>كفارة الظهار مرتبة ، وكذا كفارة قتل الخطأ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كفارة من أفطر يوما من قضاء شهر رمضان مرتبة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كفارة شهر رمضان والنذر المعين وخلف العهد مرتبة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كفارة اليمين مرتبة ، مخيرة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كفارة قتل المؤمن كفارة الجمع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مسائل ثلاث</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حلف بالبراءة ومن وطأ في الحيض عامدا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جز المرأة شعر رأسها في المصاب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نذر صوم يوم معين فعجز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خصال الكفارات</w:t>
      </w:r>
    </w:p>
    <w:p>
      <w:pPr>
        <w:pStyle w:val="BookText"/>
        <w:rPr/>
      </w:pPr>
      <w:r>
        <w:rPr>
          <w:rFonts w:ascii="Amiri" w:hAnsi="Amiri" w:eastAsia="Amiri" w:cs="Amiri"/>
          <w:color w:val="111111"/>
          <w:sz w:val="28"/>
          <w:sz w:val="28"/>
          <w:szCs w:val="28"/>
          <w:rtl w:val="true"/>
          <w:lang w:bidi="ar-SA"/>
        </w:rPr>
        <w:t>العتق ، الصيام ، الاطعام وشرائطها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مسائل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كسوة الفقير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عجز عن العتق</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عجز عن الصوم المتتابع</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 المكفر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كتاب اللعان</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قذف الزوجة بالزنا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من ولد على فراشه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شرائط الملاعن والملاعنة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هل يعتبر الدخول؟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ثبوت اللعان بين الحر والمملوكة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يصح لعان الحامل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كيفية اللعان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أحكام اللعان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الحد على الزوج وثبوت الرجم على 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اعترف الولد في أثناء الحد أو المراة بعد اللعان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طلق فادعت الحمل</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قذفها فماتت قبل اللعان</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كتاب العتق</w:t>
      </w:r>
    </w:p>
    <w:p>
      <w:pPr>
        <w:pStyle w:val="BookText"/>
        <w:rPr/>
      </w:pPr>
      <w:r>
        <w:rPr>
          <w:rFonts w:ascii="Amiri" w:hAnsi="Amiri" w:eastAsia="Amiri" w:cs="Amiri"/>
          <w:color w:val="111111"/>
          <w:sz w:val="28"/>
          <w:sz w:val="28"/>
          <w:szCs w:val="28"/>
          <w:rtl w:val="true"/>
          <w:lang w:bidi="ar-SA"/>
        </w:rPr>
        <w:t>يختص الرق بأهل الحرب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ذكر من يملكه الرجل أو 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هل ينعتق من ينعتق بالنسب؟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حكم ما لو ملك أحد الزوجين صاحبه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أسباب إزالة الرق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صيغة العتق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جواز اشتراط شئ مع العتق</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 xml:space="preserve">شرائط العتق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عدم صحة عتق الكافر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جواز اشتراط الخدمة على المعتق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حكم ما لو أبق ومات المولى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وجوب إجابة المملوك لو طلب العتق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حكم التفريق بين الولد وامه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يستحب عتق من أتى عليه سبع سنين إذا كان مؤمنا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مسائل سبع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تحرير أول مملوك أو أول ما تلده أمته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أعتق بعض مماليكه أو نذر عتق أمته إن وطأها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عتق كل عبد قديم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المعتق لمولاه</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أعتق ثلث عبيده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حكم ما لو أعتق الحامل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ما يوجب الانعتاق قهرا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كتاب التدبير والمكاتبة والاستيلاد</w:t>
      </w:r>
    </w:p>
    <w:p>
      <w:pPr>
        <w:pStyle w:val="BookText"/>
        <w:rPr/>
      </w:pPr>
      <w:r>
        <w:rPr>
          <w:rFonts w:ascii="Amiri" w:hAnsi="Amiri" w:eastAsia="Amiri" w:cs="Amiri"/>
          <w:color w:val="111111"/>
          <w:sz w:val="28"/>
          <w:sz w:val="28"/>
          <w:szCs w:val="28"/>
          <w:rtl w:val="true"/>
          <w:lang w:bidi="ar-SA"/>
        </w:rPr>
        <w:t>اللفظ الصريح من التدبير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هل يشترط قصد القربة؟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عدم بطلان التدبير بالحمل من مولاها وحكم الحمل من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أولاد المدبر مدبرون لو كانوا من مملوكة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ما يعتبر في المدبر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التدبير نوع من الوصية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المدبر رق</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الدين مقام على التدبير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بطلان التدبير بالاباق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حكم ما لو جعل خدمة عبده لغيره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أركان المكاتبة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المكاتبة على قسمين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الاطلاق يتحرر منه بقدر ما أدى وفي المشروطة يرد رقا مع العجز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حد العجز</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استحباب الصبر للمولى لو عجز العبد</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 xml:space="preserve">ما يعتبر في المكاتب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حكم كتابة المملوك الكافر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ما يعتبر في مال الكتابة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مسائل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مات المشروط أو المطلق</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حكم ما لو أوصى المكاتب المطلق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للمكاتب التصرف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حكم ما لوزنى المولى بمكاتبته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المولى إعانته من الزكاة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ما يتحقق به الاستيلاد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لو مات الولد ، وحكم ما لو لم يخلف الميت سواها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كتاب الاقرار</w:t>
      </w:r>
    </w:p>
    <w:p>
      <w:pPr>
        <w:pStyle w:val="BookText"/>
        <w:rPr/>
      </w:pPr>
      <w:r>
        <w:rPr>
          <w:rFonts w:ascii="Amiri" w:hAnsi="Amiri" w:eastAsia="Amiri" w:cs="Amiri"/>
          <w:color w:val="111111"/>
          <w:sz w:val="28"/>
          <w:sz w:val="28"/>
          <w:szCs w:val="28"/>
          <w:rtl w:val="true"/>
          <w:lang w:bidi="ar-SA"/>
        </w:rPr>
        <w:t xml:space="preserve">أركانه أربعة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الاقرار</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 xml:space="preserve">حكم 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عليك كذا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حكم 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مقر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حكم 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عليك كذا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اتزن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المقر</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المقرله</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 به</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حكم ما لو أقر بألفاظ الكنايات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لواحقه ثلاثة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الاستثناء وشروطه وأنحائه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تعقيب الاقرار بما ينافيه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الاقرار بالنسب وشروطه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كتاب الايمان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ينعقد به اليمين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حكم الاستثناء بمشية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الحالف وما يعتبر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صحة اليمين من الكافر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متعلق اليمين وما يعتبر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عدم انعقاد اليمين على ترك الراجح أو فعل المرجوح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انعقاد اليمين على المتساوي فعلا وتركا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عدم انعقاد اليمين على ترك التزوج والتسري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عدم انعقاد يمين المرأة على ترك التزوج بعده أو عدم الخروج معه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عدم انعقاد اليمين لو قال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لتفعلن كذا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حكم ما لو حلف لغريمه على الاقامة بالبلد وخشي الضرر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عدم انعقاد اليمين لو حلف ليضربن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انحلال اليمين على ممكن قد عجز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حكم ما لو حلف كاذبا على تخليص مؤمن أو أن مماليكه أحرار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كراهة الحلف على القليل وإن كان صادقا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لو حلف أن لا يشرب لبن عنزة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حلف أن لا يمس جارية أعجبته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النذور والعهود</w:t>
      </w:r>
    </w:p>
    <w:p>
      <w:pPr>
        <w:pStyle w:val="BookText"/>
        <w:rPr/>
      </w:pPr>
      <w:r>
        <w:rPr>
          <w:rFonts w:ascii="Amiri" w:hAnsi="Amiri" w:eastAsia="Amiri" w:cs="Amiri"/>
          <w:color w:val="111111"/>
          <w:sz w:val="28"/>
          <w:sz w:val="28"/>
          <w:szCs w:val="28"/>
          <w:rtl w:val="true"/>
          <w:lang w:bidi="ar-SA"/>
        </w:rPr>
        <w:t>ما يعتبر في الناذر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حكم نذر الزوجة والمملوك بدون إذن الزوج والمولى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كيفية صيغة النذر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انعقاد نذر التبرع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اشتراط النطق بلفظ الجلالة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هل ينعقد النذر بمجرد النية؟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صيغة العهد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ضابط متعلق النذر كونه طاعة لله مقدورا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حكم 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نذر ، أو قربة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حكم ما لو نذر صوم حين أو زمان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حكم ما لو نذر الصدقة بمال كثيرا أو عتق كل عبد قديم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في اللواحق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صوم يوم معين فاتفق السفر أو المرض أو الحيض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لو نذر صوم يوم سفرا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وحضرا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لو نذر صوم يرم سفرا وحضرا واتفق يوم 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يعين وقتا أو قيده بوقت أو علقه بشرط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الصدقة ونحوها في مكان أو زمان معين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علق المتعلق على وجود صفة كانت موجودة قبل النذر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نذر إن رزق ولدا حج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جعل دابته أو جاريته هديا لبيت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تزوجت قبل أن أحج فغلامي 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نذر الحج فحج عن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نذر عدم بيع خادمه أبدا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 كاليمين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كتاب الصيد والذبائح</w:t>
      </w:r>
    </w:p>
    <w:p>
      <w:pPr>
        <w:pStyle w:val="BookText"/>
        <w:rPr/>
      </w:pPr>
      <w:r>
        <w:rPr>
          <w:rFonts w:ascii="Amiri" w:hAnsi="Amiri" w:eastAsia="Amiri" w:cs="Amiri"/>
          <w:color w:val="111111"/>
          <w:sz w:val="28"/>
          <w:sz w:val="28"/>
          <w:szCs w:val="28"/>
          <w:rtl w:val="true"/>
          <w:lang w:bidi="ar-SA"/>
        </w:rPr>
        <w:t>يؤكل من الصيد ما قتله السيف ونحوه لو خرق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يؤكل الصيد ما يقتله الكلب المعلم فقط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بيان المراد من المعلم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ما يعتبر في المرسل وبيان كيفية الارسال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اعتبار العلم بأن السهم قتل الصيد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بيان المراد من الصيد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مسائل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تقاطعته الكلاب قبل ادراكه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رماه بسهم فتردى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قطعه السيف باثنين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أدركه وفيه حياة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أرسل مسلم وكافر كلبيهما فقتلاه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لورمى صيدا فأصاب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مالكا جناحه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الذبائح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يشترط في الذابح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يشترط في الالة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الذبح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يشترط استقبال القبلة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يشترط نحر الابل وذبح ما عداه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اشتراط التحرك بعد التذكية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هل يعتبر خروج الدم المعتدل؟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ما يستحب عند ذبح الغنم والبقر ونحر الابل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كراهة الذباحة ليلا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حرمة سلخ الذبيحة قبل بردها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يلحق به أحكام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يباع في أسواق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يتعذر ذبحه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ذكاة السمك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ذكاة الجنين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كتاب الاطعمة والاشربة</w:t>
      </w:r>
    </w:p>
    <w:p>
      <w:pPr>
        <w:pStyle w:val="BookText"/>
        <w:rPr/>
      </w:pPr>
      <w:r>
        <w:rPr>
          <w:rFonts w:ascii="Amiri" w:hAnsi="Amiri" w:eastAsia="Amiri" w:cs="Amiri"/>
          <w:color w:val="111111"/>
          <w:sz w:val="28"/>
          <w:sz w:val="28"/>
          <w:szCs w:val="28"/>
          <w:rtl w:val="true"/>
          <w:lang w:bidi="ar-SA"/>
        </w:rPr>
        <w:t>لايحل من حيوان البحر إلا سمك فيه فلس ، وحكم الجري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حكم ما لو وجدت سمكة في جوف سمكة اخرى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لو اختلط الحي بالميت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ما يحرم من البهائم وما يكره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ما يؤكل من الوحشية ومالا يؤكل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ما يحرم من الطير ومالا يحرم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حرمة الجلال ما لم يستبرئ</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البيض تابع في الحل والحرمة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اذا شرب المحلل لبن الخنزيرة أو خمرا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يحرم من الجامد خمسة</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الميتات ، ويحل منها مالا تحله الحياة مع طهارة الحيوان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يحرم من الذبيحة وهو خمسة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الاعيان النجسة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الطين إلا طين قبر 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السموم قليلها وكثيرها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يحرم من المائعات خمسة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والدم</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مائع لاقته النجاسة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عدم حرمة الجامد بملاقاة النجاسة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جواز بيع الدهن المتنجس للاستصباح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حرمة ما يقطع من الاليات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موت ماله نفس سائلة ينجس دون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أبوال مالا يؤكل لحمه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ألبان الحيوان المحرم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IRNazanin" w:hAnsi="IRNazanin" w:eastAsia="IRNazanin"/>
          <w:color w:val="111111"/>
          <w:sz w:val="28"/>
          <w:sz w:val="28"/>
          <w:szCs w:val="28"/>
          <w:rtl w:val="true"/>
          <w:lang w:bidi="fa-IR"/>
        </w:rPr>
        <w:t>اللواحق سبع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شعر الخنزير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اللحم المشتبه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أكل مال الغير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بصاق شارب الخمر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باع ذمي خمرا فأسلم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الخمر بالانحلال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حرمة الربوبات والاشربة وإن كان فيها رائحة المسكر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كتاب الغصب</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تعريف الغصب وعدم كون منع المالك من إمساك الدابة أو منعه عن القعود على بساطه غصبا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حكم ما لو سكن الدار قهرا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حكم ما لو تعاقبت الايدي على المغصوب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لا يضمن الحر مطلقا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حكم ما لو حبس صانعا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IRNazanin" w:hAnsi="IRNazanin" w:eastAsia="IRNazanin"/>
          <w:color w:val="111111"/>
          <w:sz w:val="28"/>
          <w:sz w:val="28"/>
          <w:szCs w:val="28"/>
          <w:rtl w:val="true"/>
          <w:lang w:bidi="fa-IR"/>
        </w:rPr>
        <w:t>عدم ضمان الخمر لو غصب من مسلم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حكم ما لو فتح بابا على مال فسرق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وجوب رد المغصوب وضمانه لو تلف وبيان وقت الضمان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IRNazanin" w:hAnsi="IRNazanin" w:eastAsia="IRNazanin"/>
          <w:color w:val="111111"/>
          <w:sz w:val="28"/>
          <w:sz w:val="28"/>
          <w:szCs w:val="28"/>
          <w:rtl w:val="true"/>
          <w:lang w:bidi="fa-IR"/>
        </w:rPr>
        <w:t>وجوب رد أرش المغصوب لو عاب مطلقا</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حكم مالو مزج المغصوب مع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حكم ما لو زاد المغصوب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اللواحق ستة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فوائد المغصوب للمالك مطلقا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يملك المشتري ما يقبضه بالبيع الفاسد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اشتراه عالما بالغصب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غصب حبا فزرعه أو بيضة فأفرخت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غصب أرضا فزرعها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تلف المغصوب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كتاب الشفعة</w:t>
      </w:r>
    </w:p>
    <w:p>
      <w:pPr>
        <w:pStyle w:val="BookText"/>
        <w:rPr/>
      </w:pPr>
      <w:r>
        <w:rPr>
          <w:rFonts w:ascii="Amiri" w:hAnsi="Amiri" w:eastAsia="Amiri" w:cs="Amiri"/>
          <w:color w:val="111111"/>
          <w:sz w:val="28"/>
          <w:sz w:val="28"/>
          <w:szCs w:val="28"/>
          <w:rtl w:val="true"/>
          <w:lang w:bidi="ar-SA"/>
        </w:rPr>
        <w:t>تعريف الشفعة ، وثبوتها في الارضين والمساكن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هل تثبت فيما ينقل؟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هل تثبت فيما لا ينقسم؟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يشترط انتقاله بالبيع فقط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هو الشفيع الذي تثبت له الشفعة؟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حكم ما لو ادعى غيبة الثمن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في كيفية أخذ الشفعة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للشفيع المطالبة في الحال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حكم ما لو انهدم المسكن أو عاب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IRNazanin" w:hAnsi="IRNazanin" w:eastAsia="IRNazanin"/>
          <w:color w:val="111111"/>
          <w:sz w:val="28"/>
          <w:sz w:val="28"/>
          <w:szCs w:val="28"/>
          <w:rtl w:val="true"/>
          <w:lang w:bidi="fa-IR"/>
        </w:rPr>
        <w:t>لو اشترى بثمن مؤجل</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Amiri" w:hAnsi="Amiri" w:eastAsia="Amiri" w:cs="Amiri"/>
          <w:color w:val="111111"/>
          <w:sz w:val="28"/>
          <w:sz w:val="28"/>
          <w:szCs w:val="28"/>
          <w:rtl w:val="true"/>
          <w:lang w:bidi="ar-SA"/>
        </w:rPr>
        <w:t>لو شهد على البائع أو بارك للمشتري أو البائع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حكم إرث حق الشفعة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لو اختلف المشتري والشفيع في الثمن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كتاب إحياء الموات</w:t>
      </w:r>
    </w:p>
    <w:p>
      <w:pPr>
        <w:pStyle w:val="BookText"/>
        <w:rPr/>
      </w:pPr>
      <w:r>
        <w:rPr>
          <w:rFonts w:ascii="Amiri" w:hAnsi="Amiri" w:eastAsia="Amiri" w:cs="Amiri"/>
          <w:color w:val="111111"/>
          <w:sz w:val="28"/>
          <w:sz w:val="28"/>
          <w:szCs w:val="28"/>
          <w:rtl w:val="true"/>
          <w:lang w:bidi="ar-SA"/>
        </w:rPr>
        <w:t>عدم جواز التصرف في العامر إلا بإذن أربابه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بيان المراد من الموات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ما يشترط في التملك بالاحياء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يرجع في الاحياء إلى العادة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IRNazanin" w:hAnsi="IRNazanin" w:eastAsia="IRNazanin"/>
          <w:color w:val="111111"/>
          <w:sz w:val="28"/>
          <w:sz w:val="28"/>
          <w:szCs w:val="28"/>
          <w:rtl w:val="true"/>
          <w:lang w:bidi="fa-IR"/>
        </w:rPr>
        <w:t>مسائل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تشاخ أهل الطريق المبتكر في المباح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حريم البئر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نخلا واستثنى واحدة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تشاح أهل البواري في مائة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للانسان أن يحمي المرعى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حي على نهر لغيره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اشترى دارا فيها زيادة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نصيب في قناة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كان في يده دار يعلم أنها ليست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كتاب اللقطة</w:t>
      </w:r>
    </w:p>
    <w:p>
      <w:pPr>
        <w:pStyle w:val="BookText"/>
        <w:rPr/>
      </w:pPr>
      <w:r>
        <w:rPr>
          <w:rFonts w:ascii="Amiri" w:hAnsi="Amiri" w:eastAsia="Amiri" w:cs="Amiri"/>
          <w:color w:val="111111"/>
          <w:sz w:val="28"/>
          <w:sz w:val="28"/>
          <w:szCs w:val="28"/>
          <w:rtl w:val="true"/>
          <w:lang w:bidi="ar-SA"/>
        </w:rPr>
        <w:t>اللقيط وبيان المراد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IRNazanin" w:hAnsi="IRNazanin" w:eastAsia="IRNazanin"/>
          <w:color w:val="111111"/>
          <w:sz w:val="28"/>
          <w:sz w:val="28"/>
          <w:szCs w:val="28"/>
          <w:rtl w:val="true"/>
          <w:lang w:bidi="fa-IR"/>
        </w:rPr>
        <w:t>شرائط الملتقط</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Amiri" w:hAnsi="Amiri" w:eastAsia="Amiri" w:cs="Amiri"/>
          <w:color w:val="111111"/>
          <w:sz w:val="28"/>
          <w:sz w:val="28"/>
          <w:szCs w:val="28"/>
          <w:rtl w:val="true"/>
          <w:lang w:bidi="ar-SA"/>
        </w:rPr>
        <w:t>اللقيط في دار الاسلام حرو في دار الشرك 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حكم مالو لم يتوال أحدا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حكم مالو وجد الملتقط سلطانا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الضال كل حيوان مملوك ضائع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لايؤخذ البعير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حكم أخذ غير البعير من سائر الدواب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ينفق الواجد على الضالة وحكم رجوعه على المالك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حكم ما لو كان للضالة نفع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لقطة المال كل مال ضائع اخذ ولا يد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IRNazanin" w:hAnsi="IRNazanin" w:eastAsia="IRNazanin"/>
          <w:color w:val="111111"/>
          <w:sz w:val="28"/>
          <w:sz w:val="28"/>
          <w:szCs w:val="28"/>
          <w:rtl w:val="true"/>
          <w:lang w:bidi="fa-IR"/>
        </w:rPr>
        <w:t>المراد من الدرهم</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Amiri" w:hAnsi="Amiri" w:eastAsia="Amiri" w:cs="Amiri"/>
          <w:color w:val="111111"/>
          <w:sz w:val="28"/>
          <w:sz w:val="28"/>
          <w:szCs w:val="28"/>
          <w:rtl w:val="true"/>
          <w:lang w:bidi="ar-SA"/>
        </w:rPr>
        <w:t>حكم ما كان أزيد من الدرهم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حكم اللقطة بعد التعريف حولا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حكم ما لو كانت اللقطة مما لا يبقى كالطعام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كراهة أخذ ما كان من قبيل الادواة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IRNazanin" w:hAnsi="IRNazanin" w:eastAsia="IRNazanin"/>
          <w:color w:val="111111"/>
          <w:sz w:val="28"/>
          <w:sz w:val="28"/>
          <w:szCs w:val="28"/>
          <w:rtl w:val="true"/>
          <w:lang w:bidi="fa-IR"/>
        </w:rPr>
        <w:t>مسائل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يوجد في خربة أو فلاة أو تحت الارض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وجده في صندوقه أو داره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تملك اللقطة بحول الحول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الملتقط من له أهلية الاكتساب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أحكام اللقطة</w:t>
      </w:r>
    </w:p>
    <w:p>
      <w:pPr>
        <w:pStyle w:val="BookText"/>
        <w:rPr/>
      </w:pPr>
      <w:r>
        <w:rPr>
          <w:rFonts w:ascii="Amiri" w:hAnsi="Amiri" w:eastAsia="Amiri" w:cs="Amiri"/>
          <w:color w:val="111111"/>
          <w:sz w:val="28"/>
          <w:sz w:val="28"/>
          <w:szCs w:val="28"/>
          <w:rtl w:val="true"/>
          <w:lang w:bidi="ar-SA"/>
        </w:rPr>
        <w:t>لا تدفع اللقطة إلا بالبينة ، وحكم الوصف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IRNazanin" w:hAnsi="IRNazanin" w:eastAsia="IRNazanin"/>
          <w:color w:val="111111"/>
          <w:sz w:val="28"/>
          <w:sz w:val="28"/>
          <w:szCs w:val="28"/>
          <w:rtl w:val="true"/>
          <w:lang w:bidi="fa-IR"/>
        </w:rPr>
        <w:t>لا بأس بجعل الابق</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Amiri" w:hAnsi="Amiri" w:eastAsia="Amiri" w:cs="Amiri"/>
          <w:color w:val="111111"/>
          <w:sz w:val="28"/>
          <w:sz w:val="28"/>
          <w:szCs w:val="28"/>
          <w:rtl w:val="true"/>
          <w:lang w:bidi="ar-SA"/>
        </w:rPr>
        <w:t>لا يضمن الملتقط في الحول مطلقا مالم يفرط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كتاب المواريث</w:t>
      </w:r>
    </w:p>
    <w:p>
      <w:pPr>
        <w:pStyle w:val="BookText"/>
        <w:rPr/>
      </w:pPr>
      <w:r>
        <w:rPr>
          <w:rFonts w:ascii="Amiri" w:hAnsi="Amiri" w:eastAsia="Amiri" w:cs="Amiri"/>
          <w:color w:val="111111"/>
          <w:sz w:val="28"/>
          <w:sz w:val="28"/>
          <w:szCs w:val="28"/>
          <w:rtl w:val="true"/>
          <w:lang w:bidi="ar-SA"/>
        </w:rPr>
        <w:t>في موجبات</w:t>
      </w:r>
    </w:p>
    <w:p>
      <w:pPr>
        <w:pStyle w:val="BookText"/>
        <w:rPr/>
      </w:pPr>
      <w:r>
        <w:rPr>
          <w:rFonts w:ascii="Amiri" w:hAnsi="Amiri" w:eastAsia="Amiri" w:cs="Amiri"/>
          <w:color w:val="111111"/>
          <w:sz w:val="28"/>
          <w:sz w:val="28"/>
          <w:szCs w:val="28"/>
          <w:rtl w:val="true"/>
          <w:lang w:bidi="ar-SA"/>
        </w:rPr>
        <w:t>الارث بيان مراتب النسب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بيان أن السبب قسمان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في موانع الارث</w:t>
      </w:r>
    </w:p>
    <w:p>
      <w:pPr>
        <w:pStyle w:val="BookText"/>
        <w:rPr/>
      </w:pPr>
      <w:r>
        <w:rPr>
          <w:rFonts w:ascii="Amiri" w:hAnsi="Amiri" w:eastAsia="Amiri" w:cs="Amiri"/>
          <w:color w:val="111111"/>
          <w:sz w:val="28"/>
          <w:sz w:val="28"/>
          <w:szCs w:val="28"/>
          <w:rtl w:val="true"/>
          <w:lang w:bidi="ar-SA"/>
        </w:rPr>
        <w:t>الكفر مانع من طرف الوارث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حكم مالو لم يكن وارث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حكم ما لو أسلم الكافر على ميراث قبل قسمته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IRNazanin" w:hAnsi="IRNazanin" w:eastAsia="IRNazanin"/>
          <w:color w:val="111111"/>
          <w:sz w:val="28"/>
          <w:sz w:val="28"/>
          <w:szCs w:val="28"/>
          <w:rtl w:val="true"/>
          <w:lang w:bidi="fa-IR"/>
        </w:rPr>
        <w:t>مسائل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 المسلم أحق بميراث زوجته من ذوي قرابته الكفار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نصراني مات وله ابن أخ وابن اخت مسلمان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أحد أبوي الصغير مسلما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المسلمون يتوارثون مطلقا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حكم المرتد عن فطرة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حكم المرتد عن غير فطرة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لو مات المرتد كان ميراثه لوارثه المسلم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القتل العمدي مانع من الارث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ما لو اجمتع القاتل وغيره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مسائل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كأموال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هل للديان منع الوارث من القصاص؟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 الدية من يتقرب بالاب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للمقتول عمدا وارث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يمنع الرقية من الارث في الوارث والموروث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حكم ما لو لم يكن سوى المملوك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حكم الزوج والزوجة في مانعية الرقية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لافرق بين أنواع الرقية في المانعية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في السهام</w:t>
      </w:r>
    </w:p>
    <w:p>
      <w:pPr>
        <w:pStyle w:val="BookText"/>
        <w:rPr/>
      </w:pPr>
      <w:r>
        <w:rPr>
          <w:rFonts w:ascii="IRNazanin" w:hAnsi="IRNazanin" w:eastAsia="IRNazanin"/>
          <w:color w:val="111111"/>
          <w:sz w:val="28"/>
          <w:sz w:val="28"/>
          <w:szCs w:val="28"/>
          <w:rtl w:val="true"/>
          <w:lang w:bidi="fa-IR"/>
        </w:rPr>
        <w:t>النصف ، الربع ، الثمن</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الثلث ، الثلثان ، السدس</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Amiri" w:hAnsi="Amiri" w:eastAsia="Amiri" w:cs="Amiri"/>
          <w:color w:val="111111"/>
          <w:sz w:val="28"/>
          <w:sz w:val="28"/>
          <w:szCs w:val="28"/>
          <w:rtl w:val="true"/>
          <w:lang w:bidi="ar-SA"/>
        </w:rPr>
        <w:t>بيان اجتماع هذه الفروض بعضها مع بعض في الجملة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التعصيب باطل وبيان المراد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لاعول في الفرائض وبيان المراد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في الانساب</w:t>
      </w:r>
    </w:p>
    <w:p>
      <w:pPr>
        <w:pStyle w:val="BookText"/>
        <w:rPr/>
      </w:pPr>
      <w:r>
        <w:rPr>
          <w:rFonts w:ascii="Amiri" w:hAnsi="Amiri" w:eastAsia="Amiri" w:cs="Amiri"/>
          <w:color w:val="111111"/>
          <w:sz w:val="28"/>
          <w:sz w:val="28"/>
          <w:szCs w:val="28"/>
          <w:rtl w:val="true"/>
          <w:lang w:bidi="ar-SA"/>
        </w:rPr>
        <w:t>مراتب الانساب 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أولاد الاولاد يقومون مقام آبائهم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يمنع الاقرب الابعد ويرد على البنت كما يرد على 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ما يحبى الولد الاكبر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لا يرث مع الابوين ولا مع الاولاد جد ولا 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استحباب الطعمة لابويه ومقدارها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شرائط حجب الاخوة أربعة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لم يكن المرتبة الاولى فالميراث للاخوة والاجداد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حكم ما لو اجتمع الاخوة والاجداد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عدم إرث الاخوة من الاب مع وجود الاخوة من الابوين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حكم مالو اجتمع الكلالات الثلاث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حكم ما لو أبقت الفريضة مع ولد الام وولد الاب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للجد المال لو انفرد مطلقا وكذا الجدة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حكم ما لو اجتمع جد وجدة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حكم مالو اجتمع الاجداد المختلفون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حكم ما لو اجتمع مع الاجداد زوج أزوجة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حكم مالو اجتمع أربعة أجداد لاب ومثلهم 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الجد وإن علا يقاسم الاخوة والاخوات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أولاد الاخوة والاخوات يقومون مقام آبائهم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المرتبة الثالثة الاعمام والاخوال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لكل واحد منهم المال لو انفرد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للعمومة والعمات للذكر مثل حظ الانثيين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حكم ما لو كانوا متفرقين من حيث التقرب بالاب والام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لايرث الابعد مع الاقرب إلا ابن عم لاب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حكم ما لو تفرق الاخوال والخالات من حيث التقرب بالام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حكم ما لو اجتمع الاعمام والاخوال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حكم ما لو اجتمع الاعمام والاخوال الثمانية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IRNazanin" w:hAnsi="IRNazanin" w:eastAsia="IRNazanin"/>
          <w:color w:val="111111"/>
          <w:sz w:val="28"/>
          <w:sz w:val="28"/>
          <w:szCs w:val="28"/>
          <w:rtl w:val="true"/>
          <w:lang w:bidi="fa-IR"/>
        </w:rPr>
        <w:t>مسائل</w:t>
      </w:r>
    </w:p>
    <w:p>
      <w:pPr>
        <w:pStyle w:val="BookText"/>
        <w:rPr/>
      </w:pPr>
      <w:r>
        <w:rPr>
          <w:rFonts w:ascii="Amiri" w:hAnsi="Amiri" w:eastAsia="Amiri" w:cs="Amiri"/>
          <w:color w:val="111111"/>
          <w:sz w:val="28"/>
          <w:sz w:val="28"/>
          <w:szCs w:val="28"/>
          <w:rtl w:val="true"/>
          <w:lang w:bidi="ar-SA"/>
        </w:rPr>
        <w:t>عمومة الميت وخؤولته أولى من عمومة أبيه وخؤولته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حكم من اجتمع له سببان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أولاد العمومة والخؤولة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ميراث الازواج</w:t>
      </w:r>
    </w:p>
    <w:p>
      <w:pPr>
        <w:pStyle w:val="BookText"/>
        <w:rPr/>
      </w:pPr>
      <w:r>
        <w:rPr>
          <w:rFonts w:ascii="Amiri" w:hAnsi="Amiri" w:eastAsia="Amiri" w:cs="Amiri"/>
          <w:color w:val="111111"/>
          <w:sz w:val="28"/>
          <w:sz w:val="28"/>
          <w:szCs w:val="28"/>
          <w:rtl w:val="true"/>
          <w:lang w:bidi="ar-SA"/>
        </w:rPr>
        <w:t>ميراث الزوج والزوجة مع الولد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حكم ما لو لم يكن وارث سوى الزوج أو الزوجة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إرث الزوجة في العدة الرجعية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لو طلق واحدة من أربع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نكاح المريض مشروط بالدخول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في الولاء</w:t>
      </w:r>
    </w:p>
    <w:p>
      <w:pPr>
        <w:pStyle w:val="BookText"/>
        <w:rPr/>
      </w:pPr>
      <w:r>
        <w:rPr>
          <w:rFonts w:ascii="IRNazanin" w:hAnsi="IRNazanin" w:eastAsia="IRNazanin"/>
          <w:color w:val="111111"/>
          <w:sz w:val="28"/>
          <w:sz w:val="28"/>
          <w:szCs w:val="28"/>
          <w:rtl w:val="true"/>
          <w:lang w:bidi="fa-IR"/>
        </w:rPr>
        <w:t>شرط الارث بالولاء التبرع بالعتق</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Amiri" w:hAnsi="Amiri" w:eastAsia="Amiri" w:cs="Amiri"/>
          <w:color w:val="111111"/>
          <w:sz w:val="28"/>
          <w:sz w:val="28"/>
          <w:szCs w:val="28"/>
          <w:rtl w:val="true"/>
          <w:lang w:bidi="ar-SA"/>
        </w:rPr>
        <w:t>لايرث المعتق مع وجود مناسب ، ويرث مع الزوج والزوجة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حكم ما لو عدم المنعم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حكم ما لو كان المعتق امرأة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لا يرث جر الولاء من يتقرب بأم المنعم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يصح جر الولاء من مولى الام إلى مولى لاب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ولاء ضمان الجريرة لا يتعدى الضامن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شرائط ولاء ضمان الجريرة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ولاء الامامة ، لايرث إلا مع فقد كل وارث عدا الزوجة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فصول أربعة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ميراث ابن الملاعنة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حكم ما لو انفردت الاولاد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حكم ما لو عدم الولد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حكم ما لو اعترف به الاب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IRNazanin" w:hAnsi="IRNazanin" w:eastAsia="IRNazanin"/>
          <w:color w:val="111111"/>
          <w:sz w:val="28"/>
          <w:sz w:val="28"/>
          <w:szCs w:val="28"/>
          <w:rtl w:val="true"/>
          <w:lang w:bidi="fa-IR"/>
        </w:rPr>
        <w:t>مسائل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إرث ولد الزنا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يرث إن سقط حيا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يوقف للحمل نصيب ذكرين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يرث دية الجنين؟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تعارفا بما يقتضي الميراث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المفقود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تبرأ من جريرة ولده وميراثه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ميراث الخنثى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حكم إرث من ليس له فرج أصلا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حكم إرث من له رأسان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إرث الغرقى والمهدوم عليهم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ميراث المجوس ، وفيه أقوال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IRNazanin" w:hAnsi="IRNazanin" w:eastAsia="IRNazanin"/>
          <w:color w:val="111111"/>
          <w:sz w:val="28"/>
          <w:sz w:val="28"/>
          <w:szCs w:val="28"/>
          <w:rtl w:val="true"/>
          <w:lang w:bidi="fa-IR"/>
        </w:rPr>
        <w:t>حساب الفرائض</w:t>
      </w:r>
    </w:p>
    <w:p>
      <w:pPr>
        <w:pStyle w:val="BookText"/>
        <w:rPr/>
      </w:pPr>
      <w:r>
        <w:rPr>
          <w:rFonts w:ascii="Amiri" w:hAnsi="Amiri" w:eastAsia="Amiri" w:cs="Amiri"/>
          <w:color w:val="111111"/>
          <w:sz w:val="28"/>
          <w:sz w:val="28"/>
          <w:szCs w:val="28"/>
          <w:rtl w:val="true"/>
          <w:lang w:bidi="ar-SA"/>
        </w:rPr>
        <w:t>مخارج الفروض ستة وبيان المراد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في بيان أن النسبة بين العددين إما متساويين أو متداخلين أو متوافقين أو متباينين وبيان كل واحد منها بالمثال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المناسخات وبيان المراد منها بالمثال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كتاب القضاء</w:t>
      </w:r>
    </w:p>
    <w:p>
      <w:pPr>
        <w:pStyle w:val="BookText"/>
        <w:rPr/>
      </w:pPr>
      <w:r>
        <w:rPr>
          <w:rFonts w:ascii="Amiri" w:hAnsi="Amiri" w:eastAsia="Amiri" w:cs="Amiri"/>
          <w:color w:val="111111"/>
          <w:sz w:val="28"/>
          <w:sz w:val="28"/>
          <w:szCs w:val="28"/>
          <w:rtl w:val="true"/>
          <w:lang w:bidi="ar-SA"/>
        </w:rPr>
        <w:t>ما يعتبر في القاضي من صفات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لاينعقد القضاء إلا لمن له أهلية الفتوى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لابد أن يكون ضابطا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هل يشترط علمه بالكتابة؟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عدم انعقاد القضاء للمرأة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في انعقاده للاعمى تردد وكذا في اشتراط الحرية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لابد من إذن الامام إلا أن يتراضى الخصمان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ينفذ قضاء الفقيه الجامع للصفات مع عدم الامام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استحباب قبول القضاء عن السلطان العادل</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Amiri" w:hAnsi="Amiri" w:eastAsia="Amiri" w:cs="Amiri"/>
          <w:color w:val="111111"/>
          <w:sz w:val="28"/>
          <w:sz w:val="28"/>
          <w:szCs w:val="28"/>
          <w:rtl w:val="true"/>
          <w:lang w:bidi="ar-SA"/>
        </w:rPr>
        <w:t>في جملة من آداب القضاء استحبابا وكراهة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IRNazanin" w:hAnsi="IRNazanin" w:eastAsia="IRNazanin"/>
          <w:color w:val="111111"/>
          <w:sz w:val="28"/>
          <w:sz w:val="28"/>
          <w:szCs w:val="28"/>
          <w:rtl w:val="true"/>
          <w:lang w:bidi="fa-IR"/>
        </w:rPr>
        <w:t>مسائل خمس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للامام عليه السلام أن يقضي بعلمه مطلقا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جهل عدالة الشهود وفسقهم فعليه التوقف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 شهادة التعديل مطلقا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التمس الغريم إحضار غريمه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الرشوة على الحاكم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في كيفية الحكم</w:t>
      </w:r>
    </w:p>
    <w:p>
      <w:pPr>
        <w:pStyle w:val="BookText"/>
        <w:rPr/>
      </w:pPr>
      <w:r>
        <w:rPr>
          <w:rFonts w:ascii="Amiri" w:hAnsi="Amiri" w:eastAsia="Amiri" w:cs="Amiri"/>
          <w:color w:val="111111"/>
          <w:sz w:val="28"/>
          <w:sz w:val="28"/>
          <w:szCs w:val="28"/>
          <w:rtl w:val="true"/>
          <w:lang w:bidi="ar-SA"/>
        </w:rPr>
        <w:t xml:space="preserve">وظائف الحاكم أربع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التسوية بين الخصوم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تلقين أحد الخصمين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الامر بالتكلم إذا سكتا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مع مبادرة أحد الخصمين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جواب المدعي عليه إن كان إقرارا يجب مع اجتماع الشرائط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عدم جواز الكتابة إلا بعد المعرفة باسمه ونسبه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حكم مالو امتنع المقر من التسليم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حكم ما التمس حبسه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ما يقال للمدعي لو أنكر المدعى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حكم ما لو ادعى غيبوبة البينة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حكم تكفيل المدعى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عدم جواز إحلاف المنكر من دون التماس المدعي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بيان وظيفة المنكر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حكم ما لو أقام المنكر بينة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ما لو أكذب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حكم ما لو نكل عن اليمين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عدم تأثير حلف المنكر بعد الحكم بالنكول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حكم ما لو سكت المدعى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في كيفية الاستحلاف</w:t>
      </w:r>
    </w:p>
    <w:p>
      <w:pPr>
        <w:pStyle w:val="BookText"/>
        <w:rPr/>
      </w:pPr>
      <w:r>
        <w:rPr>
          <w:rFonts w:ascii="Amiri" w:hAnsi="Amiri" w:eastAsia="Amiri" w:cs="Amiri"/>
          <w:color w:val="111111"/>
          <w:sz w:val="28"/>
          <w:sz w:val="28"/>
          <w:szCs w:val="28"/>
          <w:rtl w:val="true"/>
          <w:lang w:bidi="ar-SA"/>
        </w:rPr>
        <w:t>لايستحلف أحد إلا 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جواز إحلاف الكافر بما يكون أردع في دينه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جواز تغليظ اليمين مطلقا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كيفية إحلاف الاخرس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لابد للحاكم أن يحلف في مجلس قضائه إلا في المريض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لا يحلف المنكر إلا على القطع في فعل نفسه وعلى نفي العلم في فعل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لايمين على المدعي إلا مع الرد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كفاية الحلف على نفي الاستحقاق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حكم ما لو ادعى المنكر الابراء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عدم توجه اليمين على الوارث إلا في مواضع 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عدم سماع الدعوى في الحدود مجردة عن البينة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حكم ما لو ادعى الوارث لمورثه مالا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موارد ثبوت المدعي بالشاهد واليمين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لزوم تقديم الشهادة إن كانت على اليمين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موارد جواز حكم حاكم بإخبار حاكم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معنى القسمة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في الدعوى</w:t>
      </w:r>
    </w:p>
    <w:p>
      <w:pPr>
        <w:pStyle w:val="BookText"/>
        <w:rPr/>
      </w:pPr>
      <w:r>
        <w:rPr>
          <w:rFonts w:ascii="Amiri" w:hAnsi="Amiri" w:eastAsia="Amiri" w:cs="Amiri"/>
          <w:color w:val="111111"/>
          <w:sz w:val="28"/>
          <w:sz w:val="28"/>
          <w:szCs w:val="28"/>
          <w:rtl w:val="true"/>
          <w:lang w:bidi="ar-SA"/>
        </w:rPr>
        <w:t>تعريف المدعي وشرائطه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ما لو كانت دعواه 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دينا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حكم ما لو فات أحد الشروط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حكم سماع الدعوى المجهولة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ascii="IRNazanin" w:hAnsi="IRNazanin" w:eastAsia="IRNazanin"/>
          <w:color w:val="111111"/>
          <w:sz w:val="28"/>
          <w:sz w:val="28"/>
          <w:szCs w:val="28"/>
          <w:rtl w:val="true"/>
          <w:lang w:bidi="fa-IR"/>
        </w:rPr>
        <w:t>مسائل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انفرد بالدعوى</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انكسرت سفينة في البحر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خلط البضائع بماله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وضع المستأجر الاجرة على يد أمين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يقضى على الغائب مع قيام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الاختلاف في الدعوى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 الرجل والمرأة في كون الجارية مملوكته وادعت حريتها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تنازعا عينا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تداعيا خصا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أبوالميتة عارية بعض متاعها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تداعى الزوجان متاع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في تعارض البينات</w:t>
      </w:r>
    </w:p>
    <w:p>
      <w:pPr>
        <w:pStyle w:val="BookText"/>
        <w:rPr/>
      </w:pPr>
      <w:r>
        <w:rPr>
          <w:rFonts w:ascii="Amiri" w:hAnsi="Amiri" w:eastAsia="Amiri" w:cs="Amiri"/>
          <w:color w:val="111111"/>
          <w:sz w:val="28"/>
          <w:sz w:val="28"/>
          <w:szCs w:val="28"/>
          <w:rtl w:val="true"/>
          <w:lang w:bidi="ar-SA"/>
        </w:rPr>
        <w:t>يقضى مع التعارض للخارج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يقضى لصاحب اليد لو انفردت بينته بالسبب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حكم ما لو تساويا في البينة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حكم ما لو كانت يدا هما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حكم ما لو كان المدعي به في يد 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كتاب الشهادات</w:t>
      </w:r>
    </w:p>
    <w:p>
      <w:pPr>
        <w:pStyle w:val="BookText"/>
        <w:rPr/>
      </w:pPr>
      <w:r>
        <w:rPr>
          <w:rFonts w:ascii="IRNazanin" w:hAnsi="IRNazanin" w:eastAsia="IRNazanin"/>
          <w:color w:val="111111"/>
          <w:sz w:val="28"/>
          <w:sz w:val="28"/>
          <w:szCs w:val="28"/>
          <w:rtl w:val="true"/>
          <w:lang w:bidi="fa-IR"/>
        </w:rPr>
        <w:t>صفات الشاهد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شهادة الصبيان في الجنايات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العقل والايمان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قبول شهادة الذمي في الوصية ، وحكم اعتبار الغربة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قبول شهادة المؤمن على أهل الملل دون العكس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حكم قبول شهادة الذمي على أهل ملته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العدالة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ارتفاع التهمة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هل تقبل شهادة الولد على أبيه؟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تقبل شهادة الزوج على زوجها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الصحبة غير مانعة عن القبول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حكم قبول شهادة السائل بكفه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حكم قبول شهادة المملوك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الملاك في الاوصاف حين الشهادة لاحين التحمل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طهارة المولد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ascii="IRNazanin" w:hAnsi="IRNazanin" w:eastAsia="IRNazanin"/>
          <w:color w:val="111111"/>
          <w:sz w:val="28"/>
          <w:sz w:val="28"/>
          <w:szCs w:val="28"/>
          <w:rtl w:val="true"/>
          <w:lang w:bidi="fa-IR"/>
        </w:rPr>
        <w:t>مسائل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التبرع بأداء 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شهادة الاصم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يقبل من شهادة النساء وما لا يقبل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ضابط ما يصير به شاهدا ، العلم وبيان مستنده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حكم ما لو دعي الشاهد للإقامة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حكم ما لو دعي للتحمل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جواز إسفار المرأة ليعرفها الشاهد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جواز الشهادة على الاخرس بالاشارة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p>
    <w:p>
      <w:pPr>
        <w:pStyle w:val="BookText"/>
        <w:rPr/>
      </w:pPr>
      <w:r>
        <w:rPr>
          <w:rFonts w:ascii="IRNazanin" w:hAnsi="IRNazanin" w:eastAsia="IRNazanin"/>
          <w:color w:val="111111"/>
          <w:sz w:val="28"/>
          <w:sz w:val="28"/>
          <w:szCs w:val="28"/>
          <w:rtl w:val="true"/>
          <w:lang w:bidi="fa-IR"/>
        </w:rPr>
        <w:t>مسائل</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يكفي في الشهادة بالملك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الشهادة على ملك عرفه المتبايعان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إقامتها إلا مع الذكر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حضر حسابا أو سمع 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الشهادة على 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لواحق الشهادة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رجع الشاهدان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ثبت كونهما شاهدي زور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كان المشهود به قتلا أو رجما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قطعا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كان شهدا بطلاق امرأة فتزوجت ثم رجعا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شهد اثنان على رجل بسرقة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يشهد شاهد الزور وتعزيره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كتاب الحدود والتعزيرات</w:t>
      </w:r>
    </w:p>
    <w:p>
      <w:pPr>
        <w:pStyle w:val="BookText"/>
        <w:rPr/>
      </w:pPr>
      <w:r>
        <w:rPr>
          <w:rFonts w:ascii="IRNazanin" w:hAnsi="IRNazanin" w:eastAsia="IRNazanin"/>
          <w:color w:val="111111"/>
          <w:sz w:val="28"/>
          <w:sz w:val="28"/>
          <w:szCs w:val="28"/>
          <w:rtl w:val="true"/>
          <w:lang w:bidi="fa-IR"/>
        </w:rPr>
        <w:t>حد الزنا</w:t>
      </w:r>
    </w:p>
    <w:p>
      <w:pPr>
        <w:pStyle w:val="BookText"/>
        <w:rPr/>
      </w:pPr>
      <w:r>
        <w:rPr>
          <w:rFonts w:ascii="Amiri" w:hAnsi="Amiri" w:eastAsia="Amiri" w:cs="Amiri"/>
          <w:color w:val="111111"/>
          <w:sz w:val="28"/>
          <w:sz w:val="28"/>
          <w:szCs w:val="28"/>
          <w:rtl w:val="true"/>
          <w:lang w:bidi="ar-SA"/>
        </w:rPr>
        <w:t>تعريف موجبه وذكر شرائطه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حكم ما لو كان جاهلا بتحريم الزنا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حكم ما لو تشبهت الزوجة بالاجنبية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حكم زنا المجنون بالعاقلة ولا حد على المجنونة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حكم ما لو ادعى الزوجية أو ما يوجب الشبهة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تعريف الاحصان في الرجل والمرأة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حكم ما لو تزوج معتدة عالما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لو ادعيا الجهالة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p>
    <w:p>
      <w:pPr>
        <w:pStyle w:val="BookText"/>
        <w:rPr/>
      </w:pPr>
      <w:r>
        <w:rPr>
          <w:rFonts w:ascii="IRNazanin" w:hAnsi="IRNazanin" w:eastAsia="IRNazanin"/>
          <w:color w:val="111111"/>
          <w:sz w:val="28"/>
          <w:sz w:val="28"/>
          <w:szCs w:val="28"/>
          <w:rtl w:val="true"/>
          <w:lang w:bidi="fa-IR"/>
        </w:rPr>
        <w:t>لا رجم على المخالع الراجع</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وجوب الحد على الاعمى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التقبيل والمضاجعة والمعانقة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يثبت الزنا بالاقرار وشرائط المقر واعتبار التكرار أربعا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هل يشترط اختلاف مجالس الاقرار؟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حكم ما لو أقر بحد ولم يبينه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حكم ما لو أقر بما يوجب الرجم ثم أنكر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حكم ما لو أقر ثم 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يثبت الزنا بالبينة وكيفية إقامتها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p>
    <w:p>
      <w:pPr>
        <w:pStyle w:val="BookText"/>
        <w:rPr/>
      </w:pPr>
      <w:r>
        <w:rPr>
          <w:rFonts w:ascii="IRNazanin" w:hAnsi="IRNazanin" w:eastAsia="IRNazanin"/>
          <w:color w:val="111111"/>
          <w:sz w:val="28"/>
          <w:sz w:val="28"/>
          <w:szCs w:val="28"/>
          <w:rtl w:val="true"/>
          <w:lang w:bidi="fa-IR"/>
        </w:rPr>
        <w:t>لو أقام بعض الشهود حد</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Amiri" w:hAnsi="Amiri" w:eastAsia="Amiri" w:cs="Amiri"/>
          <w:color w:val="111111"/>
          <w:sz w:val="28"/>
          <w:sz w:val="28"/>
          <w:szCs w:val="28"/>
          <w:rtl w:val="true"/>
          <w:lang w:bidi="ar-SA"/>
        </w:rPr>
        <w:t>عدم سقوط الحد بالتوبة بعد البينة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في الحد</w:t>
      </w:r>
    </w:p>
    <w:p>
      <w:pPr>
        <w:pStyle w:val="BookText"/>
        <w:rPr/>
      </w:pPr>
      <w:r>
        <w:rPr>
          <w:rFonts w:ascii="Amiri" w:hAnsi="Amiri" w:eastAsia="Amiri" w:cs="Amiri"/>
          <w:color w:val="111111"/>
          <w:sz w:val="28"/>
          <w:sz w:val="28"/>
          <w:szCs w:val="28"/>
          <w:rtl w:val="true"/>
          <w:lang w:bidi="ar-SA"/>
        </w:rPr>
        <w:t>الزنا الذي يوجب القتل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الزنا الذي يوجب الرجم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الزنا الذي يوجب الجمع بين الجلد والرجم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الزنا الذي يوجب الجلد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لوزنى صغير أو مجنون بالمحصنة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يجز رأس البكر مع الحد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البكر من ليس بمحصن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لاتغريب على 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حد المملوك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تكرار الزنا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لايقام على الحامل حد حتى تضع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يرجم المريض والمستحاضة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p>
    <w:p>
      <w:pPr>
        <w:pStyle w:val="BookText"/>
        <w:rPr/>
      </w:pPr>
      <w:r>
        <w:rPr>
          <w:rFonts w:ascii="IRNazanin" w:hAnsi="IRNazanin" w:eastAsia="IRNazanin"/>
          <w:color w:val="111111"/>
          <w:sz w:val="28"/>
          <w:sz w:val="28"/>
          <w:szCs w:val="28"/>
          <w:rtl w:val="true"/>
          <w:lang w:bidi="fa-IR"/>
        </w:rPr>
        <w:t>عدم سقوط الحد بعروض الجنون</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الزمان أو المكان الذي لا يقام فيه الحد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حكم مالو أحدث في الحرم ما يوجب حدا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لو اجتمع الحد والجلد وكيفية الرجم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حكم ما لو 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يبدأ الشهود بالرجم أو الامام ، وكيفية الحد وما يستحب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p>
    <w:p>
      <w:pPr>
        <w:pStyle w:val="BookText"/>
        <w:rPr/>
      </w:pPr>
      <w:r>
        <w:rPr>
          <w:rFonts w:ascii="IRNazanin" w:hAnsi="IRNazanin" w:eastAsia="IRNazanin"/>
          <w:color w:val="111111"/>
          <w:sz w:val="28"/>
          <w:sz w:val="28"/>
          <w:szCs w:val="28"/>
          <w:rtl w:val="true"/>
          <w:lang w:bidi="fa-IR"/>
        </w:rPr>
        <w:t>مسائل</w:t>
      </w:r>
    </w:p>
    <w:p>
      <w:pPr>
        <w:pStyle w:val="BookText"/>
        <w:rPr/>
      </w:pPr>
      <w:r>
        <w:rPr>
          <w:rFonts w:ascii="Amiri" w:hAnsi="Amiri" w:eastAsia="Amiri" w:cs="Amiri"/>
          <w:color w:val="111111"/>
          <w:sz w:val="28"/>
          <w:sz w:val="28"/>
          <w:szCs w:val="28"/>
          <w:rtl w:val="true"/>
          <w:lang w:bidi="ar-SA"/>
        </w:rPr>
        <w:t>حكم تعارض شهادة الرجال بالزنا مع شهادة النساء بالبكارة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p>
    <w:p>
      <w:pPr>
        <w:pStyle w:val="BookText"/>
        <w:rPr/>
      </w:pPr>
      <w:r>
        <w:rPr>
          <w:rFonts w:ascii="Amiri" w:hAnsi="Amiri" w:eastAsia="Amiri" w:cs="Amiri"/>
          <w:color w:val="111111"/>
          <w:sz w:val="28"/>
          <w:sz w:val="28"/>
          <w:szCs w:val="28"/>
          <w:rtl w:val="true"/>
          <w:lang w:bidi="ar-SA"/>
        </w:rPr>
        <w:t>حكم ما لوكان الزوج أحد الاربعة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يقيم الحاكم حدود اللّه ، وحقوق الناس لو طالبها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p>
    <w:p>
      <w:pPr>
        <w:pStyle w:val="BookText"/>
        <w:rPr/>
      </w:pPr>
      <w:r>
        <w:rPr>
          <w:rFonts w:ascii="Amiri" w:hAnsi="Amiri" w:eastAsia="Amiri" w:cs="Amiri"/>
          <w:color w:val="111111"/>
          <w:sz w:val="28"/>
          <w:sz w:val="28"/>
          <w:szCs w:val="28"/>
          <w:rtl w:val="true"/>
          <w:lang w:bidi="ar-SA"/>
        </w:rPr>
        <w:t>من افتض بكرا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p>
    <w:p>
      <w:pPr>
        <w:pStyle w:val="BookText"/>
        <w:rPr/>
      </w:pPr>
      <w:r>
        <w:rPr>
          <w:rFonts w:ascii="Amiri" w:hAnsi="Amiri" w:eastAsia="Amiri" w:cs="Amiri"/>
          <w:color w:val="111111"/>
          <w:sz w:val="28"/>
          <w:sz w:val="28"/>
          <w:szCs w:val="28"/>
          <w:rtl w:val="true"/>
          <w:lang w:bidi="ar-SA"/>
        </w:rPr>
        <w:t>حكم وطء أمته المزوجة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من أقر أنه زنى بفلانة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حكم من تزوج أمة على حرة مسلمة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p>
    <w:p>
      <w:pPr>
        <w:pStyle w:val="BookText"/>
        <w:rPr/>
      </w:pPr>
      <w:r>
        <w:rPr>
          <w:rFonts w:ascii="Amiri" w:hAnsi="Amiri" w:eastAsia="Amiri" w:cs="Amiri"/>
          <w:color w:val="111111"/>
          <w:sz w:val="28"/>
          <w:sz w:val="28"/>
          <w:szCs w:val="28"/>
          <w:rtl w:val="true"/>
          <w:lang w:bidi="ar-SA"/>
        </w:rPr>
        <w:t>من زنى في زمان شريف أو مكان 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p>
    <w:p>
      <w:pPr>
        <w:pStyle w:val="BookText"/>
        <w:rPr/>
      </w:pPr>
      <w:r>
        <w:rPr>
          <w:rFonts w:ascii="Amiri" w:hAnsi="Amiri" w:eastAsia="Amiri" w:cs="Amiri"/>
          <w:color w:val="111111"/>
          <w:sz w:val="28"/>
          <w:sz w:val="28"/>
          <w:szCs w:val="28"/>
          <w:rtl w:val="true"/>
          <w:lang w:bidi="ar-SA"/>
        </w:rPr>
        <w:t>في اللواط والسحق والقيادة</w:t>
      </w:r>
    </w:p>
    <w:p>
      <w:pPr>
        <w:pStyle w:val="BookText"/>
        <w:rPr/>
      </w:pPr>
      <w:r>
        <w:rPr>
          <w:rFonts w:ascii="Amiri" w:hAnsi="Amiri" w:eastAsia="Amiri" w:cs="Amiri"/>
          <w:color w:val="111111"/>
          <w:sz w:val="28"/>
          <w:sz w:val="28"/>
          <w:szCs w:val="28"/>
          <w:rtl w:val="true"/>
          <w:lang w:bidi="ar-SA"/>
        </w:rPr>
        <w:t>يثبت اللواط بالاقرار أربعا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p>
    <w:p>
      <w:pPr>
        <w:pStyle w:val="BookText"/>
        <w:rPr/>
      </w:pPr>
      <w:r>
        <w:rPr>
          <w:rFonts w:ascii="Amiri" w:hAnsi="Amiri" w:eastAsia="Amiri" w:cs="Amiri"/>
          <w:color w:val="111111"/>
          <w:sz w:val="28"/>
          <w:sz w:val="28"/>
          <w:szCs w:val="28"/>
          <w:rtl w:val="true"/>
          <w:lang w:bidi="ar-SA"/>
        </w:rPr>
        <w:t>يقتل الموقب مطلقا ويؤدب الصغير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p>
    <w:p>
      <w:pPr>
        <w:pStyle w:val="BookText"/>
        <w:rPr/>
      </w:pPr>
      <w:r>
        <w:rPr>
          <w:rFonts w:ascii="Amiri" w:hAnsi="Amiri" w:eastAsia="Amiri" w:cs="Amiri"/>
          <w:color w:val="111111"/>
          <w:sz w:val="28"/>
          <w:sz w:val="28"/>
          <w:szCs w:val="28"/>
          <w:rtl w:val="true"/>
          <w:lang w:bidi="ar-SA"/>
        </w:rPr>
        <w:t>حكم ما لو لاط بعبده ، وما لولاط الذمي بمسلم أو الذمي بذمي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وموجب الإيقاب القتل مطلقا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حكم ما لو لاط المجنون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حكم ما لو أوقب وما لو لم يوقب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حكم ما لو تكرر منه هذا الفعل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يعزر المجتمعان تحت إزار مجردين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يعزر من قبل غلاما بشهوة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 السحق ، ويعزر المجتمعتان تحت إزار مجردتين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كفالة في 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حكم ما لو وطأ زوجته فساحقت بكرا فحملت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p>
    <w:p>
      <w:pPr>
        <w:pStyle w:val="BookText"/>
        <w:rPr/>
      </w:pPr>
      <w:r>
        <w:rPr>
          <w:rFonts w:ascii="Amiri" w:hAnsi="Amiri" w:eastAsia="Amiri" w:cs="Amiri"/>
          <w:color w:val="111111"/>
          <w:sz w:val="28"/>
          <w:sz w:val="28"/>
          <w:szCs w:val="28"/>
          <w:rtl w:val="true"/>
          <w:lang w:bidi="ar-SA"/>
        </w:rPr>
        <w:t>تعريف القيادة وثبوتها بشاهدين أوالاقرار مرتين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p>
    <w:p>
      <w:pPr>
        <w:pStyle w:val="BookText"/>
        <w:rPr/>
      </w:pPr>
      <w:r>
        <w:rPr>
          <w:rFonts w:ascii="IRNazanin" w:hAnsi="IRNazanin" w:eastAsia="IRNazanin"/>
          <w:color w:val="111111"/>
          <w:sz w:val="28"/>
          <w:sz w:val="28"/>
          <w:szCs w:val="28"/>
          <w:rtl w:val="true"/>
          <w:lang w:bidi="fa-IR"/>
        </w:rPr>
        <w:t>حد السحق</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حد القذف</w:t>
      </w:r>
    </w:p>
    <w:p>
      <w:pPr>
        <w:pStyle w:val="BookText"/>
        <w:rPr/>
      </w:pPr>
      <w:r>
        <w:rPr>
          <w:rFonts w:ascii="IRNazanin" w:hAnsi="IRNazanin" w:eastAsia="IRNazanin"/>
          <w:color w:val="111111"/>
          <w:sz w:val="28"/>
          <w:sz w:val="28"/>
          <w:szCs w:val="28"/>
          <w:rtl w:val="true"/>
          <w:lang w:bidi="fa-IR"/>
        </w:rPr>
        <w:t>أنواع القذف وعبارتها</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p>
    <w:p>
      <w:pPr>
        <w:pStyle w:val="BookText"/>
        <w:rPr/>
      </w:pP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الزانيين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p>
    <w:p>
      <w:pPr>
        <w:pStyle w:val="BookText"/>
        <w:rPr/>
      </w:pPr>
      <w:r>
        <w:rPr>
          <w:rFonts w:ascii="Amiri" w:hAnsi="Amiri" w:eastAsia="Amiri" w:cs="Amiri"/>
          <w:color w:val="111111"/>
          <w:sz w:val="28"/>
          <w:sz w:val="28"/>
          <w:szCs w:val="28"/>
          <w:rtl w:val="true"/>
          <w:lang w:bidi="ar-SA"/>
        </w:rPr>
        <w:t xml:space="preserve">حكم ما لو قال للمسلم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الزانية وامه كافرة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p>
    <w:p>
      <w:pPr>
        <w:pStyle w:val="BookText"/>
        <w:rPr/>
      </w:pP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زوج الزانية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 الزانية أو أخاها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زنيت بفلانة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 xml:space="preserve">حكم التعريض ، وما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أجدك عذراء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حكم ما لو قال لغيره ما يوجب أذاه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ما يشترط في القاذف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ما يشترط في المقذوف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لو قذف 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حد القذف يورث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لو ورث الحد جماعة فعفا أحدهم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p>
    <w:p>
      <w:pPr>
        <w:pStyle w:val="BookText"/>
        <w:rPr/>
      </w:pPr>
      <w:r>
        <w:rPr>
          <w:rFonts w:ascii="Amiri" w:hAnsi="Amiri" w:eastAsia="Amiri" w:cs="Amiri"/>
          <w:color w:val="111111"/>
          <w:sz w:val="28"/>
          <w:sz w:val="28"/>
          <w:szCs w:val="28"/>
          <w:rtl w:val="true"/>
          <w:lang w:bidi="ar-SA"/>
        </w:rPr>
        <w:t>يقتل القاذف في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p>
    <w:p>
      <w:pPr>
        <w:pStyle w:val="BookText"/>
        <w:rPr/>
      </w:pPr>
      <w:r>
        <w:rPr>
          <w:rFonts w:ascii="IRNazanin" w:hAnsi="IRNazanin" w:eastAsia="IRNazanin"/>
          <w:color w:val="111111"/>
          <w:sz w:val="28"/>
          <w:sz w:val="28"/>
          <w:szCs w:val="28"/>
          <w:rtl w:val="true"/>
          <w:lang w:bidi="fa-IR"/>
        </w:rPr>
        <w:t>مقدار حد القذف</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مسائل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ساب النبي أو أحد الائمة صلوات اللّه عليه وعليهم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مدعي النبوة أو الشاك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الساحر المسلم ويعزر الكافر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يكره في تأديب الصبي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يعزر من قذف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p>
    <w:p>
      <w:pPr>
        <w:pStyle w:val="BookText"/>
        <w:rPr/>
      </w:pPr>
      <w:r>
        <w:rPr>
          <w:rFonts w:ascii="Amiri" w:hAnsi="Amiri" w:eastAsia="Amiri" w:cs="Amiri"/>
          <w:color w:val="111111"/>
          <w:sz w:val="28"/>
          <w:sz w:val="28"/>
          <w:szCs w:val="28"/>
          <w:rtl w:val="true"/>
          <w:lang w:bidi="ar-SA"/>
        </w:rPr>
        <w:t>حد المسكر</w:t>
      </w:r>
    </w:p>
    <w:p>
      <w:pPr>
        <w:pStyle w:val="BookText"/>
        <w:rPr/>
      </w:pPr>
      <w:r>
        <w:rPr>
          <w:rFonts w:ascii="Amiri" w:hAnsi="Amiri" w:eastAsia="Amiri" w:cs="Amiri"/>
          <w:color w:val="111111"/>
          <w:sz w:val="28"/>
          <w:sz w:val="28"/>
          <w:szCs w:val="28"/>
          <w:rtl w:val="true"/>
          <w:lang w:bidi="ar-SA"/>
        </w:rPr>
        <w:t>موجب حد السكر تناول المسكر والفقاع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p>
    <w:p>
      <w:pPr>
        <w:pStyle w:val="BookText"/>
        <w:rPr/>
      </w:pPr>
      <w:r>
        <w:rPr>
          <w:rFonts w:ascii="Amiri" w:hAnsi="Amiri" w:eastAsia="Amiri" w:cs="Amiri"/>
          <w:color w:val="111111"/>
          <w:sz w:val="28"/>
          <w:sz w:val="28"/>
          <w:szCs w:val="28"/>
          <w:rtl w:val="true"/>
          <w:lang w:bidi="ar-SA"/>
        </w:rPr>
        <w:t>يثبت شهادة عدلين أو الاقرار مرتين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p>
    <w:p>
      <w:pPr>
        <w:pStyle w:val="BookText"/>
        <w:rPr/>
      </w:pPr>
      <w:r>
        <w:rPr>
          <w:rFonts w:ascii="Amiri" w:hAnsi="Amiri" w:eastAsia="Amiri" w:cs="Amiri"/>
          <w:color w:val="111111"/>
          <w:sz w:val="28"/>
          <w:sz w:val="28"/>
          <w:szCs w:val="28"/>
          <w:rtl w:val="true"/>
          <w:lang w:bidi="ar-SA"/>
        </w:rPr>
        <w:t>مقدار حد المسكر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p>
    <w:p>
      <w:pPr>
        <w:pStyle w:val="BookText"/>
        <w:rPr/>
      </w:pPr>
      <w:r>
        <w:rPr>
          <w:rFonts w:ascii="IRNazanin" w:hAnsi="IRNazanin" w:eastAsia="IRNazanin"/>
          <w:color w:val="111111"/>
          <w:sz w:val="28"/>
          <w:sz w:val="28"/>
          <w:szCs w:val="28"/>
          <w:rtl w:val="true"/>
          <w:lang w:bidi="fa-IR"/>
        </w:rPr>
        <w:t>مسائل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شهد واحد بشربها والاخر بقيئها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شربها مستحل</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باع الخمر مستحلا</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تاب قبل قيام البينة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p>
    <w:p>
      <w:pPr>
        <w:pStyle w:val="BookText"/>
        <w:rPr/>
      </w:pPr>
      <w:r>
        <w:rPr>
          <w:rFonts w:ascii="Amiri" w:hAnsi="Amiri" w:eastAsia="Amiri" w:cs="Amiri"/>
          <w:color w:val="111111"/>
          <w:sz w:val="28"/>
          <w:sz w:val="28"/>
          <w:szCs w:val="28"/>
          <w:rtl w:val="true"/>
          <w:lang w:bidi="ar-SA"/>
        </w:rPr>
        <w:t>حد السرقة</w:t>
      </w:r>
    </w:p>
    <w:p>
      <w:pPr>
        <w:pStyle w:val="BookText"/>
        <w:rPr/>
      </w:pPr>
      <w:r>
        <w:rPr>
          <w:rFonts w:ascii="Amiri" w:hAnsi="Amiri" w:eastAsia="Amiri" w:cs="Amiri"/>
          <w:color w:val="111111"/>
          <w:sz w:val="28"/>
          <w:sz w:val="28"/>
          <w:szCs w:val="28"/>
          <w:rtl w:val="true"/>
          <w:lang w:bidi="ar-SA"/>
        </w:rPr>
        <w:t>شرائط السارق وما يتفرع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p>
    <w:p>
      <w:pPr>
        <w:pStyle w:val="BookText"/>
        <w:rPr/>
      </w:pPr>
      <w:r>
        <w:rPr>
          <w:rFonts w:ascii="Amiri" w:hAnsi="Amiri" w:eastAsia="Amiri" w:cs="Amiri"/>
          <w:color w:val="111111"/>
          <w:sz w:val="28"/>
          <w:sz w:val="28"/>
          <w:szCs w:val="28"/>
          <w:rtl w:val="true"/>
          <w:lang w:bidi="ar-SA"/>
        </w:rPr>
        <w:t>حكم ما لو سرق الشريك أو أحد الغانمين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p>
    <w:p>
      <w:pPr>
        <w:pStyle w:val="BookText"/>
        <w:rPr/>
      </w:pPr>
      <w:r>
        <w:rPr>
          <w:rFonts w:ascii="Amiri" w:hAnsi="Amiri" w:eastAsia="Amiri" w:cs="Amiri"/>
          <w:color w:val="111111"/>
          <w:sz w:val="28"/>
          <w:sz w:val="28"/>
          <w:szCs w:val="28"/>
          <w:rtl w:val="true"/>
          <w:lang w:bidi="ar-SA"/>
        </w:rPr>
        <w:t>حكم ما لو هتك واحد وأخرج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p>
    <w:p>
      <w:pPr>
        <w:pStyle w:val="BookText"/>
        <w:rPr/>
      </w:pPr>
      <w:r>
        <w:rPr>
          <w:rFonts w:ascii="Amiri" w:hAnsi="Amiri" w:eastAsia="Amiri" w:cs="Amiri"/>
          <w:color w:val="111111"/>
          <w:sz w:val="28"/>
          <w:sz w:val="28"/>
          <w:szCs w:val="28"/>
          <w:rtl w:val="true"/>
          <w:lang w:bidi="ar-SA"/>
        </w:rPr>
        <w:t>تساوي الكل في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p>
    <w:p>
      <w:pPr>
        <w:pStyle w:val="BookText"/>
        <w:rPr/>
      </w:pPr>
      <w:r>
        <w:rPr>
          <w:rFonts w:ascii="Amiri" w:hAnsi="Amiri" w:eastAsia="Amiri" w:cs="Amiri"/>
          <w:color w:val="111111"/>
          <w:sz w:val="28"/>
          <w:sz w:val="28"/>
          <w:szCs w:val="28"/>
          <w:rtl w:val="true"/>
          <w:lang w:bidi="ar-SA"/>
        </w:rPr>
        <w:t>حكم قطع الاجير والزوج والزوجة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p>
    <w:p>
      <w:pPr>
        <w:pStyle w:val="BookText"/>
        <w:rPr/>
      </w:pPr>
      <w:r>
        <w:rPr>
          <w:rFonts w:ascii="Amiri" w:hAnsi="Amiri" w:eastAsia="Amiri" w:cs="Amiri"/>
          <w:color w:val="111111"/>
          <w:sz w:val="28"/>
          <w:sz w:val="28"/>
          <w:szCs w:val="28"/>
          <w:rtl w:val="true"/>
          <w:lang w:bidi="ar-SA"/>
        </w:rPr>
        <w:t>حكم قطع الضيف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على السارق إعادة المال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p>
    <w:p>
      <w:pPr>
        <w:pStyle w:val="BookText"/>
        <w:rPr/>
      </w:pPr>
      <w:r>
        <w:rPr>
          <w:rFonts w:ascii="IRNazanin" w:hAnsi="IRNazanin" w:eastAsia="IRNazanin"/>
          <w:color w:val="111111"/>
          <w:sz w:val="28"/>
          <w:sz w:val="28"/>
          <w:szCs w:val="28"/>
          <w:rtl w:val="true"/>
          <w:lang w:bidi="fa-IR"/>
        </w:rPr>
        <w:t>نصاب القطع</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ascii="Amiri" w:hAnsi="Amiri" w:eastAsia="Amiri" w:cs="Amiri"/>
          <w:color w:val="111111"/>
          <w:sz w:val="28"/>
          <w:sz w:val="28"/>
          <w:szCs w:val="28"/>
          <w:rtl w:val="true"/>
          <w:lang w:bidi="ar-SA"/>
        </w:rPr>
        <w:t>الحرز وتعريفه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p>
    <w:p>
      <w:pPr>
        <w:pStyle w:val="BookText"/>
        <w:rPr/>
      </w:pPr>
      <w:r>
        <w:rPr>
          <w:rFonts w:ascii="Amiri" w:hAnsi="Amiri" w:eastAsia="Amiri" w:cs="Amiri"/>
          <w:color w:val="111111"/>
          <w:sz w:val="28"/>
          <w:sz w:val="28"/>
          <w:szCs w:val="28"/>
          <w:rtl w:val="true"/>
          <w:lang w:bidi="ar-SA"/>
        </w:rPr>
        <w:t>حكم ما لو سرق من جيب 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p>
    <w:p>
      <w:pPr>
        <w:pStyle w:val="BookText"/>
        <w:rPr/>
      </w:pPr>
      <w:r>
        <w:rPr>
          <w:rFonts w:ascii="Amiri" w:hAnsi="Amiri" w:eastAsia="Amiri" w:cs="Amiri"/>
          <w:color w:val="111111"/>
          <w:sz w:val="28"/>
          <w:sz w:val="28"/>
          <w:szCs w:val="28"/>
          <w:rtl w:val="true"/>
          <w:lang w:bidi="ar-SA"/>
        </w:rPr>
        <w:t>لاقطع في الثمر على الشجر ولا في سرقة مأكول في عام قحط وغلاء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قطع مالو باع حرا أو سرق الكفن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هل يشترط في سارق الكفن بلوغ النصاب؟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p>
    <w:p>
      <w:pPr>
        <w:pStyle w:val="BookText"/>
        <w:rPr/>
      </w:pPr>
      <w:r>
        <w:rPr>
          <w:rFonts w:ascii="Amiri" w:hAnsi="Amiri" w:eastAsia="Amiri" w:cs="Amiri"/>
          <w:color w:val="111111"/>
          <w:sz w:val="28"/>
          <w:sz w:val="28"/>
          <w:szCs w:val="28"/>
          <w:rtl w:val="true"/>
          <w:lang w:bidi="ar-SA"/>
        </w:rPr>
        <w:t>حكم ما لو نبش ولم يأخذ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p>
    <w:p>
      <w:pPr>
        <w:pStyle w:val="BookText"/>
        <w:rPr/>
      </w:pPr>
      <w:r>
        <w:rPr>
          <w:rFonts w:ascii="Amiri" w:hAnsi="Amiri" w:eastAsia="Amiri" w:cs="Amiri"/>
          <w:color w:val="111111"/>
          <w:sz w:val="28"/>
          <w:sz w:val="28"/>
          <w:szCs w:val="28"/>
          <w:rtl w:val="true"/>
          <w:lang w:bidi="ar-SA"/>
        </w:rPr>
        <w:t>يثبت الموجب بالبينة أو بالاقرار مرتين مع شرائط الاقرار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p>
    <w:p>
      <w:pPr>
        <w:pStyle w:val="BookText"/>
        <w:rPr/>
      </w:pPr>
      <w:r>
        <w:rPr>
          <w:rFonts w:ascii="Amiri" w:hAnsi="Amiri" w:eastAsia="Amiri" w:cs="Amiri"/>
          <w:color w:val="111111"/>
          <w:sz w:val="28"/>
          <w:sz w:val="28"/>
          <w:szCs w:val="28"/>
          <w:rtl w:val="true"/>
          <w:lang w:bidi="ar-SA"/>
        </w:rPr>
        <w:t>حد السرقة قطع الاصابع الاربعة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p>
    <w:p>
      <w:pPr>
        <w:pStyle w:val="BookText"/>
        <w:rPr/>
      </w:pPr>
      <w:r>
        <w:rPr>
          <w:rFonts w:ascii="Amiri" w:hAnsi="Amiri" w:eastAsia="Amiri" w:cs="Amiri"/>
          <w:color w:val="111111"/>
          <w:sz w:val="28"/>
          <w:sz w:val="28"/>
          <w:szCs w:val="28"/>
          <w:rtl w:val="true"/>
          <w:lang w:bidi="ar-SA"/>
        </w:rPr>
        <w:t>حد من تكررت منه السرقة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p>
    <w:p>
      <w:pPr>
        <w:pStyle w:val="BookText"/>
        <w:rPr/>
      </w:pPr>
      <w:r>
        <w:rPr>
          <w:rFonts w:ascii="Amiri" w:hAnsi="Amiri" w:eastAsia="Amiri" w:cs="Amiri"/>
          <w:color w:val="111111"/>
          <w:sz w:val="28"/>
          <w:sz w:val="28"/>
          <w:szCs w:val="28"/>
          <w:rtl w:val="true"/>
          <w:lang w:bidi="ar-SA"/>
        </w:rPr>
        <w:t>لايقطع اليسار مع وجود اليمنى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p>
    <w:p>
      <w:pPr>
        <w:pStyle w:val="BookText"/>
        <w:rPr/>
      </w:pPr>
      <w:r>
        <w:rPr>
          <w:rFonts w:ascii="Amiri" w:hAnsi="Amiri" w:eastAsia="Amiri" w:cs="Amiri"/>
          <w:color w:val="111111"/>
          <w:sz w:val="28"/>
          <w:sz w:val="28"/>
          <w:szCs w:val="28"/>
          <w:rtl w:val="true"/>
          <w:lang w:bidi="ar-SA"/>
        </w:rPr>
        <w:t>حكم ما لو لم يكن له يسار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p>
    <w:p>
      <w:pPr>
        <w:pStyle w:val="BookText"/>
        <w:rPr/>
      </w:pPr>
      <w:r>
        <w:rPr>
          <w:rFonts w:ascii="Amiri" w:hAnsi="Amiri" w:eastAsia="Amiri" w:cs="Amiri"/>
          <w:color w:val="111111"/>
          <w:sz w:val="28"/>
          <w:sz w:val="28"/>
          <w:szCs w:val="28"/>
          <w:rtl w:val="true"/>
          <w:lang w:bidi="ar-SA"/>
        </w:rPr>
        <w:t>سقوط القطع بالتوبة قبل البينة لا بعدها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p>
    <w:p>
      <w:pPr>
        <w:pStyle w:val="BookText"/>
        <w:rPr/>
      </w:pPr>
      <w:r>
        <w:rPr>
          <w:rFonts w:ascii="Amiri" w:hAnsi="Amiri" w:eastAsia="Amiri" w:cs="Amiri"/>
          <w:color w:val="111111"/>
          <w:sz w:val="28"/>
          <w:sz w:val="28"/>
          <w:szCs w:val="28"/>
          <w:rtl w:val="true"/>
          <w:lang w:bidi="ar-SA"/>
        </w:rPr>
        <w:t>حكم سقوطه بالتوبة بعد الاقرار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p>
    <w:p>
      <w:pPr>
        <w:pStyle w:val="BookText"/>
        <w:rPr/>
      </w:pPr>
      <w:r>
        <w:rPr>
          <w:rFonts w:ascii="IRNazanin" w:hAnsi="IRNazanin" w:eastAsia="IRNazanin"/>
          <w:color w:val="111111"/>
          <w:sz w:val="28"/>
          <w:sz w:val="28"/>
          <w:szCs w:val="28"/>
          <w:rtl w:val="true"/>
          <w:lang w:bidi="fa-IR"/>
        </w:rPr>
        <w:t>مسائل</w:t>
      </w:r>
    </w:p>
    <w:p>
      <w:pPr>
        <w:pStyle w:val="BookText"/>
        <w:rPr/>
      </w:pPr>
      <w:r>
        <w:rPr>
          <w:rFonts w:ascii="IRNazanin" w:hAnsi="IRNazanin" w:eastAsia="IRNazanin"/>
          <w:color w:val="111111"/>
          <w:sz w:val="28"/>
          <w:sz w:val="28"/>
          <w:szCs w:val="28"/>
          <w:rtl w:val="true"/>
          <w:lang w:bidi="fa-IR"/>
        </w:rPr>
        <w:t>لو سرق اثنان نصابا</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p>
    <w:p>
      <w:pPr>
        <w:pStyle w:val="BookText"/>
        <w:rPr/>
      </w:pPr>
      <w:r>
        <w:rPr>
          <w:rFonts w:ascii="Amiri" w:hAnsi="Amiri" w:eastAsia="Amiri" w:cs="Amiri"/>
          <w:color w:val="111111"/>
          <w:sz w:val="28"/>
          <w:sz w:val="28"/>
          <w:szCs w:val="28"/>
          <w:rtl w:val="true"/>
          <w:lang w:bidi="ar-SA"/>
        </w:rPr>
        <w:t>لو قامت الحجة بالسرقة ثم قامت بسرقة اخرى قبلها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p>
    <w:p>
      <w:pPr>
        <w:pStyle w:val="BookText"/>
        <w:rPr/>
      </w:pPr>
      <w:r>
        <w:rPr>
          <w:rFonts w:ascii="Amiri" w:hAnsi="Amiri" w:eastAsia="Amiri" w:cs="Amiri"/>
          <w:color w:val="111111"/>
          <w:sz w:val="28"/>
          <w:sz w:val="28"/>
          <w:szCs w:val="28"/>
          <w:rtl w:val="true"/>
          <w:lang w:bidi="ar-SA"/>
        </w:rPr>
        <w:t>قطع السارق موقوف على مرافعة المسروق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p>
    <w:p>
      <w:pPr>
        <w:pStyle w:val="BookText"/>
        <w:rPr/>
      </w:pPr>
      <w:r>
        <w:rPr>
          <w:rFonts w:ascii="IRNazanin" w:hAnsi="IRNazanin" w:eastAsia="IRNazanin"/>
          <w:color w:val="111111"/>
          <w:sz w:val="28"/>
          <w:sz w:val="28"/>
          <w:szCs w:val="28"/>
          <w:rtl w:val="true"/>
          <w:lang w:bidi="fa-IR"/>
        </w:rPr>
        <w:t>حد المحارب</w:t>
      </w:r>
    </w:p>
    <w:p>
      <w:pPr>
        <w:pStyle w:val="BookText"/>
        <w:rPr/>
      </w:pPr>
      <w:r>
        <w:rPr>
          <w:rFonts w:ascii="Amiri" w:hAnsi="Amiri" w:eastAsia="Amiri" w:cs="Amiri"/>
          <w:color w:val="111111"/>
          <w:sz w:val="28"/>
          <w:sz w:val="28"/>
          <w:szCs w:val="28"/>
          <w:rtl w:val="true"/>
          <w:lang w:bidi="ar-SA"/>
        </w:rPr>
        <w:t>تعريف المحارب وطريق ثبوت المحاربة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p>
    <w:p>
      <w:pPr>
        <w:pStyle w:val="BookText"/>
        <w:rPr/>
      </w:pPr>
      <w:r>
        <w:rPr>
          <w:rFonts w:ascii="Amiri" w:hAnsi="Amiri" w:eastAsia="Amiri" w:cs="Amiri"/>
          <w:color w:val="111111"/>
          <w:sz w:val="28"/>
          <w:sz w:val="28"/>
          <w:szCs w:val="28"/>
          <w:rtl w:val="true"/>
          <w:lang w:bidi="ar-SA"/>
        </w:rPr>
        <w:t>حكم ما لو شهد بعض اللصوص على بعض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586</w:t>
      </w:r>
    </w:p>
    <w:p>
      <w:pPr>
        <w:pStyle w:val="BookText"/>
        <w:rPr/>
      </w:pPr>
      <w:r>
        <w:rPr>
          <w:rFonts w:ascii="IRNazanin" w:hAnsi="IRNazanin" w:eastAsia="IRNazanin"/>
          <w:color w:val="111111"/>
          <w:sz w:val="28"/>
          <w:sz w:val="28"/>
          <w:szCs w:val="28"/>
          <w:rtl w:val="true"/>
          <w:lang w:bidi="fa-IR"/>
        </w:rPr>
        <w:t>حد المحارب</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p>
    <w:p>
      <w:pPr>
        <w:pStyle w:val="BookText"/>
        <w:rPr/>
      </w:pPr>
      <w:r>
        <w:rPr>
          <w:rFonts w:ascii="Amiri" w:hAnsi="Amiri" w:eastAsia="Amiri" w:cs="Amiri"/>
          <w:color w:val="111111"/>
          <w:sz w:val="28"/>
          <w:sz w:val="28"/>
          <w:szCs w:val="28"/>
          <w:rtl w:val="true"/>
          <w:lang w:bidi="ar-SA"/>
        </w:rPr>
        <w:t>حكم ما لو قتل وأخذ المال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w:t>
      </w:r>
    </w:p>
    <w:p>
      <w:pPr>
        <w:pStyle w:val="BookText"/>
        <w:rPr/>
      </w:pPr>
      <w:r>
        <w:rPr>
          <w:rFonts w:ascii="Amiri" w:hAnsi="Amiri" w:eastAsia="Amiri" w:cs="Amiri"/>
          <w:color w:val="111111"/>
          <w:sz w:val="28"/>
          <w:sz w:val="28"/>
          <w:szCs w:val="28"/>
          <w:rtl w:val="true"/>
          <w:lang w:bidi="ar-SA"/>
        </w:rPr>
        <w:t>حكم ما لو شهر السلاح مخيفا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w:t>
      </w:r>
    </w:p>
    <w:p>
      <w:pPr>
        <w:pStyle w:val="BookText"/>
        <w:rPr/>
      </w:pPr>
      <w:r>
        <w:rPr>
          <w:rFonts w:ascii="Amiri" w:hAnsi="Amiri" w:eastAsia="Amiri" w:cs="Amiri"/>
          <w:color w:val="111111"/>
          <w:sz w:val="28"/>
          <w:sz w:val="28"/>
          <w:szCs w:val="28"/>
          <w:rtl w:val="true"/>
          <w:lang w:bidi="ar-SA"/>
        </w:rPr>
        <w:t>حكم ما لو تاب قبل القدرة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w:t>
      </w:r>
    </w:p>
    <w:p>
      <w:pPr>
        <w:pStyle w:val="BookText"/>
        <w:rPr/>
      </w:pPr>
      <w:r>
        <w:rPr>
          <w:rFonts w:ascii="Amiri" w:hAnsi="Amiri" w:eastAsia="Amiri" w:cs="Amiri"/>
          <w:color w:val="111111"/>
          <w:sz w:val="28"/>
          <w:sz w:val="28"/>
          <w:szCs w:val="28"/>
          <w:rtl w:val="true"/>
          <w:lang w:bidi="ar-SA"/>
        </w:rPr>
        <w:t>يصلب المحارب حيا على قول ومقتولا على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p>
    <w:p>
      <w:pPr>
        <w:pStyle w:val="BookText"/>
        <w:rPr/>
      </w:pPr>
      <w:r>
        <w:rPr>
          <w:rFonts w:ascii="Amiri" w:hAnsi="Amiri" w:eastAsia="Amiri" w:cs="Amiri"/>
          <w:color w:val="111111"/>
          <w:sz w:val="28"/>
          <w:sz w:val="28"/>
          <w:szCs w:val="28"/>
          <w:rtl w:val="true"/>
          <w:lang w:bidi="ar-SA"/>
        </w:rPr>
        <w:t>لزوم تجهيزه بعد ثلاثة أيام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اللص ولا يقطع المستلب ونحوه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إتيان البهائم ووطء الاموات حكم ما لو وطأ البالغ العاقل بهيمة مأكولة اللحم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p>
    <w:p>
      <w:pPr>
        <w:pStyle w:val="BookText"/>
        <w:rPr/>
      </w:pPr>
      <w:r>
        <w:rPr>
          <w:rFonts w:ascii="Amiri" w:hAnsi="Amiri" w:eastAsia="Amiri" w:cs="Amiri"/>
          <w:color w:val="111111"/>
          <w:sz w:val="28"/>
          <w:sz w:val="28"/>
          <w:szCs w:val="28"/>
          <w:rtl w:val="true"/>
          <w:lang w:bidi="ar-SA"/>
        </w:rPr>
        <w:t>حكم ما لو كان المهم ظهرها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p>
    <w:p>
      <w:pPr>
        <w:pStyle w:val="BookText"/>
        <w:rPr/>
      </w:pPr>
      <w:r>
        <w:rPr>
          <w:rFonts w:ascii="Amiri" w:hAnsi="Amiri" w:eastAsia="Amiri" w:cs="Amiri"/>
          <w:color w:val="111111"/>
          <w:sz w:val="28"/>
          <w:sz w:val="28"/>
          <w:szCs w:val="28"/>
          <w:rtl w:val="true"/>
          <w:lang w:bidi="ar-SA"/>
        </w:rPr>
        <w:t>ثبوت الحكم بالبينة أو الاقرار مطلقا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590</w:t>
      </w:r>
    </w:p>
    <w:p>
      <w:pPr>
        <w:pStyle w:val="BookText"/>
        <w:rPr/>
      </w:pPr>
      <w:r>
        <w:rPr>
          <w:rFonts w:ascii="Amiri" w:hAnsi="Amiri" w:eastAsia="Amiri" w:cs="Amiri"/>
          <w:color w:val="111111"/>
          <w:sz w:val="28"/>
          <w:sz w:val="28"/>
          <w:szCs w:val="28"/>
          <w:rtl w:val="true"/>
          <w:lang w:bidi="ar-SA"/>
        </w:rPr>
        <w:t>حكم ما لو تكرر الوطء مع التعزير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590</w:t>
      </w:r>
    </w:p>
    <w:p>
      <w:pPr>
        <w:pStyle w:val="BookText"/>
        <w:rPr/>
      </w:pPr>
      <w:r>
        <w:rPr>
          <w:rFonts w:ascii="Amiri" w:hAnsi="Amiri" w:eastAsia="Amiri" w:cs="Amiri"/>
          <w:color w:val="111111"/>
          <w:sz w:val="28"/>
          <w:sz w:val="28"/>
          <w:szCs w:val="28"/>
          <w:rtl w:val="true"/>
          <w:lang w:bidi="ar-SA"/>
        </w:rPr>
        <w:t>حكم ما لولاط بميت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590</w:t>
      </w:r>
    </w:p>
    <w:p>
      <w:pPr>
        <w:pStyle w:val="BookText"/>
        <w:rPr/>
      </w:pPr>
      <w:r>
        <w:rPr>
          <w:rFonts w:ascii="Amiri" w:hAnsi="Amiri" w:eastAsia="Amiri" w:cs="Amiri"/>
          <w:color w:val="111111"/>
          <w:sz w:val="28"/>
          <w:sz w:val="28"/>
          <w:szCs w:val="28"/>
          <w:rtl w:val="true"/>
          <w:lang w:bidi="ar-SA"/>
        </w:rPr>
        <w:t>حكم من استمنى بيده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590</w:t>
      </w:r>
    </w:p>
    <w:p>
      <w:pPr>
        <w:pStyle w:val="BookText"/>
        <w:rPr/>
      </w:pPr>
      <w:r>
        <w:rPr>
          <w:rFonts w:ascii="Amiri" w:hAnsi="Amiri" w:eastAsia="Amiri" w:cs="Amiri"/>
          <w:color w:val="111111"/>
          <w:sz w:val="28"/>
          <w:sz w:val="28"/>
          <w:szCs w:val="28"/>
          <w:rtl w:val="true"/>
          <w:lang w:bidi="ar-SA"/>
        </w:rPr>
        <w:t>ثبوته بالبينة أو الاقرار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590</w:t>
      </w:r>
    </w:p>
    <w:p>
      <w:pPr>
        <w:pStyle w:val="BookText"/>
        <w:rPr/>
      </w:pPr>
      <w:r>
        <w:rPr>
          <w:rFonts w:ascii="Amiri" w:hAnsi="Amiri" w:eastAsia="Amiri" w:cs="Amiri"/>
          <w:color w:val="111111"/>
          <w:sz w:val="28"/>
          <w:sz w:val="28"/>
          <w:szCs w:val="28"/>
          <w:rtl w:val="true"/>
          <w:lang w:bidi="ar-SA"/>
        </w:rPr>
        <w:t>كتاب القصاص</w:t>
      </w:r>
    </w:p>
    <w:p>
      <w:pPr>
        <w:pStyle w:val="BookText"/>
        <w:rPr/>
      </w:pPr>
      <w:r>
        <w:rPr>
          <w:rFonts w:ascii="Amiri" w:hAnsi="Amiri" w:eastAsia="Amiri" w:cs="Amiri"/>
          <w:color w:val="111111"/>
          <w:sz w:val="28"/>
          <w:sz w:val="28"/>
          <w:szCs w:val="28"/>
          <w:rtl w:val="true"/>
          <w:lang w:bidi="ar-SA"/>
        </w:rPr>
        <w:t>حد موجب القصاص ، وتعريف العمد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592</w:t>
      </w:r>
    </w:p>
    <w:p>
      <w:pPr>
        <w:pStyle w:val="BookText"/>
        <w:rPr/>
      </w:pPr>
      <w:r>
        <w:rPr>
          <w:rFonts w:ascii="Amiri" w:hAnsi="Amiri" w:eastAsia="Amiri" w:cs="Amiri"/>
          <w:color w:val="111111"/>
          <w:sz w:val="28"/>
          <w:sz w:val="28"/>
          <w:szCs w:val="28"/>
          <w:rtl w:val="true"/>
          <w:lang w:bidi="ar-SA"/>
        </w:rPr>
        <w:t>ذكر عدة مما يعد عمدا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القصاص على المباشر للقتل لا المكره له أو الامر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594</w:t>
      </w:r>
    </w:p>
    <w:p>
      <w:pPr>
        <w:pStyle w:val="BookText"/>
        <w:rPr/>
      </w:pPr>
      <w:r>
        <w:rPr>
          <w:rFonts w:ascii="Amiri" w:hAnsi="Amiri" w:eastAsia="Amiri" w:cs="Amiri"/>
          <w:color w:val="111111"/>
          <w:sz w:val="28"/>
          <w:sz w:val="28"/>
          <w:szCs w:val="28"/>
          <w:rtl w:val="true"/>
          <w:lang w:bidi="ar-SA"/>
        </w:rPr>
        <w:t>حكم ما لو كان المأمور بالقتل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p>
    <w:p>
      <w:pPr>
        <w:pStyle w:val="BookText"/>
        <w:rPr/>
      </w:pPr>
      <w:r>
        <w:rPr>
          <w:rFonts w:ascii="Amiri" w:hAnsi="Amiri" w:eastAsia="Amiri" w:cs="Amiri"/>
          <w:color w:val="111111"/>
          <w:sz w:val="28"/>
          <w:sz w:val="28"/>
          <w:szCs w:val="28"/>
          <w:rtl w:val="true"/>
          <w:lang w:bidi="ar-SA"/>
        </w:rPr>
        <w:t>حكم ما لو سرت الجناية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p>
    <w:p>
      <w:pPr>
        <w:pStyle w:val="BookText"/>
        <w:rPr/>
      </w:pPr>
      <w:r>
        <w:rPr>
          <w:rFonts w:ascii="Amiri" w:hAnsi="Amiri" w:eastAsia="Amiri" w:cs="Amiri"/>
          <w:color w:val="111111"/>
          <w:sz w:val="28"/>
          <w:sz w:val="28"/>
          <w:szCs w:val="28"/>
          <w:rtl w:val="true"/>
          <w:lang w:bidi="ar-SA"/>
        </w:rPr>
        <w:t>مسائل من الاشتراك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اشترك جماعة في قتل حر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يقتص من الجماعة في الاطراف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اشتركت في قتله امرأتا أو رجل وامرأة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اشترك حر وعبد في قتل حر عمدا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p>
    <w:p>
      <w:pPr>
        <w:pStyle w:val="BookText"/>
        <w:rPr/>
      </w:pPr>
      <w:r>
        <w:rPr>
          <w:rFonts w:ascii="Amiri" w:hAnsi="Amiri" w:eastAsia="Amiri" w:cs="Amiri"/>
          <w:color w:val="111111"/>
          <w:sz w:val="28"/>
          <w:sz w:val="28"/>
          <w:szCs w:val="28"/>
          <w:rtl w:val="true"/>
          <w:lang w:bidi="ar-SA"/>
        </w:rPr>
        <w:t>حكم ما لو قتلت امرأة وعبد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p>
    <w:p>
      <w:pPr>
        <w:pStyle w:val="BookText"/>
        <w:rPr/>
      </w:pPr>
      <w:r>
        <w:rPr>
          <w:rFonts w:ascii="Amiri" w:hAnsi="Amiri" w:eastAsia="Amiri" w:cs="Amiri"/>
          <w:color w:val="111111"/>
          <w:sz w:val="28"/>
          <w:sz w:val="28"/>
          <w:szCs w:val="28"/>
          <w:rtl w:val="true"/>
          <w:lang w:bidi="ar-SA"/>
        </w:rPr>
        <w:t>شرائط القصاص لخمسة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 ويتساوى المرأة والرجل في الجراح قصاصا ودية حتى يبلغ ثلث دية الحر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يقتل الحر بالعبد بل تلزمه قيمته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حكم ما لو اختلفا في القيمة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p>
    <w:p>
      <w:pPr>
        <w:pStyle w:val="BookText"/>
        <w:rPr/>
      </w:pPr>
      <w:r>
        <w:rPr>
          <w:rFonts w:ascii="Amiri" w:hAnsi="Amiri" w:eastAsia="Amiri" w:cs="Amiri"/>
          <w:color w:val="111111"/>
          <w:sz w:val="28"/>
          <w:sz w:val="28"/>
          <w:szCs w:val="28"/>
          <w:rtl w:val="true"/>
          <w:lang w:bidi="ar-SA"/>
        </w:rPr>
        <w:t>دية المملوكة قيمتها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p>
    <w:p>
      <w:pPr>
        <w:pStyle w:val="BookText"/>
        <w:rPr/>
      </w:pPr>
      <w:r>
        <w:rPr>
          <w:rFonts w:ascii="Amiri" w:hAnsi="Amiri" w:eastAsia="Amiri" w:cs="Amiri"/>
          <w:color w:val="111111"/>
          <w:sz w:val="28"/>
          <w:sz w:val="28"/>
          <w:szCs w:val="28"/>
          <w:rtl w:val="true"/>
          <w:lang w:bidi="ar-SA"/>
        </w:rPr>
        <w:t>لو قتل العبد حرا لم يضمن مولاه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w:t>
      </w:r>
    </w:p>
    <w:p>
      <w:pPr>
        <w:pStyle w:val="BookText"/>
        <w:rPr/>
      </w:pPr>
      <w:r>
        <w:rPr>
          <w:rFonts w:ascii="Amiri" w:hAnsi="Amiri" w:eastAsia="Amiri" w:cs="Amiri"/>
          <w:color w:val="111111"/>
          <w:sz w:val="28"/>
          <w:sz w:val="28"/>
          <w:szCs w:val="28"/>
          <w:rtl w:val="true"/>
          <w:lang w:bidi="ar-SA"/>
        </w:rPr>
        <w:t xml:space="preserve">حكم ما لو جرح العبد 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قتل 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w:t>
      </w:r>
    </w:p>
    <w:p>
      <w:pPr>
        <w:pStyle w:val="BookText"/>
        <w:rPr/>
      </w:pPr>
      <w:r>
        <w:rPr>
          <w:rFonts w:ascii="Amiri" w:hAnsi="Amiri" w:eastAsia="Amiri" w:cs="Amiri"/>
          <w:color w:val="111111"/>
          <w:sz w:val="28"/>
          <w:sz w:val="28"/>
          <w:szCs w:val="28"/>
          <w:rtl w:val="true"/>
          <w:lang w:bidi="ar-SA"/>
        </w:rPr>
        <w:t>المدبر كالقن ، وحكم ما لو استرقه ولي الدم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w:t>
      </w:r>
    </w:p>
    <w:p>
      <w:pPr>
        <w:pStyle w:val="BookText"/>
        <w:rPr/>
      </w:pPr>
      <w:r>
        <w:rPr>
          <w:rFonts w:ascii="Amiri" w:hAnsi="Amiri" w:eastAsia="Amiri" w:cs="Amiri"/>
          <w:color w:val="111111"/>
          <w:sz w:val="28"/>
          <w:sz w:val="28"/>
          <w:szCs w:val="28"/>
          <w:rtl w:val="true"/>
          <w:lang w:bidi="ar-SA"/>
        </w:rPr>
        <w:t>حكم المكاتب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605</w:t>
      </w:r>
    </w:p>
    <w:p>
      <w:pPr>
        <w:pStyle w:val="BookText"/>
        <w:rPr/>
      </w:pPr>
      <w:r>
        <w:rPr>
          <w:rFonts w:ascii="IRNazanin" w:hAnsi="IRNazanin" w:eastAsia="IRNazanin"/>
          <w:color w:val="111111"/>
          <w:sz w:val="28"/>
          <w:sz w:val="28"/>
          <w:szCs w:val="28"/>
          <w:rtl w:val="true"/>
          <w:lang w:bidi="fa-IR"/>
        </w:rPr>
        <w:t>مسائل</w:t>
      </w:r>
    </w:p>
    <w:p>
      <w:pPr>
        <w:pStyle w:val="BookText"/>
        <w:rPr/>
      </w:pPr>
      <w:r>
        <w:rPr>
          <w:rFonts w:ascii="Amiri" w:hAnsi="Amiri" w:eastAsia="Amiri" w:cs="Amiri"/>
          <w:color w:val="111111"/>
          <w:sz w:val="28"/>
          <w:sz w:val="28"/>
          <w:szCs w:val="28"/>
          <w:rtl w:val="true"/>
          <w:lang w:bidi="ar-SA"/>
        </w:rPr>
        <w:t>لو قتل حر حرين أو قتل العبد حرين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p>
    <w:p>
      <w:pPr>
        <w:pStyle w:val="BookText"/>
        <w:rPr/>
      </w:pPr>
      <w:r>
        <w:rPr>
          <w:rFonts w:ascii="Amiri" w:hAnsi="Amiri" w:eastAsia="Amiri" w:cs="Amiri"/>
          <w:color w:val="111111"/>
          <w:sz w:val="28"/>
          <w:sz w:val="28"/>
          <w:szCs w:val="28"/>
          <w:rtl w:val="true"/>
          <w:lang w:bidi="ar-SA"/>
        </w:rPr>
        <w:t>لو قطع يمنى رجلين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607</w:t>
      </w:r>
    </w:p>
    <w:p>
      <w:pPr>
        <w:pStyle w:val="BookText"/>
        <w:rPr/>
      </w:pPr>
      <w:r>
        <w:rPr>
          <w:rFonts w:ascii="IRNazanin" w:hAnsi="IRNazanin" w:eastAsia="IRNazanin"/>
          <w:color w:val="111111"/>
          <w:sz w:val="28"/>
          <w:sz w:val="28"/>
          <w:szCs w:val="28"/>
          <w:rtl w:val="true"/>
          <w:lang w:bidi="fa-IR"/>
        </w:rPr>
        <w:t xml:space="preserve">لو قتل العبد 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عمدا </w:t>
      </w:r>
      <w:r>
        <w:rPr>
          <w:rFonts w:eastAsia="IRNazanin" w:cs="IRNazanin"/>
          <w:color w:val="111111"/>
          <w:sz w:val="28"/>
          <w:szCs w:val="28"/>
          <w:rtl w:val="true"/>
          <w:lang w:bidi="fa-IR"/>
        </w:rPr>
        <w:t xml:space="preserve">» ... </w:t>
      </w:r>
      <w:r>
        <w:rPr>
          <w:rFonts w:eastAsia="IRNazanin" w:cs="IRNazanin"/>
          <w:color w:val="111111"/>
          <w:sz w:val="28"/>
          <w:szCs w:val="28"/>
          <w:lang w:bidi="fa-IR"/>
        </w:rPr>
        <w:t>607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التساوي في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608</w:t>
      </w:r>
    </w:p>
    <w:p>
      <w:pPr>
        <w:pStyle w:val="BookText"/>
        <w:rPr/>
      </w:pPr>
      <w:r>
        <w:rPr>
          <w:rFonts w:ascii="Amiri" w:hAnsi="Amiri" w:eastAsia="Amiri" w:cs="Amiri"/>
          <w:color w:val="111111"/>
          <w:sz w:val="28"/>
          <w:sz w:val="28"/>
          <w:szCs w:val="28"/>
          <w:rtl w:val="true"/>
          <w:lang w:bidi="ar-SA"/>
        </w:rPr>
        <w:t>لا يقتل المسلم الكافر إلا إذا كان معتاد القتل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609</w:t>
      </w:r>
    </w:p>
    <w:p>
      <w:pPr>
        <w:pStyle w:val="BookText"/>
        <w:rPr/>
      </w:pPr>
      <w:r>
        <w:rPr>
          <w:rFonts w:ascii="Amiri" w:hAnsi="Amiri" w:eastAsia="Amiri" w:cs="Amiri"/>
          <w:color w:val="111111"/>
          <w:sz w:val="28"/>
          <w:sz w:val="28"/>
          <w:szCs w:val="28"/>
          <w:rtl w:val="true"/>
          <w:lang w:bidi="ar-SA"/>
        </w:rPr>
        <w:t>يقتل الذمي بالذمي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609</w:t>
      </w:r>
    </w:p>
    <w:p>
      <w:pPr>
        <w:pStyle w:val="BookText"/>
        <w:rPr/>
      </w:pPr>
      <w:r>
        <w:rPr>
          <w:rFonts w:ascii="Amiri" w:hAnsi="Amiri" w:eastAsia="Amiri" w:cs="Amiri"/>
          <w:color w:val="111111"/>
          <w:sz w:val="28"/>
          <w:sz w:val="28"/>
          <w:szCs w:val="28"/>
          <w:rtl w:val="true"/>
          <w:lang w:bidi="ar-SA"/>
        </w:rPr>
        <w:t>لو قتل الذمي مسلما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القاتل أبا للمقتول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w:t>
      </w:r>
    </w:p>
    <w:p>
      <w:pPr>
        <w:pStyle w:val="BookText"/>
        <w:rPr/>
      </w:pPr>
      <w:r>
        <w:rPr>
          <w:rFonts w:ascii="Amiri" w:hAnsi="Amiri" w:eastAsia="Amiri" w:cs="Amiri"/>
          <w:color w:val="111111"/>
          <w:sz w:val="28"/>
          <w:sz w:val="28"/>
          <w:szCs w:val="28"/>
          <w:rtl w:val="true"/>
          <w:lang w:bidi="ar-SA"/>
        </w:rPr>
        <w:t>حكم القصاص من الصبي البالغ عشرا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w:t>
      </w:r>
    </w:p>
    <w:p>
      <w:pPr>
        <w:pStyle w:val="BookText"/>
        <w:rPr/>
      </w:pPr>
      <w:r>
        <w:rPr>
          <w:rFonts w:ascii="Amiri" w:hAnsi="Amiri" w:eastAsia="Amiri" w:cs="Amiri"/>
          <w:color w:val="111111"/>
          <w:sz w:val="28"/>
          <w:sz w:val="28"/>
          <w:szCs w:val="28"/>
          <w:rtl w:val="true"/>
          <w:lang w:bidi="ar-SA"/>
        </w:rPr>
        <w:t>حكم قتل البالغ الصبي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محقون الدم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612</w:t>
      </w:r>
    </w:p>
    <w:p>
      <w:pPr>
        <w:pStyle w:val="BookText"/>
        <w:rPr/>
      </w:pPr>
      <w:r>
        <w:rPr>
          <w:rFonts w:ascii="Amiri" w:hAnsi="Amiri" w:eastAsia="Amiri" w:cs="Amiri"/>
          <w:color w:val="111111"/>
          <w:sz w:val="28"/>
          <w:sz w:val="28"/>
          <w:szCs w:val="28"/>
          <w:rtl w:val="true"/>
          <w:lang w:bidi="ar-SA"/>
        </w:rPr>
        <w:t>ما يثبت به القتل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612</w:t>
      </w:r>
    </w:p>
    <w:p>
      <w:pPr>
        <w:pStyle w:val="BookText"/>
        <w:rPr/>
      </w:pPr>
      <w:r>
        <w:rPr>
          <w:rFonts w:ascii="Amiri" w:hAnsi="Amiri" w:eastAsia="Amiri" w:cs="Amiri"/>
          <w:color w:val="111111"/>
          <w:sz w:val="28"/>
          <w:sz w:val="28"/>
          <w:szCs w:val="28"/>
          <w:rtl w:val="true"/>
          <w:lang w:bidi="ar-SA"/>
        </w:rPr>
        <w:t>يكفي الاقرار مرة وما يعتبر في المقر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w:t>
      </w:r>
    </w:p>
    <w:p>
      <w:pPr>
        <w:pStyle w:val="BookText"/>
        <w:rPr/>
      </w:pPr>
      <w:r>
        <w:rPr>
          <w:rFonts w:ascii="Amiri" w:hAnsi="Amiri" w:eastAsia="Amiri" w:cs="Amiri"/>
          <w:color w:val="111111"/>
          <w:sz w:val="28"/>
          <w:sz w:val="28"/>
          <w:szCs w:val="28"/>
          <w:rtl w:val="true"/>
          <w:lang w:bidi="ar-SA"/>
        </w:rPr>
        <w:t>حكم ما لو أقر بقتله عمدا فأقر آخر أنه قتله خطأ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w:t>
      </w:r>
    </w:p>
    <w:p>
      <w:pPr>
        <w:pStyle w:val="BookText"/>
        <w:rPr/>
      </w:pPr>
      <w:r>
        <w:rPr>
          <w:rFonts w:ascii="Amiri" w:hAnsi="Amiri" w:eastAsia="Amiri" w:cs="Amiri"/>
          <w:color w:val="111111"/>
          <w:sz w:val="28"/>
          <w:sz w:val="28"/>
          <w:szCs w:val="28"/>
          <w:rtl w:val="true"/>
          <w:lang w:bidi="ar-SA"/>
        </w:rPr>
        <w:t>يثبت بالبينة وبيان أنها ما 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تعارضت البينات في القاتل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حكم ما لو شهدا أنه قتله عمدا فأقر آخر أنه هو القاتل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w:t>
      </w:r>
    </w:p>
    <w:p>
      <w:pPr>
        <w:pStyle w:val="BookText"/>
        <w:rPr/>
      </w:pPr>
      <w:r>
        <w:rPr>
          <w:rFonts w:ascii="IRNazanin" w:hAnsi="IRNazanin" w:eastAsia="IRNazanin"/>
          <w:color w:val="111111"/>
          <w:sz w:val="28"/>
          <w:sz w:val="28"/>
          <w:szCs w:val="28"/>
          <w:rtl w:val="true"/>
          <w:lang w:bidi="fa-IR"/>
        </w:rPr>
        <w:t>مسائل</w:t>
      </w:r>
    </w:p>
    <w:p>
      <w:pPr>
        <w:pStyle w:val="BookText"/>
        <w:rPr/>
      </w:pPr>
      <w:r>
        <w:rPr>
          <w:rFonts w:ascii="Amiri" w:hAnsi="Amiri" w:eastAsia="Amiri" w:cs="Amiri"/>
          <w:color w:val="111111"/>
          <w:sz w:val="28"/>
          <w:sz w:val="28"/>
          <w:szCs w:val="28"/>
          <w:rtl w:val="true"/>
          <w:lang w:bidi="ar-SA"/>
        </w:rPr>
        <w:t>هل يحبس المتهم بالدم قبل ثبوت القتل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616</w:t>
      </w:r>
    </w:p>
    <w:p>
      <w:pPr>
        <w:pStyle w:val="BookText"/>
        <w:rPr/>
      </w:pPr>
      <w:r>
        <w:rPr>
          <w:rFonts w:ascii="IRNazanin" w:hAnsi="IRNazanin" w:eastAsia="IRNazanin"/>
          <w:color w:val="111111"/>
          <w:sz w:val="28"/>
          <w:sz w:val="28"/>
          <w:szCs w:val="28"/>
          <w:rtl w:val="true"/>
          <w:lang w:bidi="fa-IR"/>
        </w:rPr>
        <w:t>لو قتل بادعاء أنه وجده مع امرأته</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p>
    <w:p>
      <w:pPr>
        <w:pStyle w:val="BookText"/>
        <w:rPr/>
      </w:pPr>
      <w:r>
        <w:rPr>
          <w:rFonts w:ascii="Amiri" w:hAnsi="Amiri" w:eastAsia="Amiri" w:cs="Amiri"/>
          <w:color w:val="111111"/>
          <w:sz w:val="28"/>
          <w:sz w:val="28"/>
          <w:szCs w:val="28"/>
          <w:rtl w:val="true"/>
          <w:lang w:bidi="ar-SA"/>
        </w:rPr>
        <w:t>حكم خطأ الحاكم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616</w:t>
      </w:r>
    </w:p>
    <w:p>
      <w:pPr>
        <w:pStyle w:val="BookText"/>
        <w:rPr/>
      </w:pPr>
      <w:r>
        <w:rPr>
          <w:rFonts w:ascii="Amiri" w:hAnsi="Amiri" w:eastAsia="Amiri" w:cs="Amiri"/>
          <w:color w:val="111111"/>
          <w:sz w:val="28"/>
          <w:sz w:val="28"/>
          <w:szCs w:val="28"/>
          <w:rtl w:val="true"/>
          <w:lang w:bidi="ar-SA"/>
        </w:rPr>
        <w:t>من قال حذار لم يضمن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617</w:t>
      </w:r>
    </w:p>
    <w:p>
      <w:pPr>
        <w:pStyle w:val="BookText"/>
        <w:rPr/>
      </w:pPr>
      <w:r>
        <w:rPr>
          <w:rFonts w:ascii="Amiri" w:hAnsi="Amiri" w:eastAsia="Amiri" w:cs="Amiri"/>
          <w:color w:val="111111"/>
          <w:sz w:val="28"/>
          <w:sz w:val="28"/>
          <w:szCs w:val="28"/>
          <w:rtl w:val="true"/>
          <w:lang w:bidi="ar-SA"/>
        </w:rPr>
        <w:t>من اعتدي عليه فاعتدى بمثله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617</w:t>
      </w:r>
    </w:p>
    <w:p>
      <w:pPr>
        <w:pStyle w:val="BookText"/>
        <w:rPr/>
      </w:pPr>
      <w:r>
        <w:rPr>
          <w:rFonts w:ascii="Amiri" w:hAnsi="Amiri" w:eastAsia="Amiri" w:cs="Amiri"/>
          <w:color w:val="111111"/>
          <w:sz w:val="28"/>
          <w:sz w:val="28"/>
          <w:szCs w:val="28"/>
          <w:rtl w:val="true"/>
          <w:lang w:bidi="ar-SA"/>
        </w:rPr>
        <w:t>أحكام القسامة وطريق ثبوتها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617</w:t>
      </w:r>
    </w:p>
    <w:p>
      <w:pPr>
        <w:pStyle w:val="BookText"/>
        <w:rPr/>
      </w:pPr>
      <w:r>
        <w:rPr>
          <w:rFonts w:ascii="Amiri" w:hAnsi="Amiri" w:eastAsia="Amiri" w:cs="Amiri"/>
          <w:color w:val="111111"/>
          <w:sz w:val="28"/>
          <w:sz w:val="28"/>
          <w:szCs w:val="28"/>
          <w:rtl w:val="true"/>
          <w:lang w:bidi="ar-SA"/>
        </w:rPr>
        <w:t>ثبوت الحكم في الاعضاء بالقسامة وعددها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618</w:t>
      </w:r>
    </w:p>
    <w:p>
      <w:pPr>
        <w:pStyle w:val="BookText"/>
        <w:rPr/>
      </w:pPr>
      <w:r>
        <w:rPr>
          <w:rFonts w:ascii="Amiri" w:hAnsi="Amiri" w:eastAsia="Amiri" w:cs="Amiri"/>
          <w:color w:val="111111"/>
          <w:sz w:val="28"/>
          <w:sz w:val="28"/>
          <w:szCs w:val="28"/>
          <w:rtl w:val="true"/>
          <w:lang w:bidi="ar-SA"/>
        </w:rPr>
        <w:t>حكم ما لو لم يكن قسامة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619</w:t>
      </w:r>
    </w:p>
    <w:p>
      <w:pPr>
        <w:pStyle w:val="BookText"/>
        <w:rPr/>
      </w:pPr>
      <w:r>
        <w:rPr>
          <w:rFonts w:ascii="Amiri" w:hAnsi="Amiri" w:eastAsia="Amiri" w:cs="Amiri"/>
          <w:color w:val="111111"/>
          <w:sz w:val="28"/>
          <w:sz w:val="28"/>
          <w:szCs w:val="28"/>
          <w:rtl w:val="true"/>
          <w:lang w:bidi="ar-SA"/>
        </w:rPr>
        <w:t>كيفية الاستيفاء</w:t>
      </w:r>
    </w:p>
    <w:p>
      <w:pPr>
        <w:pStyle w:val="BookText"/>
        <w:rPr/>
      </w:pPr>
      <w:r>
        <w:rPr>
          <w:rFonts w:ascii="Amiri" w:hAnsi="Amiri" w:eastAsia="Amiri" w:cs="Amiri"/>
          <w:color w:val="111111"/>
          <w:sz w:val="28"/>
          <w:sz w:val="28"/>
          <w:szCs w:val="28"/>
          <w:rtl w:val="true"/>
          <w:lang w:bidi="ar-SA"/>
        </w:rPr>
        <w:t>يجوز الصلح بالدية في قتل العمد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619</w:t>
      </w:r>
    </w:p>
    <w:p>
      <w:pPr>
        <w:pStyle w:val="BookText"/>
        <w:rPr/>
      </w:pPr>
      <w:r>
        <w:rPr>
          <w:rFonts w:ascii="Amiri" w:hAnsi="Amiri" w:eastAsia="Amiri" w:cs="Amiri"/>
          <w:color w:val="111111"/>
          <w:sz w:val="28"/>
          <w:sz w:val="28"/>
          <w:szCs w:val="28"/>
          <w:rtl w:val="true"/>
          <w:lang w:bidi="ar-SA"/>
        </w:rPr>
        <w:t>كيفية القصاص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620</w:t>
      </w:r>
    </w:p>
    <w:p>
      <w:pPr>
        <w:pStyle w:val="BookText"/>
        <w:rPr/>
      </w:pPr>
      <w:r>
        <w:rPr>
          <w:rFonts w:ascii="IRNazanin" w:hAnsi="IRNazanin" w:eastAsia="IRNazanin"/>
          <w:color w:val="111111"/>
          <w:sz w:val="28"/>
          <w:sz w:val="28"/>
          <w:szCs w:val="28"/>
          <w:rtl w:val="true"/>
          <w:lang w:bidi="fa-IR"/>
        </w:rPr>
        <w:t>مسائل</w:t>
      </w:r>
    </w:p>
    <w:p>
      <w:pPr>
        <w:pStyle w:val="BookText"/>
        <w:rPr/>
      </w:pPr>
      <w:r>
        <w:rPr>
          <w:rFonts w:ascii="Amiri" w:hAnsi="Amiri" w:eastAsia="Amiri" w:cs="Amiri"/>
          <w:color w:val="111111"/>
          <w:sz w:val="28"/>
          <w:sz w:val="28"/>
          <w:szCs w:val="28"/>
          <w:rtl w:val="true"/>
          <w:lang w:bidi="ar-SA"/>
        </w:rPr>
        <w:t>حكم ما لو اختار بعض الدية هل يسقط القود للباقي؟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620</w:t>
      </w:r>
    </w:p>
    <w:p>
      <w:pPr>
        <w:pStyle w:val="BookText"/>
        <w:rPr/>
      </w:pPr>
      <w:r>
        <w:rPr>
          <w:rFonts w:ascii="Amiri" w:hAnsi="Amiri" w:eastAsia="Amiri" w:cs="Amiri"/>
          <w:color w:val="111111"/>
          <w:sz w:val="28"/>
          <w:sz w:val="28"/>
          <w:szCs w:val="28"/>
          <w:rtl w:val="true"/>
          <w:lang w:bidi="ar-SA"/>
        </w:rPr>
        <w:t>حكم ما لو فر القاتل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w:t>
      </w:r>
    </w:p>
    <w:p>
      <w:pPr>
        <w:pStyle w:val="BookText"/>
        <w:rPr/>
      </w:pPr>
      <w:r>
        <w:rPr>
          <w:rFonts w:ascii="Amiri" w:hAnsi="Amiri" w:eastAsia="Amiri" w:cs="Amiri"/>
          <w:color w:val="111111"/>
          <w:sz w:val="28"/>
          <w:sz w:val="28"/>
          <w:szCs w:val="28"/>
          <w:rtl w:val="true"/>
          <w:lang w:bidi="ar-SA"/>
        </w:rPr>
        <w:t>لو قتل واحد رجلين أو أكثر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w:t>
      </w:r>
    </w:p>
    <w:p>
      <w:pPr>
        <w:pStyle w:val="BookText"/>
        <w:rPr/>
      </w:pPr>
      <w:r>
        <w:rPr>
          <w:rFonts w:ascii="Amiri" w:hAnsi="Amiri" w:eastAsia="Amiri" w:cs="Amiri"/>
          <w:color w:val="111111"/>
          <w:sz w:val="28"/>
          <w:sz w:val="28"/>
          <w:szCs w:val="28"/>
          <w:rtl w:val="true"/>
          <w:lang w:bidi="ar-SA"/>
        </w:rPr>
        <w:t>لو ضرب الولي الجاني وتركه ظنا أنه مات فبرئ</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w:t>
      </w:r>
    </w:p>
    <w:p>
      <w:pPr>
        <w:pStyle w:val="BookText"/>
        <w:rPr/>
      </w:pPr>
      <w:r>
        <w:rPr>
          <w:rFonts w:ascii="IRNazanin" w:hAnsi="IRNazanin" w:eastAsia="IRNazanin"/>
          <w:color w:val="111111"/>
          <w:sz w:val="28"/>
          <w:sz w:val="28"/>
          <w:szCs w:val="28"/>
          <w:rtl w:val="true"/>
          <w:lang w:bidi="fa-IR"/>
        </w:rPr>
        <w:t>قصاص الطرف</w:t>
      </w:r>
    </w:p>
    <w:p>
      <w:pPr>
        <w:pStyle w:val="BookText"/>
        <w:rPr/>
      </w:pPr>
      <w:r>
        <w:rPr>
          <w:rFonts w:ascii="Amiri" w:hAnsi="Amiri" w:eastAsia="Amiri" w:cs="Amiri"/>
          <w:color w:val="111111"/>
          <w:sz w:val="28"/>
          <w:sz w:val="28"/>
          <w:szCs w:val="28"/>
          <w:rtl w:val="true"/>
          <w:lang w:bidi="ar-SA"/>
        </w:rPr>
        <w:t>اشتراط التساوي فيه كما في النفس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w:t>
      </w:r>
    </w:p>
    <w:p>
      <w:pPr>
        <w:pStyle w:val="BookText"/>
        <w:rPr/>
      </w:pPr>
      <w:r>
        <w:rPr>
          <w:rFonts w:ascii="Amiri" w:hAnsi="Amiri" w:eastAsia="Amiri" w:cs="Amiri"/>
          <w:color w:val="111111"/>
          <w:sz w:val="28"/>
          <w:sz w:val="28"/>
          <w:szCs w:val="28"/>
          <w:rtl w:val="true"/>
          <w:lang w:bidi="ar-SA"/>
        </w:rPr>
        <w:t>يقطع الاشل بالصحيح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w:t>
      </w:r>
    </w:p>
    <w:p>
      <w:pPr>
        <w:pStyle w:val="BookText"/>
        <w:rPr/>
      </w:pPr>
      <w:r>
        <w:rPr>
          <w:rFonts w:ascii="Amiri" w:hAnsi="Amiri" w:eastAsia="Amiri" w:cs="Amiri"/>
          <w:color w:val="111111"/>
          <w:sz w:val="28"/>
          <w:sz w:val="28"/>
          <w:szCs w:val="28"/>
          <w:rtl w:val="true"/>
          <w:lang w:bidi="ar-SA"/>
        </w:rPr>
        <w:t>حكم قصاص المسلم من الذمي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624</w:t>
      </w:r>
    </w:p>
    <w:p>
      <w:pPr>
        <w:pStyle w:val="BookText"/>
        <w:rPr/>
      </w:pPr>
      <w:r>
        <w:rPr>
          <w:rFonts w:ascii="Amiri" w:hAnsi="Amiri" w:eastAsia="Amiri" w:cs="Amiri"/>
          <w:color w:val="111111"/>
          <w:sz w:val="28"/>
          <w:sz w:val="28"/>
          <w:szCs w:val="28"/>
          <w:rtl w:val="true"/>
          <w:lang w:bidi="ar-SA"/>
        </w:rPr>
        <w:t>يعتبر التساوي في الشجاج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624</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ثبوت القصاص فيما لا تعزير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هل يجوز القصاص قبل الاندمال؟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624</w:t>
      </w:r>
    </w:p>
    <w:p>
      <w:pPr>
        <w:pStyle w:val="BookText"/>
        <w:rPr/>
      </w:pPr>
      <w:r>
        <w:rPr>
          <w:rFonts w:ascii="Amiri" w:hAnsi="Amiri" w:eastAsia="Amiri" w:cs="Amiri"/>
          <w:color w:val="111111"/>
          <w:sz w:val="28"/>
          <w:sz w:val="28"/>
          <w:szCs w:val="28"/>
          <w:rtl w:val="true"/>
          <w:lang w:bidi="ar-SA"/>
        </w:rPr>
        <w:t>يتجنب القصاص في الحر أو البرد الشديد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624</w:t>
      </w:r>
    </w:p>
    <w:p>
      <w:pPr>
        <w:pStyle w:val="BookText"/>
        <w:rPr/>
      </w:pPr>
      <w:r>
        <w:rPr>
          <w:rFonts w:ascii="Amiri" w:hAnsi="Amiri" w:eastAsia="Amiri" w:cs="Amiri"/>
          <w:color w:val="111111"/>
          <w:sz w:val="28"/>
          <w:sz w:val="28"/>
          <w:szCs w:val="28"/>
          <w:rtl w:val="true"/>
          <w:lang w:bidi="ar-SA"/>
        </w:rPr>
        <w:t>لو قطع شحمة الاذن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625</w:t>
      </w:r>
    </w:p>
    <w:p>
      <w:pPr>
        <w:pStyle w:val="BookText"/>
        <w:rPr/>
      </w:pPr>
      <w:r>
        <w:rPr>
          <w:rFonts w:ascii="Amiri" w:hAnsi="Amiri" w:eastAsia="Amiri" w:cs="Amiri"/>
          <w:color w:val="111111"/>
          <w:sz w:val="28"/>
          <w:sz w:val="28"/>
          <w:szCs w:val="28"/>
          <w:rtl w:val="true"/>
          <w:lang w:bidi="ar-SA"/>
        </w:rPr>
        <w:t xml:space="preserve">يقطع الانف الشام بعادم الشمم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625</w:t>
      </w:r>
    </w:p>
    <w:p>
      <w:pPr>
        <w:pStyle w:val="BookText"/>
        <w:rPr/>
      </w:pPr>
      <w:r>
        <w:rPr>
          <w:rFonts w:ascii="Amiri" w:hAnsi="Amiri" w:eastAsia="Amiri" w:cs="Amiri"/>
          <w:color w:val="111111"/>
          <w:sz w:val="28"/>
          <w:sz w:val="28"/>
          <w:szCs w:val="28"/>
          <w:rtl w:val="true"/>
          <w:lang w:bidi="ar-SA"/>
        </w:rPr>
        <w:t>يقلع عين الاعور بعين ذي العينين ، وكذا يقتص له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625</w:t>
      </w:r>
    </w:p>
    <w:p>
      <w:pPr>
        <w:pStyle w:val="BookText"/>
        <w:rPr/>
      </w:pPr>
      <w:r>
        <w:rPr>
          <w:rFonts w:ascii="Amiri" w:hAnsi="Amiri" w:eastAsia="Amiri" w:cs="Amiri"/>
          <w:color w:val="111111"/>
          <w:sz w:val="28"/>
          <w:sz w:val="28"/>
          <w:szCs w:val="28"/>
          <w:rtl w:val="true"/>
          <w:lang w:bidi="ar-SA"/>
        </w:rPr>
        <w:t>سن الصبي ينتظر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p>
    <w:p>
      <w:pPr>
        <w:pStyle w:val="BookText"/>
        <w:rPr/>
      </w:pPr>
      <w:r>
        <w:rPr>
          <w:rFonts w:ascii="Amiri" w:hAnsi="Amiri" w:eastAsia="Amiri" w:cs="Amiri"/>
          <w:color w:val="111111"/>
          <w:sz w:val="28"/>
          <w:sz w:val="28"/>
          <w:szCs w:val="28"/>
          <w:rtl w:val="true"/>
          <w:lang w:bidi="ar-SA"/>
        </w:rPr>
        <w:t>حكم ما لو جنى بما أذهب البصر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p>
    <w:p>
      <w:pPr>
        <w:pStyle w:val="BookText"/>
        <w:rPr/>
      </w:pPr>
      <w:r>
        <w:rPr>
          <w:rFonts w:ascii="Amiri" w:hAnsi="Amiri" w:eastAsia="Amiri" w:cs="Amiri"/>
          <w:color w:val="111111"/>
          <w:sz w:val="28"/>
          <w:sz w:val="28"/>
          <w:szCs w:val="28"/>
          <w:rtl w:val="true"/>
          <w:lang w:bidi="ar-SA"/>
        </w:rPr>
        <w:t>حكم ما لو قطع كفا مقطوعة الاصابع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627</w:t>
      </w:r>
    </w:p>
    <w:p>
      <w:pPr>
        <w:pStyle w:val="BookText"/>
        <w:rPr/>
      </w:pPr>
      <w:r>
        <w:rPr>
          <w:rFonts w:ascii="Amiri" w:hAnsi="Amiri" w:eastAsia="Amiri" w:cs="Amiri"/>
          <w:color w:val="111111"/>
          <w:sz w:val="28"/>
          <w:sz w:val="28"/>
          <w:szCs w:val="28"/>
          <w:rtl w:val="true"/>
          <w:lang w:bidi="ar-SA"/>
        </w:rPr>
        <w:t>لايقتص ممن لجأ إلى الحرم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627</w:t>
      </w:r>
    </w:p>
    <w:p>
      <w:pPr>
        <w:pStyle w:val="BookText"/>
        <w:rPr/>
      </w:pPr>
      <w:r>
        <w:rPr>
          <w:rFonts w:ascii="Amiri" w:hAnsi="Amiri" w:eastAsia="Amiri" w:cs="Amiri"/>
          <w:color w:val="111111"/>
          <w:sz w:val="28"/>
          <w:sz w:val="28"/>
          <w:szCs w:val="28"/>
          <w:rtl w:val="true"/>
          <w:lang w:bidi="ar-SA"/>
        </w:rPr>
        <w:t>كتاب الديات</w:t>
      </w:r>
    </w:p>
    <w:p>
      <w:pPr>
        <w:pStyle w:val="BookText"/>
        <w:rPr/>
      </w:pPr>
      <w:r>
        <w:rPr>
          <w:rFonts w:ascii="Amiri" w:hAnsi="Amiri" w:eastAsia="Amiri" w:cs="Amiri"/>
          <w:color w:val="111111"/>
          <w:sz w:val="28"/>
          <w:sz w:val="28"/>
          <w:szCs w:val="28"/>
          <w:rtl w:val="true"/>
          <w:lang w:bidi="ar-SA"/>
        </w:rPr>
        <w:t>أقسام القتل ثلاثة وحد كل واحد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p>
    <w:p>
      <w:pPr>
        <w:pStyle w:val="BookText"/>
        <w:rPr/>
      </w:pPr>
      <w:r>
        <w:rPr>
          <w:rFonts w:ascii="Amiri" w:hAnsi="Amiri" w:eastAsia="Amiri" w:cs="Amiri"/>
          <w:color w:val="111111"/>
          <w:sz w:val="28"/>
          <w:sz w:val="28"/>
          <w:szCs w:val="28"/>
          <w:rtl w:val="true"/>
          <w:lang w:bidi="ar-SA"/>
        </w:rPr>
        <w:t>بيان دية العمد ، ودية شبيه العمد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p>
    <w:p>
      <w:pPr>
        <w:pStyle w:val="BookText"/>
        <w:rPr/>
      </w:pPr>
      <w:r>
        <w:rPr>
          <w:rFonts w:ascii="Amiri" w:hAnsi="Amiri" w:eastAsia="Amiri" w:cs="Amiri"/>
          <w:color w:val="111111"/>
          <w:sz w:val="28"/>
          <w:sz w:val="28"/>
          <w:szCs w:val="28"/>
          <w:rtl w:val="true"/>
          <w:lang w:bidi="ar-SA"/>
        </w:rPr>
        <w:t>دية الخطأ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632</w:t>
      </w:r>
    </w:p>
    <w:p>
      <w:pPr>
        <w:pStyle w:val="BookText"/>
        <w:rPr/>
      </w:pPr>
      <w:r>
        <w:rPr>
          <w:rFonts w:ascii="Amiri" w:hAnsi="Amiri" w:eastAsia="Amiri" w:cs="Amiri"/>
          <w:color w:val="111111"/>
          <w:sz w:val="28"/>
          <w:sz w:val="28"/>
          <w:szCs w:val="28"/>
          <w:rtl w:val="true"/>
          <w:lang w:bidi="ar-SA"/>
        </w:rPr>
        <w:t>لو قتل في الشهر الحرام أو الحرم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w:t>
      </w:r>
    </w:p>
    <w:p>
      <w:pPr>
        <w:pStyle w:val="BookText"/>
        <w:rPr/>
      </w:pPr>
      <w:r>
        <w:rPr>
          <w:rFonts w:ascii="Amiri" w:hAnsi="Amiri" w:eastAsia="Amiri" w:cs="Amiri"/>
          <w:color w:val="111111"/>
          <w:sz w:val="28"/>
          <w:sz w:val="28"/>
          <w:szCs w:val="28"/>
          <w:rtl w:val="true"/>
          <w:lang w:bidi="ar-SA"/>
        </w:rPr>
        <w:t>دية المرأة على النصف من دية الجميع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w:t>
      </w:r>
    </w:p>
    <w:p>
      <w:pPr>
        <w:pStyle w:val="BookText"/>
        <w:rPr/>
      </w:pPr>
      <w:r>
        <w:rPr>
          <w:rFonts w:ascii="Amiri" w:hAnsi="Amiri" w:eastAsia="Amiri" w:cs="Amiri"/>
          <w:color w:val="111111"/>
          <w:sz w:val="28"/>
          <w:sz w:val="28"/>
          <w:szCs w:val="28"/>
          <w:rtl w:val="true"/>
          <w:lang w:bidi="ar-SA"/>
        </w:rPr>
        <w:t>عدم اختلاف دية الخطأ والعمد في شئ عد النعم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w:t>
      </w:r>
    </w:p>
    <w:p>
      <w:pPr>
        <w:pStyle w:val="BookText"/>
        <w:rPr/>
      </w:pPr>
      <w:r>
        <w:rPr>
          <w:rFonts w:ascii="Amiri" w:hAnsi="Amiri" w:eastAsia="Amiri" w:cs="Amiri"/>
          <w:color w:val="111111"/>
          <w:sz w:val="28"/>
          <w:sz w:val="28"/>
          <w:szCs w:val="28"/>
          <w:rtl w:val="true"/>
          <w:lang w:bidi="ar-SA"/>
        </w:rPr>
        <w:t>دية الذمي ، وأن ديات نسائهم على النصف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w:t>
      </w:r>
    </w:p>
    <w:p>
      <w:pPr>
        <w:pStyle w:val="BookText"/>
        <w:rPr/>
      </w:pPr>
      <w:r>
        <w:rPr>
          <w:rFonts w:ascii="Amiri" w:hAnsi="Amiri" w:eastAsia="Amiri" w:cs="Amiri"/>
          <w:color w:val="111111"/>
          <w:sz w:val="28"/>
          <w:sz w:val="28"/>
          <w:szCs w:val="28"/>
          <w:rtl w:val="true"/>
          <w:lang w:bidi="ar-SA"/>
        </w:rPr>
        <w:t>لادية لغير الذمي من الكفار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w:t>
      </w:r>
    </w:p>
    <w:p>
      <w:pPr>
        <w:pStyle w:val="BookText"/>
        <w:rPr/>
      </w:pPr>
      <w:r>
        <w:rPr>
          <w:rFonts w:ascii="Amiri" w:hAnsi="Amiri" w:eastAsia="Amiri" w:cs="Amiri"/>
          <w:color w:val="111111"/>
          <w:sz w:val="28"/>
          <w:sz w:val="28"/>
          <w:szCs w:val="28"/>
          <w:rtl w:val="true"/>
          <w:lang w:bidi="ar-SA"/>
        </w:rPr>
        <w:t>في دية ولد الزنا كدية الحر المسلم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w:t>
      </w:r>
    </w:p>
    <w:p>
      <w:pPr>
        <w:pStyle w:val="BookText"/>
        <w:rPr/>
      </w:pPr>
      <w:r>
        <w:rPr>
          <w:rFonts w:ascii="Amiri" w:hAnsi="Amiri" w:eastAsia="Amiri" w:cs="Amiri"/>
          <w:color w:val="111111"/>
          <w:sz w:val="28"/>
          <w:sz w:val="28"/>
          <w:szCs w:val="28"/>
          <w:rtl w:val="true"/>
          <w:lang w:bidi="ar-SA"/>
        </w:rPr>
        <w:t>دية العبد قيمته ، ودية أعضائه بنسبة قيمته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635</w:t>
      </w:r>
    </w:p>
    <w:p>
      <w:pPr>
        <w:pStyle w:val="BookText"/>
        <w:rPr/>
      </w:pPr>
      <w:r>
        <w:rPr>
          <w:rFonts w:ascii="Amiri" w:hAnsi="Amiri" w:eastAsia="Amiri" w:cs="Amiri"/>
          <w:color w:val="111111"/>
          <w:sz w:val="28"/>
          <w:sz w:val="28"/>
          <w:szCs w:val="28"/>
          <w:rtl w:val="true"/>
          <w:lang w:bidi="ar-SA"/>
        </w:rPr>
        <w:t>العبد أصل للحر فيما لا تقدير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636</w:t>
      </w:r>
    </w:p>
    <w:p>
      <w:pPr>
        <w:pStyle w:val="BookText"/>
        <w:rPr/>
      </w:pPr>
      <w:r>
        <w:rPr>
          <w:rFonts w:ascii="Amiri" w:hAnsi="Amiri" w:eastAsia="Amiri" w:cs="Amiri"/>
          <w:color w:val="111111"/>
          <w:sz w:val="28"/>
          <w:sz w:val="28"/>
          <w:szCs w:val="28"/>
          <w:rtl w:val="true"/>
          <w:lang w:bidi="ar-SA"/>
        </w:rPr>
        <w:t>حكم ما لو جنى جان على العبد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636</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يضمن المولى جناية العبد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حكم ما لو كانت جنايته لاتستوعب قيمته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636</w:t>
      </w:r>
    </w:p>
    <w:p>
      <w:pPr>
        <w:pStyle w:val="BookText"/>
        <w:rPr/>
      </w:pPr>
      <w:r>
        <w:rPr>
          <w:rFonts w:ascii="IRNazanin" w:hAnsi="IRNazanin" w:eastAsia="IRNazanin"/>
          <w:color w:val="111111"/>
          <w:sz w:val="28"/>
          <w:sz w:val="28"/>
          <w:szCs w:val="28"/>
          <w:rtl w:val="true"/>
          <w:lang w:bidi="fa-IR"/>
        </w:rPr>
        <w:t>موجبات الضمان</w:t>
      </w:r>
    </w:p>
    <w:p>
      <w:pPr>
        <w:pStyle w:val="BookText"/>
        <w:rPr/>
      </w:pPr>
      <w:r>
        <w:rPr>
          <w:rFonts w:ascii="Amiri" w:hAnsi="Amiri" w:eastAsia="Amiri" w:cs="Amiri"/>
          <w:color w:val="111111"/>
          <w:sz w:val="28"/>
          <w:sz w:val="28"/>
          <w:szCs w:val="28"/>
          <w:rtl w:val="true"/>
          <w:lang w:bidi="ar-SA"/>
        </w:rPr>
        <w:t>ضابط المباشرة الاتلاف لامع القصد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636</w:t>
      </w:r>
    </w:p>
    <w:p>
      <w:pPr>
        <w:pStyle w:val="BookText"/>
        <w:rPr/>
      </w:pPr>
      <w:r>
        <w:rPr>
          <w:rFonts w:ascii="Amiri" w:hAnsi="Amiri" w:eastAsia="Amiri" w:cs="Amiri"/>
          <w:color w:val="111111"/>
          <w:sz w:val="28"/>
          <w:sz w:val="28"/>
          <w:szCs w:val="28"/>
          <w:rtl w:val="true"/>
          <w:lang w:bidi="ar-SA"/>
        </w:rPr>
        <w:t>حكم ما لو أبرأه المريض أو الولي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637</w:t>
      </w:r>
    </w:p>
    <w:p>
      <w:pPr>
        <w:pStyle w:val="BookText"/>
        <w:rPr/>
      </w:pPr>
      <w:r>
        <w:rPr>
          <w:rFonts w:ascii="Amiri" w:hAnsi="Amiri" w:eastAsia="Amiri" w:cs="Amiri"/>
          <w:color w:val="111111"/>
          <w:sz w:val="28"/>
          <w:sz w:val="28"/>
          <w:szCs w:val="28"/>
          <w:rtl w:val="true"/>
          <w:lang w:bidi="ar-SA"/>
        </w:rPr>
        <w:t>حكم النائم لو انقلب على إنسان أو فحص برجله فقتل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637</w:t>
      </w:r>
    </w:p>
    <w:p>
      <w:pPr>
        <w:pStyle w:val="BookText"/>
        <w:rPr/>
      </w:pPr>
      <w:r>
        <w:rPr>
          <w:rFonts w:ascii="Amiri" w:hAnsi="Amiri" w:eastAsia="Amiri" w:cs="Amiri"/>
          <w:color w:val="111111"/>
          <w:sz w:val="28"/>
          <w:sz w:val="28"/>
          <w:szCs w:val="28"/>
          <w:rtl w:val="true"/>
          <w:lang w:bidi="ar-SA"/>
        </w:rPr>
        <w:t xml:space="preserve">حكم ما لو أعنف على زوجته 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ضما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639</w:t>
      </w:r>
    </w:p>
    <w:p>
      <w:pPr>
        <w:pStyle w:val="BookText"/>
        <w:rPr/>
      </w:pPr>
      <w:r>
        <w:rPr>
          <w:rFonts w:ascii="Amiri" w:hAnsi="Amiri" w:eastAsia="Amiri" w:cs="Amiri"/>
          <w:color w:val="111111"/>
          <w:sz w:val="28"/>
          <w:sz w:val="28"/>
          <w:szCs w:val="28"/>
          <w:rtl w:val="true"/>
          <w:lang w:bidi="ar-SA"/>
        </w:rPr>
        <w:t>حكم ما لو كسر الاجير ما حمله على رأسه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640</w:t>
      </w:r>
    </w:p>
    <w:p>
      <w:pPr>
        <w:pStyle w:val="BookText"/>
        <w:rPr/>
      </w:pPr>
      <w:r>
        <w:rPr>
          <w:rFonts w:ascii="Amiri" w:hAnsi="Amiri" w:eastAsia="Amiri" w:cs="Amiri"/>
          <w:color w:val="111111"/>
          <w:sz w:val="28"/>
          <w:sz w:val="28"/>
          <w:szCs w:val="28"/>
          <w:rtl w:val="true"/>
          <w:lang w:bidi="ar-SA"/>
        </w:rPr>
        <w:t>حكم مالو وقع على إنسان من علو فقتله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640</w:t>
      </w:r>
    </w:p>
    <w:p>
      <w:pPr>
        <w:pStyle w:val="BookText"/>
        <w:rPr/>
      </w:pPr>
      <w:r>
        <w:rPr>
          <w:rFonts w:ascii="Amiri" w:hAnsi="Amiri" w:eastAsia="Amiri" w:cs="Amiri"/>
          <w:color w:val="111111"/>
          <w:sz w:val="28"/>
          <w:sz w:val="28"/>
          <w:szCs w:val="28"/>
          <w:rtl w:val="true"/>
          <w:lang w:bidi="ar-SA"/>
        </w:rPr>
        <w:t>لو ركبت جارية اخرى فنخستها ثالثة فماتت الراكبة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640</w:t>
      </w:r>
    </w:p>
    <w:p>
      <w:pPr>
        <w:pStyle w:val="BookText"/>
        <w:rPr/>
      </w:pPr>
      <w:r>
        <w:rPr>
          <w:rFonts w:ascii="Amiri" w:hAnsi="Amiri" w:eastAsia="Amiri" w:cs="Amiri"/>
          <w:color w:val="111111"/>
          <w:sz w:val="28"/>
          <w:sz w:val="28"/>
          <w:szCs w:val="28"/>
          <w:rtl w:val="true"/>
          <w:lang w:bidi="ar-SA"/>
        </w:rPr>
        <w:t>إذا اشترك في هدم الحائط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641</w:t>
      </w:r>
    </w:p>
    <w:p>
      <w:pPr>
        <w:pStyle w:val="BookText"/>
        <w:rPr/>
      </w:pPr>
      <w:r>
        <w:rPr>
          <w:rFonts w:ascii="IRNazanin" w:hAnsi="IRNazanin" w:eastAsia="IRNazanin"/>
          <w:color w:val="111111"/>
          <w:sz w:val="28"/>
          <w:sz w:val="28"/>
          <w:szCs w:val="28"/>
          <w:rtl w:val="true"/>
          <w:lang w:bidi="fa-IR"/>
        </w:rPr>
        <w:t>مسائل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غيره فأخرجه ليلا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عادت الظئر بالطفل فأنكره أهله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دخل لص فجمع متاعا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شرب أربعة فسكروا فوجد جريحان وقتيلان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644</w:t>
      </w:r>
    </w:p>
    <w:p>
      <w:pPr>
        <w:pStyle w:val="BookText"/>
        <w:rPr/>
      </w:pPr>
      <w:r>
        <w:rPr>
          <w:rFonts w:ascii="Amiri" w:hAnsi="Amiri" w:eastAsia="Amiri" w:cs="Amiri"/>
          <w:color w:val="111111"/>
          <w:sz w:val="28"/>
          <w:sz w:val="28"/>
          <w:szCs w:val="28"/>
          <w:rtl w:val="true"/>
          <w:lang w:bidi="ar-SA"/>
        </w:rPr>
        <w:t xml:space="preserve">لو كان في الفرات ستة غلمان فغرق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646</w:t>
      </w:r>
    </w:p>
    <w:p>
      <w:pPr>
        <w:pStyle w:val="BookText"/>
        <w:rPr/>
      </w:pPr>
      <w:r>
        <w:rPr>
          <w:rFonts w:ascii="Amiri" w:hAnsi="Amiri" w:eastAsia="Amiri" w:cs="Amiri"/>
          <w:color w:val="111111"/>
          <w:sz w:val="28"/>
          <w:sz w:val="28"/>
          <w:szCs w:val="28"/>
          <w:rtl w:val="true"/>
          <w:lang w:bidi="ar-SA"/>
        </w:rPr>
        <w:t>ضابط التسبيب ما لولاه لما حصل التلف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646</w:t>
      </w:r>
    </w:p>
    <w:p>
      <w:pPr>
        <w:pStyle w:val="BookText"/>
        <w:rPr/>
      </w:pPr>
      <w:r>
        <w:rPr>
          <w:rFonts w:ascii="Amiri" w:hAnsi="Amiri" w:eastAsia="Amiri" w:cs="Amiri"/>
          <w:color w:val="111111"/>
          <w:sz w:val="28"/>
          <w:sz w:val="28"/>
          <w:szCs w:val="28"/>
          <w:rtl w:val="true"/>
          <w:lang w:bidi="ar-SA"/>
        </w:rPr>
        <w:t>لو هجمت دابة على اخرى ضمن صاحب الداخلة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647</w:t>
      </w:r>
    </w:p>
    <w:p>
      <w:pPr>
        <w:pStyle w:val="BookText"/>
        <w:rPr/>
      </w:pPr>
      <w:r>
        <w:rPr>
          <w:rFonts w:ascii="Amiri" w:hAnsi="Amiri" w:eastAsia="Amiri" w:cs="Amiri"/>
          <w:color w:val="111111"/>
          <w:sz w:val="28"/>
          <w:sz w:val="28"/>
          <w:szCs w:val="28"/>
          <w:rtl w:val="true"/>
          <w:lang w:bidi="ar-SA"/>
        </w:rPr>
        <w:t>لو دخل دارا فعقره كلبها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647</w:t>
      </w:r>
    </w:p>
    <w:p>
      <w:pPr>
        <w:pStyle w:val="BookText"/>
        <w:rPr/>
      </w:pPr>
      <w:r>
        <w:rPr>
          <w:rFonts w:ascii="Amiri" w:hAnsi="Amiri" w:eastAsia="Amiri" w:cs="Amiri"/>
          <w:color w:val="111111"/>
          <w:sz w:val="28"/>
          <w:sz w:val="28"/>
          <w:szCs w:val="28"/>
          <w:rtl w:val="true"/>
          <w:lang w:bidi="ar-SA"/>
        </w:rPr>
        <w:t>حكم ضمان راكب الدابة أو السائق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p>
    <w:p>
      <w:pPr>
        <w:pStyle w:val="BookText"/>
        <w:rPr/>
      </w:pPr>
      <w:r>
        <w:rPr>
          <w:rFonts w:ascii="Amiri" w:hAnsi="Amiri" w:eastAsia="Amiri" w:cs="Amiri"/>
          <w:color w:val="111111"/>
          <w:sz w:val="28"/>
          <w:sz w:val="28"/>
          <w:szCs w:val="28"/>
          <w:rtl w:val="true"/>
          <w:lang w:bidi="ar-SA"/>
        </w:rPr>
        <w:t>لو اركب مملوكه دابة فأتلفت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p>
    <w:p>
      <w:pPr>
        <w:pStyle w:val="BookText"/>
        <w:rPr/>
      </w:pPr>
      <w:r>
        <w:rPr>
          <w:rFonts w:ascii="Amiri" w:hAnsi="Amiri" w:eastAsia="Amiri" w:cs="Amiri"/>
          <w:color w:val="111111"/>
          <w:sz w:val="28"/>
          <w:sz w:val="28"/>
          <w:szCs w:val="28"/>
          <w:rtl w:val="true"/>
          <w:lang w:bidi="ar-SA"/>
        </w:rPr>
        <w:t>في تزاحم الموجبات</w:t>
      </w:r>
    </w:p>
    <w:p>
      <w:pPr>
        <w:pStyle w:val="BookText"/>
        <w:rPr/>
      </w:pPr>
      <w:r>
        <w:rPr>
          <w:rFonts w:ascii="IRNazanin" w:hAnsi="IRNazanin" w:eastAsia="IRNazanin"/>
          <w:color w:val="111111"/>
          <w:sz w:val="28"/>
          <w:sz w:val="28"/>
          <w:szCs w:val="28"/>
          <w:rtl w:val="true"/>
          <w:lang w:bidi="fa-IR"/>
        </w:rPr>
        <w:t>لو اتفق المباشر والسبب</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 ما لو جهل المباشر السبب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واقعة الزبية المعروفة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649</w:t>
      </w:r>
    </w:p>
    <w:p>
      <w:pPr>
        <w:pStyle w:val="BookText"/>
        <w:rPr/>
      </w:pPr>
      <w:r>
        <w:rPr>
          <w:rFonts w:ascii="Amiri" w:hAnsi="Amiri" w:eastAsia="Amiri" w:cs="Amiri"/>
          <w:color w:val="111111"/>
          <w:sz w:val="28"/>
          <w:sz w:val="28"/>
          <w:szCs w:val="28"/>
          <w:rtl w:val="true"/>
          <w:lang w:bidi="ar-SA"/>
        </w:rPr>
        <w:t>ديات الاعضاء</w:t>
      </w:r>
    </w:p>
    <w:p>
      <w:pPr>
        <w:pStyle w:val="BookText"/>
        <w:rPr/>
      </w:pPr>
      <w:r>
        <w:rPr>
          <w:rFonts w:ascii="Amiri" w:hAnsi="Amiri" w:eastAsia="Amiri" w:cs="Amiri"/>
          <w:color w:val="111111"/>
          <w:sz w:val="28"/>
          <w:sz w:val="28"/>
          <w:szCs w:val="28"/>
          <w:rtl w:val="true"/>
          <w:lang w:bidi="ar-SA"/>
        </w:rPr>
        <w:t>دية الشعر بأنواعه من الرأس واللحية والحاجبين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651</w:t>
      </w:r>
    </w:p>
    <w:p>
      <w:pPr>
        <w:pStyle w:val="BookText"/>
        <w:rPr/>
      </w:pPr>
      <w:r>
        <w:rPr>
          <w:rFonts w:ascii="Amiri" w:hAnsi="Amiri" w:eastAsia="Amiri" w:cs="Amiri"/>
          <w:color w:val="111111"/>
          <w:sz w:val="28"/>
          <w:sz w:val="28"/>
          <w:szCs w:val="28"/>
          <w:rtl w:val="true"/>
          <w:lang w:bidi="ar-SA"/>
        </w:rPr>
        <w:t>دية العينين والاجفان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p>
    <w:p>
      <w:pPr>
        <w:pStyle w:val="BookText"/>
        <w:rPr/>
      </w:pPr>
      <w:r>
        <w:rPr>
          <w:rFonts w:ascii="Amiri" w:hAnsi="Amiri" w:eastAsia="Amiri" w:cs="Amiri"/>
          <w:color w:val="111111"/>
          <w:sz w:val="28"/>
          <w:sz w:val="28"/>
          <w:szCs w:val="28"/>
          <w:rtl w:val="true"/>
          <w:lang w:bidi="ar-SA"/>
        </w:rPr>
        <w:t>دية الانف ، المارن والحاجز وإحدى المنخرين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653</w:t>
      </w:r>
    </w:p>
    <w:p>
      <w:pPr>
        <w:pStyle w:val="BookText"/>
        <w:rPr/>
      </w:pPr>
      <w:r>
        <w:rPr>
          <w:rFonts w:ascii="Amiri" w:hAnsi="Amiri" w:eastAsia="Amiri" w:cs="Amiri"/>
          <w:color w:val="111111"/>
          <w:sz w:val="28"/>
          <w:sz w:val="28"/>
          <w:szCs w:val="28"/>
          <w:rtl w:val="true"/>
          <w:lang w:bidi="ar-SA"/>
        </w:rPr>
        <w:t>دية الاذنين ، شحمتهما وخرم الشحمة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653</w:t>
      </w:r>
    </w:p>
    <w:p>
      <w:pPr>
        <w:pStyle w:val="BookText"/>
        <w:rPr/>
      </w:pPr>
      <w:r>
        <w:rPr>
          <w:rFonts w:ascii="Amiri" w:hAnsi="Amiri" w:eastAsia="Amiri" w:cs="Amiri"/>
          <w:color w:val="111111"/>
          <w:sz w:val="28"/>
          <w:sz w:val="28"/>
          <w:szCs w:val="28"/>
          <w:rtl w:val="true"/>
          <w:lang w:bidi="ar-SA"/>
        </w:rPr>
        <w:t>دية الشفتين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654</w:t>
      </w:r>
    </w:p>
    <w:p>
      <w:pPr>
        <w:pStyle w:val="BookText"/>
        <w:rPr/>
      </w:pPr>
      <w:r>
        <w:rPr>
          <w:rFonts w:ascii="Amiri" w:hAnsi="Amiri" w:eastAsia="Amiri" w:cs="Amiri"/>
          <w:color w:val="111111"/>
          <w:sz w:val="28"/>
          <w:sz w:val="28"/>
          <w:szCs w:val="28"/>
          <w:rtl w:val="true"/>
          <w:lang w:bidi="ar-SA"/>
        </w:rPr>
        <w:t>دية اللسان أو بعضه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655</w:t>
      </w:r>
    </w:p>
    <w:p>
      <w:pPr>
        <w:pStyle w:val="BookText"/>
        <w:rPr/>
      </w:pPr>
      <w:r>
        <w:rPr>
          <w:rFonts w:ascii="Amiri" w:hAnsi="Amiri" w:eastAsia="Amiri" w:cs="Amiri"/>
          <w:color w:val="111111"/>
          <w:sz w:val="28"/>
          <w:sz w:val="28"/>
          <w:szCs w:val="28"/>
          <w:rtl w:val="true"/>
          <w:lang w:bidi="ar-SA"/>
        </w:rPr>
        <w:t>حكم ما لو ادعى ذهاب نطقه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p>
    <w:p>
      <w:pPr>
        <w:pStyle w:val="BookText"/>
        <w:rPr/>
      </w:pPr>
      <w:r>
        <w:rPr>
          <w:rFonts w:ascii="Amiri" w:hAnsi="Amiri" w:eastAsia="Amiri" w:cs="Amiri"/>
          <w:color w:val="111111"/>
          <w:sz w:val="28"/>
          <w:sz w:val="28"/>
          <w:szCs w:val="28"/>
          <w:rtl w:val="true"/>
          <w:lang w:bidi="ar-SA"/>
        </w:rPr>
        <w:t>دية الاسنان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p>
    <w:p>
      <w:pPr>
        <w:pStyle w:val="BookText"/>
        <w:rPr/>
      </w:pPr>
      <w:r>
        <w:rPr>
          <w:rFonts w:ascii="Amiri" w:hAnsi="Amiri" w:eastAsia="Amiri" w:cs="Amiri"/>
          <w:color w:val="111111"/>
          <w:sz w:val="28"/>
          <w:sz w:val="28"/>
          <w:szCs w:val="28"/>
          <w:rtl w:val="true"/>
          <w:lang w:bidi="ar-SA"/>
        </w:rPr>
        <w:t>دية اليدين والاصابع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657</w:t>
      </w:r>
    </w:p>
    <w:p>
      <w:pPr>
        <w:pStyle w:val="BookText"/>
        <w:rPr/>
      </w:pPr>
      <w:r>
        <w:rPr>
          <w:rFonts w:ascii="Amiri" w:hAnsi="Amiri" w:eastAsia="Amiri" w:cs="Amiri"/>
          <w:color w:val="111111"/>
          <w:sz w:val="28"/>
          <w:sz w:val="28"/>
          <w:szCs w:val="28"/>
          <w:rtl w:val="true"/>
          <w:lang w:bidi="ar-SA"/>
        </w:rPr>
        <w:t>دية الظفر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658</w:t>
      </w:r>
    </w:p>
    <w:p>
      <w:pPr>
        <w:pStyle w:val="BookText"/>
        <w:rPr/>
      </w:pPr>
      <w:r>
        <w:rPr>
          <w:rFonts w:ascii="Amiri" w:hAnsi="Amiri" w:eastAsia="Amiri" w:cs="Amiri"/>
          <w:color w:val="111111"/>
          <w:sz w:val="28"/>
          <w:sz w:val="28"/>
          <w:szCs w:val="28"/>
          <w:rtl w:val="true"/>
          <w:lang w:bidi="ar-SA"/>
        </w:rPr>
        <w:t>دية كسر الظهر واحديدابه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659</w:t>
      </w:r>
    </w:p>
    <w:p>
      <w:pPr>
        <w:pStyle w:val="BookText"/>
        <w:rPr/>
      </w:pPr>
      <w:r>
        <w:rPr>
          <w:rFonts w:ascii="Amiri" w:hAnsi="Amiri" w:eastAsia="Amiri" w:cs="Amiri"/>
          <w:color w:val="111111"/>
          <w:sz w:val="28"/>
          <w:sz w:val="28"/>
          <w:szCs w:val="28"/>
          <w:rtl w:val="true"/>
          <w:lang w:bidi="ar-SA"/>
        </w:rPr>
        <w:t>دية ثدي المرأة وحلمة ثدي الرجل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659</w:t>
      </w:r>
    </w:p>
    <w:p>
      <w:pPr>
        <w:pStyle w:val="BookText"/>
        <w:rPr/>
      </w:pPr>
      <w:r>
        <w:rPr>
          <w:rFonts w:ascii="Amiri" w:hAnsi="Amiri" w:eastAsia="Amiri" w:cs="Amiri"/>
          <w:color w:val="111111"/>
          <w:sz w:val="28"/>
          <w:sz w:val="28"/>
          <w:szCs w:val="28"/>
          <w:rtl w:val="true"/>
          <w:lang w:bidi="ar-SA"/>
        </w:rPr>
        <w:t>دية الذكر والخصيتين والشفرتين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660</w:t>
      </w:r>
    </w:p>
    <w:p>
      <w:pPr>
        <w:pStyle w:val="BookText"/>
        <w:rPr/>
      </w:pPr>
      <w:r>
        <w:rPr>
          <w:rFonts w:ascii="Amiri" w:hAnsi="Amiri" w:eastAsia="Amiri" w:cs="Amiri"/>
          <w:color w:val="111111"/>
          <w:sz w:val="28"/>
          <w:sz w:val="28"/>
          <w:szCs w:val="28"/>
          <w:rtl w:val="true"/>
          <w:lang w:bidi="ar-SA"/>
        </w:rPr>
        <w:t>دية الافضاء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660</w:t>
      </w:r>
    </w:p>
    <w:p>
      <w:pPr>
        <w:pStyle w:val="BookText"/>
        <w:rPr/>
      </w:pPr>
      <w:r>
        <w:rPr>
          <w:rFonts w:ascii="IRNazanin" w:hAnsi="IRNazanin" w:eastAsia="IRNazanin"/>
          <w:color w:val="111111"/>
          <w:sz w:val="28"/>
          <w:sz w:val="28"/>
          <w:szCs w:val="28"/>
          <w:rtl w:val="true"/>
          <w:lang w:bidi="fa-IR"/>
        </w:rPr>
        <w:t>مسائل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كسر الضلع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البعصوص والعجان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كسر العضو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الترقوة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دوس البطن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افتضاض البكر بالاصبع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افتضاض البكر بالاصبع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663</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الجناية على المنافع </w:t>
      </w:r>
    </w:p>
    <w:p>
      <w:pPr>
        <w:pStyle w:val="BookText"/>
        <w:rPr/>
      </w:pPr>
      <w:r>
        <w:rPr>
          <w:rFonts w:ascii="Amiri" w:hAnsi="Amiri" w:eastAsia="Amiri" w:cs="Amiri"/>
          <w:color w:val="111111"/>
          <w:sz w:val="28"/>
          <w:sz w:val="28"/>
          <w:szCs w:val="28"/>
          <w:rtl w:val="true"/>
          <w:lang w:bidi="ar-SA"/>
        </w:rPr>
        <w:t>دية ذهاب 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664</w:t>
      </w:r>
    </w:p>
    <w:p>
      <w:pPr>
        <w:pStyle w:val="BookText"/>
        <w:rPr/>
      </w:pPr>
      <w:r>
        <w:rPr>
          <w:rFonts w:ascii="Amiri" w:hAnsi="Amiri" w:eastAsia="Amiri" w:cs="Amiri"/>
          <w:color w:val="111111"/>
          <w:sz w:val="28"/>
          <w:sz w:val="28"/>
          <w:szCs w:val="28"/>
          <w:rtl w:val="true"/>
          <w:lang w:bidi="ar-SA"/>
        </w:rPr>
        <w:t>دية ذهاب السمع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665</w:t>
      </w:r>
    </w:p>
    <w:p>
      <w:pPr>
        <w:pStyle w:val="BookText"/>
        <w:rPr/>
      </w:pPr>
      <w:r>
        <w:rPr>
          <w:rFonts w:ascii="Amiri" w:hAnsi="Amiri" w:eastAsia="Amiri" w:cs="Amiri"/>
          <w:color w:val="111111"/>
          <w:sz w:val="28"/>
          <w:sz w:val="28"/>
          <w:szCs w:val="28"/>
          <w:rtl w:val="true"/>
          <w:lang w:bidi="ar-SA"/>
        </w:rPr>
        <w:t>دية ذهاب ضوء العينين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666</w:t>
      </w:r>
    </w:p>
    <w:p>
      <w:pPr>
        <w:pStyle w:val="BookText"/>
        <w:rPr/>
      </w:pPr>
      <w:r>
        <w:rPr>
          <w:rFonts w:ascii="Amiri" w:hAnsi="Amiri" w:eastAsia="Amiri" w:cs="Amiri"/>
          <w:color w:val="111111"/>
          <w:sz w:val="28"/>
          <w:sz w:val="28"/>
          <w:szCs w:val="28"/>
          <w:rtl w:val="true"/>
          <w:lang w:bidi="ar-SA"/>
        </w:rPr>
        <w:t>دية ذهاب الشم ودية سلس البول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666</w:t>
      </w:r>
    </w:p>
    <w:p>
      <w:pPr>
        <w:pStyle w:val="BookText"/>
        <w:rPr/>
      </w:pPr>
      <w:r>
        <w:rPr>
          <w:rFonts w:ascii="Amiri" w:hAnsi="Amiri" w:eastAsia="Amiri" w:cs="Amiri"/>
          <w:color w:val="111111"/>
          <w:sz w:val="28"/>
          <w:sz w:val="28"/>
          <w:szCs w:val="28"/>
          <w:rtl w:val="true"/>
          <w:lang w:bidi="ar-SA"/>
        </w:rPr>
        <w:t>في الشجاح والجراح</w:t>
      </w:r>
    </w:p>
    <w:p>
      <w:pPr>
        <w:pStyle w:val="BookText"/>
        <w:rPr/>
      </w:pPr>
      <w:r>
        <w:rPr>
          <w:rFonts w:ascii="Amiri" w:hAnsi="Amiri" w:eastAsia="Amiri" w:cs="Amiri"/>
          <w:color w:val="111111"/>
          <w:sz w:val="28"/>
          <w:sz w:val="28"/>
          <w:szCs w:val="28"/>
          <w:rtl w:val="true"/>
          <w:lang w:bidi="ar-SA"/>
        </w:rPr>
        <w:t>الشجاح ثمانية ودية كل واحد منها وذكر أنواعها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667</w:t>
      </w:r>
    </w:p>
    <w:p>
      <w:pPr>
        <w:pStyle w:val="BookText"/>
        <w:rPr/>
      </w:pPr>
      <w:r>
        <w:rPr>
          <w:rFonts w:ascii="IRNazanin" w:hAnsi="IRNazanin" w:eastAsia="IRNazanin"/>
          <w:color w:val="111111"/>
          <w:sz w:val="28"/>
          <w:sz w:val="28"/>
          <w:szCs w:val="28"/>
          <w:rtl w:val="true"/>
          <w:lang w:bidi="fa-IR"/>
        </w:rPr>
        <w:t>مسائل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 النافذة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شق الشفتين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أنفدت نافذة في شئ من أطراف الرجل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احمرار الوجه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عضو له دية مقدرة ، وذكر دية شلله وقطعه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الشجاح في الرأس والوجه والبدن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فيه من الرجل ديته ففيه من المرأة ديتها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لا ولي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672</w:t>
      </w:r>
    </w:p>
    <w:p>
      <w:pPr>
        <w:pStyle w:val="BookText"/>
        <w:rPr/>
      </w:pPr>
      <w:r>
        <w:rPr>
          <w:rFonts w:ascii="Amiri" w:hAnsi="Amiri" w:eastAsia="Amiri" w:cs="Amiri"/>
          <w:color w:val="111111"/>
          <w:sz w:val="28"/>
          <w:sz w:val="28"/>
          <w:szCs w:val="28"/>
          <w:rtl w:val="true"/>
          <w:lang w:bidi="ar-SA"/>
        </w:rPr>
        <w:t>اللواحق أربعة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دية الجنين بأقسامه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672</w:t>
      </w:r>
    </w:p>
    <w:p>
      <w:pPr>
        <w:pStyle w:val="BookText"/>
        <w:rPr/>
      </w:pPr>
      <w:r>
        <w:rPr>
          <w:rFonts w:ascii="Amiri" w:hAnsi="Amiri" w:eastAsia="Amiri" w:cs="Amiri"/>
          <w:color w:val="111111"/>
          <w:sz w:val="28"/>
          <w:sz w:val="28"/>
          <w:szCs w:val="28"/>
          <w:rtl w:val="true"/>
          <w:lang w:bidi="ar-SA"/>
        </w:rPr>
        <w:t>لو مات ولد المرأة المقتولة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675</w:t>
      </w:r>
    </w:p>
    <w:p>
      <w:pPr>
        <w:pStyle w:val="BookText"/>
        <w:rPr/>
      </w:pPr>
      <w:r>
        <w:rPr>
          <w:rFonts w:ascii="Amiri" w:hAnsi="Amiri" w:eastAsia="Amiri" w:cs="Amiri"/>
          <w:color w:val="111111"/>
          <w:sz w:val="28"/>
          <w:sz w:val="28"/>
          <w:szCs w:val="28"/>
          <w:rtl w:val="true"/>
          <w:lang w:bidi="ar-SA"/>
        </w:rPr>
        <w:t>حكم من أفزع مجامعا فعزل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p>
    <w:p>
      <w:pPr>
        <w:pStyle w:val="BookText"/>
        <w:rPr/>
      </w:pPr>
      <w:r>
        <w:rPr>
          <w:rFonts w:ascii="Amiri" w:hAnsi="Amiri" w:eastAsia="Amiri" w:cs="Amiri"/>
          <w:color w:val="111111"/>
          <w:sz w:val="28"/>
          <w:sz w:val="28"/>
          <w:szCs w:val="28"/>
          <w:rtl w:val="true"/>
          <w:lang w:bidi="ar-SA"/>
        </w:rPr>
        <w:t>حكم من عزل عن زوجته اختيارا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الجناية على الحيوان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677</w:t>
      </w:r>
    </w:p>
    <w:p>
      <w:pPr>
        <w:pStyle w:val="BookText"/>
        <w:rPr/>
      </w:pPr>
      <w:r>
        <w:rPr>
          <w:rFonts w:ascii="Amiri" w:hAnsi="Amiri" w:eastAsia="Amiri" w:cs="Amiri"/>
          <w:color w:val="111111"/>
          <w:sz w:val="28"/>
          <w:sz w:val="28"/>
          <w:szCs w:val="28"/>
          <w:rtl w:val="true"/>
          <w:lang w:bidi="ar-SA"/>
        </w:rPr>
        <w:t>حكم ما لو قطع بعض جوارحه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678</w:t>
      </w:r>
    </w:p>
    <w:p>
      <w:pPr>
        <w:pStyle w:val="BookText"/>
        <w:rPr/>
      </w:pPr>
      <w:r>
        <w:rPr>
          <w:rFonts w:ascii="Amiri" w:hAnsi="Amiri" w:eastAsia="Amiri" w:cs="Amiri"/>
          <w:color w:val="111111"/>
          <w:sz w:val="28"/>
          <w:sz w:val="28"/>
          <w:szCs w:val="28"/>
          <w:rtl w:val="true"/>
          <w:lang w:bidi="ar-SA"/>
        </w:rPr>
        <w:t>حكم ما لو أتلفه لا بالذكاة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678</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ديات أنواع الكلاب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حكم إتلاف ما يملكه الذمي كالخنزير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680</w:t>
      </w:r>
    </w:p>
    <w:p>
      <w:pPr>
        <w:pStyle w:val="BookText"/>
        <w:rPr/>
      </w:pPr>
      <w:r>
        <w:rPr>
          <w:rFonts w:ascii="IRNazanin" w:hAnsi="IRNazanin" w:eastAsia="IRNazanin"/>
          <w:color w:val="111111"/>
          <w:sz w:val="28"/>
          <w:sz w:val="28"/>
          <w:szCs w:val="28"/>
          <w:rtl w:val="true"/>
          <w:lang w:bidi="fa-IR"/>
        </w:rPr>
        <w:t>مسائل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بعيرين بين أربعة عقله أحدهم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إتلاف جنين البهيمة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أفسدت البهائم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كفارة القتل</w:t>
      </w:r>
    </w:p>
    <w:p>
      <w:pPr>
        <w:pStyle w:val="BookText"/>
        <w:rPr/>
      </w:pPr>
      <w:r>
        <w:rPr>
          <w:rFonts w:ascii="Amiri" w:hAnsi="Amiri" w:eastAsia="Amiri" w:cs="Amiri"/>
          <w:color w:val="111111"/>
          <w:sz w:val="28"/>
          <w:sz w:val="28"/>
          <w:szCs w:val="28"/>
          <w:rtl w:val="true"/>
          <w:lang w:bidi="ar-SA"/>
        </w:rPr>
        <w:t>وجوب كفارة الجمع بقتل العمد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w:t>
      </w:r>
    </w:p>
    <w:p>
      <w:pPr>
        <w:pStyle w:val="BookText"/>
        <w:rPr/>
      </w:pPr>
      <w:r>
        <w:rPr>
          <w:rFonts w:ascii="Amiri" w:hAnsi="Amiri" w:eastAsia="Amiri" w:cs="Amiri"/>
          <w:color w:val="111111"/>
          <w:sz w:val="28"/>
          <w:sz w:val="28"/>
          <w:szCs w:val="28"/>
          <w:rtl w:val="true"/>
          <w:lang w:bidi="ar-SA"/>
        </w:rPr>
        <w:t>وجوبها بقتل الجنين بعد ولوج الروح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682</w:t>
      </w:r>
    </w:p>
    <w:p>
      <w:pPr>
        <w:pStyle w:val="BookText"/>
        <w:rPr/>
      </w:pPr>
      <w:r>
        <w:rPr>
          <w:rFonts w:ascii="Amiri" w:hAnsi="Amiri" w:eastAsia="Amiri" w:cs="Amiri"/>
          <w:color w:val="111111"/>
          <w:sz w:val="28"/>
          <w:sz w:val="28"/>
          <w:szCs w:val="28"/>
          <w:rtl w:val="true"/>
          <w:lang w:bidi="ar-SA"/>
        </w:rPr>
        <w:t>عدم وجوب الكفارة بقتل الذمي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العاقلة</w:t>
      </w:r>
    </w:p>
    <w:p>
      <w:pPr>
        <w:pStyle w:val="BookText"/>
        <w:rPr/>
      </w:pPr>
      <w:r>
        <w:rPr>
          <w:rFonts w:ascii="Amiri" w:hAnsi="Amiri" w:eastAsia="Amiri" w:cs="Amiri"/>
          <w:color w:val="111111"/>
          <w:sz w:val="28"/>
          <w:sz w:val="28"/>
          <w:szCs w:val="28"/>
          <w:rtl w:val="true"/>
          <w:lang w:bidi="ar-SA"/>
        </w:rPr>
        <w:t xml:space="preserve">محل العاقلة أربعة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682</w:t>
      </w:r>
    </w:p>
    <w:p>
      <w:pPr>
        <w:pStyle w:val="BookText"/>
        <w:rPr/>
      </w:pPr>
      <w:r>
        <w:rPr>
          <w:rFonts w:ascii="Amiri" w:hAnsi="Amiri" w:eastAsia="Amiri" w:cs="Amiri"/>
          <w:color w:val="111111"/>
          <w:sz w:val="28"/>
          <w:sz w:val="28"/>
          <w:szCs w:val="28"/>
          <w:rtl w:val="true"/>
          <w:lang w:bidi="ar-SA"/>
        </w:rPr>
        <w:t>عند عدم العصبة والمعتق وضامن الجريرة ضمن الامام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685</w:t>
      </w:r>
    </w:p>
    <w:p>
      <w:pPr>
        <w:pStyle w:val="BookText"/>
        <w:rPr/>
      </w:pPr>
      <w:r>
        <w:rPr>
          <w:rFonts w:ascii="Amiri" w:hAnsi="Amiri" w:eastAsia="Amiri" w:cs="Amiri"/>
          <w:color w:val="111111"/>
          <w:sz w:val="28"/>
          <w:sz w:val="28"/>
          <w:szCs w:val="28"/>
          <w:rtl w:val="true"/>
          <w:lang w:bidi="ar-SA"/>
        </w:rPr>
        <w:t>بيان كيفية التقسيط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685</w:t>
      </w:r>
    </w:p>
    <w:p>
      <w:pPr>
        <w:pStyle w:val="BookText"/>
        <w:rPr/>
      </w:pPr>
      <w:r>
        <w:rPr>
          <w:rFonts w:ascii="IRNazanin" w:hAnsi="IRNazanin" w:eastAsia="IRNazanin"/>
          <w:color w:val="111111"/>
          <w:sz w:val="28"/>
          <w:sz w:val="28"/>
          <w:szCs w:val="28"/>
          <w:rtl w:val="true"/>
          <w:lang w:bidi="fa-IR"/>
        </w:rPr>
        <w:t>مسائل</w:t>
      </w:r>
    </w:p>
    <w:p>
      <w:pPr>
        <w:pStyle w:val="BookText"/>
        <w:rPr/>
      </w:pPr>
      <w:r>
        <w:rPr>
          <w:rFonts w:ascii="Amiri" w:hAnsi="Amiri" w:eastAsia="Amiri" w:cs="Amiri"/>
          <w:color w:val="111111"/>
          <w:sz w:val="28"/>
          <w:sz w:val="28"/>
          <w:szCs w:val="28"/>
          <w:rtl w:val="true"/>
          <w:lang w:bidi="ar-SA"/>
        </w:rPr>
        <w:t>حكم ما لو قتل الاب ولده عمدا وحكم توريثه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685</w:t>
      </w:r>
    </w:p>
    <w:p>
      <w:pPr>
        <w:pStyle w:val="BookText"/>
        <w:rPr/>
      </w:pPr>
      <w:r>
        <w:rPr>
          <w:rFonts w:ascii="Amiri" w:hAnsi="Amiri" w:eastAsia="Amiri" w:cs="Amiri"/>
          <w:color w:val="111111"/>
          <w:sz w:val="28"/>
          <w:sz w:val="28"/>
          <w:szCs w:val="28"/>
          <w:rtl w:val="true"/>
          <w:lang w:bidi="ar-SA"/>
        </w:rPr>
        <w:t>لاتعقل العاقلة في موارد أربعة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686</w:t>
      </w:r>
    </w:p>
    <w:p>
      <w:pPr>
        <w:pStyle w:val="BookText"/>
        <w:rPr/>
      </w:pPr>
      <w:r>
        <w:rPr>
          <w:rFonts w:ascii="Amiri" w:hAnsi="Amiri" w:eastAsia="Amiri" w:cs="Amiri"/>
          <w:color w:val="111111"/>
          <w:sz w:val="28"/>
          <w:sz w:val="28"/>
          <w:szCs w:val="28"/>
          <w:rtl w:val="true"/>
          <w:lang w:bidi="ar-SA"/>
        </w:rPr>
        <w:t>لاتعقل العاقلة بهيمة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688</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 الفهرس بحمد اللّه ومنه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وصلى الله على محمد نبي الله وعلى آله آل الله</w:t>
      </w:r>
    </w:p>
    <w:p>
      <w:pPr>
        <w:pStyle w:val="BookText"/>
        <w:rPr/>
      </w:pPr>
      <w:r>
        <w:rPr>
          <w:rFonts w:ascii="Amiri" w:hAnsi="Amiri" w:eastAsia="Amiri" w:cs="Amiri"/>
          <w:color w:val="111111"/>
          <w:sz w:val="28"/>
          <w:sz w:val="28"/>
          <w:szCs w:val="28"/>
          <w:rtl w:val="true"/>
          <w:lang w:bidi="ar-SA"/>
        </w:rPr>
        <w:t xml:space="preserve">لقد قامت مؤسسة النشر الإسلامي التابعة لجماعة المدرسين في الحوزة العلمية بقم المشرفة بنشاطات واسعة في مجال نشر المعرفة و إحياء التراث الإسلامي وإليكم سرداً لبعض منشوراتها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الکتب التي تمّ طبعها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أحاديث المهدي من مسند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السيد محمد جواد الجلالي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أدب الحسين وحماسته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الشيخ أحمد الصابري الهمداني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إرشاد الأذهان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العلامة الحلي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الاسلام السعودي الممسوخ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طالب الخرسان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الاصطلاحات في الرسائل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ياسين عيسى العاملي</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محمد حسين المظفر</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الأمثل في تفسير كتاب الله المنزل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إشراف الشيخ ناصر مكارم الشيرازي</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البحث في رسالات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حسن القديري</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بحوث في الفقه، وتشمل 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محمد حسين الاصفهاني</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الجماعة</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مؤسسة النشر الاسلامي</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الاجارة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بحوث في الاصول، وتشمل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الشيخ محمد حسين الاصفهاني</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الاصول على النهج الحديث</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 والإرادة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مؤسسة النشر الإسلامي</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 والتقليد</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الحسيني الاسترآبادي</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التوضيح النافع في شرح ترددات صاحب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علي الفرطوسي</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يوسف البحراني</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حقائق هامة حول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جعفر مرتضى العاملي</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الخلاف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شيخ الطائفة الطوسي</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دراسات وبحوث في التاريخ والاسلام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جعفر مرتضى العاملي</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درر الفوائد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آية الله الشيخ عبدالكريم الحائري</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الذرية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الرازي الدولابي</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رياض السالكين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علي خان المدني</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السرائرج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إدريس الحلى</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الأخبار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القاضي النعمان المغربي</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تقريرات بحث المحقق الداماد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محمد المؤمن</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تقريرات بحث المحقق الداماد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عبدالله الجوادي الآملي</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مرتضى الحائري</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مرتضى الأنصاري</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فوائد الاصول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بحث آية الله النائيني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الكاظميني الخراساني</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فوائد الاصول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تقرير بحث آية الله النائيني</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مع حواشي آية الله آغاضياء الدين العراقي</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قاعدة لاضرر وإفاضة القدير تأليف شيخ الشريعة الاصفهاني</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قاموس الرجال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العلامة الشيخ محمدتقي التستري</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الرموز ج</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الشيخ حسن الفاضل الآبي</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تجريد الاعتقاد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العلامة الحلي</w:t>
      </w:r>
    </w:p>
    <w:p>
      <w:pPr>
        <w:pStyle w:val="BookText"/>
        <w:rPr/>
      </w:pPr>
      <w:r>
        <w:rPr>
          <w:rFonts w:ascii="Amiri" w:hAnsi="Amiri" w:eastAsia="Amiri" w:cs="Amiri"/>
          <w:color w:val="111111"/>
          <w:sz w:val="28"/>
          <w:sz w:val="28"/>
          <w:szCs w:val="28"/>
          <w:rtl w:val="true"/>
          <w:lang w:bidi="ar-SA"/>
        </w:rPr>
        <w:t>مع تعليقات عليه تحقيق الشيخ حسن زاده الآملي</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الدقائق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ميرزا محمد المشهدي</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مبعوث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علي عابدين</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الفائدة والبرهان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المقدس الأردبيلي</w:t>
      </w:r>
    </w:p>
    <w:p>
      <w:pPr>
        <w:pStyle w:val="BookText"/>
        <w:rPr/>
      </w:pPr>
      <w:r>
        <w:rPr>
          <w:rFonts w:ascii="IRNazanin" w:hAnsi="IRNazanin" w:eastAsia="IRNazanin"/>
          <w:color w:val="111111"/>
          <w:sz w:val="28"/>
          <w:sz w:val="28"/>
          <w:szCs w:val="28"/>
          <w:rtl w:val="true"/>
          <w:lang w:bidi="fa-IR"/>
        </w:rPr>
        <w:t>في شرح إرشاد الأذهان تحقيق الشيخ مجتبى العراقي والشيخ علي پناه الاشتهاردي وآغا حسين اليزدي</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معادن الحكمة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ابن الفيض الكاشاني</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معالم الدين وملاذ المجتهدين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حسن ابن الشهيد الثاني</w:t>
      </w:r>
    </w:p>
    <w:p>
      <w:pPr>
        <w:pStyle w:val="BookText"/>
        <w:rPr/>
      </w:pPr>
      <w:r>
        <w:rPr>
          <w:rFonts w:ascii="Amiri" w:hAnsi="Amiri" w:eastAsia="Amiri" w:cs="Amiri"/>
          <w:color w:val="111111"/>
          <w:sz w:val="28"/>
          <w:sz w:val="28"/>
          <w:szCs w:val="28"/>
          <w:rtl w:val="true"/>
          <w:lang w:bidi="ar-SA"/>
        </w:rPr>
        <w:t>تحقيق مؤسسة النشر الاسلامي</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p>
    <w:p>
      <w:pPr>
        <w:pStyle w:val="BookText"/>
        <w:rPr/>
      </w:pPr>
      <w:r>
        <w:rPr>
          <w:rFonts w:ascii="Amiri" w:hAnsi="Amiri" w:eastAsia="Amiri" w:cs="Amiri"/>
          <w:color w:val="111111"/>
          <w:sz w:val="28"/>
          <w:sz w:val="28"/>
          <w:szCs w:val="28"/>
          <w:rtl w:val="true"/>
          <w:lang w:bidi="ar-SA"/>
        </w:rPr>
        <w:t>تحقيق مؤسسة النشر الإسلامي</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منتقى الجمان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حسن ابن الشهيد الثاني</w:t>
      </w:r>
    </w:p>
    <w:p>
      <w:pPr>
        <w:pStyle w:val="BookText"/>
        <w:rPr/>
      </w:pPr>
      <w:r>
        <w:rPr>
          <w:rFonts w:ascii="Amiri" w:hAnsi="Amiri" w:eastAsia="Amiri" w:cs="Amiri"/>
          <w:color w:val="111111"/>
          <w:sz w:val="28"/>
          <w:sz w:val="28"/>
          <w:szCs w:val="28"/>
          <w:rtl w:val="true"/>
          <w:lang w:bidi="ar-SA"/>
        </w:rPr>
        <w:t>تحقيق علي اكبر الغفاري</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المنهج الجديد في تعليم الفلسفة ج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الاستاذ محمد تقي مصباح اليزدي</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هو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أبوطالب التجليل التبريزي</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المهذب البارع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فهد الحلي</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وقعة 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مخنف</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الوهابية في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جعفر السبحاني</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الصلح</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زاد هنا 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حسنا ، ليس في خمس نسخ من النسخ ألست التي عندنا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من كتاب النكاح ، وعوالي اللئالي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الديون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الوسائل أيضا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 من كتاب التجارة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الحديث كما في الوسائل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بإسناده عن أحمد بن محمد ، عن محمد بن عيسى ، عن ابن أبي عمير ، عن أبان ويحيى ، عن أبي المعزا ، عن الحلبي</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المضاربة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المضاربة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الأول</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بالتشديد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جعله ضامنا فإنه كذلك يصير المال قرضا على العامل ويكون ملكا له وربحه له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وراجع أيضا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وراجع عوالي اللئالي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 قم مطبعة سيد الشهداء</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المضاربة ، والسند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بإسناده عن الحسن بن محمد بن سماعة ، عن محمد بن زياد ، عن عبد اللّه بن يحيى الكاهلي</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الحسن بن محمد بن سماعة ، كما في التهذيب والوسائل</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 الست ، التي عندنا ولكن ليس في المتن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يكره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الكافي والتهذيب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يحيى ، عن محمد بن الحسن ، عن صفوان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الإجارة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والإنسان مسلط على ملكه ، ولكن أصل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 مسلطون على أموالهم ، عوالي اللئالي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قم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الإجارة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الإجارة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الأصل يأبى رواية إسحاق</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اللقطة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بالمعنى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ملخصا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الشيخان في النهاية والمقنعة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وراجع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أيضا وعوالي اللئالي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 مطبعة سيد الشهداء</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 ،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 تعذره المثل والقيمة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إنه إشارة إلى قولهم عليهم‌السلام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 على المدعي واليمين على من ادعي عليه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ابن إدريس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من كتاب النكاح ، وعوالي اللئالي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الديون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الوسائل أيضا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 من كتاب التجارة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المزارعة والمساقاة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بشئ معلوم إلى سنين مسماة ، فيعمر ويؤدي الخراج ، فإن كان فيها علوج ، فلا يدخل العلوج في قبالته ، فإن ذلك لا يحل</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قطعه من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الإجارة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أكثر النسخ التي عندنا والظاهر أن المراد أن هذا المقدار الذي نقلناه هو الحديث وإلا فهو أكثر منه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للوكيل ، والصواب ما أثبتناه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الوكالة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الوكالة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لعلها من العامة ، وأما من الخاصة فلم نعثر عليها فتتبع</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رجاله كما في التهذيب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 عن الحسين بن محمد عن معلى بن محمد ، عن الحسن بن علي ، وحميد بن زياد ، عن ابن سماعة ، عن جعفر بن سماعة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المقدمات</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الوكالة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بحيث يجب للموكل ما يجب للوكيل ويجب عليه ما يجب على موكله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بدل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نذر 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المباشر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لو كان الموكل هو المباشر وهو إشارة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توكل الرجل في عقد على امرأة ، فأنكر الموكل ، فالقول قوله مع يمنه ، وعليه المهر ، وروي نصف المهر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رجاله كما في التهذيب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بن محبوب ، عن محمد بن الحسين ، عن دينار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ذبيان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حكيم ، عن داود بن الحصين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الوكالة ، وللحديث ذيل فلاحظ</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الرواية المنقولة في النسخ كانت مغلوطة ومختلفة جدا ، ولذا نقلناها من الوسائل</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الوقوف والصدقات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علم الهدى والشيخ المفيد الشيخ الطوسي قدس‌سرهم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ولقائل أن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بمنع المقدمتين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الباء الموحدة وقيل بكسرها ثم سكون التاء المثناة من فوق فرق من الزيدية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مقباس الهداية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عليها إلى الآن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الشريفة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يَسْخَرْ قَوْمٌ مِنْ قَوْمٍ عَسَى أَنْ يَكُونُوا خَيْرًا مِنْهُمْ وَلَا نِسَاءٌ مِنْ نِسَاءٍ عَسَى أَنْ يَكُنَّ خَيْرًا مِنْهُنَّ </w:t>
      </w:r>
      <w:r>
        <w:rPr>
          <w:rFonts w:eastAsia="IRNazanin" w:cs="IRNazanin"/>
          <w:b w:val="false"/>
          <w:bCs w:val="false"/>
          <w:i w:val="false"/>
          <w:iCs w:val="false"/>
          <w:color w:val="333333"/>
          <w:sz w:val="20"/>
          <w:szCs w:val="20"/>
          <w:rtl w:val="true"/>
        </w:rPr>
        <w:t>)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مذكور في نسختين من النسخ الست التي عندنا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 الجوار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العشرة من كتاب الحج ، وأما الحديث المنقول عن عائشة عن النبي صلى‌اللّه‌عليه‌وآله فلم نعثر عليه إلى الآن والذي عثرنا هو رواية ابن قدامة في المغني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دار الفكر بيروت ولفظه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أبو هريرة أن النبي صلى‌اللّه‌عليه‌وآله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الجار أربعون دارا هكذا وهكذا وهكذا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أولاد أولاده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أولاده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متصلا سنده إلى الحسين ، وليس المراد منه الرفع المصطلح</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موقوفة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يبيع خ ئل</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يقومها ئل</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وكتب إليه بخطه عليه‌السلام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الوقوف والصدقات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 علم الهدى والشيخ المفيد والشيخ الطوسي قدس اللّه أسرارهم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كلها ، والصواب للموهوب له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الهبات ، إلا أنه 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موجود في التهذيبين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الهبات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وبعض أحاديث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الهبات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فكأن الشارح رحمه‌اللّه غفل عن ذكر الوجه الثاني ، أو لعله سقط من قلم النساخ</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 القطب الراوندي وعماد الدين الطوسي رحمهما‌اللّه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إحياء الموات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 والصواب الموهوب له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 مثل المؤمن كخامة الزرع تكفيها الرياح كذا وكذا ، وكذا المؤمن تكفيه تكفيه الأوجاع والمراض الخامة بتخفيف الميم الفضة الطرية من الثياب وألفها منقلبة عن واو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الهبات ، وتمامه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رجع في هبته فهو كالمراجع في قيئه ، وراجع سائر أحاديث الباب وباب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وبعض أحاديث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الهبات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الجملة وقوله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لولا وصيته رحمه‌اللّه تدلان على كون شيخه قدس‌سره حين تأليف هذا الموضع قد فارق الدنيا ولكنه مناف لما يأتي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كلماته الآتية من قوله 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دام ظله واللّه العالم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الهبات ، وتمامه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حيز أو لا يحز ، لأن اللّه تعالى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تَأْخُذُوا مِمَّا آتَيْتُمُوهُنَّ شَيْئًا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طِبْنَ لَكُمْ عَنْ شَيْءٍ مِنْهُ نَفْسًا فَكُلُوهُ هَنِيئًا مَرِيئًا ، وهذا يدخل في الصداق والهبة ، والآية الأولى في 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يَحِلُّ لَكُمْ أَنْ تَأْخُذُوا مِمَّا آتَيْتُمُوهُنَّ شَيْئًا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الثانية في 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تقديم وتأخير في الثلاثة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العنق الكتد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المراد الرفع المصطلح في علم الدراية ، فإن سندها كما في التهذيب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يحيى ، عن عمر بن علي ، عن إبراهيم بن محمد الهمداني</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الوصايا</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ذكر في الوسائل إنه أبو الحسن عليه‌السلام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الوصايا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الوصايا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الوصايا</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 وتمامه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ابن سبع سنين فأوصى في ماله باليسير في حق جازت وصيته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باقي أحاديث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الوصايا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 وصدره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سأله أبي وأنا حاضر عن قوله اللّه عزوجل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إذا بلغ أشده؟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الاحتلام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يحتلم في ست عشر وسبع عشر سنة ونحوها؟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إذا أتت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الوصايا</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إلا أن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سليمان بن جعفر المروزي ، عن الرجل عليه‌السلام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ومنشأ تردد شيخنا بين النظر في الروايات وبين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كُتِبَ عَلَيْكُمْ إِذَا حَضَرَ أَحَدَكُمُ الْمَوْتُ إِنْ تَرَكَ خَيْرًا الْوَصِيَّةُ لِلْوَالِدَيْنِ وَالْأَقْرَبِينَ بِالْمَعْرُوفِ حَقًّا عَلَى الْمُتَّقِينَ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سيد الشهداء بقم رقم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متصلا سنده إليه ، ولا يراد الرفع المطلح</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عليه‌السلام وفي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جعفر عليه‌السلام ، وفيه أيضا بالسند الرابع كما هنا ، وتمام الآية الشريفة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فَإِنَّمَا إِثْمُهُ عَلَى الَّذِينَ يُبَدِّلُونَهُ إِنَّ اللَّهَ سَمِيعٌ عَلِيمٌ ،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ذكر هذه الروايات تتمم لما ذكره قده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 وصدره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أوصت ماردة لقوم نصارى فراشين بوصية ، فقال أصحابنا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أقسم هذا في فقراء المؤمنين من أصحابك فسألت الرضا عليه‌السلام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الوصايا</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الوصايا</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الوصايا بالسند الرابع</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 عن زرارة ، عن أبي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ترك الذي عليه ، ومثله أعتق المملوك واستسعى</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قول المصنف رحمه‌اللّه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بعد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الشرائع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المتأخر فبني المسألة على الوصية كما هو نقل الشيخ</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الوصايا</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الوصايا ، منقول بالمعنى فلاحظ</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الوصايا</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الكتب المعتمدة إلى الآن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متصلا سنده إلى محمد بن قيس ، وليس المراد الرافع المصطلح عند أهل الحديث</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الوصايا</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الوصايا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الوصايا</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الوصايا</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بعد نقل الخبرين الأخيرين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فالمعنى في هذين الخبرين هو أنه إنما لا يكون ذلك شيئا إذا غير الموصي الوصية بعد موت الموصى له ، فأما مع إقراره الوصية على ما كانت فإنها تكون لورثته حسب ما تضمنه الروايات المقدمة ، وقد فصل ذلك في رواية محمد بن قيس أبي جعفر عليه السلام التي ذكرناها أولا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من كتاب التجارة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معناه من كان فقيرا فليأخذ من مال اليتيم قدر الحاجة والكفاية على جهة القرض ثم يرد عليه ما أخذ منه ، إذا وجد ، عن سعيد بن جبير ومجاهد وأبي العالية والزهري وعبيدة السلماني وهو مروي عن الباقر عليه‌السلام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معناه يأخذ قدر ما يسد به جوعته ويستر عورته السلماني وهو مروي عن الباقر عليه السلام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 يأخذ قد ما يسد به جوعته عورة لاعلى جهة القرض عن عطاء بن ابي رباح وقتادة وجماعة ولم بوجبوا اجرة المثل لان اجرة المثل ربما كانت اكثر من قدر الحاجة والظاهر في روايات اصحابنا ان له اجرة المثل سواء كان قدر كفايته او لم يكن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شركة المعارف الاسلامية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الوصايا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سنن أبي داود ، باب ما جاء فيما لا يجوز للموصي في ماله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الوصايا ولم نعثر على هذه الرواية بلفظها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الوصايا</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الوصايا</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 والآية في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الوصايا</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كتابا الوصايا ، والآية في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بالسند الثاني ، وأراد الشارح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ومثلها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بمعناها ، وفي آخر هذه الرواية ، فالجزء هو العشر من الشئ فلاحظ</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الوصايا</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 والآية الشريفة في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 بالمعنى فراجع</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وجه الأول كون المستحقين ثمانية أصناف ، ووجه الثاني كون السهام المفروضة في الكتاب العزيز ، ستة ، النصف ونصف النصف ونصفه والثلثان ونصفهما ونصف نصفهما ، والتفصيل موكول إلى محله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الوصايا ، نقل بالمعنى</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الشيخ على ما مر في الجزء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في الجزء ما هذا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الوجه أن نحمل الجزء على أنه يجب أن ينفذ في واحد من العشرة ، ويستحب للورثة إنفاذه في واحد من السبعة لتتلاءم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الوصايا</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الوصايا ، نقل بالمعنى</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الوصايا على نقل الصدوق وعلى نقل الكليني إلا أن يكون صاحبها متهما وليس للورثة شئ</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توضيح عبارة المصنف رحمه‌اللّه فلا تغفل</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الوصايا</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الوصايا</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بشهادة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شاهد خ</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الوصايا ، وفيه شعيب بن يعقوب ، عن أبي بصير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 وفي سند آخر ، عن يعقوب بن شعيب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الوصايا</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وكأن الشارح قده اكتفى بهذا عن بيان الشق الثاني المذكور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وإما مؤجلة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 وفيه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الميت أحق بماله ما دام فيه الروح يبين به ، فإن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بعدي فليس له إلا الثلث ، قال في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الصدوق بإسناده عن ابن أبي عمير نحوه ، إلا إنه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تعدي</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أنه توضيح لقول الماتن ره في المتن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الإقرار للأجنبي</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الوصايا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الوصايا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الوصايا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الوصايا</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الوصايا</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قبيل هذا</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الوصايا</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أخو السيد ابن طاووس المعروف قدس‌سرهما</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السعيد قطب الدين الراوندي قده كما صرح به الشارح ره في مقدمة الكتاب ويحتمل كونه عماد الدين الطوسي صاحب الوسيلة كما ذكره في الكنى والألقاب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ويشهد له أنه رحمه اللّه أفتى باستحباب العربية في الإيجاب والقبول في الوسيلة فراجع الفصل الأول من كتاب النكاح منه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يحكم بعدمه خ</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المجتهد ولو كان كاملا يحتاج إلى السؤال التفحص فكيف من لم يجتهد واكتفى بالتقليد في النقل</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قول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ويشترط النطق بأحد الألفاظ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التزويج على العمل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 وفيها عن أبان بن تغلب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أقول لها إذا خلوت بها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أتزوجك متعة على كتاب اللّه وسنة نبيه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عليه‌السلام أتى بلفظ المضارع</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التزويج على العمل بعمل</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الولي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النكاح ، 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بولي</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44650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الصدقات من كتاب الزكاة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 ولاحظ سائر أحاديث هذا الباب</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الشيخ بنفسه بين مراده من التميز ، في ضمن مسألة أخرى</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من الأصل ، أصالة الاحتياط</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الشيخ أبو الفتح الكراجكي ، صاحب كنز الفوائد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علي بن حمزة الطوسي ، صاحب الوسيلة وغيرها</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كناية عن التشرف بحضور الحجة المهدي عجل اللّه تعالى فرجه الشريف</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المراد الرفع المصطلح كما نبهنا عليه مرارا</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 والآيتان في البقرة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المحاش جمع محشه ، وهي الدبر ، وكنى بها عن الأدبار ، كما يكنى بالحشيش عن مواضع الغائط ، والمحشة في الأصل ، الأسفل</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مختلط ومشتبه ، فإن سنده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بإسناده عن أحمد بن محمد ، عن العباس بن موسى ، عن يونس أو غيره ، عن هاشم بن المثنى ، عن سدير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جعفر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وفي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المثنى</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 وعن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إلى الرجل</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هذا الجمع لأجل أن يعمل بالأخبار ولا يطرح بعضها</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 وفيه بعد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فلما دخل بها افتضها فأفضاها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وفيه أيضا بعد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بقليل حين افتضها</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القطب الرواندي قده كما مر مرارا</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بن حمزة الطوسي أحد تلامذة الشيخ الطوسي على المشهور صاحب الوسيلة أيضا كما تقدم مرارا</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فإن كان يقتضي جواز التصرف لزم في عقد النكاح وفي غير عقد النكاح من سائر العقود والايقاعات ، وإن كان لا يقتضي فاللازم عدم الاقتضاء في الموضعين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الثيب تعرب عن نفسها والبكر رضاؤها صمتها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الثيب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النكاح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الأيم أحق بنفسها من وليها</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الاستئمار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 كلها ،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ابن فضال ، عن صفوان ، والأمر سهل</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متصلا إليه لا الرفع المصطلح ، في علم الدراية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 وتمام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يستأمرها كل أحد ما عدا الأب</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عليه‌السلام</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واعلم أن الشارح قده لم يتعرض لذكر وجه القول بالعكس لما نبه عليه من عدم وجدان قائله ولعل من جوابه قده عن الثالث يعلم وجه الرابع فتفطن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بنته بنت ابنه خ</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 تجد ما ذكره الشيخ</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السفط محركة واحد الأسفاط التي يعبى فيه الطيب ، ويستعار للتابوت الصغير ، ومنه فاخرج في سفط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في تنقيح المقال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من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بن سهل الدهقان ، وفيه إسماعيل سهل الدهقان ضعفه أصحابنا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أن الإمام عليه‌السلام لم يحكم بعشر رضعات بل نسبه إلى القول ، بقوله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 يقال</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المراد الرفع المصطلح كما قدمناه غير مرة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بتحريم خ</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جميع النسخ ، ولكن سند الحديث كما في الكافي والتهذيب والوسائل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إبراهيم ، عن أبيه ، عن ابن أبي عمير ، عن هشام بن سالم وجميل بن دراج وسعد بن أبي خلف ، عن أبي عبد اللّه عليه‌السلام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أن بعض نسخ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كانت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أولاد هذه المرضعة وأولاد فحلها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المطبوعة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متصلا سنده إلى منصور ، لا الرفع المصطلح في الدراية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كتاب القضاء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من أبواب آداب القاضي ، مما ورد في هذا 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 الحديث</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 الشارح 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هذان الخبران إلى هنا مضمون كلام الشيخ في التهذيب لا عين عباراته راجع التهذيب باب ما أحل اللّه النكاح</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القول احتمله الشيخ أيضا في الاستبصار ، بقوله 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أن يكون الخبران وردا على ضرب من التقية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أخو السيد ابن طاووس المعروف قدس‌سرهما</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المتأخر وشيخنا رحمه‌اللّه خ</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 وفيه أحمد بن محمد بن عيسى ، عن أبي المعزا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 المفيد والشيخ الطوسي والسيد المرتضى قدس اللّه أسرارهم ، كما صرح به في ديباجة الكتاب</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 وتمامه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نظر إلى جسدها؟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نظر إلى فرجها وجسدها بشهوة حرمت عليه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حاصله إن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إحداهما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الواردتين في رواية أبي الصباح والحلبي تصدقان مع كل واحدة من الأولى والأخيرة فلا تنافي بينهما</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 وفيه بعد 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الحرة ، زاد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النصرانية ، ولا اليهودية على المسلمة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الدوام من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أغبطت عليه الحي إذا دامت ، وأغبطت السماء إذا دام مطرها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لو لم يبق من الأول شئ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الأختين</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باستيفاء العدد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بالكفر</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بالكفر</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بالكفر</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بالكفر</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بالكفر</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بالكفر</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بالكفر</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والإماء</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نقله في الوسائل نقلا من الكافي ،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مهزيار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علي بن أسباط إلى أبي جعفر عليه‌السلام في أمر بناته ، وأنه لا يجد أحدا مثله ، فكتب إليه أبو جعفر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فهمت ما ذكرت من أمر بناتك ، وأنك لا تجد أحدا مثلك فلا تنظر في ذلك رحمك اللّه فإن رسول اللّه صلى‌اللّه‌عليه‌وآله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ما 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الشيخ بإسناده عن علي بن الحسن بن فضال ، عن علي بن مهزيار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قرأت كتاب أبي جعفر عليه‌السلام إلى ابن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شيبة وذكر مثله ،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وغيره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والتدليس من كتاب النكاح</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وجدناه في هذا المعنى في الوسائل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الحلبي ، عن أبي عبد اللّه عليه‌السلام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المرأة تلد من الزنا ، ولا يعلم بذلك أحد إلا وليها ، أيصلح له أن يزوجها ، ويسكت علي ذلك إذا كان قد رأى منها توبة أو معروفا؟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لم يذكر ذلك لزوجها ثم علم بعد ذلك ، فشاء أن يأخذ صداقها من وليها بما دلس عليه ، كان ذلك على وليها ، وكان الصداق الذي أخذت لها ، لا سبيل عليها فيه بما استحل من فرجها ، وإن شاء زوجها أن يمسكها فلا بأس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والتدليس من 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فيها أنها تزني بل مفروض السؤال ، أنها تلد من الزنا ، اللّهم إلا أن يكون المراد ، كونها تزني ثم تحبل ، ثم تلد ، لا أنها مولودة من الزنا ، واللّه العالم</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بالعرد ، الواحدة من المواقعة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وباب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الظهار وغيرهما</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الظهار</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ومتن الحديث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بن عبد اللّه الأنصاري ، إن رسول اللّه صلى‌اللّه‌عليه‌وآله خطب الناس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 إن اللّه أحل لكم الفروج على ثلاثة معان ، فرج موروث وهو البنات ، وفرج غير موروث وهو المتعة ، وملك أيمانكم</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صدره في الوسائل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وذيله في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 ولعل الأنسب إسقاط هذه ، والزيادة من النساخ أو سهو من قلمه الشريف ، واللّه العالم</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 وتمامه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كأني أنظر إلى أبي جعفر عليه‌السلام ، يعقده بيده خمسة وأربعين ، فإذا جاز الأجل كانت فرقة بغير طلاق</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من كتاب الطلاق</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 أخو السيد ابن طاووس ، وابن حمزة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والإماء</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والإماء</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والإماء</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مقطوعة السند ، 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كان المراد أن الخبر لم ينته إلى المعصوم عليه المعصوم عليه‌السلام ، فقد رأيت أنه منقول عن أبي عبد اللّه عليه‌السلام كما في التهذيبين والوسائل ولذا أثبتناه نعم لم تكن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عبد اللّه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بموجودة في النسخ التي عندنا من الكتاب</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والإماء</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والسفاح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الزنا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سافح الرجل المرأة مسافحة وسفاحا من باب قاتل وهو المزاناة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والإماء</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وطؤها خ</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والإماء بالسند الثالث والرابع ، عن الشيخ والصدوق رحمهما‌اللّه تعالى</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والإماء</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يستفاد حكم المهاياة من قوله عليه‌السلام في آخر الرواية المذكورة ، من 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أحب أن يتزوجها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وهل لها الخيار لو كانت تحت 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في نسختين</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والإماء</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والإماء</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والإماء</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واقع في طريق الأخيرة والثاني في طريق ما قبلها</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والإماء</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الاستبصار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أعتقها هل يجوز له نكاحها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والإماء</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آنفا ، راجع الوسائل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والإماء</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يتصل سنده إلى هشام وليس المراد الرفع المصطلح في علم الدراية والحديث كما مر مرارا</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والإماء</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والإماء</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والإماء</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المبسوط قبل هذه العبارة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باع الرجل أمته ولها زوج صح البيع وكان بيعها طلاقها ، وبه قال ابن عباس ، وخالف جميع الفقهاء في ذلك وقالوا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النكاح بحاله ، فأما إذا آجرها منه ثم باعها فإنها لا تبطل الإجارة إجماعا ، وإن كان للعبد زوجة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الرياض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ويجوز ابتياع ذوات الأزواج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أهل الحرب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والكفار الغير القائمين بشرائط الذمة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وأبنائهم من أزواجهن وآبائهن وغيرهم من أهل الضلال السابين لهم بلا خلاف ، لأنهن كآبائهن وأزواجهن فئ للمسلمين فيجوز التوسل إلى أخذهم بكل وجه من ابتياع أو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متصلا سنده إلى علي بن يقطين ، وليس المراد الرفع المصطلح في الدراية والرجال كما نبهنا عليه غير مرة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والإماء</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عدم الجواز</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والذين هم لفروجهم حافظون ، المؤمنون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والإماء</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والإماء</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 وصدرها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ضريس بن عبد الملك ، عن أبي عبد اللّه عليه‌السلام ، في الرجل يحل لأخيه جاريته ، وهي تخرج في حوائجه؟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خلال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أرأيت إن جاءت بولد ما يصنع به؟ قال هو لمولى الجارية ، إلا أن يكون اشترط عليه حين أحلها له أنها إن جاءت بولد فهو حر ، فإن كان فعل فهو حر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فيملك ولده؟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والإماء</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والإماء</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ويكون 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وليها لم ينقله في نسخ الكتاب ، ولكنه موجود في الاستبصار والتهذيب والوسائل</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في 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مقطعا في الوسائل ، قطعة في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وقطعة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وقطعة في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والتدليس</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الرواية لم ينقلها في بعض النسخ</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والتدليس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والتدليس</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والتدليس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ينتقص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وينتصف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المحقق صاحب الشرائع</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ومستند ما قاله خ</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قليلا كان أو كثيرا خ</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الناس</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محمد بن سنان</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فذكر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خبره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يكون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المفيد والشيخ الطوسي والسيد المرتضى قدس اللّه أسرارهم</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القاضي من كتاب القضاء</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يتصل السند إلى إسحاق بن عمار ، وليس المراد الرفع المصطلح</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وأصدقها خ يب</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وولت الحق من ليس بأهله خ يب</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فقضى إن على الرجل النفقة خ يب</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الخلاف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مسألة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الصداق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هذا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أصدقها ألفا وشرط أن لا يسافر أو لا يتزوج عليها أو لا يتسرى عليها كان النكاح والصداق صحيحين والشرط باطلا ، وقال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المهر فاسد ، ويجب مهر المثل ، فأما النكاح فصحيح ، دليلنا إجماع الفرقة وأخبارهم ، وأيضا روي عن النبي صلى‌اللّه‌عليه‌وآله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بال أقوام يشترطون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يشرطون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شروطا ليست في كتاب اللّه ، كل شرط ليس في كتاب اللّه تعالى فهو باطل ، ولم يقل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الصداق باطل ، انتهى كلامه قده</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القسم والنشور</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من التفصيل أي شديدا كثيرا</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من كتاب الطلاق</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من كتاب الطلاق</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القزيعة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كشريفة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والقزعة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الشعر تترك على رأس الصبي ، وهي كالذواب في نواصي الرأس ، أو القليل من الشعر في وسط الرأس ، خاصة كالقنزعة ، ويذكر في ق ن زع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في قزع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هناك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الشعر حوالي الرأس ، ج قنازع وقنزعات ، والخصلة من الشعر تترك على رأس الصبي أو هي ما ارتفع من الشعر وطال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مادة قنزع</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العقيقة من كتاب الضحايا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فأهرقوا عنه دما وأميطوا عنه الأذى</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من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والأولى نقل الخبر كما في الوسائل بعينه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إدريس في آخر السرائر نقلا من كتاب مسائل الرجال ومكاتباتهم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مولانا أبا الحسن علي بن محمد عليهما‌السلام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الجوهري والحميري ، عن أيوب بن نوح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إليه مع بشر بن بشار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 إلى آخر الخبر ،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الباب من أبواب أحكام الأولاد</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 ولفظه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أيوب بن نوح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إليه بعض 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لي امرأة ولي منها ولد وخليت سبيلها ، فكتب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أحق بالولد إلى أن يبلغ سبع سنين ، إلا أن تشاء المرأة</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 ولكن لفظه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المرأة الحامل المتوفى عنها زوجها ، هل لها نفقة؟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المخارجة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ضرب خراج معلوم على الرقيق يؤديه كل يوم أو مدة مما يكتسبه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المالك</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قبيل هذا</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آنفا</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أخو السيد ابن طاووس المعروف</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متصلا سنده إليه</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الحسن عليه‌السلام</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الشرع لا يعتبر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خ</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صحيحة عبد الرحمن بن الحجاج المتقدمة</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ابن رشد في بداية المجتهد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الطلاق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هي طلقة واحدة فارتجعها</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 وفيه نقلا من الكافي ، عن جميل بن دراج ، عن زرارة ، عن أحدهما عليهما‌السلام</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 منقول بالمعنى ملخصا فلاحظ</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أن ما نقلناه من قوله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السنة يطلقها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إنما نقلناه بعنوان حاصل الحديث لا بألفاظه</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رواية أبي بصير بهذه العبارات ، ولعل المراد ما رواه أبو بصير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 اللّه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عمر بن رياح زعم أنك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لإطلاق الأبنية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أنا قلته ، بل اللّه تبارك وتعالى يقوله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 وعليك بالتتبع ، لعلك تعثر على غيرها أيضا</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هذه وأيضا هذه مطلقة وتلك مقيدة ، وإذا تعارض المطلق والمقيد ، رجح المقيد عملا بهما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طلاق السنة على ما فسروه ، إذ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يختلف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التفسير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التقسيمين خ</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طلاق الثلاث من غير رجعة بينها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السنة بالمعنى الأخص وهو أن يطلق على الشرائط المعتبرة في صحة الطلاق ثم يتركها حتى تخرج من العدة ثم يتزوجها إن شاء</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 ، نقلها بالمعنى فلاحظ</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 وتمامه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فعل ذلك بامرأة حامل أتبين منه؟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هذا مثل هذا</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 التي عندنا ، وهي ست نسخ ، ولكن في التهذيب والاستبصار والوسائل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الثالثة</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قوله 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ما رواه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تقدمت آنفا</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شعيب الحداد أظنه عن أبي عبد اللّه عليه‌السلام أو عن المعلى بن خنيش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عليه‌السلام</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 ، بالسند الثاني</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يدخل فيه هدم الواحدة والاثنتين خ</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 وفيه عن السكوني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الأخرس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ولكنه في الكافي كما في المتن ، وقد نبه عليه في هامش الوسائل أيضا ، وفي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يعتزلها</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والأربعة التي بعدها في 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بسندين من أبواب العدد</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دلالة الخروج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لقوله 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رواه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أمرها شديد خ</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بن عثمان ، عمن رواه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زرارة خ</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صحيحة عبد الرحمن بن الحجاج المتقدمة آنفا</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من كتاب الظهار</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 ولكنها تشهد على ذلك في عدة الوفاة خاصة ، فراجع</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وَالْمُطَلَّقَاتُ يَتَرَبَّصْنَ بِأَنْفُسِهِنَّ ثَلَاثَةَ قُرُوءٍ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وَالَّذِينَ يُتَوَفَّوْنَ مِنْكُمْ وَيَذَرُونَ أَزْوَاجًا، يَتَرَبَّصْنَ بِأَنْفُسِهِنَّ ثَلَاثَةَ قُرُوءٍ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وتمامه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فعلت فإن شاء أن يخرجها ، من قبل أن تنقضي عدتها فعل</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الخلع ، إلا أن فيه وفي التهذيب ، إبراهيم بن أبي بكر بن أبي سمال ، عن موسى بن بكر</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صدره في 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الخلع ، وذيله في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 وتمامه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بائنا لذلك ، وكان خاطبا من الخطاب</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الخلع</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الخلع</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الأنسب أن ننقل عبارة الشيخ في الخلاف بعينها ، ليتضح حقيقة المراد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أن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الخلع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فسخ وليس بطلاق ، لأنه ليس على كونه طلاقا دليل ، ويدل عليه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مَرَّتَانِ فَإِمْسَاكٌ بِمَعْرُوفٍ أَوْ تَسْرِيحٌ بِإِحْسَانٍ ، ثم ذكر الفدية بعد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ذكر الطلقة الثالثة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طَلَّقَهَا فَلَا تَحِلُّ لَهُ مِنْ بَعْدُ حَتَّى تَنْكِحَ زَوْجًا غَيْرَهُ ، فذكر الطلاق ثلاثا وذكر الفدية في أثنائه ، لو كان الطلاق أربعا ، وهذا باطل الاتفاق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الخلع 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الظهار</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الظهار</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الظهار</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متصلا سنده إلى حماد ، وليس المراد الرفع الاصطلاحي</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يكفره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 صا</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الظهار</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الظهار</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أنه متعلق بقوله 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والمناسب نقل عبارة السرائر بعينها ، قال في مقام الاستدلال على عدم صحة الظهار مع الشرط ما هذا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لا خلاف بينهم أن حكمه حكم الطلاق ، ولا خلاف بينهم أن الطلاق لا يقع إذا كان مشروطا ، وهو اختيار السيد المرتضى وشيخنا المفيد وجل المشيخة من أصحابنا ، والأصل براءة الذمة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الأصل</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الظهار</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الظهار</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الظهار</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الظهار</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والذين يظاهرون من نسائهم ،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الظهار</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الظهار ، ولفظها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سألت أبا عبد اللّه عليه‌السلام عن رجل ظاهر من جاريته؟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مثل ظهار الحرة</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الظهار</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الظهار</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الظهار</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الظهار</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الظهار ، عن صفوان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 الحسين بن مهران أبا الحسن الرضا عليه‌السلام ، عن رجل ظاهر من أربع نسوة؟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يكفر لكل واحدة كفارة ، وسأله عن رجل ظاهر من امرأته وجاريته ما عليه؟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لكل واحدة منهما كفارة عتق رقبة أو صيام شهرين متتابعين أو إطعام ستين مسكينا</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الظهار</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الظهار ، وفيه كما في الاستبصار وبعض نسخ التهذيب ، ابن أبي نصر بدل أبي بصير ، ولعله الصحيح</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من كتاب الإيلاء</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عليها في الوسائل ، ولكن نقلها الشيخ في التهذيب في باب حكم الإيلاء من كتاب الطلاق 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 وتتبع</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هذه العبارة في الشرح كانت متأخرة على قوله 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وكفارة من أفطر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ونحن قدمناها طبقا للمتن</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قَتَلَ مُؤْمِنًا خَطَأً فَتَحْرِيرُ رَقَبَةٍ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رواية أبي المعزا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أتى بالخصال بالواو الدالة على الجمع المحمول على التخيير ، للإجماع على عدم وجوب الجمر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أيضا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الصوم الواجب</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 منقول بالمعنى</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عليه شئ إلا قضاء ذلك اليوم الذي أراد أن يقضيه</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 وفي التهذيب والاستبصار كما في الوسائل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وقع على أهله ، وهو يقضي شهر رمضان؟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وقع عليها قبل صلاة العصر ، فلا شئ عليه ، يصوم يوما بدل يوم ، وإن فعل بعد العصر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ما في المتن</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تقدمت آنفا ، حيث قال عليه‌السلام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كفارة النذر كفارة اليمين</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تزوج امرأة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 بدل قوله 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فأما من تزوج امرأة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 منقول بالمعنى ، فلاحظ</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يقم إلى انتصاف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من كتاب الصلاة</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 ، ولعل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وإلى أن الأصل براءة الذمة</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 من كتاب الإيلاء</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في قتل الخطأ كفارة مخيرة</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الصوم الواجب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أيضا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أكثر أخبار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الوسائل</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 ولفظ الحديث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بن عبد الرحمن ، عن أبي الحسن عليه‌السلام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رجل عليه كفارة إطعام عشرة مساكين ، أيعطى الصغار والكبار سواء والنساء والرجال ، أو يفضل الكبار على الصغار ، والرجال على النساء؟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كلهم سواء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الحفنة بالفتح والسكون ، ملؤ الكفين من طعام ، والجمع حفنات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مثله في الدلالة على كفاية الثوب الواحد في الكسوة ، لا في جميع ألفاظ الرواية ، فراجع 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اللعان</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مثله في اشتماله على هذا المضمون ، لا في ألفاظ الرواية ، فلاحظ 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اللعان ويأتي عن قريب</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اللعان</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وَالَّذِينَ يَرْمُونَ أَزْوَاجَهُمْ وَلَمْ يَكُنْ لَهُمْ شُهَدَاءُ إِلَّا أَنْفُسُهُمْ فَشَهَادَةُ أَحَدِهِمْ أَرْبَعُ شَهَادَاتٍ بِاللَّهِ إِنَّهُ لَمِنَ الصَّادِقِينَ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اللعان</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قبيل هذا</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المنتهية إلى حريز ، المتقدمة آنفا</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القذف فلا يثبت ، ونفي الولد فيثبت</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آنفا الدالة على نفي اللعان بالقذف في الجملة</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اللعان</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اللعان</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اللعان</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اللعان</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اللعان</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اللعان</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اللعان</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اللعان</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وباب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ما في المتن من قوله 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لم تقم بينة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جميع النسخ وهي ستة ، والصواب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فبرواية</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اللعان</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أبى أحد من أوليائها أن يقوم مقامها أخذ الميراث زوجها ، ولاحظ صدره</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أن من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الحقوق موروثة قال به مطلقا ، ومن لم يقل به لم يقل مطلقا ، فالتفصيل بين حق القذف وغيره خرق للإجماع المركب ومخالف له</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اللعان</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وفيه ما يحرم من النسب فإنه يحرم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 وباب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هذين الخبرين في تعليقه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بالطبع الجديد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التهذيب والاستبصار فلاحظ التهذيب كتاب العتق حديث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هذين الخبرين في تعليقه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المطبوعة بالطبع الجديد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التهذيب والاستبصار فلاحظ التهذيب كتاب العتق حديث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وباب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 وتمامه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يريد به جزاء ولا شكورا على أن يقيم الصلاة ويؤتي الزكاة ويحج البيت ويصوم شهر رمضان ويوالي أولياء اللّه ويتبرأ من أعداء اللّه شهد فلان وفلان وفلان ثلاثة</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متصلا سنده إلى إسحاق ، وليس المراد الرفع المصطلح</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يستفاد منه أن إنكار الإمامة الخاصة موجب للكفر فتأمل</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 ، بطريق الشيخ</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الشيخ في النهاية</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متصلا سنده إلى عبيد اللّه</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على ما نقلها في الكافي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داود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ابن أبي سعيد المكاري على أبي الحسن الرضا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أبلغ اللّه من قدرك أن تدعي ما ادعى أبوك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أطفأ اللّه نورك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وادخل الفقر بيتك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علمت أن اللّه تبارك وتعالى أوحى إلى عمران إني واهب لك ذكرا فوهب له مريم ووهب لمريم عيسى عليه‌السلام ، فعيسى من مريم ومريم من عيسى ، ومريم وعيسى شئ واحد وأنا من أبي وأبي مني وأنا وأبي شئ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ابن أبي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وأسألك عن 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أخا لك تقبل مني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الراوي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فخرج من عنده وافتقر حتى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يكن عنده مبيت ليله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كتاب العتق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جعفر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الكافي والتهذيب</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ألفاظه فراجع</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زرارة عن أبي جعفر عليه‌السلام ولكن في الكافي والتهذيب كما في النسخ التي كانت عندنا</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 ولكن السند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هشام بن سالم ، وعلي بن النعمان ، عن ابن مسكان جميعا ، عن سليمان بن خالد ، عن أبي عبد اللّه عليه‌السلام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المملوك يكون بين شركاء فيعتق أحدهم نصيبه؟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 ولفظه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إسماعيل الجعفي ، عن أبي جعفر عليه‌السلام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عمى المملوك أعتقه صاحبه ولم يكن له أن يمسكه</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 ، نقل بالمعنى ، فلاحظ</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المهملة وهو الملجأ إلى التدبير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التدبير</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متصلا سنده إلى الوشا ، لا الرفع المصطلح عند أهل الحديث</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التدبير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الحسن الرضا عليه‌السلام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بالسند الرابع ، لكن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علي</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التدبير</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التدبير ، ولاحظ صدره أيضا</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التدبير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التدبير</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التدبير</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التدبير</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التدبير</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التدبير</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متصلا سنده إلى يعقوب</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التدبير</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المكاتبة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ولكن في دلالته تأمل فتدبر فيها</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المكاتبة</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المكاتبة</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المكاتبة</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المكاتبة ، منقول بالمعنى</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المكاتبة</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المكاتبة ، بالسند الثاني</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المكاتبة</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المكاتبة</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المكاتبة</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 من أبواب الاستيلاد</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 من أبواب الاستيلاد</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التدبير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التدبير</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الاستيلاد</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الاستيلاد</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توفي عنها ولدها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شاؤوا أرقوا وإن شاؤوا أعتقوا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فقيه</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الاستيلاد ، نقلنا الحديث من التهذيب ، ولفقه في الوسائل في مقام النقل من الكافي والفقيه والتهذيب فلاحظ</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الثاني من أبواب الاستيلاد ، والتهذيب أواخر باب السراري وملك الأيمان</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يرجح العرف خ</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كانت الواو تقتضي خ</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الأيمان</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الأيمان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الأيمان</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الأيمان والآية في 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منه هو ما في الوسائل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الأيمان نقلا عن الصدوق مرسلا ، ولكنه منقول بالمعنى ، فلاحظ</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الأيمان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الأيمان</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الأيمان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النذر في المعصية رقم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الأيمان</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النذر والعهد</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النذر والعهد ، وباب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من يصح منه الصوم</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منصور أنه سأل موسى بن جعفر عليهما‌السلام عن رجل نذر صياما فثقل الصيام عليه؟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يتصدق لكل يوم بمد من حنطة</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الصوم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يكفر عن كل يوم بمد حنطة أو شعير</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الصوم ، وفيهما إدريس بن زيد وعلي بن إدريس</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النذر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بما لزمه خ</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النذر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إسحاق عن 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وذيل الحديث نقل بالمعنى</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النذر والعهد</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المصنف في المتن أي النافع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بعض النسخ</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الحج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الأيمان ، والرواية ليست مرسلة اصطلاحا ، ولعل الشارح قدس سره أراد عدم اعتبارها بملاحظة عدم توثيق أو ضعف في بعض رواتها ، فراجع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الوسائل</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النذر والعهد</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سندها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الكوكبي ، عن أبي عبد اللّه الرازي ، عن أحمد بن محمد بن أبي نصر ، عن الحسن بن علي ، عن أبي الحسن عليه‌السلام ، وفي الاستبصار والوسائل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بن يحيى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أحمد الكوكبي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تبيح</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الجملة بعينها لم نجدها في الأخبار ، لكن يستفاد هذا المضمون مما رواه الوسائل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الصيد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الصيد والذباحة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قطع الصيد بنصفين حل أكل الكل بلا خلاف ، وإن كان الذي مع الرأس أكبر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أكثر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 الذي مع الرأس دون الباقي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الظبي وحمار الوحش يعترضان بالسيف فيقدان؟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بكليهما ، ما لم يتحرك أحد النصفين ، فإذا تحرك أحدهما لم يؤكل الآخر ، لأنه ميتة</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ذكرناه في ذيل الحديث السابق ، ولا يخفى أن الشارح قده نقله بالمعنى</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الصيد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الصيد ، ولكن في التهذيب سند الحديث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يعقوب ، عن عدة من أصحابنا ، عن أحمد بن أبي عبد اللّه ، عن جعفر بن محمد عليهما‌السلام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رميت بالمعراض فأقتل؟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قطعته جدلين فارم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الصيد ، وصدره ، عن أبي عبد اللّه عليه‌السلام ، في رجل ضرب غزالا بسيفه حتى أبانه أيأكله؟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يؤكل مما يلي الرأس ويدع الذنب</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متصلا سنده إلى أحمد بن محمد</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الصيد ، والآية في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الصيد</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 والآية في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فأما ما رواه زرارة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 والشدق ، هو بالفتح والكسر جانب الفم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 وتمامه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 اللّه مثل الدم والميتة ولحم الخنزير؟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وأعظم عند اللّه من ذلك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في قلبه على المؤمنين مرض</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الذبيحة بالمروة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الأضاحي والحديث هنا منقول بالمعنى فلاحظ</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 ولفظه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عليه‌السلام،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علي عليه‌السلام ، إذا طرفت العين ، أو ركضت الرجل أو تحرك الذنب فكل منه فقد أدركت ذكاته</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 ولاحظ صدره</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الذبائح</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القطب الراوندي قده</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إلى الآن على موضع الحديث في الكتب التي عندنا من الأحاديث ، ولعل كتاب حريز كان عند الشارح قده فنقله منه</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أكثر النسخ قدم شرح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وقلب السكين على شرح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ويحرم سلخ الذبيحة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والصواب ما أثبتناه</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صيد السمك ، كذا في الكافي في باب صيد السمك</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أخو السيد الجليل ابن طاووس قدس‌سرهما</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واللذين بعده في الوسائل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 ولاحظ غيرها من أخبار ذلك الباب</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شير ما هي</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قسمي از ما هي است كه فلس لطيف دارد</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سفيد ما هي</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سياه ما هي</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هم سفيد ما هي است</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الهمزة وسكون الباء المنقطة من تحت بنقطة واحدة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سنك پشت ، لاك پشت</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وزغ</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خرچنگ</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سمك طويل أملس</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 والآية في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قول المتأخر وهو ابن إدريس رحمه اللّه</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خرگوش</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سوسمار</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موش صحرائي</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سيس</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دودة تخرج من فضلة الآدمي بعد انفصاله عن مخرجه</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كركس وشبه كركس</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بعد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ومحصله استبراء الناقة بأربعين يوما والبقرة بعشرين والشاة بعشرة</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 وتمامه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أحل لك الأسود؟</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 والتقزز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التباعد من الدنس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سنگ دان</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چينه دان</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چنگ كوچك</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پرستوك</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ماسوجة</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پشتك</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الحسن بن داود البرقي</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البعد أنه عليه‌السلام صرح في الجواب عن السؤال الثاني بالحرمة فهو قرينة كون الجواب عن الأول هي الحلية</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مرغ سرخ سينه ودرخت كوب</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چوكه</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كراكر ويا داركوب</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أردك</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مرغ خانگى</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المخطوطة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ونحل منها ما كان طاهرا في الحياة</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عده قدس‌سره أحد عشر ، فأما يجعل العظم مع القرن أو السن واحدا أو الظفر والظلف واحدا</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شيردان</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 وتمامه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إذا اعتلفت بالعذرة ، ما لم تكن جلالة والجلالة التي يكون ذلك غذاها</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اسپرز</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سرگين</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الحرام محضا ، كما في التهذيب أيضا</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جميع النسخ كلها ، ولم نعثر على هذه الكلمة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الكتب الرجالية فلاحظ وتتبع</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بول دان</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زهره دان</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الخمسة المذكورة في المتن ، وإضافة المثانة والمرارة والفرج</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من كتاب الطهارة</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آنچه كه درميان ديگ از جوامد مثل گوشت وچلو وغيره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دبلة الطعام وأبلته محركتين تخمته ، انتهى والتخمة كهمزة</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من الأصحاب من منع من شرب المايع الذي وقع فيه قليل الدم ، وأوجب غسل اللحم وغيره من الجوامد التي فيه من الحبوبات</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الأطعمة المحرمة</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كثير النسخ التي عندنا وفي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بملاقاة النجاسة</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من كتاب الأطعمة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الأسئار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أنثى الأسد</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أنثى الذئب</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الهمزة والتاء وسكون النون جمع أتان بالفتح أنثى الحمار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الحواشي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قصد الإضرار</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 ولفظه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عليه السلام ، أنه سأل عن رجل كان له غنم وبقر فكان يدرك الذكي منها فيعزله ويعزل الميتة ، ثم أن الميتة والذكي اختلطا كيف يصنع به؟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يبيعه ممن يستحل الميتة ، ويأكل ثمنها ، فإنه لا بأس به</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القول بطهارة الخمر ، والقول بمطهرية الاستحالة بالنسبة إلى الإناء الآخر الذي وقع فيه شئ من الخمر متروكان عند الإمامية</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هذا الجزء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الاستناد في الدعوى الأولى ، وهي ثبوتها في كل مبيع ، كما هي مقالة المرتضى ، وهي رواية يونس المتقدمة</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في الدعوى الثانية ، وهي عدم الشفعة فيما لا تصح قسمته</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قبيل هذا</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الشفعة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البيوع</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العميد عماد الدين الطوسي ره</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يجيب الشيخ عن الاستدلالين المذكورين للسيد المرتضى من الإجماع والمضرة</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الشفعة ، وتمامة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أرفت الحدود وحدت الحدود فلا شفعة</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الشفعة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 ، إلا أنه لم ينسبه إلى أبي عبد اللّه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صدرا ولا ذيلا بل قال في صدره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سأله وفي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عليه‌السلام ، فلاحظ</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الشفعة ، إلا أن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طلب الأجل</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الخلاف والاستبصار</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المصنف قده</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إحياء الموات ، وباب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أن ما هو محل الخلاف لا يستدل عليه بالإجماع</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العيوب المجوزة للفسخ في الزوج والزوجة موجبة لسقوط حق الرد ، مع أن حق الرد فوري</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جميع النسخ التي عندنا ، ولا يخفى ما فيه من الحزازة ، ولكن عبارة النهاية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بيع الشئ نسيئة كان عليه الثمن كذلك إذا كان مليا ، فإن لم يكن مليا وجب عليه إقامة كفيل بالمال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يقول الشفيع للمشتري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بارك اللّه لك في هذا البيع</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الشفعة</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البيوع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خيار الثلاث موروث سواء كان لهما أو لأحدهما ويقوم الوارث مقامه ، ولا ينقطع الخيار بوفاته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مطبعة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ذيل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إحياء الموات</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الصلح</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الصلح</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العيوب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الحكم عن محمد بن مسلم عن أبي حمزة عن أبي جعفر عليه‌السلام وكذلك في التهذيب في أواخر باب العيوب الموجبة للرد</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قول المصنف قده</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غير مسندة إلى معصوم معين</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المطبوعة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صبي أو مجنون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وذيل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اللقطة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بالمعنى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الغفاري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اللقطة والضالة وزاد بعد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سقاؤه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 عنه</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وذيل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اللقطة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بالمعنى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الغفاري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اللقطة والضالة وزاد بعد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سقاؤه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 عنه</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المصنف رحمه‌اللّه</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يترك لقطة الحرم</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الغصب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حديث آخر عن صاحب الزمان عليه‌السلام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يحل لأحد أن يتصرف في مال غيره بغير إذنه ، ورواه في العوالي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أنه قال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بطيب من نفسه بدل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طيبة نفس منه</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رواية علي بن أبي حمزة</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لوله هنگ يا أفتابه</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سوط</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چوب گوشهء جوال</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المخطوطة التي عندنا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لواجده إلا في أرض لها مالك ولو كان مدفونا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اللقطة ، وصدره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سأله ذريح عن المملوك يأخذ اللقطة؟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عليها كلما تتبعنا ، ونقلها في الرياض عن مسمع بن عبد الملك</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وما نقله في المتن موافق للكافي والتهذيب والفقيه ونحن نقلناه من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التهذيب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الأعلام</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 ، وتمامه ، قلت فالرجل يموت ويترك امرأته؟ قال المال لها</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وكأن المصنف نقلها ملخصة ، وإلا فمتن الحديث كما في الكافي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إبراهيم ، عن أبيه ، ومحمد بن يحيى ، عن أحمد بن محمد ، وعدة من أصحابنا ، عن سهل بن زياد ، جميعا عن الحسن بن محبوب ، عن هشام بن سالم ، عن مالك بن أعين ، عن أبي جعفر عليه‌السلام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نصراني مات وله ابن أخ مسلم وابن أخت مسلم ، وللنصراني أولاد وزوجة نصارى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 في الكافي والتهذيب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أرى أن يعطي ابن أخيه المسلم ثلثي ما ترك ، ويعطي ابن أخته ثلث ما ترك إن لم يكن له ولد صغار ، فإن كان له ولد صغار فإن على الوارثين أن ينفقا على الصغار مما ورثا من أبيهم حتى يدركوا ، قيل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ينفقان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الصغار كما 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 في الكافي والتهذيب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يخرج وارث الثلثين ثلثي النفقة ويخرج وارث الثلث ثلث النفقة ، فإذا أدركوا قطعا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قطعوا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النفقة عنهم ، قيل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أسلم الأولاد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أولاده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صغار؟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 في الكافي والتهذيب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يدفع ما ترك أبوهم إلى الإمام حتى يدركوا ، فإن بقوا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أتموا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أدركوا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 الإمام ميراثهم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ميراثه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إليهم ، وإن لم يبقوا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يتموا كما 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الإسلام إذا أدركوا دفع الإمام ميراثه إلى ابن أخيه وابن أخته المسلمين ، يدفع إلى ابن أخيه ثلثي ما ترك ،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الكافي والفقيه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ابن أخته ثلث ما ترك</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والكليني ره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آخر في ميراث أهل الملل ، ورواه في الوسائل ، عن هشام بن سالم عن عبد الملك بن أعين ومالك بن أعين جميعا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أبي جعفر عليه‌السلام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من أبواب موانع الإرث من 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الوسائل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أنه نقلها عن الشيخ ره</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الفقيه باب ميراث أهل الملل الرواية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للشيخ قده مسألة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الفرائض</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وباب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والقرض</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كونه بصيغة المعلوم ، يعني توهم المتأخر</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والقرض ، بالسند الخامس</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لئلا يجعل كلامه معتبرا ومحلا للاعتماد</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 ولفظه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 لا يرث الإخوة من الأم من الدية شيئا</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بالأول ما ذكره ره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عنيت بالولي</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بالثاني ما ذكره ره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عنيت به أعم من هذا</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دعوى القتل من كتاب القصاص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ويستفاد هذا المضمون من سنن أبي داود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ترك القود بالقسامة من كتاب الديات</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 والشيخ الطوسي ، والسيد المرتضى ، قدس اللّه أسرارهم</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لقوله 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استدل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رواية سليمان بن خالد الأخيرة</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جميع السنخ ، ولعل الصواب لأنهما ، يعني الأصل والتأويل</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الثلثان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ثانيها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نصف الثلثين ، وهو الثلث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ثالثها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رابعها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نصف النصف وهو الربع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خامسها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نصف نصف النصف ، وهو الثمن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سادسها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 نصف الثلثين ، وهو السدس</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إلى الآن ما بهذا المضمون والذي وجدناه ما نقله في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تعالى يوصيكم بالأقرب فالأقرب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الأعمام والأخوال ، ولفظه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البزاز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أمرت من يسأل أبا عبد اللّه عليه‌السلام ، المال لمن هو؟ للأقرب أو العصبة؟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الأعمام والأخوال ، وصدره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في كتاب علي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العمة بمنزلة الأب ، والخالة بمنزلة الأم ، وبنت الأخ بمنزلة الأخ ، وكل ذي رحم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الإرث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الإرث ، ورواه أبو داود في سننه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ميراث الصلب بما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بن عبد اللّه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خرجنا مع رسول اللّه صلى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حتى جئنا امرأة من الأنصار في الأسواق ، فجاءت المرأة بابنتين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هاتان بنتا ثابت بن قيس ، قتل معك يوم أحد ، وقد استفاء عمهما مالهما وميراثهما كله ، فلم يدع لهما مالا إلا أخذه ، فما ترى يا رسول اللّه؟ فواللّه لا تنكحان أبدا إلا ولهما مال ، فقال رسول اللّه صلى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يقضي اللّه في ذلك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ونزلت سورة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يوصيكم اللّه في أولادكم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 فقال رسول اللّه صلى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ادعوا لي المرأة وصاحبها ، فقال لعمهما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اعطهما الثلثين ، واعط أمهما الثمن ، وما بقي فلك ، قال أبو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أخطأ بشرفيه إنما هما ابنتا سعد بن الربيع ، وثابت بن قيس قتل يوم اليمامة</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متصلا سنده إلى قارية بن مضرب</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الإرث ، وتمامه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سفيان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 الرواة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أراب من قبل ابنه عبد اللّه بن طاووس ، فإنه كان على خاتم سليمان بن عبد الملك ، وكان يحمل على هؤلاء حملا شديدا ، يعني بني هاشم</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الإرث</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الإرث</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وجدناه في الوسائل هو ذيل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موجبات الإرث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عليه‌السلام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أمير المؤمنين عليه‌السلام ،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الذي أحصى رمل عالج ليعلم أن السهام لا تعول على ستة لو يبصرون وجهها لم تجز ستة ، ونحوه نقل عن ابن عباس في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ولم نجد ما نقله الشارح قدس‌سره بهذا اللفظ عن علي عليه‌السلام</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ملخص ما نقل عن عبد اللّه بن عباس فراجع تفصيليه في الوسائل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الإرث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الإرث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وقريب منه رواية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استفادة إنكار علي عليه‌السلام ، من ذيل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الإرث فراجع الوسائل الباب المذكور</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والأولاد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مقام البنات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مقام البنت</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الإرث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في كتاب علي أن كل ذي رحم بمنزلة الرحم الذي يجر به ، إلا أن يكون وارث أقرب إلى الميت منه فيحجبه ، ونحوه في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الإخوة مع صدر وذيل للحديث فراجع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صفوان ، عن عبد الرحمن بن الحجاج ، عن أبي عبد اللّه عليه‌السلام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سعد بن أبي خلف ، عن أبي الحسن الأول عليه‌السلام ، راجع الوسائل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والأولاد وقد تقدمتا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والأولاد</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والأولاد</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والأولاد</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الروايات والآيات ، ولعل المراد حينئذ عموم آيات الإرث</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والأولاد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والأولاد</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متصلا سنده إلى محمد بن مسلم</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الإخوة والأجداد ، وسنده كما في الاستبصار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الحسن بن فضال ، عن عمرو بن عثمان ، عن الحسن بن محبوب ، عن أبي أيوب الخزاز ، عن محمد بن مسلم</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البنت</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أقل العدد الذي له ثلث ، ولثلثه ثلث هو تسعة</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ثلث التسعة ، وهو الثلاث لا ينقسم على الأجداد الأربعة للأم</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تضرب الثلاثة في الأربعة تبلغ اثني عشر</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ثلثا الاثني عشر ثمانية ، وهي لا تنقسم على الأجداد الأربعة للأب ، لاختلافهم في السهام بالتثليث ثانيا</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 أم الميت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أب الميت خ</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 وفي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ضربناهم عليه بالسيف ، وليس في التهذيب والاستبصار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 وتمامه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يكون أحدث بناء فيرثن ذلك البناء</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 وزاد في سنده بعد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زرارة عن أبي جعفر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وخطاب أبي محمد الهمداني ، عن طربال بن رجاء ، عن أبي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ويقوم النقض والجذوع والقصب ، فتعطى حقها منه ، وليس فيه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الفرش أو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هو القول الرابع الذي ذكر الشارح أن في المسألة أقوالا أربعة</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هذه العبارة ، نعم روي في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الولاء كالرحم ، وفي 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كالنسب لا يباع ولا يوهب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29703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أيضا عن علي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الولاء شعبة من النسب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29726</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أحاديث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ولاء العتق ، وفيه أنه كتب إلى أبي الحسن موسى بن جعفر عليهما‌السلام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انجر الولاء من معتق الجد إلى معتق الأب ، ولا ينجر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انجر الولاء إلى مولى أبيهم ، ولا ينجر منه إلى 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ولد الملاعنة</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لم تكن أمه حية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ولد الملاعنة</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ولد الملاعنة وباب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اللعان</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ولد الملاعنة ، وليس فيه سماعة عن أبي بصير ، ولكن سنده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محمد بن سماعة ، عن وهيب بن حفص عن أبي بصير</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ولد الملاعنة</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نحو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ولد الملاعنة</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ولد الملاعنة</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الخنثى وما أشبهه ، وتمامه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كان له ولد حبس المال ، وأنفق على ولده تلك الأربع سنين</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الخنثى وما أشبهه ، وتمامه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انتظر به غيبة عشر سنين يحل شراؤها؟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 ، وما أشبهه ، ولكن سند الأولى صفوان ، عن إسحاق بن عمار ، وفي سند الثانية ، الحسن بن محمد بن سماعة ، عن ابن رباط ، وعبد اللّه بن جبلة ، عن إسحاق بن عمار وليس في واحد منهما سماعة ، فراجع</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ولد الملاعنة</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ميراثه وجريرته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هذه الجملة في الوسائل</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لأقرب الناس إليه</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ولد الملاعنة</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الخنثى ، بسند الشيخ ، وصدره هكذا 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المولود يولد ، له ما للرجال وله ما للنساء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أمر مشكل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الخنثى ، والحديث طويل</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في الفقه للشيخ معين الدين أبي الحسن سالم بن بدران بن سالم بن علي المصري المازني المتوفى قبل سنة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يظهر من دعاء تلاميذه له ومنهم المحقق خواجة نصير الدين الطوسي وهو الذي نسب التحرير في الفقه إلى أستاذه المذكور ونقل عنه في رسالته الفرائض النضرية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الغرقى والمهدوم عليهم</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الغرقى والمهدوم عليهم ، 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لفظا 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الشارح وإلا ففي الوسائل بل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ذلك</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الغرقى والمهدوم عليهم</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الغرقى والمهدوم عليهم</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الغرقى والمهدوم عليهم</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قده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ينافيه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لقوله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رواه</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جميع النسخ ، ولكن الظاهر أن يونس هذا كان من أصحاب الكاظم والرضا عليهما السلام ، نعم في رجال النجاشي ما هذا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بن عبد الرحمن مولى علي بن يقطين بن موسى مولى بني أسد أبو محمد كان وجها في أصحابنا متقدما عظيم المنزلة ولد في أيام هشام بن عبد الملك ورأي جعفر بن محمد عليهما‌السلام بين الصفا والمروة ، ولم يرو عنه ، وروى عن أبي الحسن موسى والرضا عليهما‌السلام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بمبئ ويمكن إرادة كونه جامعا لأحاديث أصحاب الصادق واللّه العالم</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المجوس</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المجوس</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المجوس</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قبيل ذلك</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دام ظله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وأخته ليس في بعض النسخ ، ولكنه موجود في عدة نسخ</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بعد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المطلوب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أخرى وإذا اجتمع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فالاشتراك أو الوفق في مخرج الباقي</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الترتيب</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الترتيب</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الترتيب</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ولفظه في الوسائل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أعربوا حديثنا فإنا قوم فصحاء</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وتمامه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ولحقه وزر من عمل بفتياه</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 تجد هذا في غير واحد من أخبار الباب</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 ولفظه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خديجة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بعثني أبو عبد اللّه عليه‌السلام إلى أصحابنا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إياكم إذا وقعت بينكم خصومة أو تدارى في شئ من الأخذ والعطاء أن تحاكموا إلى أحد من هؤلاء الفساق ، اجعلوا بينكم رجلا قد عرف حلالنا وحرامنا فإني قد جعلته عليكم قاضيا ، وإياكم أن يخاصم بعضكم بعضا إلى السلطان الجائر ، وليلاحظ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 أيضا وإن كان لفظه مختلفا</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أكثر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لازم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جائز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أثبتناه</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العشرة من كتاب الحج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الحقارة</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يعينه ، من الخوض في المطالب ، والمراد هنا الخوض في المطالب المتعلقة بالقضاء لئلا يقع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الخطأ حينا</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فإنه ربما يستفاد منه ذلك</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الحجر ، وتمامه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شئتم أجروه ، وإن شئتم استعملوه</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كما 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السجن</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خصوصا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 والحديث طويل فلاحظه</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رأى الحاكم إحلاف الذمي بل مطلق الكافر كما قيل بما يقتضيه دينه كونه أردع ، وأكثر منعا له عن الباطل إلى الحق من الحلف باللّه عزوجل جاز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ذكرها آنفا</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ما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اللقطة ،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 بطريق الشيخ ره</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اللقطة</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الوسائل وأورده في التهذيب باب الزيادات من كتاب القضاء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الإجارة</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الصلح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الحائل بين الملكين من قصب أو خشب أو غيرهما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لنسخة مخطوطة في المختصر</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الصلح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الخص للذي إليه القماط </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الصلح</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 والحديث هنا منقول بالمعنى</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 وتمامه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يكون للرجال والنساء قسم بينهما</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 ، والحديث طويل</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الباب المذكور</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الباب المذكور</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الخلاف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الحجري 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 والحديث طويل ، فراجع</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 والحديث هنا تلخيص من الشارح قده فلاحظه</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 وقد تقدمت الإشارة إليه</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القضايا والأحكام ، طبع الغفاري ، وراجع الوسائل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المقنعة المطبوعة في الشجاج والجراح</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 ولفظه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 اللّه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تجوز شهادة الصبيان؟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في القتل ، يؤخذ بأول كلامه ، ولا يؤخذ بالثاني منه</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 ، وفيه محمد بن الفضيل بدل محمد بن أبي الفضيل</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متصلا سنده إلى الحلبي وليس المراد الرفع المصطلح في علم الحديث</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 ولفظه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وسألته عن شهادة الرجل لامرأته؟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والمرأة لزوجها؟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 إلا أن يكون معها غيرها</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الاستبصار بعد نقل الخبر ما هذا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محمد بن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الخبر وإن كان عاما في أن شهادة الأجير لا تقبل على سائر الأحوال ومطلقا ، فينبغي أن يخص ويقيد بحال كونه أجيرا لمن هو أجير له ، فأما لغيره أو له بعد مفارقته له فإنه لا بأس بها على كل حال ، انتهى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 وتمامه ، وذلك أنه تقدم إليه مملوك في شهادة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أقمت الشهادة تخوفت على نفسي ، وإن كتمتها أثمت بربي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هات شهادتك ، أما إنا لا نجيز شهادة مملوك بعدك</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وهل يمنع في حقوق اللّه أم لا؟ قولان ، على تردد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ما ذكره المصنف من قوله قدس‌سره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القلة</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 ولفظه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جعفر عليه السلام ،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أن أربعة شهدوا عندي بالزنا على رجل ، وفيهم ولد ، وفيهم ولد الزنا لحددتهم جميعا ، لأنه لا تجوز شهادته ولا يؤم الناس</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الخاء المعجمة بمعنى الستر</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متصلا سنده إلى ابن أبي عمير</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 وزاد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فذلك قبل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الكافي</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الشهادات</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عدة من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وإلا يلزم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أثبتناه</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الشهادات</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 وباب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اضطرابها من وجهين أو ثلاثة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حكمه عليه‌السلام بضرب الحد ، مع أن شهادتهما صار سببا للوطء بالشبهة ، ولو يثبت كذب الشاهدين ، ولم يفرض في الرواية رجوعهما عن الشهادة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ضمان الشاهدين للصداق مع لزومه على الزوج الثاني لكونه دخل بها ، ولم يكن عن زنا ، إلا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شهادتها كانت جزء السبب للازدواج فتأمل</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الشهادات</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الزاني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 وتمامه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المرأة إنما تستكره ويفعل بها وهي لا تعقل ما يعقل بها ، وفي الوسائل كما في الكافي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وإنما يزني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قول عليه‌السلام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وإنما يأتي</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 وباب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كتاب الحدود باب النوادر 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في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وكذا أن لا يخرج المطلق عن الإحصان إذا كان الطلاق رجعيا ، وإن كان الطلاق بائنا يخرج عن الإحصان ، فتفطن</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الرياض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عالما بالعدة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بالتحريم </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منه أنه لو جاز التهجم على الفتوى يلزم أن يقلد المتأخرون مجرد الدعاوى التي ادعاها المتقدمون</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والشيخة</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في الرجم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w:t>
      </w:r>
      <w:r>
        <w:rPr>
          <w:rFonts w:eastAsia="IRNazanin" w:cs="IRNazanin"/>
          <w:b w:val="false"/>
          <w:bCs w:val="false"/>
          <w:i w:val="false"/>
          <w:iCs w:val="false"/>
          <w:color w:val="333333"/>
          <w:sz w:val="20"/>
          <w:szCs w:val="20"/>
        </w:rPr>
        <w:t>4415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خذوا عني ، خذوا عني ، قد جعل اللّه لهن سبيلا ، الثيب بالثيب جلد مائة ورمي بالحجارة ، والبكر بالبكر جلد مائة ، ونفي سنة ، والظاهر كون ما في المتن نقل بالمعنى</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مثله في اشتماله على الضرب بالضغث لا في ألفاظ الحديث ، وإلا فألفاظه مختلفة جدا ، فلاحظ الوسائل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الإحرام</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في ألفاظه فلاحظ الوسائل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بالعين المهملة والزاي المعجمة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للمتتبع المامقاني قده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الفاء</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التي عندنا من المتن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ويتقي فرجه ووجهه</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 وصدره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يضرب الرجل الحد قائما ، والمرأة قاعدة ، ويضرب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الرياض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وتربط عليها ثيابها </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الطبرسي عند ذكر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طائفة من المؤمنين أي جماعة ، وهم ثلاثة فصاعدا عن قتادة والزهري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الطائفة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رجلان فصاعدا ، عن عكرمة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أقله رجل واحد عن ابن عباس ومجاهد وإبراهيم ، وهو المروي عن أبي جعفر عليه‌السلام آه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سنة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اللعان</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اللعان</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اللعان</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من كتاب النكاح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سبعين</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من كتاب الحدود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كما في الكافي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بن أعين فراجع</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السحق والقيادة من كتاب الحدود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ولفظ الحديث ، عن محمد بن أبي عمير ، عن عبد اللّه بن سنان ، عن أبي عبد اللّه عليه‌السلام ، قال في امرأة افتضت جارية بيدها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 المهر وتضرب الحد</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إذا كان منهما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اللواط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اللائط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اللوطي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اللاطي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المتلوط خ</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اللواط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النكاح المحرم من كتاب النكاح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اللواط</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باقي أحاديث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اللواط</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اللواط</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اللواط</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الحسن الماضي عليه‌السلام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 الكبائر كلها إذا أقيم عليهم الحد مرتين ، قتلوا في الثالثة ، والوسائل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السحق والقيادة</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متصلا سنده إلى أبان</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ما رواه أبو بكر الحضرمي ، عن أبي جعفر عليه‌السلام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ما تقول في الرجل يقذف بعض جاهلية العرب؟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يضرب الحد إن ذلك يدخل على رسول اللّه صلى اللّه عليه وآله ، الوسائل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وقال في 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الرابعة</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العين المهملة وفتح الراء الغير المعجمة والنون والياء ، قال ابن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إلى عرينة بن عرين آه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للمتتبع المامقاني قده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المسكر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المسكر</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رسول اللّه صلى‌اللّه‌عليه‌وآله ، إذا أتي بشارب الخمر ضربه ، ثم إن أتي به ثانية ضربه ، ثم إن أتي به ثالثة ضرب عنقه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المسكر</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المسكر</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الروايات المذكورة</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ما ورد من رفع القلم عن الصغير والمجنون راجع الوسائل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الواقع في الصلاة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قده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أنه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وحمل في الاستبصار</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رواية سليمان بن خالد</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موضعها قبيل هذا</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مشترك بين موثق وضعيف ومجهول</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قوله 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وخلاف لمذهب ابن بابويه</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رفع من تنميق قائمة 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فرع من عنق قائمة خ</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القحط والغلاء</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من سرق من حرز ،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الحدود ، والحديث منقول بالمعنى ، والمستفاد منه ، أنه صلى‌اللّه‌عليه‌وآله أمر بقطع يد السارق ، لأجل خميصة كانت لصفوان وفي بعض طرق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الرداء</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المطبوعة بمصر زاد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القبر حرز له </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مأخوذ من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الثالث للشيخ ره</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وكأنه مأخوذ من مضمون 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 ، ولم نجد غيره بهذا المضمون ، عن عبد الرحمن</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في عبارة المصنف من قوله قده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لم يكن رجل لم يكن عليه أكثر من الحبس</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سهل قدح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السند سهل خ</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صدره في 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وذيله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المحارب ، وتمامه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خرج من ذلك المصر إلى غيره ، كتب إليهم بمثل ذلك حتى تتم السنة ، قلت ، فإن توجه إلى أرض الشرك ليدخلها؟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توجه إلى أرض الشرك ليدخلها قوتل أهلها</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بالسند الأول والثاني وباب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الثالث والرابع من أبواب حد المحارب ، مع اختلاف يسير</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شاء قتله وصلبه</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المحارب</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البهائم ، ولكن السند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سنان ، عن أبي عبد اللّه عليه‌السلام ، وعن الحسين بن خالد ، عن أبي الحسن الرضا عليه‌السلام ، وعن صباح الحذاء ، عن إسحاق بن عمار ، عن أبي إبراهيم موسى عليه‌السلام ، في الرجل يأتي البهيمة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وما ذنب البهيمة؟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ذنب لها ، ولكن رسول اللّه صلى‌اللّه‌عليه‌وآله فعل هذا ، وأمر به ، كي لا يجترئ الناس بالبهائم ، وينقطع النسل</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المخطوطة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موجبه قصد البالغ العاقل إزهاق 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 وذيله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أخذ حصاه صغيرة فرمى بها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ارمي الشاة فأصيب رجلا؟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الخطأ الذي لا شك فيه ، والعمد الذي يضرب بالشئ الذي يقتل بمثله</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من دون أن يقصد قتله</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الأول إشكال جدا</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قبيل هذا</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الكابس على البدن لثقله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قصاص النفس</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نسختين من نسخ الكتاب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وإلا يقتل السيد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يقتل السيد</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أحدهما عليهما‌السلام ، في رجل فقأ عيني رجل وقطع أذنيه ثم قتله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فرق ذلك اقتص منه ، ثم يقتل ، وإن كان ضربه ضربة ضربت عنقه ولم يقتص منه</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رواية أبي عبيدة بهذا المضمون</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ولنعين مثالا في ذلك ، حر وخنثى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قوله قده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شاء قتلهما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شاء قتل المرأة</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بيان الإشكال</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كون الواو بمعنى مع</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إذا قتله العبد يلزم على مولى العبد أن يرد على ورثة المقتول الحر نصف الدية ، قال 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المقتول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 لكان عليه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يجب على مولاه أن يرد على ورثة المقتول الثاني نصف الدية أو يسلم العبد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الرجوع إلى الحق أي عن النهاية</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للأولياء الأول</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يرد إلى أولياء المقتول الأول شيئا ، والظاهر أصوبية ما أثبتناه</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رجلا حرا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المرأة أو الولي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عثرنا عليه بهذا المضمون ما أورده في الوسائل ، عن السكوني ، عن أبي عبد اللّه عليه‌السلام ، إن أمير المؤمنين عليه‌السلام ، قتل رجلا بامرأة قتلها عمدا ، وقتل امرأة قتلت رجلا عمدا ، وقال في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نقلها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محمول على رد بقية الدية ، لما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روايتان أوردهما في الوسائل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فتأمل</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المراد ، أنكم غلطتم على أبي في نسبة هذه الجملة ، إن أبي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يتل برمته إلى أولياء المقتول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هامش بعض نسخ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 غلطتم في فهم الحديث ، إذ ليس فيه الحكم بعدم السعي ، أو غلطتم في إسقاط آخر الحديث ، وكأنه أقرب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من كتاب الديات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 وتمامه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شاؤوا باعوا وإن شاؤوا استرقوا ، وليس لهم أن يقتلوه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محمد إن المدبر مملوك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من كتاب الديات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التي عندنا كلها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علي بن فضال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ثم قال الشارح 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علي بن فضال فطحي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 والصواب ما أثبتناه كما في التهذيب والاستبصار والوسائل</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قصاص الطرف ،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حبيب السجستاني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جعفر عليه‌السلام </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كناية عن أنه لا تأثير لهذا الاختيار أو إن المراد أن اختياره موافق لنفسه بمعنى أنه متفرد في هذا الاختيار</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السائر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مقصود شيخنا أبي جعفر ، إذا أعتقه مولاه تبرعا فإنه مولاه ، وله ولاؤه ، وهو يعقل عنه بعد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حسنا جواب لقوله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نزلنا</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رواية دالة على ثبوت القصاص بالخصوص على من بلغ شهرا ، نعم قد وردت أخبار تدل على نفوذ وصيته فراجع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الوصية</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ولفظه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أمير المؤمنين عليه‌السلام ، في رجل وغلام اشتركا في قتل رجل فقتلاه ، فقال أمير المؤمنين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بلغ الغلام خمسة أشبار ، اقتص منه ، وإذا لم يبلغ خمسة أشبار ، قضى بالدية ، ولا يخفى أنه ليس فيه أنه تقام عليه الحدود واللّه العالم</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جميع النسخ ، لكن في النهاية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ومتى كان القاتل غير بالغ ، وحده عشر سنين فصاعدا ، أو يكون مع بلوغه زائل العقل إما أن يكون مجنونا أو مؤوفا ، فإن قتلهما وإن كان عمدا ، فحكمه حكم الخطأ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قبيل هذا</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وَكَتَبْنَا عَلَيْهِمْ فِيهَا أَنَّ النَّفْسَ بِالنَّفْسِ وَالْعَيْنَ بِالْعَيْنِ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ولفظه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والأعمى جنايته خطأ يلزم عاقلته يؤخذون بها ثلاث سنين ، راجع تمام الحديث</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دعوى القتل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 التي عندنا ، والصواب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إحداهما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لا يخفى</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دعوى القتل</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إنه ليس في الرواية هذه الجملة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طلبوا الدية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فيها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أرادوا أن يأخذوا الدية؟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الدية بينهما نصفان ، لأن أحدهما أقر والآخر شهد عليه</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دعوى القتل وما يثبت به ،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ولا يخفى أن الحديث منقول بالمعنى ، فراجع</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بصدق دعواه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دعوى القتل</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سنن أبي داود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القتل في القسامة</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دعوى القتل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دعوى القتل</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دعوى القتل</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 وتمامه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عفو كل ذي سهم جائز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وإن اختص ما رواه عبد الرحمن بالعفو ولم يتعرض لطلب الدية</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بمثل ذلك الضرب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 وتمامه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لم يكن له مال قرابة أداه الإمام ، فإنه لا يبطل دم امرئ مسلم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وجوب الدية في الفرض المذكور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أفتى به 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مشكل ، فإن وجوب الدية إما بحكم الشارع كما في قتل الخطأ ، أو لأجل رضا القاتل بإعطاء ما في قتل العمد ، وكلاهما في المقام مفقود</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مضمون الأحاديث التي أوردها في الوسائل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فراجع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بالتنزيل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وَكَتَبْنَا عَلَيْهِمْ فِيهَا أَنَّ النَّفْسَ بِالنَّفْسِ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وَالْجُرُوحَ قِصَاصٌ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العين الواحدة خلقه أو بآفة أو قصاص أو جناية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بعين ذي العينين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المماثلة لها محلا وإن عمي بذلك الأعور وبقي بلا بصر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قل بالمعنى فراجع</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وَكَتَبْنَا عَلَيْهِمْ فِيهَا أَنَّ النَّفْسَ بِالنَّفْسِ وَالْعَيْنَ بِالْعَيْنِ وَالْأَنْفَ بِالْأَنْفِ وَالْأُذُنَ بِالْأُذُنِ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دية الأعضاء ، وفيه بعد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تامة ،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أسنان الرجل الدية تامة ، وفي أذنيه الدية كاملة ، والرجلان والعينان بتلك المنزلة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نزله على ما إذا كانت عوراء خلقة</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المهملة المفتوحة والراء المهملة المكسورة والياء المثناة من تحت الساكنة والشين المعجمة وقيل هو مصغر على وزن زبير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في هامش 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قصاص الطرف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حكم اللّه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وألحق الشيخان من لجأ إلى مشاهد الأئمة عليهم‌السلام بمن لجأ إلى الحرم</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والدية المغلظة في الخطأ الذي يشبه العمد الذي يضرب بالحجر والعصا ، الضربة وإلا ثنتين ، فلا يرد قتله ، فهي ثلاث ، ثلاث وثلاثون حقة وثلاث وثلاثون جذعة وأربع وثلاثون ثنية كلها خلفة ، من طروقة الفحل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وعشرون ابن لبون ذكر</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 وفيها بعد قوله عليه‌السلام من الإبل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ألف من الغنم ، أو عشرة آلاف درهم ، أو ألف دينار ، وإن كانت الإبل فخمس وعشرون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عن أبي بصير</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 وفي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للمجوس كتابا يقال له جاماس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جميع النسخ ولكن في التهذيب والوسائل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دية اليهودي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دية العبد</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هل هو مسلم؟ خ</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جميع النسخ ، ولعل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وحكاه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بالضمير كما لا يخفى</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ذكر الرواية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هذا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يقتضيه أصول مذهبنا أن الدية في جميع هذا على العاقلة ، ثم لأن النائم غير عامد في فعله ولا عامد في قصده ، وهذا حد قتل الخطأ المحض ، ولا خلاف أن دية قتل الخطأ المحض على العاقلة ، وإنما هذه أخبار آحاد لا يرجع بها عن الأدلة ، والذي ينبغي تحصيله في هذا أن الدية على النائم نفسه لأن أصحابنا جميعهم يوردون ذلك في باب ضمان النفوس وذلك لا يحمله العاقلة بلا خلاف السرائر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الأول</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دعوى إيراد الأصحاب ذلك في باب ضمان النفوس لا في الجنايات غير مسلمة ، ومجرد إيراد اثنين منهم أو الثلاثة تلك المسألة في باب الضمان غير حجة</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 وتمامه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اتهما الزما اليمين باللّه أنهما لم يردا القتل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قد ذكرها الماتن قدس‌سره</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 ، والظاهر ، أن ضعفها بالإرسال ووجود علي بن أبي حمزة بل ووجود أبي بصير</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 بسند الشيخ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أربع نسخ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أن يوجد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الإخراج أو لم يوجد ، فإن وجد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بعده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يخلو إما أن يكون حيا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 والرواية طويلة فراجع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 ولفظه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دعا الرجل أخاه بليل فهو له ضامن حتى يرجع إلى بيته</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 واللفظ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من طرق رجلا بالليل فأخرجه من منزله فهو ضامن إلا أن يقيم عليه البينة أنه قد رده إلى منزله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قصاص النفس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كابر امرأة ليفجر بها فقتلته فلا دية له ولا قود </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قصاص النفس ،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شارحها ، نعم ذكر في الذريعة إلى تصانيف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ذكر المراسم لأبي يعلى حمزة الملقب بسلار أو سالار بن عبد العزيز الديلمي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هذا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 الشيخ محمد السماوي نسخة عليها إجازة القطب الراوندي سعيد بن هبة اللّه الذي توفي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بخطه الشريف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وهي أول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البراج وكلها بخط واحد والشرح أيضا ناقص من أول الزكاة إلى الحدود المنتهي إلى الأمر بالمعروف والنهي عن المنكر وهو آخر المراسم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كل جانب من الأنف ثلث دية الأنف</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خشاش الأنف كل واحد ثلث الدية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مسمع ، عن أبي عبد اللّه عليه‌السلام ، عن أمير المؤمنين عليه‌السلام ، قضى في خرم الأنف ثلث دية الأنف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 لكن بصورة الإضمار ، فراجع</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ودية الشفة السفلى إذا استوصلت ثلثا الدية ستمائة وستة وستون دينارا وثلثا دينار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إلى الآن على خصوص الستمائة فتبع</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النافع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المنافع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المنافع بطريق الشيخ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 ، ولعل الصواب الثغر بدون التاء وفي القاموس الثغر من خيار العشب وتحرك واحده بهاء وكل جوبة أو عورة منفتحة والفم أو الأسنان أو مقدمها أو ما دامت في منابتها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 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ودية الأصابع ، دية كل إصبع منها سدس دية الرجل ، ثلاثة وثمانون دينارا وثلث دينار ودية قصبة الأربع سوى الإبهام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صدره في الوسائل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وذيله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تطرح الرواية</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انتفاخهما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تباعد ما بين الرجلين في الأعقاب مع تقارب صدور القدمين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ومتن الحديث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سنان ، عن أبي عبد اللّه عليه‌السلام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في الجسد منه اثنان ففيه نصف الدية ، مثل اليدين والعينين</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النجف الأشرف ، ولفظه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وأفتى عليه‌السلام في حلمة ثدي الرجل ثمن الدية مائة دينار وخمسة وعشرون دينارا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 ، ولم نجده في الوسائل</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استخوان نشستگاه ، كعصفور ، عظم الورك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ككتاب ، ما بين الخصية وحلقة الدبر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بالرفع والصواب ما أثبتناه</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الفقحة بالفتح حلقة الدبر ، والجمع الفقاح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دية المنافع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دية المنافع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قصاص الطرف من كتاب القصاص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 فراجع الباب بالنسبة إلى سند الحديث بل واصله</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 ولفظه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عليه السلام ، أن عليا عليه‌السلام ، رفع إليه جاريتان أدخلتا الحمام ، فافتضت إحداهما الأخرى بإصبعها ، فقضى على التي فعلت عقلها ، وفي التهذيب أيضا بلفظ العقل لا العقر كما في المتن وكلاهما بمعنى الدية ، قال في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الحديث ذكر العقر بالضم وهو دية الفرج آه وذكر أيضا أن العقل الدية</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المنافع ، وتمامه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ضربه عشر ضربات فجنين جناية واحدة ألزمته تلك الجناية التي جنتها العشر ضربات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المنافع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المنافع</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المنافع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دية المنافع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الشجاج والجراح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الشجاج والجراح</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الحارصة ، قال في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الحارصة هي الشجة التي تشد الجلد قليلا ، ولا تجري الدم وكذا الحرصة</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الشجاج والجراح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أن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المتن ونقله في الرياض عن جماعة ويحتمل أن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 والحاء</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الشجاج والجراح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الشجاج والجراح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الشجاج والجراح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الشجاج والجراح ، بطريق الشيخ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الصدوق نحوه ، وزاد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البدن نصف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اسكت يا سجاعة وهي كناية عن أن هذه العبارات التي تقول ، من قولك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يهل آه ، من قبيل تلفيق السجع وقافية الكلام ، بل أنت مقصر ، فعليك غره آه</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متن الحديث</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والحديث طويل فلاحظه</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من كتاب الديات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السند ينتهي إلى ظريف بن ناصح ، نعم في الوسائل بعد نقل الحديث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الصدوق والشيخ كما مر نحوه</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الأعضاء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هذا السند تلفيق من سندين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رواه ابن أبي عمير ، عن إبراهيم بن عبد الحميد ، عن الوليد بن صبيح ، عن أبي عبد اللّه عليه‌السلام ، الوسائل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ثانيهما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رواه علي بن أبي حمزة ، عن أبي بصير ، عن أبي عبد اللّه عليه‌السلام ، الوسائل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النفس</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ودية كلب الأهل قفيز من تراب لأهله ، وفي خبر ابن فضال ، عن بعض أصحابه ، عن أبي عبد اللّه عليه‌السلام ، ودية الكلب الذي ليس للصيد ، ولا للماشية زنبيل من تراب ، على القاتل أن يعطي ، وعلى صاحبه أن يقبل ، راجع الوسائل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من كتاب الديات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موجبات الضمان</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الخلاف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العاقلة كل عصبة خرجت عن الوالدين والمولودين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المولدين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الإخوة وأبناؤهم إذا كانوا من جهة أب وأم أو من جهة أب والأعمام وأبنائهم وأعمام الأب وأبنائهم والموالي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الحجري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الحجري باب القضاء في الديات والقصاص وزاد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من أخواله</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 فراجع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العاقلة ، وتمامه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دون السمحاق أجر الطبيب سوى الدية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من كتاب القصاص</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 من كتاب الديات</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من كتاب القصاص وتمامه ، ولا قصاص بين الحر والعبد ،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وطن خلو السر ، وفي بعض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وطن حلو السر</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الشرائع ومختصره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image" Target="media/image2.jpeg"/><Relationship Id="rId751" Type="http://schemas.openxmlformats.org/officeDocument/2006/relationships/image" Target="media/image2.jpeg"/><Relationship Id="rId752" Type="http://schemas.openxmlformats.org/officeDocument/2006/relationships/footer" Target="footer745.xml"/><Relationship Id="rId753" Type="http://schemas.openxmlformats.org/officeDocument/2006/relationships/footnotes" Target="footnotes.xml"/><Relationship Id="rId754" Type="http://schemas.openxmlformats.org/officeDocument/2006/relationships/numbering" Target="numbering.xml"/><Relationship Id="rId755" Type="http://schemas.openxmlformats.org/officeDocument/2006/relationships/fontTable" Target="fontTable.xml"/><Relationship Id="rId756" Type="http://schemas.openxmlformats.org/officeDocument/2006/relationships/settings" Target="settings.xml"/><Relationship Id="rId7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754</Pages>
  <Words>111315</Words>
  <Characters>425445</Characters>
  <CharactersWithSpaces>530979</CharactersWithSpaces>
  <Paragraphs>6370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2026-08-25T04:11:33Z</dcterms:created>
  <dc:creator>ghaemiyeh.com</dc:creator>
  <dc:description/>
  <dc:language>en-US</dc:language>
  <cp:lastModifiedBy/>
  <dcterms:modified xsi:type="dcterms:W3CDTF">2026-08-25T07:42:22Z</dcterms:modified>
  <cp:revision>1</cp:revision>
  <dc:subject/>
  <dc:title>کشف الرموز فی شرح المختصر النافع جلد 2</dc:title>
</cp:coreProperties>
</file>

<file path=docProps/custom.xml><?xml version="1.0" encoding="utf-8"?>
<Properties xmlns="http://schemas.openxmlformats.org/officeDocument/2006/custom-properties" xmlns:vt="http://schemas.openxmlformats.org/officeDocument/2006/docPropsVTypes"/>
</file>