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36.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أجوبة الشبهات الکلامیة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63005_2142443653">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0763007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763009_2142443653">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10763011_2142443653">
            <w:r>
              <w:rPr>
                <w:webHidden/>
                <w:rStyle w:val="IndexLink"/>
                <w:rtl w:val="true"/>
              </w:rPr>
              <w:t xml:space="preserve">أسلوب التحقيق </w:t>
            </w:r>
            <w:r>
              <w:rPr>
                <w:rStyle w:val="IndexLink"/>
                <w:rtl w:val="true"/>
              </w:rPr>
              <w:t>:</w:t>
              <w:tab/>
            </w:r>
            <w:r>
              <w:rPr>
                <w:rStyle w:val="IndexLink"/>
              </w:rPr>
              <w:t>13</w:t>
            </w:r>
          </w:hyperlink>
        </w:p>
        <w:p>
          <w:pPr>
            <w:pStyle w:val="Contents2"/>
            <w:tabs>
              <w:tab w:val="clear" w:pos="8743"/>
              <w:tab w:val="right" w:pos="9026" w:leader="dot"/>
            </w:tabs>
            <w:rPr/>
          </w:pPr>
          <w:hyperlink w:anchor="__RefHeading___Toc10763013_2142443653">
            <w:r>
              <w:rPr>
                <w:webHidden/>
                <w:rStyle w:val="IndexLink"/>
                <w:rtl w:val="true"/>
              </w:rPr>
              <w:t xml:space="preserve">ضرورة التحقيق </w:t>
            </w:r>
            <w:r>
              <w:rPr>
                <w:rStyle w:val="IndexLink"/>
                <w:rtl w:val="true"/>
              </w:rPr>
              <w:t>:</w:t>
              <w:tab/>
            </w:r>
            <w:r>
              <w:rPr>
                <w:rStyle w:val="IndexLink"/>
              </w:rPr>
              <w:t>14</w:t>
            </w:r>
          </w:hyperlink>
        </w:p>
        <w:p>
          <w:pPr>
            <w:pStyle w:val="Contents2"/>
            <w:tabs>
              <w:tab w:val="clear" w:pos="8743"/>
              <w:tab w:val="right" w:pos="9026" w:leader="dot"/>
            </w:tabs>
            <w:rPr/>
          </w:pPr>
          <w:hyperlink w:anchor="__RefHeading___Toc10763015_2142443653">
            <w:r>
              <w:rPr>
                <w:webHidden/>
                <w:rStyle w:val="IndexLink"/>
                <w:rtl w:val="true"/>
              </w:rPr>
              <w:t xml:space="preserve">مزايا التحقيق وإبداعاته </w:t>
            </w:r>
            <w:r>
              <w:rPr>
                <w:rStyle w:val="IndexLink"/>
                <w:rtl w:val="true"/>
              </w:rPr>
              <w:t>:</w:t>
              <w:tab/>
            </w:r>
            <w:r>
              <w:rPr>
                <w:rStyle w:val="IndexLink"/>
              </w:rPr>
              <w:t>14</w:t>
            </w:r>
          </w:hyperlink>
        </w:p>
        <w:p>
          <w:pPr>
            <w:pStyle w:val="Contents2"/>
            <w:tabs>
              <w:tab w:val="clear" w:pos="8743"/>
              <w:tab w:val="right" w:pos="9026" w:leader="dot"/>
            </w:tabs>
            <w:rPr/>
          </w:pPr>
          <w:hyperlink w:anchor="__RefHeading___Toc10763017_2142443653">
            <w:r>
              <w:rPr>
                <w:webHidden/>
                <w:rStyle w:val="IndexLink"/>
                <w:rtl w:val="true"/>
              </w:rPr>
              <w:t xml:space="preserve">الأدلة على إثبات أميّة النبي </w:t>
            </w:r>
            <w:r>
              <w:rPr>
                <w:rStyle w:val="IndexLink"/>
                <w:rtl w:val="true"/>
              </w:rPr>
              <w:t>:</w:t>
              <w:tab/>
            </w:r>
            <w:r>
              <w:rPr>
                <w:rStyle w:val="IndexLink"/>
              </w:rPr>
              <w:t>21</w:t>
            </w:r>
          </w:hyperlink>
        </w:p>
        <w:p>
          <w:pPr>
            <w:pStyle w:val="Contents3"/>
            <w:tabs>
              <w:tab w:val="clear" w:pos="8459"/>
              <w:tab w:val="right" w:pos="9026" w:leader="dot"/>
            </w:tabs>
            <w:rPr/>
          </w:pPr>
          <w:hyperlink w:anchor="__RefHeading___Toc10763019_2142443653">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0763021_2142443653">
            <w:r>
              <w:rPr>
                <w:webHidden/>
                <w:rStyle w:val="IndexLink"/>
              </w:rPr>
              <w:t>1</w:t>
            </w:r>
            <w:r>
              <w:rPr>
                <w:rStyle w:val="IndexLink"/>
                <w:rtl w:val="true"/>
              </w:rPr>
              <w:t xml:space="preserve"> - </w:t>
            </w:r>
            <w:r>
              <w:rPr>
                <w:rStyle w:val="IndexLink"/>
                <w:rtl w:val="true"/>
              </w:rPr>
              <w:t>القرآن الكريم</w:t>
            </w:r>
            <w:r>
              <w:rPr>
                <w:rStyle w:val="IndexLink"/>
                <w:rtl w:val="true"/>
              </w:rPr>
              <w:t>:</w:t>
              <w:tab/>
            </w:r>
            <w:r>
              <w:rPr>
                <w:rStyle w:val="IndexLink"/>
              </w:rPr>
              <w:t>21</w:t>
            </w:r>
          </w:hyperlink>
        </w:p>
        <w:p>
          <w:pPr>
            <w:pStyle w:val="Contents3"/>
            <w:tabs>
              <w:tab w:val="clear" w:pos="8459"/>
              <w:tab w:val="right" w:pos="9026" w:leader="dot"/>
            </w:tabs>
            <w:rPr/>
          </w:pPr>
          <w:hyperlink w:anchor="__RefHeading___Toc10763023_2142443653">
            <w:r>
              <w:rPr>
                <w:webHidden/>
                <w:rStyle w:val="IndexLink"/>
              </w:rPr>
              <w:t>2</w:t>
            </w:r>
            <w:r>
              <w:rPr>
                <w:rStyle w:val="IndexLink"/>
                <w:rtl w:val="true"/>
              </w:rPr>
              <w:t xml:space="preserve"> - </w:t>
            </w:r>
            <w:r>
              <w:rPr>
                <w:rStyle w:val="IndexLink"/>
                <w:rtl w:val="true"/>
              </w:rPr>
              <w:t xml:space="preserve">التاريخ </w:t>
            </w:r>
            <w:r>
              <w:rPr>
                <w:rStyle w:val="IndexLink"/>
                <w:rtl w:val="true"/>
              </w:rPr>
              <w:t>:</w:t>
              <w:tab/>
            </w:r>
            <w:r>
              <w:rPr>
                <w:rStyle w:val="IndexLink"/>
              </w:rPr>
              <w:t>23</w:t>
            </w:r>
          </w:hyperlink>
        </w:p>
        <w:p>
          <w:pPr>
            <w:pStyle w:val="Contents3"/>
            <w:tabs>
              <w:tab w:val="clear" w:pos="8459"/>
              <w:tab w:val="right" w:pos="9026" w:leader="dot"/>
            </w:tabs>
            <w:rPr/>
          </w:pPr>
          <w:hyperlink w:anchor="__RefHeading___Toc10763025_2142443653">
            <w:r>
              <w:rPr>
                <w:webHidden/>
                <w:rStyle w:val="IndexLink"/>
              </w:rPr>
              <w:t>3</w:t>
            </w:r>
            <w:r>
              <w:rPr>
                <w:rStyle w:val="IndexLink"/>
                <w:rtl w:val="true"/>
              </w:rPr>
              <w:t xml:space="preserve"> - </w:t>
            </w:r>
            <w:r>
              <w:rPr>
                <w:rStyle w:val="IndexLink"/>
                <w:rtl w:val="true"/>
              </w:rPr>
              <w:t>اعتراف المستشرقين</w:t>
            </w:r>
            <w:r>
              <w:rPr>
                <w:rStyle w:val="IndexLink"/>
                <w:rtl w:val="true"/>
              </w:rPr>
              <w:t>:</w:t>
              <w:tab/>
            </w:r>
            <w:r>
              <w:rPr>
                <w:rStyle w:val="IndexLink"/>
              </w:rPr>
              <w:t>25</w:t>
            </w:r>
          </w:hyperlink>
        </w:p>
        <w:p>
          <w:pPr>
            <w:pStyle w:val="Contents2"/>
            <w:tabs>
              <w:tab w:val="clear" w:pos="8743"/>
              <w:tab w:val="right" w:pos="9026" w:leader="dot"/>
            </w:tabs>
            <w:rPr/>
          </w:pPr>
          <w:hyperlink w:anchor="__RefHeading___Toc10763027_2142443653">
            <w:r>
              <w:rPr>
                <w:webHidden/>
                <w:rStyle w:val="IndexLink"/>
                <w:rtl w:val="true"/>
              </w:rPr>
              <w:t>تحليل شبهات فرضية عدم الأميّة</w:t>
            </w:r>
            <w:r>
              <w:rPr>
                <w:rStyle w:val="IndexLink"/>
                <w:rtl w:val="true"/>
              </w:rPr>
              <w:t>:</w:t>
              <w:tab/>
            </w:r>
            <w:r>
              <w:rPr>
                <w:rStyle w:val="IndexLink"/>
              </w:rPr>
              <w:t>26</w:t>
            </w:r>
          </w:hyperlink>
        </w:p>
        <w:p>
          <w:pPr>
            <w:pStyle w:val="Contents3"/>
            <w:tabs>
              <w:tab w:val="clear" w:pos="8459"/>
              <w:tab w:val="right" w:pos="9026" w:leader="dot"/>
            </w:tabs>
            <w:rPr/>
          </w:pPr>
          <w:hyperlink w:anchor="__RefHeading___Toc10763029_2142443653">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0763031_2142443653">
            <w:r>
              <w:rPr>
                <w:webHidden/>
                <w:rStyle w:val="IndexLink"/>
                <w:rtl w:val="true"/>
              </w:rPr>
              <w:t xml:space="preserve">الشبهة الأولى </w:t>
            </w:r>
            <w:r>
              <w:rPr>
                <w:rStyle w:val="IndexLink"/>
                <w:rtl w:val="true"/>
              </w:rPr>
              <w:t xml:space="preserve">: </w:t>
            </w:r>
            <w:r>
              <w:rPr>
                <w:rStyle w:val="IndexLink"/>
                <w:rtl w:val="true"/>
              </w:rPr>
              <w:t>عدم انسجام أميّة النبي الأكرم مع موقع أبوطالب</w:t>
            </w:r>
            <w:r>
              <w:rPr>
                <w:rStyle w:val="IndexLink"/>
                <w:rtl w:val="true"/>
              </w:rPr>
              <w:t>:</w:t>
              <w:tab/>
            </w:r>
            <w:r>
              <w:rPr>
                <w:rStyle w:val="IndexLink"/>
              </w:rPr>
              <w:t>26</w:t>
            </w:r>
          </w:hyperlink>
        </w:p>
        <w:p>
          <w:pPr>
            <w:pStyle w:val="Contents3"/>
            <w:tabs>
              <w:tab w:val="clear" w:pos="8459"/>
              <w:tab w:val="right" w:pos="9026" w:leader="dot"/>
            </w:tabs>
            <w:rPr/>
          </w:pPr>
          <w:hyperlink w:anchor="__RefHeading___Toc10763033_2142443653">
            <w:r>
              <w:rPr>
                <w:webHidden/>
                <w:rStyle w:val="IndexLink"/>
                <w:rtl w:val="true"/>
              </w:rPr>
              <w:t>الشبهة الثانية</w:t>
            </w:r>
            <w:r>
              <w:rPr>
                <w:rStyle w:val="IndexLink"/>
                <w:rtl w:val="true"/>
              </w:rPr>
              <w:t xml:space="preserve">: </w:t>
            </w:r>
            <w:r>
              <w:rPr>
                <w:rStyle w:val="IndexLink"/>
                <w:rtl w:val="true"/>
              </w:rPr>
              <w:t>إخبار النبي الأكرم عن الأمم السابقة</w:t>
            </w:r>
            <w:r>
              <w:rPr>
                <w:rStyle w:val="IndexLink"/>
                <w:rtl w:val="true"/>
              </w:rPr>
              <w:t>:</w:t>
              <w:tab/>
            </w:r>
            <w:r>
              <w:rPr>
                <w:rStyle w:val="IndexLink"/>
              </w:rPr>
              <w:t>30</w:t>
            </w:r>
          </w:hyperlink>
        </w:p>
        <w:p>
          <w:pPr>
            <w:pStyle w:val="Contents3"/>
            <w:tabs>
              <w:tab w:val="clear" w:pos="8459"/>
              <w:tab w:val="right" w:pos="9026" w:leader="dot"/>
            </w:tabs>
            <w:rPr/>
          </w:pPr>
          <w:hyperlink w:anchor="__RefHeading___Toc10763035_2142443653">
            <w:r>
              <w:rPr>
                <w:webHidden/>
                <w:rStyle w:val="IndexLink"/>
                <w:rtl w:val="true"/>
              </w:rPr>
              <w:t>الشبهة الثالثة</w:t>
            </w:r>
            <w:r>
              <w:rPr>
                <w:rStyle w:val="IndexLink"/>
                <w:rtl w:val="true"/>
              </w:rPr>
              <w:t xml:space="preserve">: </w:t>
            </w:r>
            <w:r>
              <w:rPr>
                <w:rStyle w:val="IndexLink"/>
                <w:rtl w:val="true"/>
              </w:rPr>
              <w:t>شهادة العباس عمّ النبي</w:t>
            </w:r>
            <w:r>
              <w:rPr>
                <w:rStyle w:val="IndexLink"/>
                <w:rtl w:val="true"/>
              </w:rPr>
              <w:t>:</w:t>
              <w:tab/>
            </w:r>
            <w:r>
              <w:rPr>
                <w:rStyle w:val="IndexLink"/>
              </w:rPr>
              <w:t>31</w:t>
            </w:r>
          </w:hyperlink>
        </w:p>
        <w:p>
          <w:pPr>
            <w:pStyle w:val="Contents3"/>
            <w:tabs>
              <w:tab w:val="clear" w:pos="8459"/>
              <w:tab w:val="right" w:pos="9026" w:leader="dot"/>
            </w:tabs>
            <w:rPr/>
          </w:pPr>
          <w:hyperlink w:anchor="__RefHeading___Toc10763037_2142443653">
            <w:r>
              <w:rPr>
                <w:webHidden/>
                <w:rStyle w:val="IndexLink"/>
                <w:rtl w:val="true"/>
              </w:rPr>
              <w:t>الشبهة الرابعة</w:t>
            </w:r>
            <w:r>
              <w:rPr>
                <w:rStyle w:val="IndexLink"/>
                <w:rtl w:val="true"/>
              </w:rPr>
              <w:t xml:space="preserve">: </w:t>
            </w:r>
            <w:r>
              <w:rPr>
                <w:rStyle w:val="IndexLink"/>
                <w:rtl w:val="true"/>
              </w:rPr>
              <w:t>كتابة صلح الحديبية</w:t>
            </w:r>
            <w:r>
              <w:rPr>
                <w:rStyle w:val="IndexLink"/>
                <w:rtl w:val="true"/>
              </w:rPr>
              <w:t>:</w:t>
              <w:tab/>
            </w:r>
            <w:r>
              <w:rPr>
                <w:rStyle w:val="IndexLink"/>
              </w:rPr>
              <w:t>33</w:t>
            </w:r>
          </w:hyperlink>
        </w:p>
        <w:p>
          <w:pPr>
            <w:pStyle w:val="Contents3"/>
            <w:tabs>
              <w:tab w:val="clear" w:pos="8459"/>
              <w:tab w:val="right" w:pos="9026" w:leader="dot"/>
            </w:tabs>
            <w:rPr/>
          </w:pPr>
          <w:hyperlink w:anchor="__RefHeading___Toc10763039_2142443653">
            <w:r>
              <w:rPr>
                <w:webHidden/>
                <w:rStyle w:val="IndexLink"/>
                <w:rtl w:val="true"/>
              </w:rPr>
              <w:t xml:space="preserve">الشبهة الخامسة </w:t>
            </w:r>
            <w:r>
              <w:rPr>
                <w:rStyle w:val="IndexLink"/>
                <w:rtl w:val="true"/>
              </w:rPr>
              <w:t xml:space="preserve">: </w:t>
            </w:r>
            <w:r>
              <w:rPr>
                <w:rStyle w:val="IndexLink"/>
                <w:rtl w:val="true"/>
              </w:rPr>
              <w:t xml:space="preserve">دعوى الاستبعاد </w:t>
            </w:r>
            <w:r>
              <w:rPr>
                <w:rStyle w:val="IndexLink"/>
                <w:rtl w:val="true"/>
              </w:rPr>
              <w:t>:</w:t>
              <w:tab/>
            </w:r>
            <w:r>
              <w:rPr>
                <w:rStyle w:val="IndexLink"/>
              </w:rPr>
              <w:t>36</w:t>
            </w:r>
          </w:hyperlink>
        </w:p>
        <w:p>
          <w:pPr>
            <w:pStyle w:val="Contents3"/>
            <w:tabs>
              <w:tab w:val="clear" w:pos="8459"/>
              <w:tab w:val="right" w:pos="9026" w:leader="dot"/>
            </w:tabs>
            <w:rPr/>
          </w:pPr>
          <w:hyperlink w:anchor="__RefHeading___Toc10763041_2142443653">
            <w:r>
              <w:rPr>
                <w:webHidden/>
                <w:rStyle w:val="IndexLink"/>
                <w:rtl w:val="true"/>
              </w:rPr>
              <w:t>الشبهة السادسة</w:t>
            </w:r>
            <w:r>
              <w:rPr>
                <w:rStyle w:val="IndexLink"/>
                <w:rtl w:val="true"/>
              </w:rPr>
              <w:t xml:space="preserve">: </w:t>
            </w:r>
            <w:r>
              <w:rPr>
                <w:rStyle w:val="IndexLink"/>
                <w:rtl w:val="true"/>
              </w:rPr>
              <w:t>الاستناد إلى آيات تعليم النبي للكتاب والحكمة</w:t>
            </w:r>
            <w:r>
              <w:rPr>
                <w:rStyle w:val="IndexLink"/>
                <w:rtl w:val="true"/>
              </w:rPr>
              <w:t>:</w:t>
              <w:tab/>
            </w:r>
            <w:r>
              <w:rPr>
                <w:rStyle w:val="IndexLink"/>
              </w:rPr>
              <w:t>36</w:t>
            </w:r>
          </w:hyperlink>
        </w:p>
        <w:p>
          <w:pPr>
            <w:pStyle w:val="Contents3"/>
            <w:tabs>
              <w:tab w:val="clear" w:pos="8459"/>
              <w:tab w:val="right" w:pos="9026" w:leader="dot"/>
            </w:tabs>
            <w:rPr/>
          </w:pPr>
          <w:hyperlink w:anchor="__RefHeading___Toc10763043_2142443653">
            <w:r>
              <w:rPr>
                <w:webHidden/>
                <w:rStyle w:val="IndexLink"/>
              </w:rPr>
              <w:t>3</w:t>
            </w:r>
            <w:r>
              <w:rPr>
                <w:rStyle w:val="IndexLink"/>
                <w:rtl w:val="true"/>
              </w:rPr>
              <w:t xml:space="preserve"> - </w:t>
            </w:r>
            <w:r>
              <w:rPr>
                <w:rStyle w:val="IndexLink"/>
                <w:rtl w:val="true"/>
              </w:rPr>
              <w:t>النفي المطلق والإثبات الجزئي</w:t>
            </w:r>
            <w:r>
              <w:rPr>
                <w:rStyle w:val="IndexLink"/>
                <w:rtl w:val="true"/>
              </w:rPr>
              <w:t>:</w:t>
              <w:tab/>
            </w:r>
            <w:r>
              <w:rPr>
                <w:rStyle w:val="IndexLink"/>
              </w:rPr>
              <w:t>48</w:t>
            </w:r>
          </w:hyperlink>
        </w:p>
        <w:p>
          <w:pPr>
            <w:pStyle w:val="Contents3"/>
            <w:tabs>
              <w:tab w:val="clear" w:pos="8459"/>
              <w:tab w:val="right" w:pos="9026" w:leader="dot"/>
            </w:tabs>
            <w:rPr/>
          </w:pPr>
          <w:hyperlink w:anchor="__RefHeading___Toc10763045_2142443653">
            <w:r>
              <w:rPr>
                <w:webHidden/>
                <w:rStyle w:val="IndexLink"/>
              </w:rPr>
              <w:t>4</w:t>
            </w:r>
            <w:r>
              <w:rPr>
                <w:rStyle w:val="IndexLink"/>
                <w:rtl w:val="true"/>
              </w:rPr>
              <w:t xml:space="preserve"> - </w:t>
            </w:r>
            <w:r>
              <w:rPr>
                <w:rStyle w:val="IndexLink"/>
                <w:rtl w:val="true"/>
              </w:rPr>
              <w:t>إخبار النبي الأكرم صلی الله علیه و آله و سلم بالغيب بشهادة التاريخ</w:t>
            </w:r>
            <w:r>
              <w:rPr>
                <w:rStyle w:val="IndexLink"/>
                <w:rtl w:val="true"/>
              </w:rPr>
              <w:t>:</w:t>
              <w:tab/>
            </w:r>
            <w:r>
              <w:rPr>
                <w:rStyle w:val="IndexLink"/>
              </w:rPr>
              <w:t>49</w:t>
            </w:r>
          </w:hyperlink>
        </w:p>
        <w:p>
          <w:pPr>
            <w:pStyle w:val="Contents3"/>
            <w:tabs>
              <w:tab w:val="clear" w:pos="8459"/>
              <w:tab w:val="right" w:pos="9026" w:leader="dot"/>
            </w:tabs>
            <w:rPr/>
          </w:pPr>
          <w:hyperlink w:anchor="__RefHeading___Toc10763047_2142443653">
            <w:r>
              <w:rPr>
                <w:webHidden/>
                <w:rStyle w:val="IndexLink"/>
              </w:rPr>
              <w:t>5</w:t>
            </w:r>
            <w:r>
              <w:rPr>
                <w:rStyle w:val="IndexLink"/>
                <w:rtl w:val="true"/>
              </w:rPr>
              <w:t xml:space="preserve"> - </w:t>
            </w:r>
            <w:r>
              <w:rPr>
                <w:rStyle w:val="IndexLink"/>
                <w:rtl w:val="true"/>
              </w:rPr>
              <w:t xml:space="preserve">المقام العلمي والمعنوي للنبي </w:t>
            </w:r>
            <w:r>
              <w:rPr>
                <w:rStyle w:val="IndexLink"/>
                <w:rtl w:val="true"/>
              </w:rPr>
              <w:t>«</w:t>
            </w:r>
            <w:r>
              <w:rPr>
                <w:rStyle w:val="IndexLink"/>
                <w:rtl w:val="true"/>
              </w:rPr>
              <w:t>الاتجاه الفلسفي والعرفاني</w:t>
            </w:r>
            <w:r>
              <w:rPr>
                <w:rStyle w:val="IndexLink"/>
                <w:rtl w:val="true"/>
              </w:rPr>
              <w:t>»:</w:t>
              <w:tab/>
            </w:r>
            <w:r>
              <w:rPr>
                <w:rStyle w:val="IndexLink"/>
              </w:rPr>
              <w:t>49</w:t>
            </w:r>
          </w:hyperlink>
        </w:p>
        <w:p>
          <w:pPr>
            <w:pStyle w:val="Contents3"/>
            <w:tabs>
              <w:tab w:val="clear" w:pos="8459"/>
              <w:tab w:val="right" w:pos="9026" w:leader="dot"/>
            </w:tabs>
            <w:rPr/>
          </w:pPr>
          <w:hyperlink w:anchor="__RefHeading___Toc10763049_2142443653">
            <w:r>
              <w:rPr>
                <w:webHidden/>
                <w:rStyle w:val="IndexLink"/>
              </w:rPr>
              <w:t>1</w:t>
            </w:r>
            <w:r>
              <w:rPr>
                <w:rStyle w:val="IndexLink"/>
                <w:rtl w:val="true"/>
              </w:rPr>
              <w:t xml:space="preserve"> - </w:t>
            </w:r>
            <w:r>
              <w:rPr>
                <w:rStyle w:val="IndexLink"/>
                <w:rtl w:val="true"/>
              </w:rPr>
              <w:t>الفصل بين المساحة المادية والمعنوية</w:t>
            </w:r>
            <w:r>
              <w:rPr>
                <w:rStyle w:val="IndexLink"/>
                <w:rtl w:val="true"/>
              </w:rPr>
              <w:t>:</w:t>
              <w:tab/>
            </w:r>
            <w:r>
              <w:rPr>
                <w:rStyle w:val="IndexLink"/>
              </w:rPr>
              <w:t>58</w:t>
            </w:r>
          </w:hyperlink>
        </w:p>
        <w:p>
          <w:pPr>
            <w:pStyle w:val="Contents3"/>
            <w:tabs>
              <w:tab w:val="clear" w:pos="8459"/>
              <w:tab w:val="right" w:pos="9026" w:leader="dot"/>
            </w:tabs>
            <w:rPr/>
          </w:pPr>
          <w:hyperlink w:anchor="__RefHeading___Toc10763051_2142443653">
            <w:r>
              <w:rPr>
                <w:webHidden/>
                <w:rStyle w:val="IndexLink"/>
              </w:rPr>
              <w:t>2</w:t>
            </w:r>
            <w:r>
              <w:rPr>
                <w:rStyle w:val="IndexLink"/>
                <w:rtl w:val="true"/>
              </w:rPr>
              <w:t>-</w:t>
            </w:r>
            <w:r>
              <w:rPr>
                <w:rStyle w:val="IndexLink"/>
                <w:rtl w:val="true"/>
              </w:rPr>
              <w:t>علم النبي الأكرم صلی الله علیه و آله و سلم بالغيب طبقاً لشهادة التاريخ</w:t>
            </w:r>
            <w:r>
              <w:rPr>
                <w:rStyle w:val="IndexLink"/>
                <w:rtl w:val="true"/>
              </w:rPr>
              <w:t>:</w:t>
              <w:tab/>
            </w:r>
            <w:r>
              <w:rPr>
                <w:rStyle w:val="IndexLink"/>
              </w:rPr>
              <w:t>58</w:t>
            </w:r>
          </w:hyperlink>
        </w:p>
        <w:p>
          <w:pPr>
            <w:pStyle w:val="Contents3"/>
            <w:tabs>
              <w:tab w:val="clear" w:pos="8459"/>
              <w:tab w:val="right" w:pos="9026" w:leader="dot"/>
            </w:tabs>
            <w:rPr/>
          </w:pPr>
          <w:hyperlink w:anchor="__RefHeading___Toc10763053_2142443653">
            <w:r>
              <w:rPr>
                <w:webHidden/>
                <w:rStyle w:val="IndexLink"/>
                <w:rtl w:val="true"/>
              </w:rPr>
              <w:t>الإجابة عن شبهتين أخريين</w:t>
            </w:r>
            <w:r>
              <w:rPr>
                <w:rStyle w:val="IndexLink"/>
                <w:rtl w:val="true"/>
              </w:rPr>
              <w:t>:</w:t>
              <w:tab/>
            </w:r>
            <w:r>
              <w:rPr>
                <w:rStyle w:val="IndexLink"/>
              </w:rPr>
              <w:t>61</w:t>
            </w:r>
          </w:hyperlink>
        </w:p>
        <w:p>
          <w:pPr>
            <w:pStyle w:val="Contents3"/>
            <w:tabs>
              <w:tab w:val="clear" w:pos="8459"/>
              <w:tab w:val="right" w:pos="9026" w:leader="dot"/>
            </w:tabs>
            <w:rPr/>
          </w:pPr>
          <w:hyperlink w:anchor="__RefHeading___Toc10763055_2142443653">
            <w:r>
              <w:rPr>
                <w:webHidden/>
                <w:rStyle w:val="IndexLink"/>
                <w:rtl w:val="true"/>
              </w:rPr>
              <w:t xml:space="preserve">أ </w:t>
            </w:r>
            <w:r>
              <w:rPr>
                <w:rStyle w:val="IndexLink"/>
                <w:rtl w:val="true"/>
              </w:rPr>
              <w:t xml:space="preserve">- </w:t>
            </w:r>
            <w:r>
              <w:rPr>
                <w:rStyle w:val="IndexLink"/>
                <w:rtl w:val="true"/>
              </w:rPr>
              <w:t xml:space="preserve">ضياع ناقة النبي الأكرم صلی الله علیه و آله و سلم </w:t>
            </w:r>
            <w:r>
              <w:rPr>
                <w:rStyle w:val="IndexLink"/>
                <w:rtl w:val="true"/>
              </w:rPr>
              <w:t>:</w:t>
              <w:tab/>
            </w:r>
            <w:r>
              <w:rPr>
                <w:rStyle w:val="IndexLink"/>
              </w:rPr>
              <w:t>61</w:t>
            </w:r>
          </w:hyperlink>
        </w:p>
        <w:p>
          <w:pPr>
            <w:pStyle w:val="Contents3"/>
            <w:tabs>
              <w:tab w:val="clear" w:pos="8459"/>
              <w:tab w:val="right" w:pos="9026" w:leader="dot"/>
            </w:tabs>
            <w:rPr/>
          </w:pPr>
          <w:hyperlink w:anchor="__RefHeading___Toc10763057_2142443653">
            <w:r>
              <w:rPr>
                <w:webHidden/>
                <w:rStyle w:val="IndexLink"/>
                <w:rtl w:val="true"/>
              </w:rPr>
              <w:t xml:space="preserve">ب </w:t>
            </w:r>
            <w:r>
              <w:rPr>
                <w:rStyle w:val="IndexLink"/>
                <w:rtl w:val="true"/>
              </w:rPr>
              <w:t xml:space="preserve">- </w:t>
            </w:r>
            <w:r>
              <w:rPr>
                <w:rStyle w:val="IndexLink"/>
                <w:rtl w:val="true"/>
              </w:rPr>
              <w:t xml:space="preserve">تحليل الحديث القائل </w:t>
            </w:r>
            <w:r>
              <w:rPr>
                <w:rStyle w:val="IndexLink"/>
                <w:rtl w:val="true"/>
              </w:rPr>
              <w:t>(</w:t>
            </w:r>
            <w:r>
              <w:rPr>
                <w:rStyle w:val="IndexLink"/>
                <w:rtl w:val="true"/>
              </w:rPr>
              <w:t>أنتم أعلم بأمر دنياكم</w:t>
            </w:r>
            <w:r>
              <w:rPr>
                <w:rStyle w:val="IndexLink"/>
                <w:rtl w:val="true"/>
              </w:rPr>
              <w:t>):</w:t>
              <w:tab/>
            </w:r>
            <w:r>
              <w:rPr>
                <w:rStyle w:val="IndexLink"/>
              </w:rPr>
              <w:t>62</w:t>
            </w:r>
          </w:hyperlink>
        </w:p>
        <w:p>
          <w:pPr>
            <w:pStyle w:val="Contents2"/>
            <w:tabs>
              <w:tab w:val="clear" w:pos="8743"/>
              <w:tab w:val="right" w:pos="9026" w:leader="dot"/>
            </w:tabs>
            <w:rPr/>
          </w:pPr>
          <w:hyperlink w:anchor="__RefHeading___Toc10763059_2142443653">
            <w:r>
              <w:rPr>
                <w:webHidden/>
                <w:rStyle w:val="IndexLink"/>
                <w:rtl w:val="true"/>
              </w:rPr>
              <w:t xml:space="preserve">الشبهة الأولى </w:t>
            </w:r>
            <w:r>
              <w:rPr>
                <w:rStyle w:val="IndexLink"/>
                <w:rtl w:val="true"/>
              </w:rPr>
              <w:t xml:space="preserve">: </w:t>
            </w:r>
            <w:r>
              <w:rPr>
                <w:rStyle w:val="IndexLink"/>
                <w:rtl w:val="true"/>
              </w:rPr>
              <w:t xml:space="preserve">إنكار معجزات النبي الأكرم صلی الله علیه و آله و سلم </w:t>
            </w:r>
            <w:r>
              <w:rPr>
                <w:rStyle w:val="IndexLink"/>
                <w:rtl w:val="true"/>
              </w:rPr>
              <w:t>:</w:t>
              <w:tab/>
            </w:r>
            <w:r>
              <w:rPr>
                <w:rStyle w:val="IndexLink"/>
              </w:rPr>
              <w:t>64</w:t>
            </w:r>
          </w:hyperlink>
        </w:p>
        <w:p>
          <w:pPr>
            <w:pStyle w:val="Contents3"/>
            <w:tabs>
              <w:tab w:val="clear" w:pos="8459"/>
              <w:tab w:val="right" w:pos="9026" w:leader="dot"/>
            </w:tabs>
            <w:rPr/>
          </w:pPr>
          <w:hyperlink w:anchor="__RefHeading___Toc10763061_2142443653">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10763063_2142443653">
            <w:r>
              <w:rPr>
                <w:webHidden/>
                <w:rStyle w:val="IndexLink"/>
              </w:rPr>
              <w:t>1</w:t>
            </w:r>
            <w:r>
              <w:rPr>
                <w:rStyle w:val="IndexLink"/>
                <w:rtl w:val="true"/>
              </w:rPr>
              <w:t xml:space="preserve"> - </w:t>
            </w:r>
            <w:r>
              <w:rPr>
                <w:rStyle w:val="IndexLink"/>
                <w:rtl w:val="true"/>
              </w:rPr>
              <w:t>إعجاز القرآن الكريم</w:t>
            </w:r>
            <w:r>
              <w:rPr>
                <w:rStyle w:val="IndexLink"/>
                <w:rtl w:val="true"/>
              </w:rPr>
              <w:t>:</w:t>
              <w:tab/>
            </w:r>
            <w:r>
              <w:rPr>
                <w:rStyle w:val="IndexLink"/>
              </w:rPr>
              <w:t>65</w:t>
            </w:r>
          </w:hyperlink>
        </w:p>
        <w:p>
          <w:pPr>
            <w:pStyle w:val="Contents3"/>
            <w:tabs>
              <w:tab w:val="clear" w:pos="8459"/>
              <w:tab w:val="right" w:pos="9026" w:leader="dot"/>
            </w:tabs>
            <w:rPr/>
          </w:pPr>
          <w:hyperlink w:anchor="__RefHeading___Toc10763065_2142443653">
            <w:r>
              <w:rPr>
                <w:webHidden/>
                <w:rStyle w:val="IndexLink"/>
              </w:rPr>
              <w:t>3</w:t>
            </w:r>
            <w:r>
              <w:rPr>
                <w:rStyle w:val="IndexLink"/>
                <w:rtl w:val="true"/>
              </w:rPr>
              <w:t xml:space="preserve"> - </w:t>
            </w:r>
            <w:r>
              <w:rPr>
                <w:rStyle w:val="IndexLink"/>
                <w:rtl w:val="true"/>
              </w:rPr>
              <w:t xml:space="preserve">دلالة القرآن بشكل عام على تعدّد معجزات النبي الأكرم صلی الله علیه و آله و سلم </w:t>
            </w:r>
            <w:r>
              <w:rPr>
                <w:rStyle w:val="IndexLink"/>
                <w:rtl w:val="true"/>
              </w:rPr>
              <w:t>:</w:t>
              <w:tab/>
            </w:r>
            <w:r>
              <w:rPr>
                <w:rStyle w:val="IndexLink"/>
              </w:rPr>
              <w:t>76</w:t>
            </w:r>
          </w:hyperlink>
        </w:p>
        <w:p>
          <w:pPr>
            <w:pStyle w:val="Contents2"/>
            <w:tabs>
              <w:tab w:val="clear" w:pos="8743"/>
              <w:tab w:val="right" w:pos="9026" w:leader="dot"/>
            </w:tabs>
            <w:rPr/>
          </w:pPr>
          <w:hyperlink w:anchor="__RefHeading___Toc10763067_2142443653">
            <w:r>
              <w:rPr>
                <w:webHidden/>
                <w:rStyle w:val="IndexLink"/>
                <w:rtl w:val="true"/>
              </w:rPr>
              <w:t>الشبهة الثانية</w:t>
            </w:r>
            <w:r>
              <w:rPr>
                <w:rStyle w:val="IndexLink"/>
                <w:rtl w:val="true"/>
              </w:rPr>
              <w:t xml:space="preserve">: </w:t>
            </w:r>
            <w:r>
              <w:rPr>
                <w:rStyle w:val="IndexLink"/>
                <w:rtl w:val="true"/>
              </w:rPr>
              <w:t>أسباب عدم اجتراح المعجزات عند مطالبة الأعداء باجتراحها</w:t>
            </w:r>
            <w:r>
              <w:rPr>
                <w:rStyle w:val="IndexLink"/>
                <w:rtl w:val="true"/>
              </w:rPr>
              <w:t>:</w:t>
              <w:tab/>
            </w:r>
            <w:r>
              <w:rPr>
                <w:rStyle w:val="IndexLink"/>
              </w:rPr>
              <w:t>77</w:t>
            </w:r>
          </w:hyperlink>
        </w:p>
        <w:p>
          <w:pPr>
            <w:pStyle w:val="Contents3"/>
            <w:tabs>
              <w:tab w:val="clear" w:pos="8459"/>
              <w:tab w:val="right" w:pos="9026" w:leader="dot"/>
            </w:tabs>
            <w:rPr/>
          </w:pPr>
          <w:hyperlink w:anchor="__RefHeading___Toc10763069_2142443653">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10763071_2142443653">
            <w:r>
              <w:rPr>
                <w:webHidden/>
                <w:rStyle w:val="IndexLink"/>
                <w:rtl w:val="true"/>
              </w:rPr>
              <w:t>مناقشة وتحليل</w:t>
            </w:r>
            <w:r>
              <w:rPr>
                <w:rStyle w:val="IndexLink"/>
                <w:rtl w:val="true"/>
              </w:rPr>
              <w:t>:</w:t>
              <w:tab/>
            </w:r>
            <w:r>
              <w:rPr>
                <w:rStyle w:val="IndexLink"/>
              </w:rPr>
              <w:t>78</w:t>
            </w:r>
          </w:hyperlink>
        </w:p>
        <w:p>
          <w:pPr>
            <w:pStyle w:val="Contents2"/>
            <w:tabs>
              <w:tab w:val="clear" w:pos="8743"/>
              <w:tab w:val="right" w:pos="9026" w:leader="dot"/>
            </w:tabs>
            <w:rPr/>
          </w:pPr>
          <w:hyperlink w:anchor="__RefHeading___Toc10763073_2142443653">
            <w:r>
              <w:rPr>
                <w:webHidden/>
                <w:rStyle w:val="IndexLink"/>
                <w:rtl w:val="true"/>
              </w:rPr>
              <w:t>الشبهة الثالثة</w:t>
            </w:r>
            <w:r>
              <w:rPr>
                <w:rStyle w:val="IndexLink"/>
                <w:rtl w:val="true"/>
              </w:rPr>
              <w:t xml:space="preserve">: </w:t>
            </w:r>
            <w:r>
              <w:rPr>
                <w:rStyle w:val="IndexLink"/>
                <w:rtl w:val="true"/>
              </w:rPr>
              <w:t>إنكار المعجزة من قبل النبي الأكرم صلی الله علیه و آله و سلم نفسه</w:t>
            </w:r>
            <w:r>
              <w:rPr>
                <w:rStyle w:val="IndexLink"/>
                <w:rtl w:val="true"/>
              </w:rPr>
              <w:t>:</w:t>
              <w:tab/>
            </w:r>
            <w:r>
              <w:rPr>
                <w:rStyle w:val="IndexLink"/>
              </w:rPr>
              <w:t>79</w:t>
            </w:r>
          </w:hyperlink>
        </w:p>
        <w:p>
          <w:pPr>
            <w:pStyle w:val="Contents3"/>
            <w:tabs>
              <w:tab w:val="clear" w:pos="8459"/>
              <w:tab w:val="right" w:pos="9026" w:leader="dot"/>
            </w:tabs>
            <w:rPr/>
          </w:pPr>
          <w:hyperlink w:anchor="__RefHeading___Toc10763075_2142443653">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10763077_2142443653">
            <w:r>
              <w:rPr>
                <w:webHidden/>
                <w:rStyle w:val="IndexLink"/>
                <w:rtl w:val="true"/>
              </w:rPr>
              <w:t>مناقشة وتحليل</w:t>
            </w:r>
            <w:r>
              <w:rPr>
                <w:rStyle w:val="IndexLink"/>
                <w:rtl w:val="true"/>
              </w:rPr>
              <w:t>:</w:t>
              <w:tab/>
            </w:r>
            <w:r>
              <w:rPr>
                <w:rStyle w:val="IndexLink"/>
              </w:rPr>
              <w:t>79</w:t>
            </w:r>
          </w:hyperlink>
        </w:p>
        <w:p>
          <w:pPr>
            <w:pStyle w:val="Contents3"/>
            <w:tabs>
              <w:tab w:val="clear" w:pos="8459"/>
              <w:tab w:val="right" w:pos="9026" w:leader="dot"/>
            </w:tabs>
            <w:rPr/>
          </w:pPr>
          <w:hyperlink w:anchor="__RefHeading___Toc10763079_2142443653">
            <w:r>
              <w:rPr>
                <w:webHidden/>
                <w:rStyle w:val="IndexLink"/>
              </w:rPr>
              <w:t>1</w:t>
            </w:r>
            <w:r>
              <w:rPr>
                <w:rStyle w:val="IndexLink"/>
                <w:rtl w:val="true"/>
              </w:rPr>
              <w:t xml:space="preserve"> - </w:t>
            </w:r>
            <w:r>
              <w:rPr>
                <w:rStyle w:val="IndexLink"/>
                <w:rtl w:val="true"/>
              </w:rPr>
              <w:t>الجمع بين الآيات المثبتة والنافية</w:t>
            </w:r>
            <w:r>
              <w:rPr>
                <w:rStyle w:val="IndexLink"/>
                <w:rtl w:val="true"/>
              </w:rPr>
              <w:tab/>
            </w:r>
            <w:r>
              <w:rPr>
                <w:rStyle w:val="IndexLink"/>
              </w:rPr>
              <w:t>79</w:t>
            </w:r>
          </w:hyperlink>
        </w:p>
        <w:p>
          <w:pPr>
            <w:pStyle w:val="Contents3"/>
            <w:tabs>
              <w:tab w:val="clear" w:pos="8459"/>
              <w:tab w:val="right" w:pos="9026" w:leader="dot"/>
            </w:tabs>
            <w:rPr/>
          </w:pPr>
          <w:hyperlink w:anchor="__RefHeading___Toc10763081_2142443653">
            <w:r>
              <w:rPr>
                <w:webHidden/>
                <w:rStyle w:val="IndexLink"/>
              </w:rPr>
              <w:t>2</w:t>
            </w:r>
            <w:r>
              <w:rPr>
                <w:rStyle w:val="IndexLink"/>
                <w:rtl w:val="true"/>
              </w:rPr>
              <w:t xml:space="preserve"> - </w:t>
            </w:r>
            <w:r>
              <w:rPr>
                <w:rStyle w:val="IndexLink"/>
                <w:rtl w:val="true"/>
              </w:rPr>
              <w:t>عدم تعارض المعراج مع القوانين الطبيعية والعلمية</w:t>
            </w:r>
            <w:r>
              <w:rPr>
                <w:rStyle w:val="IndexLink"/>
                <w:rtl w:val="true"/>
              </w:rPr>
              <w:t>:</w:t>
              <w:tab/>
            </w:r>
            <w:r>
              <w:rPr>
                <w:rStyle w:val="IndexLink"/>
              </w:rPr>
              <w:t>86</w:t>
            </w:r>
          </w:hyperlink>
        </w:p>
        <w:p>
          <w:pPr>
            <w:pStyle w:val="Contents3"/>
            <w:tabs>
              <w:tab w:val="clear" w:pos="8459"/>
              <w:tab w:val="right" w:pos="9026" w:leader="dot"/>
            </w:tabs>
            <w:rPr/>
          </w:pPr>
          <w:hyperlink w:anchor="__RefHeading___Toc10763083_2142443653">
            <w:r>
              <w:rPr>
                <w:webHidden/>
                <w:rStyle w:val="IndexLink"/>
              </w:rPr>
              <w:t>3</w:t>
            </w:r>
            <w:r>
              <w:rPr>
                <w:rStyle w:val="IndexLink"/>
                <w:rtl w:val="true"/>
              </w:rPr>
              <w:t xml:space="preserve"> - </w:t>
            </w:r>
            <w:r>
              <w:rPr>
                <w:rStyle w:val="IndexLink"/>
                <w:rtl w:val="true"/>
              </w:rPr>
              <w:t>عجز العلوم التجريبية عن بيان الأمور الخارقة للعادة</w:t>
            </w:r>
            <w:r>
              <w:rPr>
                <w:rStyle w:val="IndexLink"/>
                <w:rtl w:val="true"/>
              </w:rPr>
              <w:t>:</w:t>
              <w:tab/>
            </w:r>
            <w:r>
              <w:rPr>
                <w:rStyle w:val="IndexLink"/>
              </w:rPr>
              <w:t>88</w:t>
            </w:r>
          </w:hyperlink>
        </w:p>
        <w:p>
          <w:pPr>
            <w:pStyle w:val="Contents3"/>
            <w:tabs>
              <w:tab w:val="clear" w:pos="8459"/>
              <w:tab w:val="right" w:pos="9026" w:leader="dot"/>
            </w:tabs>
            <w:rPr/>
          </w:pPr>
          <w:hyperlink w:anchor="__RefHeading___Toc10763085_2142443653">
            <w:r>
              <w:rPr>
                <w:webHidden/>
                <w:rStyle w:val="IndexLink"/>
              </w:rPr>
              <w:t>4</w:t>
            </w:r>
            <w:r>
              <w:rPr>
                <w:rStyle w:val="IndexLink"/>
                <w:rtl w:val="true"/>
              </w:rPr>
              <w:t xml:space="preserve"> - </w:t>
            </w:r>
            <w:r>
              <w:rPr>
                <w:rStyle w:val="IndexLink"/>
                <w:rtl w:val="true"/>
              </w:rPr>
              <w:t>إمكان بيان المعراج من خلال العلوم التجريبية</w:t>
            </w:r>
            <w:r>
              <w:rPr>
                <w:rStyle w:val="IndexLink"/>
                <w:rtl w:val="true"/>
              </w:rPr>
              <w:t>:</w:t>
              <w:tab/>
            </w:r>
            <w:r>
              <w:rPr>
                <w:rStyle w:val="IndexLink"/>
              </w:rPr>
              <w:t>90</w:t>
            </w:r>
          </w:hyperlink>
        </w:p>
        <w:p>
          <w:pPr>
            <w:pStyle w:val="Contents3"/>
            <w:tabs>
              <w:tab w:val="clear" w:pos="8459"/>
              <w:tab w:val="right" w:pos="9026" w:leader="dot"/>
            </w:tabs>
            <w:rPr/>
          </w:pPr>
          <w:hyperlink w:anchor="__RefHeading___Toc10763087_2142443653">
            <w:r>
              <w:rPr>
                <w:webHidden/>
                <w:rStyle w:val="IndexLink"/>
              </w:rPr>
              <w:t>5</w:t>
            </w:r>
            <w:r>
              <w:rPr>
                <w:rStyle w:val="IndexLink"/>
                <w:rtl w:val="true"/>
              </w:rPr>
              <w:t xml:space="preserve"> - </w:t>
            </w:r>
            <w:r>
              <w:rPr>
                <w:rStyle w:val="IndexLink"/>
                <w:rtl w:val="true"/>
              </w:rPr>
              <w:t>المعراج المثالي والعقلي</w:t>
            </w:r>
            <w:r>
              <w:rPr>
                <w:rStyle w:val="IndexLink"/>
                <w:rtl w:val="true"/>
              </w:rPr>
              <w:t>:</w:t>
              <w:tab/>
            </w:r>
            <w:r>
              <w:rPr>
                <w:rStyle w:val="IndexLink"/>
              </w:rPr>
              <w:t>94</w:t>
            </w:r>
          </w:hyperlink>
        </w:p>
        <w:p>
          <w:pPr>
            <w:pStyle w:val="Contents2"/>
            <w:tabs>
              <w:tab w:val="clear" w:pos="8743"/>
              <w:tab w:val="right" w:pos="9026" w:leader="dot"/>
            </w:tabs>
            <w:rPr/>
          </w:pPr>
          <w:hyperlink w:anchor="__RefHeading___Toc10763089_2142443653">
            <w:r>
              <w:rPr>
                <w:webHidden/>
                <w:rStyle w:val="IndexLink"/>
                <w:rtl w:val="true"/>
              </w:rPr>
              <w:t>الفَضْلُ الرَّابع</w:t>
            </w:r>
            <w:r>
              <w:rPr>
                <w:rStyle w:val="IndexLink"/>
                <w:rtl w:val="true"/>
              </w:rPr>
              <w:tab/>
            </w:r>
            <w:r>
              <w:rPr>
                <w:rStyle w:val="IndexLink"/>
              </w:rPr>
              <w:t>98</w:t>
            </w:r>
          </w:hyperlink>
        </w:p>
        <w:p>
          <w:pPr>
            <w:pStyle w:val="Contents3"/>
            <w:tabs>
              <w:tab w:val="clear" w:pos="8459"/>
              <w:tab w:val="right" w:pos="9026" w:leader="dot"/>
            </w:tabs>
            <w:rPr/>
          </w:pPr>
          <w:hyperlink w:anchor="__RefHeading___Toc10763091_2142443653">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10763093_2142443653">
            <w:r>
              <w:rPr>
                <w:webHidden/>
                <w:rStyle w:val="IndexLink"/>
                <w:rtl w:val="true"/>
              </w:rPr>
              <w:t>إشارة إلى البراهين العقلية والنقلية على عصمة الأنبياء</w:t>
            </w:r>
            <w:r>
              <w:rPr>
                <w:rStyle w:val="IndexLink"/>
                <w:rtl w:val="true"/>
              </w:rPr>
              <w:t>:</w:t>
              <w:tab/>
            </w:r>
            <w:r>
              <w:rPr>
                <w:rStyle w:val="IndexLink"/>
              </w:rPr>
              <w:t>99</w:t>
            </w:r>
          </w:hyperlink>
        </w:p>
        <w:p>
          <w:pPr>
            <w:pStyle w:val="Contents4"/>
            <w:tabs>
              <w:tab w:val="clear" w:pos="8176"/>
              <w:tab w:val="right" w:pos="9026" w:leader="dot"/>
            </w:tabs>
            <w:rPr/>
          </w:pPr>
          <w:hyperlink w:anchor="__RefHeading___Toc10763095_2142443653">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0763097_2142443653">
            <w:r>
              <w:rPr>
                <w:webHidden/>
                <w:rStyle w:val="IndexLink"/>
              </w:rPr>
              <w:t>1</w:t>
            </w:r>
            <w:r>
              <w:rPr>
                <w:rStyle w:val="IndexLink"/>
                <w:rtl w:val="true"/>
              </w:rPr>
              <w:t xml:space="preserve"> - </w:t>
            </w:r>
            <w:r>
              <w:rPr>
                <w:rStyle w:val="IndexLink"/>
                <w:rtl w:val="true"/>
              </w:rPr>
              <w:t xml:space="preserve">المقام العلمي والمعنوي للنبي الأكرم صلی الله علیه و آله و سلم </w:t>
            </w:r>
            <w:r>
              <w:rPr>
                <w:rStyle w:val="IndexLink"/>
                <w:rtl w:val="true"/>
              </w:rPr>
              <w:t>(</w:t>
            </w:r>
            <w:r>
              <w:rPr>
                <w:rStyle w:val="IndexLink"/>
                <w:rtl w:val="true"/>
              </w:rPr>
              <w:t>التجرّد التام</w:t>
            </w:r>
            <w:r>
              <w:rPr>
                <w:rStyle w:val="IndexLink"/>
                <w:rtl w:val="true"/>
              </w:rPr>
              <w:t>):</w:t>
              <w:tab/>
            </w:r>
            <w:r>
              <w:rPr>
                <w:rStyle w:val="IndexLink"/>
              </w:rPr>
              <w:t>99</w:t>
            </w:r>
          </w:hyperlink>
        </w:p>
        <w:p>
          <w:pPr>
            <w:pStyle w:val="Contents4"/>
            <w:tabs>
              <w:tab w:val="clear" w:pos="8176"/>
              <w:tab w:val="right" w:pos="9026" w:leader="dot"/>
            </w:tabs>
            <w:rPr/>
          </w:pPr>
          <w:hyperlink w:anchor="__RefHeading___Toc10763099_2142443653">
            <w:r>
              <w:rPr>
                <w:webHidden/>
                <w:rStyle w:val="IndexLink"/>
              </w:rPr>
              <w:t>2</w:t>
            </w:r>
            <w:r>
              <w:rPr>
                <w:rStyle w:val="IndexLink"/>
                <w:rtl w:val="true"/>
              </w:rPr>
              <w:t xml:space="preserve"> - </w:t>
            </w:r>
            <w:r>
              <w:rPr>
                <w:rStyle w:val="IndexLink"/>
                <w:rtl w:val="true"/>
              </w:rPr>
              <w:t xml:space="preserve">اقتضاء فلسفة البعثة للعصمة </w:t>
            </w:r>
            <w:r>
              <w:rPr>
                <w:rStyle w:val="IndexLink"/>
                <w:rtl w:val="true"/>
              </w:rPr>
              <w:t>:</w:t>
              <w:tab/>
            </w:r>
            <w:r>
              <w:rPr>
                <w:rStyle w:val="IndexLink"/>
              </w:rPr>
              <w:t>100</w:t>
            </w:r>
          </w:hyperlink>
        </w:p>
        <w:p>
          <w:pPr>
            <w:pStyle w:val="Contents4"/>
            <w:tabs>
              <w:tab w:val="clear" w:pos="8176"/>
              <w:tab w:val="right" w:pos="9026" w:leader="dot"/>
            </w:tabs>
            <w:rPr/>
          </w:pPr>
          <w:hyperlink w:anchor="__RefHeading___Toc10763101_2142443653">
            <w:r>
              <w:rPr>
                <w:webHidden/>
                <w:rStyle w:val="IndexLink"/>
              </w:rPr>
              <w:t>4</w:t>
            </w:r>
            <w:r>
              <w:rPr>
                <w:rStyle w:val="IndexLink"/>
                <w:rtl w:val="true"/>
              </w:rPr>
              <w:t xml:space="preserve"> - </w:t>
            </w:r>
            <w:r>
              <w:rPr>
                <w:rStyle w:val="IndexLink"/>
                <w:rtl w:val="true"/>
              </w:rPr>
              <w:t>الروايات المأثورة عن النبي الأكرم صلی الله علیه و آله و سلم</w:t>
            </w:r>
            <w:r>
              <w:rPr>
                <w:rStyle w:val="IndexLink"/>
                <w:rtl w:val="true"/>
              </w:rPr>
              <w:t>:</w:t>
              <w:tab/>
            </w:r>
            <w:r>
              <w:rPr>
                <w:rStyle w:val="IndexLink"/>
              </w:rPr>
              <w:t>107</w:t>
            </w:r>
          </w:hyperlink>
        </w:p>
        <w:p>
          <w:pPr>
            <w:pStyle w:val="Contents3"/>
            <w:tabs>
              <w:tab w:val="clear" w:pos="8459"/>
              <w:tab w:val="right" w:pos="9026" w:leader="dot"/>
            </w:tabs>
            <w:rPr/>
          </w:pPr>
          <w:hyperlink w:anchor="__RefHeading___Toc10763103_2142443653">
            <w:r>
              <w:rPr>
                <w:webHidden/>
                <w:rStyle w:val="IndexLink"/>
                <w:rtl w:val="true"/>
              </w:rPr>
              <w:t xml:space="preserve">الروايات المأثورة عن الأئمة الأطهار علیهم السلام </w:t>
            </w:r>
            <w:r>
              <w:rPr>
                <w:rStyle w:val="IndexLink"/>
                <w:rtl w:val="true"/>
              </w:rPr>
              <w:t>:</w:t>
              <w:tab/>
            </w:r>
            <w:r>
              <w:rPr>
                <w:rStyle w:val="IndexLink"/>
              </w:rPr>
              <w:t>108</w:t>
            </w:r>
          </w:hyperlink>
        </w:p>
        <w:p>
          <w:pPr>
            <w:pStyle w:val="Contents3"/>
            <w:tabs>
              <w:tab w:val="clear" w:pos="8459"/>
              <w:tab w:val="right" w:pos="9026" w:leader="dot"/>
            </w:tabs>
            <w:rPr/>
          </w:pPr>
          <w:hyperlink w:anchor="__RefHeading___Toc10763105_2142443653">
            <w:r>
              <w:rPr>
                <w:webHidden/>
                <w:rStyle w:val="IndexLink"/>
                <w:rtl w:val="true"/>
              </w:rPr>
              <w:t>نقد الشبهات القرآنية التي ساقها المنكرون لعصمة النبي الأكرم صلی الله علیه و آله و سلم</w:t>
            </w:r>
            <w:r>
              <w:rPr>
                <w:rStyle w:val="IndexLink"/>
                <w:rtl w:val="true"/>
              </w:rPr>
              <w:t>:</w:t>
              <w:tab/>
            </w:r>
            <w:r>
              <w:rPr>
                <w:rStyle w:val="IndexLink"/>
              </w:rPr>
              <w:t>110</w:t>
            </w:r>
          </w:hyperlink>
        </w:p>
        <w:p>
          <w:pPr>
            <w:pStyle w:val="Contents4"/>
            <w:tabs>
              <w:tab w:val="clear" w:pos="8176"/>
              <w:tab w:val="right" w:pos="9026" w:leader="dot"/>
            </w:tabs>
            <w:rPr/>
          </w:pPr>
          <w:hyperlink w:anchor="__RefHeading___Toc10763107_2142443653">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0763109_2142443653">
            <w:r>
              <w:rPr>
                <w:webHidden/>
                <w:rStyle w:val="IndexLink"/>
                <w:rtl w:val="true"/>
              </w:rPr>
              <w:t>الشبهة الأولى</w:t>
            </w:r>
            <w:r>
              <w:rPr>
                <w:rStyle w:val="IndexLink"/>
                <w:rtl w:val="true"/>
              </w:rPr>
              <w:t xml:space="preserve">: </w:t>
            </w:r>
            <w:r>
              <w:rPr>
                <w:rStyle w:val="IndexLink"/>
                <w:rtl w:val="true"/>
              </w:rPr>
              <w:t xml:space="preserve">نسبة الضلالة إلى النبي الأكرم صلی الله علیه و آله وسلم </w:t>
            </w:r>
            <w:r>
              <w:rPr>
                <w:rStyle w:val="IndexLink"/>
                <w:rtl w:val="true"/>
              </w:rPr>
              <w:t>.</w:t>
              <w:tab/>
            </w:r>
            <w:r>
              <w:rPr>
                <w:rStyle w:val="IndexLink"/>
              </w:rPr>
              <w:t>111</w:t>
            </w:r>
          </w:hyperlink>
        </w:p>
        <w:p>
          <w:pPr>
            <w:pStyle w:val="Contents5"/>
            <w:tabs>
              <w:tab w:val="clear" w:pos="7892"/>
              <w:tab w:val="right" w:pos="9026" w:leader="dot"/>
            </w:tabs>
            <w:rPr/>
          </w:pPr>
          <w:hyperlink w:anchor="__RefHeading___Toc10763111_2142443653">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10763113_2142443653">
            <w:r>
              <w:rPr>
                <w:webHidden/>
                <w:rStyle w:val="IndexLink"/>
                <w:rtl w:val="true"/>
              </w:rPr>
              <w:t>مناقشة وتحليل</w:t>
            </w:r>
            <w:r>
              <w:rPr>
                <w:rStyle w:val="IndexLink"/>
                <w:rtl w:val="true"/>
              </w:rPr>
              <w:t>:</w:t>
              <w:tab/>
            </w:r>
            <w:r>
              <w:rPr>
                <w:rStyle w:val="IndexLink"/>
              </w:rPr>
              <w:t>111</w:t>
            </w:r>
          </w:hyperlink>
        </w:p>
        <w:p>
          <w:pPr>
            <w:pStyle w:val="Contents5"/>
            <w:tabs>
              <w:tab w:val="clear" w:pos="7892"/>
              <w:tab w:val="right" w:pos="9026" w:leader="dot"/>
            </w:tabs>
            <w:rPr/>
          </w:pPr>
          <w:hyperlink w:anchor="__RefHeading___Toc10763115_2142443653">
            <w:r>
              <w:rPr>
                <w:webHidden/>
                <w:rStyle w:val="IndexLink"/>
              </w:rPr>
              <w:t>1</w:t>
            </w:r>
            <w:r>
              <w:rPr>
                <w:rStyle w:val="IndexLink"/>
                <w:rtl w:val="true"/>
              </w:rPr>
              <w:t xml:space="preserve"> - </w:t>
            </w:r>
            <w:r>
              <w:rPr>
                <w:rStyle w:val="IndexLink"/>
                <w:rtl w:val="true"/>
              </w:rPr>
              <w:t>الضلالة بمعنى العزلة أو التوحّد</w:t>
            </w:r>
            <w:r>
              <w:rPr>
                <w:rStyle w:val="IndexLink"/>
                <w:rtl w:val="true"/>
              </w:rPr>
              <w:t>:</w:t>
              <w:tab/>
            </w:r>
            <w:r>
              <w:rPr>
                <w:rStyle w:val="IndexLink"/>
              </w:rPr>
              <w:t>111</w:t>
            </w:r>
          </w:hyperlink>
        </w:p>
        <w:p>
          <w:pPr>
            <w:pStyle w:val="Contents5"/>
            <w:tabs>
              <w:tab w:val="clear" w:pos="7892"/>
              <w:tab w:val="right" w:pos="9026" w:leader="dot"/>
            </w:tabs>
            <w:rPr/>
          </w:pPr>
          <w:hyperlink w:anchor="__RefHeading___Toc10763117_2142443653">
            <w:r>
              <w:rPr>
                <w:webHidden/>
                <w:rStyle w:val="IndexLink"/>
              </w:rPr>
              <w:t>2</w:t>
            </w:r>
            <w:r>
              <w:rPr>
                <w:rStyle w:val="IndexLink"/>
                <w:rtl w:val="true"/>
              </w:rPr>
              <w:t xml:space="preserve"> - </w:t>
            </w:r>
            <w:r>
              <w:rPr>
                <w:rStyle w:val="IndexLink"/>
                <w:rtl w:val="true"/>
              </w:rPr>
              <w:t>الضلالة بمعنى الشخص الضائع في قومه</w:t>
            </w:r>
            <w:r>
              <w:rPr>
                <w:rStyle w:val="IndexLink"/>
                <w:rtl w:val="true"/>
              </w:rPr>
              <w:t>:</w:t>
              <w:tab/>
            </w:r>
            <w:r>
              <w:rPr>
                <w:rStyle w:val="IndexLink"/>
              </w:rPr>
              <w:t>112</w:t>
            </w:r>
          </w:hyperlink>
        </w:p>
        <w:p>
          <w:pPr>
            <w:pStyle w:val="Contents5"/>
            <w:tabs>
              <w:tab w:val="clear" w:pos="7892"/>
              <w:tab w:val="right" w:pos="9026" w:leader="dot"/>
            </w:tabs>
            <w:rPr/>
          </w:pPr>
          <w:hyperlink w:anchor="__RefHeading___Toc10763119_2142443653">
            <w:r>
              <w:rPr>
                <w:webHidden/>
                <w:rStyle w:val="IndexLink"/>
              </w:rPr>
              <w:t>3</w:t>
            </w:r>
            <w:r>
              <w:rPr>
                <w:rStyle w:val="IndexLink"/>
                <w:rtl w:val="true"/>
              </w:rPr>
              <w:t xml:space="preserve"> - </w:t>
            </w:r>
            <w:r>
              <w:rPr>
                <w:rStyle w:val="IndexLink"/>
                <w:rtl w:val="true"/>
              </w:rPr>
              <w:t>البعد عن مقام النبوّة</w:t>
            </w:r>
            <w:r>
              <w:rPr>
                <w:rStyle w:val="IndexLink"/>
                <w:rtl w:val="true"/>
              </w:rPr>
              <w:t>:</w:t>
              <w:tab/>
            </w:r>
            <w:r>
              <w:rPr>
                <w:rStyle w:val="IndexLink"/>
              </w:rPr>
              <w:t>112</w:t>
            </w:r>
          </w:hyperlink>
        </w:p>
        <w:p>
          <w:pPr>
            <w:pStyle w:val="Contents5"/>
            <w:tabs>
              <w:tab w:val="clear" w:pos="7892"/>
              <w:tab w:val="right" w:pos="9026" w:leader="dot"/>
            </w:tabs>
            <w:rPr/>
          </w:pPr>
          <w:hyperlink w:anchor="__RefHeading___Toc10763121_2142443653">
            <w:r>
              <w:rPr>
                <w:webHidden/>
                <w:rStyle w:val="IndexLink"/>
                <w:rtl w:val="true"/>
              </w:rPr>
              <w:t>مناقشة وتحليل</w:t>
            </w:r>
            <w:r>
              <w:rPr>
                <w:rStyle w:val="IndexLink"/>
                <w:rtl w:val="true"/>
              </w:rPr>
              <w:t>:</w:t>
              <w:tab/>
            </w:r>
            <w:r>
              <w:rPr>
                <w:rStyle w:val="IndexLink"/>
              </w:rPr>
              <w:t>115</w:t>
            </w:r>
          </w:hyperlink>
        </w:p>
        <w:p>
          <w:pPr>
            <w:pStyle w:val="Contents5"/>
            <w:tabs>
              <w:tab w:val="clear" w:pos="7892"/>
              <w:tab w:val="right" w:pos="9026" w:leader="dot"/>
            </w:tabs>
            <w:rPr/>
          </w:pPr>
          <w:hyperlink w:anchor="__RefHeading___Toc10763123_2142443653">
            <w:r>
              <w:rPr>
                <w:webHidden/>
                <w:rStyle w:val="IndexLink"/>
              </w:rPr>
              <w:t>1</w:t>
            </w:r>
            <w:r>
              <w:rPr>
                <w:rStyle w:val="IndexLink"/>
                <w:rtl w:val="true"/>
              </w:rPr>
              <w:t xml:space="preserve"> - </w:t>
            </w:r>
            <w:r>
              <w:rPr>
                <w:rStyle w:val="IndexLink"/>
                <w:rtl w:val="true"/>
              </w:rPr>
              <w:t>الذنب بمعنى التبعة والتأثير السيئ</w:t>
            </w:r>
            <w:r>
              <w:rPr>
                <w:rStyle w:val="IndexLink"/>
                <w:rtl w:val="true"/>
              </w:rPr>
              <w:t>:</w:t>
              <w:tab/>
            </w:r>
            <w:r>
              <w:rPr>
                <w:rStyle w:val="IndexLink"/>
              </w:rPr>
              <w:t>115</w:t>
            </w:r>
          </w:hyperlink>
        </w:p>
        <w:p>
          <w:pPr>
            <w:pStyle w:val="Contents5"/>
            <w:tabs>
              <w:tab w:val="clear" w:pos="7892"/>
              <w:tab w:val="right" w:pos="9026" w:leader="dot"/>
            </w:tabs>
            <w:rPr/>
          </w:pPr>
          <w:hyperlink w:anchor="__RefHeading___Toc10763125_2142443653">
            <w:r>
              <w:rPr>
                <w:webHidden/>
                <w:rStyle w:val="IndexLink"/>
                <w:rtl w:val="true"/>
              </w:rPr>
              <w:t>مناقشة وتحليل</w:t>
            </w:r>
            <w:r>
              <w:rPr>
                <w:rStyle w:val="IndexLink"/>
                <w:rtl w:val="true"/>
              </w:rPr>
              <w:t>:</w:t>
              <w:tab/>
            </w:r>
            <w:r>
              <w:rPr>
                <w:rStyle w:val="IndexLink"/>
              </w:rPr>
              <w:t>120</w:t>
            </w:r>
          </w:hyperlink>
        </w:p>
        <w:p>
          <w:pPr>
            <w:pStyle w:val="Contents5"/>
            <w:tabs>
              <w:tab w:val="clear" w:pos="7892"/>
              <w:tab w:val="right" w:pos="9026" w:leader="dot"/>
            </w:tabs>
            <w:rPr/>
          </w:pPr>
          <w:hyperlink w:anchor="__RefHeading___Toc10763127_2142443653">
            <w:r>
              <w:rPr>
                <w:webHidden/>
                <w:rStyle w:val="IndexLink"/>
              </w:rPr>
              <w:t>1</w:t>
            </w:r>
            <w:r>
              <w:rPr>
                <w:rStyle w:val="IndexLink"/>
                <w:rtl w:val="true"/>
              </w:rPr>
              <w:t xml:space="preserve"> - </w:t>
            </w:r>
            <w:r>
              <w:rPr>
                <w:rStyle w:val="IndexLink"/>
                <w:rtl w:val="true"/>
              </w:rPr>
              <w:t>عدم انسجام هذه الشبهة مع الآيات والعقل</w:t>
            </w:r>
            <w:r>
              <w:rPr>
                <w:rStyle w:val="IndexLink"/>
                <w:rtl w:val="true"/>
              </w:rPr>
              <w:t>:</w:t>
              <w:tab/>
            </w:r>
            <w:r>
              <w:rPr>
                <w:rStyle w:val="IndexLink"/>
              </w:rPr>
              <w:t>120</w:t>
            </w:r>
          </w:hyperlink>
        </w:p>
        <w:p>
          <w:pPr>
            <w:pStyle w:val="Contents5"/>
            <w:tabs>
              <w:tab w:val="clear" w:pos="7892"/>
              <w:tab w:val="right" w:pos="9026" w:leader="dot"/>
            </w:tabs>
            <w:rPr/>
          </w:pPr>
          <w:hyperlink w:anchor="__RefHeading___Toc10763129_2142443653">
            <w:r>
              <w:rPr>
                <w:webHidden/>
                <w:rStyle w:val="IndexLink"/>
              </w:rPr>
              <w:t>2</w:t>
            </w:r>
            <w:r>
              <w:rPr>
                <w:rStyle w:val="IndexLink"/>
                <w:rtl w:val="true"/>
              </w:rPr>
              <w:t xml:space="preserve"> - </w:t>
            </w:r>
            <w:r>
              <w:rPr>
                <w:rStyle w:val="IndexLink"/>
                <w:rtl w:val="true"/>
              </w:rPr>
              <w:t>حزن النبي الأكرم صلی الله علیه و آله و سلم على أمته</w:t>
            </w:r>
            <w:r>
              <w:rPr>
                <w:rStyle w:val="IndexLink"/>
                <w:rtl w:val="true"/>
              </w:rPr>
              <w:t>:</w:t>
              <w:tab/>
            </w:r>
            <w:r>
              <w:rPr>
                <w:rStyle w:val="IndexLink"/>
              </w:rPr>
              <w:t>121</w:t>
            </w:r>
          </w:hyperlink>
        </w:p>
        <w:p>
          <w:pPr>
            <w:pStyle w:val="Contents5"/>
            <w:tabs>
              <w:tab w:val="clear" w:pos="7892"/>
              <w:tab w:val="right" w:pos="9026" w:leader="dot"/>
            </w:tabs>
            <w:rPr/>
          </w:pPr>
          <w:hyperlink w:anchor="__RefHeading___Toc10763131_2142443653">
            <w:r>
              <w:rPr>
                <w:webHidden/>
                <w:rStyle w:val="IndexLink"/>
                <w:rtl w:val="true"/>
              </w:rPr>
              <w:t>مناقشة وتحليل</w:t>
            </w:r>
            <w:r>
              <w:rPr>
                <w:rStyle w:val="IndexLink"/>
                <w:rtl w:val="true"/>
              </w:rPr>
              <w:t>:</w:t>
              <w:tab/>
            </w:r>
            <w:r>
              <w:rPr>
                <w:rStyle w:val="IndexLink"/>
              </w:rPr>
              <w:t>122</w:t>
            </w:r>
          </w:hyperlink>
        </w:p>
        <w:p>
          <w:pPr>
            <w:pStyle w:val="Contents5"/>
            <w:tabs>
              <w:tab w:val="clear" w:pos="7892"/>
              <w:tab w:val="right" w:pos="9026" w:leader="dot"/>
            </w:tabs>
            <w:rPr/>
          </w:pPr>
          <w:hyperlink w:anchor="__RefHeading___Toc10763133_2142443653">
            <w:r>
              <w:rPr>
                <w:webHidden/>
                <w:rStyle w:val="IndexLink"/>
              </w:rPr>
              <w:t>3</w:t>
            </w:r>
            <w:r>
              <w:rPr>
                <w:rStyle w:val="IndexLink"/>
                <w:rtl w:val="true"/>
              </w:rPr>
              <w:t xml:space="preserve">- </w:t>
            </w:r>
            <w:r>
              <w:rPr>
                <w:rStyle w:val="IndexLink"/>
                <w:rtl w:val="true"/>
              </w:rPr>
              <w:t>عدم انسجامها مع القواعد الكلامية والعقلية</w:t>
            </w:r>
            <w:r>
              <w:rPr>
                <w:rStyle w:val="IndexLink"/>
                <w:rtl w:val="true"/>
              </w:rPr>
              <w:t>:</w:t>
              <w:tab/>
            </w:r>
            <w:r>
              <w:rPr>
                <w:rStyle w:val="IndexLink"/>
              </w:rPr>
              <w:t>135</w:t>
            </w:r>
          </w:hyperlink>
        </w:p>
        <w:p>
          <w:pPr>
            <w:pStyle w:val="Contents5"/>
            <w:tabs>
              <w:tab w:val="clear" w:pos="7892"/>
              <w:tab w:val="right" w:pos="9026" w:leader="dot"/>
            </w:tabs>
            <w:rPr/>
          </w:pPr>
          <w:hyperlink w:anchor="__RefHeading___Toc10763135_2142443653">
            <w:r>
              <w:rPr>
                <w:webHidden/>
                <w:rStyle w:val="IndexLink"/>
              </w:rPr>
              <w:t>4</w:t>
            </w:r>
            <w:r>
              <w:rPr>
                <w:rStyle w:val="IndexLink"/>
                <w:rtl w:val="true"/>
              </w:rPr>
              <w:t xml:space="preserve"> - </w:t>
            </w:r>
            <w:r>
              <w:rPr>
                <w:rStyle w:val="IndexLink"/>
                <w:rtl w:val="true"/>
              </w:rPr>
              <w:t>المراد من الغرانيق هو الملائكة وليس الأصنام</w:t>
            </w:r>
            <w:r>
              <w:rPr>
                <w:rStyle w:val="IndexLink"/>
                <w:rtl w:val="true"/>
              </w:rPr>
              <w:t>:</w:t>
              <w:tab/>
            </w:r>
            <w:r>
              <w:rPr>
                <w:rStyle w:val="IndexLink"/>
              </w:rPr>
              <w:t>135</w:t>
            </w:r>
          </w:hyperlink>
        </w:p>
        <w:p>
          <w:pPr>
            <w:pStyle w:val="Contents5"/>
            <w:tabs>
              <w:tab w:val="clear" w:pos="7892"/>
              <w:tab w:val="right" w:pos="9026" w:leader="dot"/>
            </w:tabs>
            <w:rPr/>
          </w:pPr>
          <w:hyperlink w:anchor="__RefHeading___Toc10763137_2142443653">
            <w:r>
              <w:rPr>
                <w:webHidden/>
                <w:rStyle w:val="IndexLink"/>
              </w:rPr>
              <w:t>5</w:t>
            </w:r>
            <w:r>
              <w:rPr>
                <w:rStyle w:val="IndexLink"/>
                <w:rtl w:val="true"/>
              </w:rPr>
              <w:t xml:space="preserve">- </w:t>
            </w:r>
            <w:r>
              <w:rPr>
                <w:rStyle w:val="IndexLink"/>
                <w:rtl w:val="true"/>
              </w:rPr>
              <w:t xml:space="preserve">تلاوة هذه الآية من قبل الشيطان وليس النبي صلی الله علیه و آله و سلم </w:t>
            </w:r>
            <w:r>
              <w:rPr>
                <w:rStyle w:val="IndexLink"/>
                <w:rtl w:val="true"/>
              </w:rPr>
              <w:t>:</w:t>
              <w:tab/>
            </w:r>
            <w:r>
              <w:rPr>
                <w:rStyle w:val="IndexLink"/>
              </w:rPr>
              <w:t>136</w:t>
            </w:r>
          </w:hyperlink>
        </w:p>
        <w:p>
          <w:pPr>
            <w:pStyle w:val="Contents5"/>
            <w:tabs>
              <w:tab w:val="clear" w:pos="7892"/>
              <w:tab w:val="right" w:pos="9026" w:leader="dot"/>
            </w:tabs>
            <w:rPr/>
          </w:pPr>
          <w:hyperlink w:anchor="__RefHeading___Toc10763139_2142443653">
            <w:r>
              <w:rPr>
                <w:webHidden/>
                <w:rStyle w:val="IndexLink"/>
              </w:rPr>
              <w:t>6</w:t>
            </w:r>
            <w:r>
              <w:rPr>
                <w:rStyle w:val="IndexLink"/>
                <w:rtl w:val="true"/>
              </w:rPr>
              <w:t xml:space="preserve"> - </w:t>
            </w:r>
            <w:r>
              <w:rPr>
                <w:rStyle w:val="IndexLink"/>
                <w:rtl w:val="true"/>
              </w:rPr>
              <w:t xml:space="preserve">ضعف الشواهد </w:t>
            </w:r>
            <w:r>
              <w:rPr>
                <w:rStyle w:val="IndexLink"/>
                <w:rtl w:val="true"/>
              </w:rPr>
              <w:t>(</w:t>
            </w:r>
            <w:r>
              <w:rPr>
                <w:rStyle w:val="IndexLink"/>
                <w:rtl w:val="true"/>
              </w:rPr>
              <w:t>من الآيات</w:t>
            </w:r>
            <w:r>
              <w:rPr>
                <w:rStyle w:val="IndexLink"/>
                <w:rtl w:val="true"/>
              </w:rPr>
              <w:t>) :</w:t>
              <w:tab/>
            </w:r>
            <w:r>
              <w:rPr>
                <w:rStyle w:val="IndexLink"/>
              </w:rPr>
              <w:t>137</w:t>
            </w:r>
          </w:hyperlink>
        </w:p>
        <w:p>
          <w:pPr>
            <w:pStyle w:val="Contents5"/>
            <w:tabs>
              <w:tab w:val="clear" w:pos="7892"/>
              <w:tab w:val="right" w:pos="9026" w:leader="dot"/>
            </w:tabs>
            <w:rPr/>
          </w:pPr>
          <w:hyperlink w:anchor="__RefHeading___Toc10763141_2142443653">
            <w:r>
              <w:rPr>
                <w:webHidden/>
                <w:rStyle w:val="IndexLink"/>
              </w:rPr>
              <w:t>5</w:t>
            </w:r>
            <w:r>
              <w:rPr>
                <w:rStyle w:val="IndexLink"/>
                <w:rtl w:val="true"/>
              </w:rPr>
              <w:t xml:space="preserve"> - </w:t>
            </w:r>
            <w:r>
              <w:rPr>
                <w:rStyle w:val="IndexLink"/>
                <w:rtl w:val="true"/>
              </w:rPr>
              <w:t>معارضة مع الروايات</w:t>
            </w:r>
            <w:r>
              <w:rPr>
                <w:rStyle w:val="IndexLink"/>
                <w:rtl w:val="true"/>
              </w:rPr>
              <w:t>:</w:t>
              <w:tab/>
            </w:r>
            <w:r>
              <w:rPr>
                <w:rStyle w:val="IndexLink"/>
              </w:rPr>
              <w:t>144</w:t>
            </w:r>
          </w:hyperlink>
        </w:p>
        <w:p>
          <w:pPr>
            <w:pStyle w:val="Contents5"/>
            <w:tabs>
              <w:tab w:val="clear" w:pos="7892"/>
              <w:tab w:val="right" w:pos="9026" w:leader="dot"/>
            </w:tabs>
            <w:rPr/>
          </w:pPr>
          <w:hyperlink w:anchor="__RefHeading___Toc10763143_2142443653">
            <w:r>
              <w:rPr>
                <w:webHidden/>
                <w:rStyle w:val="IndexLink"/>
              </w:rPr>
              <w:t>6</w:t>
            </w:r>
            <w:r>
              <w:rPr>
                <w:rStyle w:val="IndexLink"/>
                <w:rtl w:val="true"/>
              </w:rPr>
              <w:t xml:space="preserve"> - </w:t>
            </w:r>
            <w:r>
              <w:rPr>
                <w:rStyle w:val="IndexLink"/>
                <w:rtl w:val="true"/>
              </w:rPr>
              <w:t>مخالفة الأدلة العقلية</w:t>
            </w:r>
            <w:r>
              <w:rPr>
                <w:rStyle w:val="IndexLink"/>
                <w:rtl w:val="true"/>
              </w:rPr>
              <w:t>:</w:t>
              <w:tab/>
            </w:r>
            <w:r>
              <w:rPr>
                <w:rStyle w:val="IndexLink"/>
              </w:rPr>
              <w:t>145</w:t>
            </w:r>
          </w:hyperlink>
        </w:p>
        <w:p>
          <w:pPr>
            <w:pStyle w:val="Contents2"/>
            <w:tabs>
              <w:tab w:val="clear" w:pos="8743"/>
              <w:tab w:val="right" w:pos="9026" w:leader="dot"/>
            </w:tabs>
            <w:rPr/>
          </w:pPr>
          <w:hyperlink w:anchor="__RefHeading___Toc10763145_2142443653">
            <w:r>
              <w:rPr>
                <w:webHidden/>
                <w:rStyle w:val="IndexLink"/>
                <w:rtl w:val="true"/>
              </w:rPr>
              <w:t>الفَصْلُ الخَامِسْ</w:t>
            </w:r>
            <w:r>
              <w:rPr>
                <w:rStyle w:val="IndexLink"/>
                <w:rtl w:val="true"/>
              </w:rPr>
              <w:tab/>
            </w:r>
            <w:r>
              <w:rPr>
                <w:rStyle w:val="IndexLink"/>
              </w:rPr>
              <w:t>148</w:t>
            </w:r>
          </w:hyperlink>
        </w:p>
        <w:p>
          <w:pPr>
            <w:pStyle w:val="Contents3"/>
            <w:tabs>
              <w:tab w:val="clear" w:pos="8459"/>
              <w:tab w:val="right" w:pos="9026" w:leader="dot"/>
            </w:tabs>
            <w:rPr/>
          </w:pPr>
          <w:hyperlink w:anchor="__RefHeading___Toc10763147_2142443653">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10763149_2142443653">
            <w:r>
              <w:rPr>
                <w:webHidden/>
                <w:rStyle w:val="IndexLink"/>
                <w:rtl w:val="true"/>
              </w:rPr>
              <w:t>الشبهة الأولى اختصاص بداية دعوة النبي الأكرم صلی الله علیه و آله و سلم بالعرب</w:t>
            </w:r>
            <w:r>
              <w:rPr>
                <w:rStyle w:val="IndexLink"/>
                <w:rtl w:val="true"/>
              </w:rPr>
              <w:tab/>
            </w:r>
            <w:r>
              <w:rPr>
                <w:rStyle w:val="IndexLink"/>
              </w:rPr>
              <w:t>148</w:t>
            </w:r>
          </w:hyperlink>
        </w:p>
        <w:p>
          <w:pPr>
            <w:pStyle w:val="Contents3"/>
            <w:tabs>
              <w:tab w:val="clear" w:pos="8459"/>
              <w:tab w:val="right" w:pos="9026" w:leader="dot"/>
            </w:tabs>
            <w:rPr/>
          </w:pPr>
          <w:hyperlink w:anchor="__RefHeading___Toc10763151_2142443653">
            <w:r>
              <w:rPr>
                <w:webHidden/>
                <w:rStyle w:val="IndexLink"/>
                <w:rtl w:val="true"/>
              </w:rPr>
              <w:t>الشبهة الثالثة</w:t>
            </w:r>
            <w:r>
              <w:rPr>
                <w:rStyle w:val="IndexLink"/>
                <w:rtl w:val="true"/>
              </w:rPr>
              <w:t xml:space="preserve">: </w:t>
            </w:r>
            <w:r>
              <w:rPr>
                <w:rStyle w:val="IndexLink"/>
                <w:rtl w:val="true"/>
              </w:rPr>
              <w:t>تصنّع النبي وتظاهره بالإغماء عند نزول الوحي عليه</w:t>
            </w:r>
            <w:r>
              <w:rPr>
                <w:rStyle w:val="IndexLink"/>
                <w:rtl w:val="true"/>
              </w:rPr>
              <w:t>:</w:t>
              <w:tab/>
            </w:r>
            <w:r>
              <w:rPr>
                <w:rStyle w:val="IndexLink"/>
              </w:rPr>
              <w:t>161</w:t>
            </w:r>
          </w:hyperlink>
        </w:p>
        <w:p>
          <w:pPr>
            <w:pStyle w:val="Contents4"/>
            <w:tabs>
              <w:tab w:val="clear" w:pos="8176"/>
              <w:tab w:val="right" w:pos="9026" w:leader="dot"/>
            </w:tabs>
            <w:rPr/>
          </w:pPr>
          <w:hyperlink w:anchor="__RefHeading___Toc10763153_2142443653">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10763155_2142443653">
            <w:r>
              <w:rPr>
                <w:webHidden/>
                <w:rStyle w:val="IndexLink"/>
              </w:rPr>
              <w:t>1</w:t>
            </w:r>
            <w:r>
              <w:rPr>
                <w:rStyle w:val="IndexLink"/>
                <w:rtl w:val="true"/>
              </w:rPr>
              <w:t xml:space="preserve"> - </w:t>
            </w:r>
            <w:r>
              <w:rPr>
                <w:rStyle w:val="IndexLink"/>
                <w:rtl w:val="true"/>
              </w:rPr>
              <w:t>مجرّد اتهام وادّعاء</w:t>
            </w:r>
            <w:r>
              <w:rPr>
                <w:rStyle w:val="IndexLink"/>
                <w:rtl w:val="true"/>
              </w:rPr>
              <w:t>:</w:t>
              <w:tab/>
            </w:r>
            <w:r>
              <w:rPr>
                <w:rStyle w:val="IndexLink"/>
              </w:rPr>
              <w:t>161</w:t>
            </w:r>
          </w:hyperlink>
        </w:p>
        <w:p>
          <w:pPr>
            <w:pStyle w:val="Contents4"/>
            <w:tabs>
              <w:tab w:val="clear" w:pos="8176"/>
              <w:tab w:val="right" w:pos="9026" w:leader="dot"/>
            </w:tabs>
            <w:rPr/>
          </w:pPr>
          <w:hyperlink w:anchor="__RefHeading___Toc10763157_2142443653">
            <w:r>
              <w:rPr>
                <w:webHidden/>
                <w:rStyle w:val="IndexLink"/>
              </w:rPr>
              <w:t>2</w:t>
            </w:r>
            <w:r>
              <w:rPr>
                <w:rStyle w:val="IndexLink"/>
                <w:rtl w:val="true"/>
              </w:rPr>
              <w:t xml:space="preserve"> - </w:t>
            </w:r>
            <w:r>
              <w:rPr>
                <w:rStyle w:val="IndexLink"/>
                <w:rtl w:val="true"/>
              </w:rPr>
              <w:t xml:space="preserve">عدم الانسجام مع شخصية النبي الأكرم صلی الله علیه و آله و سلم </w:t>
            </w:r>
            <w:r>
              <w:rPr>
                <w:rStyle w:val="IndexLink"/>
                <w:rtl w:val="true"/>
              </w:rPr>
              <w:t>:</w:t>
              <w:tab/>
            </w:r>
            <w:r>
              <w:rPr>
                <w:rStyle w:val="IndexLink"/>
              </w:rPr>
              <w:t>162</w:t>
            </w:r>
          </w:hyperlink>
        </w:p>
        <w:p>
          <w:pPr>
            <w:pStyle w:val="Contents4"/>
            <w:tabs>
              <w:tab w:val="clear" w:pos="8176"/>
              <w:tab w:val="right" w:pos="9026" w:leader="dot"/>
            </w:tabs>
            <w:rPr/>
          </w:pPr>
          <w:hyperlink w:anchor="__RefHeading___Toc10763159_2142443653">
            <w:r>
              <w:rPr>
                <w:webHidden/>
                <w:rStyle w:val="IndexLink"/>
              </w:rPr>
              <w:t>3</w:t>
            </w:r>
            <w:r>
              <w:rPr>
                <w:rStyle w:val="IndexLink"/>
                <w:rtl w:val="true"/>
              </w:rPr>
              <w:t xml:space="preserve"> - </w:t>
            </w:r>
            <w:r>
              <w:rPr>
                <w:rStyle w:val="IndexLink"/>
                <w:rtl w:val="true"/>
              </w:rPr>
              <w:t>المعجزات الكثيرة</w:t>
            </w:r>
            <w:r>
              <w:rPr>
                <w:rStyle w:val="IndexLink"/>
                <w:rtl w:val="true"/>
              </w:rPr>
              <w:t>:</w:t>
              <w:tab/>
            </w:r>
            <w:r>
              <w:rPr>
                <w:rStyle w:val="IndexLink"/>
              </w:rPr>
              <w:t>162</w:t>
            </w:r>
          </w:hyperlink>
        </w:p>
        <w:p>
          <w:pPr>
            <w:pStyle w:val="Contents4"/>
            <w:tabs>
              <w:tab w:val="clear" w:pos="8176"/>
              <w:tab w:val="right" w:pos="9026" w:leader="dot"/>
            </w:tabs>
            <w:rPr/>
          </w:pPr>
          <w:hyperlink w:anchor="__RefHeading___Toc10763161_2142443653">
            <w:r>
              <w:rPr>
                <w:webHidden/>
                <w:rStyle w:val="IndexLink"/>
              </w:rPr>
              <w:t>4</w:t>
            </w:r>
            <w:r>
              <w:rPr>
                <w:rStyle w:val="IndexLink"/>
                <w:rtl w:val="true"/>
              </w:rPr>
              <w:t xml:space="preserve"> - </w:t>
            </w:r>
            <w:r>
              <w:rPr>
                <w:rStyle w:val="IndexLink"/>
                <w:rtl w:val="true"/>
              </w:rPr>
              <w:t xml:space="preserve">عدم اقتصار الاضطراب على النبي صلی الله علیه و آله و سلم </w:t>
            </w:r>
            <w:r>
              <w:rPr>
                <w:rStyle w:val="IndexLink"/>
                <w:rtl w:val="true"/>
              </w:rPr>
              <w:t>:</w:t>
              <w:tab/>
            </w:r>
            <w:r>
              <w:rPr>
                <w:rStyle w:val="IndexLink"/>
              </w:rPr>
              <w:t>163</w:t>
            </w:r>
          </w:hyperlink>
        </w:p>
        <w:p>
          <w:pPr>
            <w:pStyle w:val="Contents3"/>
            <w:tabs>
              <w:tab w:val="clear" w:pos="8459"/>
              <w:tab w:val="right" w:pos="9026" w:leader="dot"/>
            </w:tabs>
            <w:rPr/>
          </w:pPr>
          <w:hyperlink w:anchor="__RefHeading___Toc10763163_2142443653">
            <w:r>
              <w:rPr>
                <w:webHidden/>
                <w:rStyle w:val="IndexLink"/>
                <w:rtl w:val="true"/>
              </w:rPr>
              <w:t>الشبهة الرابعة</w:t>
            </w:r>
            <w:r>
              <w:rPr>
                <w:rStyle w:val="IndexLink"/>
                <w:rtl w:val="true"/>
              </w:rPr>
              <w:t xml:space="preserve">: </w:t>
            </w:r>
            <w:r>
              <w:rPr>
                <w:rStyle w:val="IndexLink"/>
                <w:rtl w:val="true"/>
              </w:rPr>
              <w:t>اتهام النبي صلی الله علیه و آله و سلم بالجنون</w:t>
            </w:r>
            <w:r>
              <w:rPr>
                <w:rStyle w:val="IndexLink"/>
                <w:rtl w:val="true"/>
              </w:rPr>
              <w:t>:</w:t>
              <w:tab/>
            </w:r>
            <w:r>
              <w:rPr>
                <w:rStyle w:val="IndexLink"/>
              </w:rPr>
              <w:t>163</w:t>
            </w:r>
          </w:hyperlink>
        </w:p>
        <w:p>
          <w:pPr>
            <w:pStyle w:val="Contents3"/>
            <w:tabs>
              <w:tab w:val="clear" w:pos="8459"/>
              <w:tab w:val="right" w:pos="9026" w:leader="dot"/>
            </w:tabs>
            <w:rPr/>
          </w:pPr>
          <w:hyperlink w:anchor="__RefHeading___Toc10763165_2142443653">
            <w:r>
              <w:rPr>
                <w:webHidden/>
                <w:rStyle w:val="IndexLink"/>
                <w:rtl w:val="true"/>
              </w:rPr>
              <w:t>الشبهة الخامسة</w:t>
            </w:r>
            <w:r>
              <w:rPr>
                <w:rStyle w:val="IndexLink"/>
                <w:rtl w:val="true"/>
              </w:rPr>
              <w:t xml:space="preserve">: </w:t>
            </w:r>
            <w:r>
              <w:rPr>
                <w:rStyle w:val="IndexLink"/>
                <w:rtl w:val="true"/>
              </w:rPr>
              <w:t xml:space="preserve">اتهام النبي الأكرم صلی الله علیه و آله و سلم بالكهانة </w:t>
            </w:r>
            <w:r>
              <w:rPr>
                <w:rStyle w:val="IndexLink"/>
                <w:rtl w:val="true"/>
              </w:rPr>
              <w:t>:</w:t>
              <w:tab/>
            </w:r>
            <w:r>
              <w:rPr>
                <w:rStyle w:val="IndexLink"/>
              </w:rPr>
              <w:t>165</w:t>
            </w:r>
          </w:hyperlink>
        </w:p>
        <w:p>
          <w:pPr>
            <w:pStyle w:val="Contents3"/>
            <w:tabs>
              <w:tab w:val="clear" w:pos="8459"/>
              <w:tab w:val="right" w:pos="9026" w:leader="dot"/>
            </w:tabs>
            <w:rPr/>
          </w:pPr>
          <w:hyperlink w:anchor="__RefHeading___Toc10763167_2142443653">
            <w:r>
              <w:rPr>
                <w:webHidden/>
                <w:rStyle w:val="IndexLink"/>
                <w:rtl w:val="true"/>
              </w:rPr>
              <w:t xml:space="preserve">الشبهة السادسة </w:t>
            </w:r>
            <w:r>
              <w:rPr>
                <w:rStyle w:val="IndexLink"/>
                <w:rtl w:val="true"/>
              </w:rPr>
              <w:t xml:space="preserve">: </w:t>
            </w:r>
            <w:r>
              <w:rPr>
                <w:rStyle w:val="IndexLink"/>
                <w:rtl w:val="true"/>
              </w:rPr>
              <w:t>اتهام النبي الأكرم صلی الله علیه و آله و سلم بالسحر</w:t>
            </w:r>
            <w:r>
              <w:rPr>
                <w:rStyle w:val="IndexLink"/>
                <w:rtl w:val="true"/>
              </w:rPr>
              <w:t>:</w:t>
              <w:tab/>
            </w:r>
            <w:r>
              <w:rPr>
                <w:rStyle w:val="IndexLink"/>
              </w:rPr>
              <w:t>167</w:t>
            </w:r>
          </w:hyperlink>
        </w:p>
        <w:p>
          <w:pPr>
            <w:pStyle w:val="Contents4"/>
            <w:tabs>
              <w:tab w:val="clear" w:pos="8176"/>
              <w:tab w:val="right" w:pos="9026" w:leader="dot"/>
            </w:tabs>
            <w:rPr/>
          </w:pPr>
          <w:hyperlink w:anchor="__RefHeading___Toc10763169_2142443653">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10763171_2142443653">
            <w:r>
              <w:rPr>
                <w:webHidden/>
                <w:rStyle w:val="IndexLink"/>
              </w:rPr>
              <w:t>1</w:t>
            </w:r>
            <w:r>
              <w:rPr>
                <w:rStyle w:val="IndexLink"/>
                <w:rtl w:val="true"/>
              </w:rPr>
              <w:t xml:space="preserve"> - </w:t>
            </w:r>
            <w:r>
              <w:rPr>
                <w:rStyle w:val="IndexLink"/>
                <w:rtl w:val="true"/>
              </w:rPr>
              <w:t>تهمة من دون دليل</w:t>
            </w:r>
            <w:r>
              <w:rPr>
                <w:rStyle w:val="IndexLink"/>
                <w:rtl w:val="true"/>
              </w:rPr>
              <w:t>:</w:t>
              <w:tab/>
            </w:r>
            <w:r>
              <w:rPr>
                <w:rStyle w:val="IndexLink"/>
              </w:rPr>
              <w:t>168</w:t>
            </w:r>
          </w:hyperlink>
        </w:p>
        <w:p>
          <w:pPr>
            <w:pStyle w:val="Contents4"/>
            <w:tabs>
              <w:tab w:val="clear" w:pos="8176"/>
              <w:tab w:val="right" w:pos="9026" w:leader="dot"/>
            </w:tabs>
            <w:rPr/>
          </w:pPr>
          <w:hyperlink w:anchor="__RefHeading___Toc10763173_2142443653">
            <w:r>
              <w:rPr>
                <w:webHidden/>
                <w:rStyle w:val="IndexLink"/>
              </w:rPr>
              <w:t>2</w:t>
            </w:r>
            <w:r>
              <w:rPr>
                <w:rStyle w:val="IndexLink"/>
                <w:rtl w:val="true"/>
              </w:rPr>
              <w:t xml:space="preserve"> - </w:t>
            </w:r>
            <w:r>
              <w:rPr>
                <w:rStyle w:val="IndexLink"/>
                <w:rtl w:val="true"/>
              </w:rPr>
              <w:t>عدم انسجام هذه التهمة مع شخصية النبي الأكرم صلی الله علیه و آله و سلم</w:t>
            </w:r>
            <w:r>
              <w:rPr>
                <w:rStyle w:val="IndexLink"/>
                <w:rtl w:val="true"/>
              </w:rPr>
              <w:t>:</w:t>
              <w:tab/>
            </w:r>
            <w:r>
              <w:rPr>
                <w:rStyle w:val="IndexLink"/>
              </w:rPr>
              <w:t>168</w:t>
            </w:r>
          </w:hyperlink>
        </w:p>
        <w:p>
          <w:pPr>
            <w:pStyle w:val="Contents4"/>
            <w:tabs>
              <w:tab w:val="clear" w:pos="8176"/>
              <w:tab w:val="right" w:pos="9026" w:leader="dot"/>
            </w:tabs>
            <w:rPr/>
          </w:pPr>
          <w:hyperlink w:anchor="__RefHeading___Toc10763175_2142443653">
            <w:r>
              <w:rPr>
                <w:webHidden/>
                <w:rStyle w:val="IndexLink"/>
              </w:rPr>
              <w:t>3</w:t>
            </w:r>
            <w:r>
              <w:rPr>
                <w:rStyle w:val="IndexLink"/>
                <w:rtl w:val="true"/>
              </w:rPr>
              <w:t xml:space="preserve"> - </w:t>
            </w:r>
            <w:r>
              <w:rPr>
                <w:rStyle w:val="IndexLink"/>
                <w:rtl w:val="true"/>
              </w:rPr>
              <w:t>اختلاف الإعجاز عن السحر</w:t>
            </w:r>
            <w:r>
              <w:rPr>
                <w:rStyle w:val="IndexLink"/>
                <w:rtl w:val="true"/>
              </w:rPr>
              <w:t>:</w:t>
              <w:tab/>
            </w:r>
            <w:r>
              <w:rPr>
                <w:rStyle w:val="IndexLink"/>
              </w:rPr>
              <w:t>168</w:t>
            </w:r>
          </w:hyperlink>
        </w:p>
        <w:p>
          <w:pPr>
            <w:pStyle w:val="Contents3"/>
            <w:tabs>
              <w:tab w:val="clear" w:pos="8459"/>
              <w:tab w:val="right" w:pos="9026" w:leader="dot"/>
            </w:tabs>
            <w:rPr/>
          </w:pPr>
          <w:hyperlink w:anchor="__RefHeading___Toc10763177_2142443653">
            <w:r>
              <w:rPr>
                <w:webHidden/>
                <w:rStyle w:val="IndexLink"/>
                <w:rtl w:val="true"/>
              </w:rPr>
              <w:t>الشبهة التاسعة</w:t>
            </w:r>
            <w:r>
              <w:rPr>
                <w:rStyle w:val="IndexLink"/>
                <w:rtl w:val="true"/>
              </w:rPr>
              <w:t xml:space="preserve">: </w:t>
            </w:r>
            <w:r>
              <w:rPr>
                <w:rStyle w:val="IndexLink"/>
                <w:rtl w:val="true"/>
              </w:rPr>
              <w:t>اعتبار النبي الأكرم صلی الله علیه و آله و سلم نابغة وعبقرياً</w:t>
            </w:r>
            <w:r>
              <w:rPr>
                <w:rStyle w:val="IndexLink"/>
                <w:rtl w:val="true"/>
              </w:rPr>
              <w:t>:</w:t>
              <w:tab/>
            </w:r>
            <w:r>
              <w:rPr>
                <w:rStyle w:val="IndexLink"/>
              </w:rPr>
              <w:t>180</w:t>
            </w:r>
          </w:hyperlink>
        </w:p>
        <w:p>
          <w:pPr>
            <w:pStyle w:val="Contents4"/>
            <w:tabs>
              <w:tab w:val="clear" w:pos="8176"/>
              <w:tab w:val="right" w:pos="9026" w:leader="dot"/>
            </w:tabs>
            <w:rPr/>
          </w:pPr>
          <w:hyperlink w:anchor="__RefHeading___Toc10763179_2142443653">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10763181_2142443653">
            <w:r>
              <w:rPr>
                <w:webHidden/>
                <w:rStyle w:val="IndexLink"/>
              </w:rPr>
              <w:t>1</w:t>
            </w:r>
            <w:r>
              <w:rPr>
                <w:rStyle w:val="IndexLink"/>
                <w:rtl w:val="true"/>
              </w:rPr>
              <w:t xml:space="preserve"> - </w:t>
            </w:r>
            <w:r>
              <w:rPr>
                <w:rStyle w:val="IndexLink"/>
                <w:rtl w:val="true"/>
              </w:rPr>
              <w:t>ادعاء بلا دليل</w:t>
            </w:r>
            <w:r>
              <w:rPr>
                <w:rStyle w:val="IndexLink"/>
                <w:rtl w:val="true"/>
              </w:rPr>
              <w:t>:</w:t>
              <w:tab/>
            </w:r>
            <w:r>
              <w:rPr>
                <w:rStyle w:val="IndexLink"/>
              </w:rPr>
              <w:t>181</w:t>
            </w:r>
          </w:hyperlink>
        </w:p>
        <w:p>
          <w:pPr>
            <w:pStyle w:val="Contents4"/>
            <w:tabs>
              <w:tab w:val="clear" w:pos="8176"/>
              <w:tab w:val="right" w:pos="9026" w:leader="dot"/>
            </w:tabs>
            <w:rPr/>
          </w:pPr>
          <w:hyperlink w:anchor="__RefHeading___Toc10763183_2142443653">
            <w:r>
              <w:rPr>
                <w:webHidden/>
                <w:rStyle w:val="IndexLink"/>
              </w:rPr>
              <w:t>2</w:t>
            </w:r>
            <w:r>
              <w:rPr>
                <w:rStyle w:val="IndexLink"/>
                <w:rtl w:val="true"/>
              </w:rPr>
              <w:t xml:space="preserve"> - </w:t>
            </w:r>
            <w:r>
              <w:rPr>
                <w:rStyle w:val="IndexLink"/>
                <w:rtl w:val="true"/>
              </w:rPr>
              <w:t>عدم ظهور آثار العبقرية على النبي في مرحلة الصغر</w:t>
            </w:r>
            <w:r>
              <w:rPr>
                <w:rStyle w:val="IndexLink"/>
                <w:rtl w:val="true"/>
              </w:rPr>
              <w:tab/>
            </w:r>
            <w:r>
              <w:rPr>
                <w:rStyle w:val="IndexLink"/>
              </w:rPr>
              <w:t>181</w:t>
            </w:r>
          </w:hyperlink>
        </w:p>
        <w:p>
          <w:pPr>
            <w:pStyle w:val="Contents4"/>
            <w:tabs>
              <w:tab w:val="clear" w:pos="8176"/>
              <w:tab w:val="right" w:pos="9026" w:leader="dot"/>
            </w:tabs>
            <w:rPr/>
          </w:pPr>
          <w:hyperlink w:anchor="__RefHeading___Toc10763185_2142443653">
            <w:r>
              <w:rPr>
                <w:webHidden/>
                <w:rStyle w:val="IndexLink"/>
              </w:rPr>
              <w:t>3</w:t>
            </w:r>
            <w:r>
              <w:rPr>
                <w:rStyle w:val="IndexLink"/>
                <w:rtl w:val="true"/>
              </w:rPr>
              <w:t xml:space="preserve"> - </w:t>
            </w:r>
            <w:r>
              <w:rPr>
                <w:rStyle w:val="IndexLink"/>
                <w:rtl w:val="true"/>
              </w:rPr>
              <w:t>السيرة الأخلاقية</w:t>
            </w:r>
            <w:r>
              <w:rPr>
                <w:rStyle w:val="IndexLink"/>
                <w:rtl w:val="true"/>
              </w:rPr>
              <w:t>:</w:t>
              <w:tab/>
            </w:r>
            <w:r>
              <w:rPr>
                <w:rStyle w:val="IndexLink"/>
              </w:rPr>
              <w:t>182</w:t>
            </w:r>
          </w:hyperlink>
        </w:p>
        <w:p>
          <w:pPr>
            <w:pStyle w:val="Contents4"/>
            <w:tabs>
              <w:tab w:val="clear" w:pos="8176"/>
              <w:tab w:val="right" w:pos="9026" w:leader="dot"/>
            </w:tabs>
            <w:rPr/>
          </w:pPr>
          <w:hyperlink w:anchor="__RefHeading___Toc10763187_2142443653">
            <w:r>
              <w:rPr>
                <w:webHidden/>
                <w:rStyle w:val="IndexLink"/>
              </w:rPr>
              <w:t>4</w:t>
            </w:r>
            <w:r>
              <w:rPr>
                <w:rStyle w:val="IndexLink"/>
                <w:rtl w:val="true"/>
              </w:rPr>
              <w:t xml:space="preserve"> - </w:t>
            </w:r>
            <w:r>
              <w:rPr>
                <w:rStyle w:val="IndexLink"/>
                <w:rtl w:val="true"/>
              </w:rPr>
              <w:t>إثبات النبوّة بالأدلة الخاصة</w:t>
            </w:r>
            <w:r>
              <w:rPr>
                <w:rStyle w:val="IndexLink"/>
                <w:rtl w:val="true"/>
              </w:rPr>
              <w:t>:</w:t>
              <w:tab/>
            </w:r>
            <w:r>
              <w:rPr>
                <w:rStyle w:val="IndexLink"/>
              </w:rPr>
              <w:t>182</w:t>
            </w:r>
          </w:hyperlink>
        </w:p>
        <w:p>
          <w:pPr>
            <w:pStyle w:val="Contents4"/>
            <w:tabs>
              <w:tab w:val="clear" w:pos="8176"/>
              <w:tab w:val="right" w:pos="9026" w:leader="dot"/>
            </w:tabs>
            <w:rPr/>
          </w:pPr>
          <w:hyperlink w:anchor="__RefHeading___Toc10763189_2142443653">
            <w:r>
              <w:rPr>
                <w:webHidden/>
                <w:rStyle w:val="IndexLink"/>
              </w:rPr>
              <w:t>5</w:t>
            </w:r>
            <w:r>
              <w:rPr>
                <w:rStyle w:val="IndexLink"/>
                <w:rtl w:val="true"/>
              </w:rPr>
              <w:t xml:space="preserve"> - </w:t>
            </w:r>
            <w:r>
              <w:rPr>
                <w:rStyle w:val="IndexLink"/>
                <w:rtl w:val="true"/>
              </w:rPr>
              <w:t>اختلاف النبوة عن العبقرية</w:t>
            </w:r>
            <w:r>
              <w:rPr>
                <w:rStyle w:val="IndexLink"/>
                <w:rtl w:val="true"/>
              </w:rPr>
              <w:t>:</w:t>
              <w:tab/>
            </w:r>
            <w:r>
              <w:rPr>
                <w:rStyle w:val="IndexLink"/>
              </w:rPr>
              <w:t>182</w:t>
            </w:r>
          </w:hyperlink>
        </w:p>
        <w:p>
          <w:pPr>
            <w:pStyle w:val="Contents3"/>
            <w:tabs>
              <w:tab w:val="clear" w:pos="8459"/>
              <w:tab w:val="right" w:pos="9026" w:leader="dot"/>
            </w:tabs>
            <w:rPr/>
          </w:pPr>
          <w:hyperlink w:anchor="__RefHeading___Toc10763191_2142443653">
            <w:r>
              <w:rPr>
                <w:webHidden/>
                <w:rStyle w:val="IndexLink"/>
                <w:rtl w:val="true"/>
              </w:rPr>
              <w:t>الشبهة العاشرة</w:t>
            </w:r>
            <w:r>
              <w:rPr>
                <w:rStyle w:val="IndexLink"/>
                <w:rtl w:val="true"/>
              </w:rPr>
              <w:t xml:space="preserve">: </w:t>
            </w:r>
            <w:r>
              <w:rPr>
                <w:rStyle w:val="IndexLink"/>
                <w:rtl w:val="true"/>
              </w:rPr>
              <w:t>دعوى اقتباس الإسلام من الأديان الأخرى</w:t>
            </w:r>
            <w:r>
              <w:rPr>
                <w:rStyle w:val="IndexLink"/>
                <w:rtl w:val="true"/>
              </w:rPr>
              <w:tab/>
            </w:r>
            <w:r>
              <w:rPr>
                <w:rStyle w:val="IndexLink"/>
              </w:rPr>
              <w:t>185</w:t>
            </w:r>
          </w:hyperlink>
        </w:p>
        <w:p>
          <w:pPr>
            <w:pStyle w:val="Contents4"/>
            <w:tabs>
              <w:tab w:val="clear" w:pos="8176"/>
              <w:tab w:val="right" w:pos="9026" w:leader="dot"/>
            </w:tabs>
            <w:rPr/>
          </w:pPr>
          <w:hyperlink w:anchor="__RefHeading___Toc10763193_2142443653">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10763195_2142443653">
            <w:r>
              <w:rPr>
                <w:webHidden/>
                <w:rStyle w:val="IndexLink"/>
              </w:rPr>
              <w:t>1</w:t>
            </w:r>
            <w:r>
              <w:rPr>
                <w:rStyle w:val="IndexLink"/>
                <w:rtl w:val="true"/>
              </w:rPr>
              <w:t xml:space="preserve"> - </w:t>
            </w:r>
            <w:r>
              <w:rPr>
                <w:rStyle w:val="IndexLink"/>
                <w:rtl w:val="true"/>
              </w:rPr>
              <w:t>أميّة النبي</w:t>
            </w:r>
            <w:r>
              <w:rPr>
                <w:rStyle w:val="IndexLink"/>
                <w:rtl w:val="true"/>
              </w:rPr>
              <w:t>:</w:t>
              <w:tab/>
            </w:r>
            <w:r>
              <w:rPr>
                <w:rStyle w:val="IndexLink"/>
              </w:rPr>
              <w:t>186</w:t>
            </w:r>
          </w:hyperlink>
        </w:p>
        <w:p>
          <w:pPr>
            <w:pStyle w:val="Contents4"/>
            <w:tabs>
              <w:tab w:val="clear" w:pos="8176"/>
              <w:tab w:val="right" w:pos="9026" w:leader="dot"/>
            </w:tabs>
            <w:rPr/>
          </w:pPr>
          <w:hyperlink w:anchor="__RefHeading___Toc10763197_2142443653">
            <w:r>
              <w:rPr>
                <w:webHidden/>
                <w:rStyle w:val="IndexLink"/>
              </w:rPr>
              <w:t>2</w:t>
            </w:r>
            <w:r>
              <w:rPr>
                <w:rStyle w:val="IndexLink"/>
                <w:rtl w:val="true"/>
              </w:rPr>
              <w:t xml:space="preserve"> - </w:t>
            </w:r>
            <w:r>
              <w:rPr>
                <w:rStyle w:val="IndexLink"/>
                <w:rtl w:val="true"/>
              </w:rPr>
              <w:t>عدم الارتباط التفصيلي والدائم بين النبي صلی الله علیه و آله و سلم وأتباع الأديان الأخرى</w:t>
            </w:r>
            <w:r>
              <w:rPr>
                <w:rStyle w:val="IndexLink"/>
                <w:rtl w:val="true"/>
              </w:rPr>
              <w:t>:</w:t>
              <w:tab/>
            </w:r>
            <w:r>
              <w:rPr>
                <w:rStyle w:val="IndexLink"/>
              </w:rPr>
              <w:t>187</w:t>
            </w:r>
          </w:hyperlink>
        </w:p>
        <w:p>
          <w:pPr>
            <w:pStyle w:val="Contents4"/>
            <w:tabs>
              <w:tab w:val="clear" w:pos="8176"/>
              <w:tab w:val="right" w:pos="9026" w:leader="dot"/>
            </w:tabs>
            <w:rPr/>
          </w:pPr>
          <w:hyperlink w:anchor="__RefHeading___Toc10763199_2142443653">
            <w:r>
              <w:rPr>
                <w:webHidden/>
                <w:rStyle w:val="IndexLink"/>
              </w:rPr>
              <w:t>3</w:t>
            </w:r>
            <w:r>
              <w:rPr>
                <w:rStyle w:val="IndexLink"/>
                <w:rtl w:val="true"/>
              </w:rPr>
              <w:t xml:space="preserve">- </w:t>
            </w:r>
            <w:r>
              <w:rPr>
                <w:rStyle w:val="IndexLink"/>
                <w:rtl w:val="true"/>
              </w:rPr>
              <w:t>عدم ذكر دعوى أخذ الإسلام من الأديان الأخرى من قبل الأعداء في صدر الإسلام</w:t>
            </w:r>
            <w:r>
              <w:rPr>
                <w:rStyle w:val="IndexLink"/>
                <w:rtl w:val="true"/>
              </w:rPr>
              <w:t>:</w:t>
              <w:tab/>
            </w:r>
            <w:r>
              <w:rPr>
                <w:rStyle w:val="IndexLink"/>
              </w:rPr>
              <w:t>187</w:t>
            </w:r>
          </w:hyperlink>
        </w:p>
        <w:p>
          <w:pPr>
            <w:pStyle w:val="Contents4"/>
            <w:tabs>
              <w:tab w:val="clear" w:pos="8176"/>
              <w:tab w:val="right" w:pos="9026" w:leader="dot"/>
            </w:tabs>
            <w:rPr/>
          </w:pPr>
          <w:hyperlink w:anchor="__RefHeading___Toc10763201_2142443653">
            <w:r>
              <w:rPr>
                <w:webHidden/>
                <w:rStyle w:val="IndexLink"/>
              </w:rPr>
              <w:t>4</w:t>
            </w:r>
            <w:r>
              <w:rPr>
                <w:rStyle w:val="IndexLink"/>
                <w:rtl w:val="true"/>
              </w:rPr>
              <w:t xml:space="preserve"> - </w:t>
            </w:r>
            <w:r>
              <w:rPr>
                <w:rStyle w:val="IndexLink"/>
                <w:rtl w:val="true"/>
              </w:rPr>
              <w:t xml:space="preserve">اشتراك الإسلام مع سائر الأديان يعود إلى اتحاد المصدر </w:t>
            </w:r>
            <w:r>
              <w:rPr>
                <w:rStyle w:val="IndexLink"/>
                <w:rtl w:val="true"/>
              </w:rPr>
              <w:t>(</w:t>
            </w:r>
            <w:r>
              <w:rPr>
                <w:rStyle w:val="IndexLink"/>
                <w:rtl w:val="true"/>
              </w:rPr>
              <w:t>وحي السماء</w:t>
            </w:r>
            <w:r>
              <w:rPr>
                <w:rStyle w:val="IndexLink"/>
                <w:rtl w:val="true"/>
              </w:rPr>
              <w:t>):</w:t>
              <w:tab/>
            </w:r>
            <w:r>
              <w:rPr>
                <w:rStyle w:val="IndexLink"/>
              </w:rPr>
              <w:t>188</w:t>
            </w:r>
          </w:hyperlink>
        </w:p>
        <w:p>
          <w:pPr>
            <w:pStyle w:val="Contents3"/>
            <w:tabs>
              <w:tab w:val="clear" w:pos="8459"/>
              <w:tab w:val="right" w:pos="9026" w:leader="dot"/>
            </w:tabs>
            <w:rPr/>
          </w:pPr>
          <w:hyperlink w:anchor="__RefHeading___Toc10763203_2142443653">
            <w:r>
              <w:rPr>
                <w:webHidden/>
                <w:rStyle w:val="IndexLink"/>
                <w:rtl w:val="true"/>
              </w:rPr>
              <w:t>الشبهة الحادية عشرة</w:t>
            </w:r>
            <w:r>
              <w:rPr>
                <w:rStyle w:val="IndexLink"/>
                <w:rtl w:val="true"/>
              </w:rPr>
              <w:t xml:space="preserve">: </w:t>
            </w:r>
            <w:r>
              <w:rPr>
                <w:rStyle w:val="IndexLink"/>
                <w:rtl w:val="true"/>
              </w:rPr>
              <w:t>أسباب عدم نزول الإمدادات الغيبية في الحروب</w:t>
            </w:r>
            <w:r>
              <w:rPr>
                <w:rStyle w:val="IndexLink"/>
                <w:rtl w:val="true"/>
              </w:rPr>
              <w:t>:</w:t>
              <w:tab/>
            </w:r>
            <w:r>
              <w:rPr>
                <w:rStyle w:val="IndexLink"/>
              </w:rPr>
              <w:t>189</w:t>
            </w:r>
          </w:hyperlink>
        </w:p>
        <w:p>
          <w:pPr>
            <w:pStyle w:val="Contents4"/>
            <w:tabs>
              <w:tab w:val="clear" w:pos="8176"/>
              <w:tab w:val="right" w:pos="9026" w:leader="dot"/>
            </w:tabs>
            <w:rPr/>
          </w:pPr>
          <w:hyperlink w:anchor="__RefHeading___Toc10763205_2142443653">
            <w:r>
              <w:rPr>
                <w:webHidden/>
                <w:rStyle w:val="IndexLink"/>
                <w:rtl w:val="true"/>
              </w:rPr>
              <w:t>خلاصة واستنتاج</w:t>
            </w:r>
            <w:r>
              <w:rPr>
                <w:rStyle w:val="IndexLink"/>
                <w:rtl w:val="true"/>
              </w:rPr>
              <w:t>:</w:t>
              <w:tab/>
            </w:r>
            <w:r>
              <w:rPr>
                <w:rStyle w:val="IndexLink"/>
              </w:rPr>
              <w:t>206</w:t>
            </w:r>
          </w:hyperlink>
        </w:p>
        <w:p>
          <w:pPr>
            <w:pStyle w:val="Contents2"/>
            <w:tabs>
              <w:tab w:val="clear" w:pos="8743"/>
              <w:tab w:val="right" w:pos="9026" w:leader="dot"/>
            </w:tabs>
            <w:rPr/>
          </w:pPr>
          <w:hyperlink w:anchor="__RefHeading___Toc10763207_2142443653">
            <w:r>
              <w:rPr>
                <w:webHidden/>
                <w:rStyle w:val="IndexLink"/>
                <w:rtl w:val="true"/>
              </w:rPr>
              <w:t>الفَصْلُ السَّادِسْ</w:t>
            </w:r>
            <w:r>
              <w:rPr>
                <w:rStyle w:val="IndexLink"/>
                <w:rtl w:val="true"/>
              </w:rPr>
              <w:tab/>
            </w:r>
            <w:r>
              <w:rPr>
                <w:rStyle w:val="IndexLink"/>
              </w:rPr>
              <w:t>208</w:t>
            </w:r>
          </w:hyperlink>
        </w:p>
        <w:p>
          <w:pPr>
            <w:pStyle w:val="Contents3"/>
            <w:tabs>
              <w:tab w:val="clear" w:pos="8459"/>
              <w:tab w:val="right" w:pos="9026" w:leader="dot"/>
            </w:tabs>
            <w:rPr/>
          </w:pPr>
          <w:hyperlink w:anchor="__RefHeading___Toc10763209_2142443653">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10763211_2142443653">
            <w:r>
              <w:rPr>
                <w:webHidden/>
                <w:rStyle w:val="IndexLink"/>
                <w:rtl w:val="true"/>
              </w:rPr>
              <w:t>الشبهة الأولى</w:t>
            </w:r>
            <w:r>
              <w:rPr>
                <w:rStyle w:val="IndexLink"/>
                <w:rtl w:val="true"/>
              </w:rPr>
              <w:t xml:space="preserve">: </w:t>
            </w:r>
            <w:r>
              <w:rPr>
                <w:rStyle w:val="IndexLink"/>
                <w:rtl w:val="true"/>
              </w:rPr>
              <w:t>تجريح أدلة الخاتمية</w:t>
            </w:r>
            <w:r>
              <w:rPr>
                <w:rStyle w:val="IndexLink"/>
                <w:rtl w:val="true"/>
              </w:rPr>
              <w:t>:</w:t>
              <w:tab/>
            </w:r>
            <w:r>
              <w:rPr>
                <w:rStyle w:val="IndexLink"/>
              </w:rPr>
              <w:t>209</w:t>
            </w:r>
          </w:hyperlink>
        </w:p>
        <w:p>
          <w:pPr>
            <w:pStyle w:val="Contents4"/>
            <w:tabs>
              <w:tab w:val="clear" w:pos="8176"/>
              <w:tab w:val="right" w:pos="9026" w:leader="dot"/>
            </w:tabs>
            <w:rPr/>
          </w:pPr>
          <w:hyperlink w:anchor="__RefHeading___Toc10763213_2142443653">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0763215_2142443653">
            <w:r>
              <w:rPr>
                <w:webHidden/>
                <w:rStyle w:val="IndexLink"/>
                <w:rtl w:val="true"/>
              </w:rPr>
              <w:t>مناقشة وتحليل</w:t>
            </w:r>
            <w:r>
              <w:rPr>
                <w:rStyle w:val="IndexLink"/>
                <w:rtl w:val="true"/>
              </w:rPr>
              <w:t>:</w:t>
              <w:tab/>
            </w:r>
            <w:r>
              <w:rPr>
                <w:rStyle w:val="IndexLink"/>
              </w:rPr>
              <w:t>209</w:t>
            </w:r>
          </w:hyperlink>
        </w:p>
        <w:p>
          <w:pPr>
            <w:pStyle w:val="Contents4"/>
            <w:tabs>
              <w:tab w:val="clear" w:pos="8176"/>
              <w:tab w:val="right" w:pos="9026" w:leader="dot"/>
            </w:tabs>
            <w:rPr/>
          </w:pPr>
          <w:hyperlink w:anchor="__RefHeading___Toc10763217_2142443653">
            <w:r>
              <w:rPr>
                <w:webHidden/>
                <w:rStyle w:val="IndexLink"/>
                <w:rtl w:val="true"/>
              </w:rPr>
              <w:t>الآيات</w:t>
            </w:r>
            <w:r>
              <w:rPr>
                <w:rStyle w:val="IndexLink"/>
                <w:rtl w:val="true"/>
              </w:rPr>
              <w:t>:</w:t>
              <w:tab/>
            </w:r>
            <w:r>
              <w:rPr>
                <w:rStyle w:val="IndexLink"/>
              </w:rPr>
              <w:t>209</w:t>
            </w:r>
          </w:hyperlink>
        </w:p>
        <w:p>
          <w:pPr>
            <w:pStyle w:val="Contents4"/>
            <w:tabs>
              <w:tab w:val="clear" w:pos="8176"/>
              <w:tab w:val="right" w:pos="9026" w:leader="dot"/>
            </w:tabs>
            <w:rPr/>
          </w:pPr>
          <w:hyperlink w:anchor="__RefHeading___Toc10763219_2142443653">
            <w:r>
              <w:rPr>
                <w:webHidden/>
                <w:rStyle w:val="IndexLink"/>
                <w:rtl w:val="true"/>
              </w:rPr>
              <w:t>الروايات</w:t>
            </w:r>
            <w:r>
              <w:rPr>
                <w:rStyle w:val="IndexLink"/>
                <w:rtl w:val="true"/>
              </w:rPr>
              <w:t>:</w:t>
              <w:tab/>
            </w:r>
            <w:r>
              <w:rPr>
                <w:rStyle w:val="IndexLink"/>
              </w:rPr>
              <w:t>211</w:t>
            </w:r>
          </w:hyperlink>
        </w:p>
        <w:p>
          <w:pPr>
            <w:pStyle w:val="Contents3"/>
            <w:tabs>
              <w:tab w:val="clear" w:pos="8459"/>
              <w:tab w:val="right" w:pos="9026" w:leader="dot"/>
            </w:tabs>
            <w:rPr/>
          </w:pPr>
          <w:hyperlink w:anchor="__RefHeading___Toc10763221_2142443653">
            <w:r>
              <w:rPr>
                <w:webHidden/>
                <w:rStyle w:val="IndexLink"/>
                <w:rtl w:val="true"/>
              </w:rPr>
              <w:t>الشبهة الثانية</w:t>
            </w:r>
            <w:r>
              <w:rPr>
                <w:rStyle w:val="IndexLink"/>
                <w:rtl w:val="true"/>
              </w:rPr>
              <w:t xml:space="preserve">: </w:t>
            </w:r>
            <w:r>
              <w:rPr>
                <w:rStyle w:val="IndexLink"/>
                <w:rtl w:val="true"/>
              </w:rPr>
              <w:t>تفسير آية الخاتمية</w:t>
            </w:r>
            <w:r>
              <w:rPr>
                <w:rStyle w:val="IndexLink"/>
                <w:rtl w:val="true"/>
              </w:rPr>
              <w:t>:</w:t>
              <w:tab/>
            </w:r>
            <w:r>
              <w:rPr>
                <w:rStyle w:val="IndexLink"/>
              </w:rPr>
              <w:t>213</w:t>
            </w:r>
          </w:hyperlink>
        </w:p>
        <w:p>
          <w:pPr>
            <w:pStyle w:val="Contents4"/>
            <w:tabs>
              <w:tab w:val="clear" w:pos="8176"/>
              <w:tab w:val="right" w:pos="9026" w:leader="dot"/>
            </w:tabs>
            <w:rPr/>
          </w:pPr>
          <w:hyperlink w:anchor="__RefHeading___Toc10763223_2142443653">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0763225_2142443653">
            <w:r>
              <w:rPr>
                <w:webHidden/>
                <w:rStyle w:val="IndexLink"/>
                <w:rtl w:val="true"/>
              </w:rPr>
              <w:t xml:space="preserve">ج </w:t>
            </w:r>
            <w:r>
              <w:rPr>
                <w:rStyle w:val="IndexLink"/>
                <w:rtl w:val="true"/>
              </w:rPr>
              <w:t xml:space="preserve">- </w:t>
            </w:r>
            <w:r>
              <w:rPr>
                <w:rStyle w:val="IndexLink"/>
                <w:rtl w:val="true"/>
              </w:rPr>
              <w:t>خاتم النبوّة دون الرسالة</w:t>
            </w:r>
            <w:r>
              <w:rPr>
                <w:rStyle w:val="IndexLink"/>
                <w:rtl w:val="true"/>
              </w:rPr>
              <w:t>:</w:t>
              <w:tab/>
            </w:r>
            <w:r>
              <w:rPr>
                <w:rStyle w:val="IndexLink"/>
              </w:rPr>
              <w:t>217</w:t>
            </w:r>
          </w:hyperlink>
        </w:p>
        <w:p>
          <w:pPr>
            <w:pStyle w:val="Contents4"/>
            <w:tabs>
              <w:tab w:val="clear" w:pos="8176"/>
              <w:tab w:val="right" w:pos="9026" w:leader="dot"/>
            </w:tabs>
            <w:rPr/>
          </w:pPr>
          <w:hyperlink w:anchor="__RefHeading___Toc10763227_2142443653">
            <w:r>
              <w:rPr>
                <w:webHidden/>
                <w:rStyle w:val="IndexLink"/>
              </w:rPr>
              <w:t>2</w:t>
            </w:r>
            <w:r>
              <w:rPr>
                <w:rStyle w:val="IndexLink"/>
                <w:rtl w:val="true"/>
              </w:rPr>
              <w:t xml:space="preserve"> - </w:t>
            </w:r>
            <w:r>
              <w:rPr>
                <w:rStyle w:val="IndexLink"/>
                <w:rtl w:val="true"/>
              </w:rPr>
              <w:t>ادعاء من دون دليل</w:t>
            </w:r>
            <w:r>
              <w:rPr>
                <w:rStyle w:val="IndexLink"/>
                <w:rtl w:val="true"/>
              </w:rPr>
              <w:t>:</w:t>
              <w:tab/>
            </w:r>
            <w:r>
              <w:rPr>
                <w:rStyle w:val="IndexLink"/>
              </w:rPr>
              <w:t>225</w:t>
            </w:r>
          </w:hyperlink>
        </w:p>
        <w:p>
          <w:pPr>
            <w:pStyle w:val="Contents4"/>
            <w:tabs>
              <w:tab w:val="clear" w:pos="8176"/>
              <w:tab w:val="right" w:pos="9026" w:leader="dot"/>
            </w:tabs>
            <w:rPr/>
          </w:pPr>
          <w:hyperlink w:anchor="__RefHeading___Toc10763229_2142443653">
            <w:r>
              <w:rPr>
                <w:webHidden/>
                <w:rStyle w:val="IndexLink"/>
              </w:rPr>
              <w:t>3</w:t>
            </w:r>
            <w:r>
              <w:rPr>
                <w:rStyle w:val="IndexLink"/>
                <w:rtl w:val="true"/>
              </w:rPr>
              <w:t xml:space="preserve"> - </w:t>
            </w:r>
            <w:r>
              <w:rPr>
                <w:rStyle w:val="IndexLink"/>
                <w:rtl w:val="true"/>
              </w:rPr>
              <w:t>مخالفة القرآن الكريم</w:t>
            </w:r>
            <w:r>
              <w:rPr>
                <w:rStyle w:val="IndexLink"/>
                <w:rtl w:val="true"/>
              </w:rPr>
              <w:t>:</w:t>
              <w:tab/>
            </w:r>
            <w:r>
              <w:rPr>
                <w:rStyle w:val="IndexLink"/>
              </w:rPr>
              <w:t>225</w:t>
            </w:r>
          </w:hyperlink>
        </w:p>
        <w:p>
          <w:pPr>
            <w:pStyle w:val="Contents4"/>
            <w:tabs>
              <w:tab w:val="clear" w:pos="8176"/>
              <w:tab w:val="right" w:pos="9026" w:leader="dot"/>
            </w:tabs>
            <w:rPr/>
          </w:pPr>
          <w:hyperlink w:anchor="__RefHeading___Toc10763231_2142443653">
            <w:r>
              <w:rPr>
                <w:webHidden/>
                <w:rStyle w:val="IndexLink"/>
              </w:rPr>
              <w:t>4</w:t>
            </w:r>
            <w:r>
              <w:rPr>
                <w:rStyle w:val="IndexLink"/>
                <w:rtl w:val="true"/>
              </w:rPr>
              <w:t xml:space="preserve"> - </w:t>
            </w:r>
            <w:r>
              <w:rPr>
                <w:rStyle w:val="IndexLink"/>
                <w:rtl w:val="true"/>
              </w:rPr>
              <w:t>مخالفة الروايات</w:t>
            </w:r>
            <w:r>
              <w:rPr>
                <w:rStyle w:val="IndexLink"/>
                <w:rtl w:val="true"/>
              </w:rPr>
              <w:t>:</w:t>
              <w:tab/>
            </w:r>
            <w:r>
              <w:rPr>
                <w:rStyle w:val="IndexLink"/>
              </w:rPr>
              <w:t>226</w:t>
            </w:r>
          </w:hyperlink>
        </w:p>
        <w:p>
          <w:pPr>
            <w:pStyle w:val="Contents3"/>
            <w:tabs>
              <w:tab w:val="clear" w:pos="8459"/>
              <w:tab w:val="right" w:pos="9026" w:leader="dot"/>
            </w:tabs>
            <w:rPr/>
          </w:pPr>
          <w:hyperlink w:anchor="__RefHeading___Toc10763233_2142443653">
            <w:r>
              <w:rPr>
                <w:webHidden/>
                <w:rStyle w:val="IndexLink"/>
                <w:rtl w:val="true"/>
              </w:rPr>
              <w:t xml:space="preserve">الشبهة الخامسة </w:t>
            </w:r>
            <w:r>
              <w:rPr>
                <w:rStyle w:val="IndexLink"/>
                <w:rtl w:val="true"/>
              </w:rPr>
              <w:t xml:space="preserve">: </w:t>
            </w:r>
            <w:r>
              <w:rPr>
                <w:rStyle w:val="IndexLink"/>
                <w:rtl w:val="true"/>
              </w:rPr>
              <w:t>عدم ختم النبوّة، بل ظهور وتجلّ إلهي</w:t>
            </w:r>
            <w:r>
              <w:rPr>
                <w:rStyle w:val="IndexLink"/>
                <w:rtl w:val="true"/>
              </w:rPr>
              <w:t>:</w:t>
              <w:tab/>
            </w:r>
            <w:r>
              <w:rPr>
                <w:rStyle w:val="IndexLink"/>
              </w:rPr>
              <w:t>226</w:t>
            </w:r>
          </w:hyperlink>
        </w:p>
        <w:p>
          <w:pPr>
            <w:pStyle w:val="Contents4"/>
            <w:tabs>
              <w:tab w:val="clear" w:pos="8176"/>
              <w:tab w:val="right" w:pos="9026" w:leader="dot"/>
            </w:tabs>
            <w:rPr/>
          </w:pPr>
          <w:hyperlink w:anchor="__RefHeading___Toc10763235_2142443653">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10763237_2142443653">
            <w:r>
              <w:rPr>
                <w:webHidden/>
                <w:rStyle w:val="IndexLink"/>
                <w:rtl w:val="true"/>
              </w:rPr>
              <w:t>مناقشة وتحليل</w:t>
            </w:r>
            <w:r>
              <w:rPr>
                <w:rStyle w:val="IndexLink"/>
                <w:rtl w:val="true"/>
              </w:rPr>
              <w:t>:</w:t>
              <w:tab/>
            </w:r>
            <w:r>
              <w:rPr>
                <w:rStyle w:val="IndexLink"/>
              </w:rPr>
              <w:t>227</w:t>
            </w:r>
          </w:hyperlink>
        </w:p>
        <w:p>
          <w:pPr>
            <w:pStyle w:val="Contents3"/>
            <w:tabs>
              <w:tab w:val="clear" w:pos="8459"/>
              <w:tab w:val="right" w:pos="9026" w:leader="dot"/>
            </w:tabs>
            <w:rPr/>
          </w:pPr>
          <w:hyperlink w:anchor="__RefHeading___Toc10763239_2142443653">
            <w:r>
              <w:rPr>
                <w:webHidden/>
                <w:rStyle w:val="IndexLink"/>
                <w:rtl w:val="true"/>
              </w:rPr>
              <w:t>الشبهة السادسة</w:t>
            </w:r>
            <w:r>
              <w:rPr>
                <w:rStyle w:val="IndexLink"/>
                <w:rtl w:val="true"/>
              </w:rPr>
              <w:t xml:space="preserve">: </w:t>
            </w:r>
            <w:r>
              <w:rPr>
                <w:rStyle w:val="IndexLink"/>
                <w:rtl w:val="true"/>
              </w:rPr>
              <w:t>ادعاء الآيات المثبتة لظهور نبي جديد</w:t>
            </w:r>
            <w:r>
              <w:rPr>
                <w:rStyle w:val="IndexLink"/>
                <w:rtl w:val="true"/>
              </w:rPr>
              <w:t>:</w:t>
              <w:tab/>
            </w:r>
            <w:r>
              <w:rPr>
                <w:rStyle w:val="IndexLink"/>
              </w:rPr>
              <w:t>228</w:t>
            </w:r>
          </w:hyperlink>
        </w:p>
        <w:p>
          <w:pPr>
            <w:pStyle w:val="Contents4"/>
            <w:tabs>
              <w:tab w:val="clear" w:pos="8176"/>
              <w:tab w:val="right" w:pos="9026" w:leader="dot"/>
            </w:tabs>
            <w:rPr/>
          </w:pPr>
          <w:hyperlink w:anchor="__RefHeading___Toc10763241_2142443653">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10763243_2142443653">
            <w:r>
              <w:rPr>
                <w:webHidden/>
                <w:rStyle w:val="IndexLink"/>
                <w:rtl w:val="true"/>
              </w:rPr>
              <w:t>الآية الأولى</w:t>
            </w:r>
            <w:r>
              <w:rPr>
                <w:rStyle w:val="IndexLink"/>
                <w:rtl w:val="true"/>
              </w:rPr>
              <w:t>:</w:t>
              <w:tab/>
            </w:r>
            <w:r>
              <w:rPr>
                <w:rStyle w:val="IndexLink"/>
              </w:rPr>
              <w:t>228</w:t>
            </w:r>
          </w:hyperlink>
        </w:p>
        <w:p>
          <w:pPr>
            <w:pStyle w:val="Contents4"/>
            <w:tabs>
              <w:tab w:val="clear" w:pos="8176"/>
              <w:tab w:val="right" w:pos="9026" w:leader="dot"/>
            </w:tabs>
            <w:rPr/>
          </w:pPr>
          <w:hyperlink w:anchor="__RefHeading___Toc10763245_2142443653">
            <w:r>
              <w:rPr>
                <w:webHidden/>
                <w:rStyle w:val="IndexLink"/>
                <w:rtl w:val="true"/>
              </w:rPr>
              <w:t xml:space="preserve">الآية الخامسة </w:t>
            </w:r>
            <w:r>
              <w:rPr>
                <w:rStyle w:val="IndexLink"/>
                <w:rtl w:val="true"/>
              </w:rPr>
              <w:t>:</w:t>
              <w:tab/>
            </w:r>
            <w:r>
              <w:rPr>
                <w:rStyle w:val="IndexLink"/>
              </w:rPr>
              <w:t>236</w:t>
            </w:r>
          </w:hyperlink>
        </w:p>
        <w:p>
          <w:pPr>
            <w:pStyle w:val="Contents2"/>
            <w:tabs>
              <w:tab w:val="clear" w:pos="8743"/>
              <w:tab w:val="right" w:pos="9026" w:leader="dot"/>
            </w:tabs>
            <w:rPr/>
          </w:pPr>
          <w:hyperlink w:anchor="__RefHeading___Toc10763247_2142443653">
            <w:r>
              <w:rPr>
                <w:webHidden/>
                <w:rStyle w:val="IndexLink"/>
                <w:rtl w:val="true"/>
              </w:rPr>
              <w:t>الفَصْلُ السَّابِعْ</w:t>
            </w:r>
            <w:r>
              <w:rPr>
                <w:rStyle w:val="IndexLink"/>
                <w:rtl w:val="true"/>
              </w:rPr>
              <w:tab/>
            </w:r>
            <w:r>
              <w:rPr>
                <w:rStyle w:val="IndexLink"/>
              </w:rPr>
              <w:t>240</w:t>
            </w:r>
          </w:hyperlink>
        </w:p>
        <w:p>
          <w:pPr>
            <w:pStyle w:val="Contents3"/>
            <w:tabs>
              <w:tab w:val="clear" w:pos="8459"/>
              <w:tab w:val="right" w:pos="9026" w:leader="dot"/>
            </w:tabs>
            <w:rPr/>
          </w:pPr>
          <w:hyperlink w:anchor="__RefHeading___Toc10763249_2142443653">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10763251_2142443653">
            <w:r>
              <w:rPr>
                <w:webHidden/>
                <w:rStyle w:val="IndexLink"/>
                <w:rtl w:val="true"/>
              </w:rPr>
              <w:t>الشبهة الأولى</w:t>
            </w:r>
            <w:r>
              <w:rPr>
                <w:rStyle w:val="IndexLink"/>
                <w:rtl w:val="true"/>
              </w:rPr>
              <w:t xml:space="preserve">: </w:t>
            </w:r>
            <w:r>
              <w:rPr>
                <w:rStyle w:val="IndexLink"/>
                <w:rtl w:val="true"/>
              </w:rPr>
              <w:t>إنكار المشروعية الإلهية والدينية لحكومة النبي الأكرم صلی الله علیه و آله و سلم</w:t>
            </w:r>
            <w:r>
              <w:rPr>
                <w:rStyle w:val="IndexLink"/>
                <w:rtl w:val="true"/>
              </w:rPr>
              <w:t>:</w:t>
              <w:tab/>
            </w:r>
            <w:r>
              <w:rPr>
                <w:rStyle w:val="IndexLink"/>
              </w:rPr>
              <w:t>240</w:t>
            </w:r>
          </w:hyperlink>
        </w:p>
        <w:p>
          <w:pPr>
            <w:pStyle w:val="Contents4"/>
            <w:tabs>
              <w:tab w:val="clear" w:pos="8176"/>
              <w:tab w:val="right" w:pos="9026" w:leader="dot"/>
            </w:tabs>
            <w:rPr/>
          </w:pPr>
          <w:hyperlink w:anchor="__RefHeading___Toc10763253_2142443653">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0763255_2142443653">
            <w:r>
              <w:rPr>
                <w:webHidden/>
                <w:rStyle w:val="IndexLink"/>
              </w:rPr>
              <w:t>1</w:t>
            </w:r>
            <w:r>
              <w:rPr>
                <w:rStyle w:val="IndexLink"/>
                <w:rtl w:val="true"/>
              </w:rPr>
              <w:t xml:space="preserve"> - </w:t>
            </w:r>
            <w:r>
              <w:rPr>
                <w:rStyle w:val="IndexLink"/>
                <w:rtl w:val="true"/>
              </w:rPr>
              <w:t>عدم الانسجام مع العقل</w:t>
            </w:r>
            <w:r>
              <w:rPr>
                <w:rStyle w:val="IndexLink"/>
                <w:rtl w:val="true"/>
              </w:rPr>
              <w:t>:</w:t>
              <w:tab/>
            </w:r>
            <w:r>
              <w:rPr>
                <w:rStyle w:val="IndexLink"/>
              </w:rPr>
              <w:t>243</w:t>
            </w:r>
          </w:hyperlink>
        </w:p>
        <w:p>
          <w:pPr>
            <w:pStyle w:val="Contents4"/>
            <w:tabs>
              <w:tab w:val="clear" w:pos="8176"/>
              <w:tab w:val="right" w:pos="9026" w:leader="dot"/>
            </w:tabs>
            <w:rPr/>
          </w:pPr>
          <w:hyperlink w:anchor="__RefHeading___Toc10763257_2142443653">
            <w:r>
              <w:rPr>
                <w:webHidden/>
                <w:rStyle w:val="IndexLink"/>
              </w:rPr>
              <w:t>3</w:t>
            </w:r>
            <w:r>
              <w:rPr>
                <w:rStyle w:val="IndexLink"/>
                <w:rtl w:val="true"/>
              </w:rPr>
              <w:t xml:space="preserve">- </w:t>
            </w:r>
            <w:r>
              <w:rPr>
                <w:rStyle w:val="IndexLink"/>
                <w:rtl w:val="true"/>
              </w:rPr>
              <w:t>عدم الانسجام مع الروايات النبوية</w:t>
            </w:r>
            <w:r>
              <w:rPr>
                <w:rStyle w:val="IndexLink"/>
                <w:rtl w:val="true"/>
              </w:rPr>
              <w:t>:</w:t>
              <w:tab/>
            </w:r>
            <w:r>
              <w:rPr>
                <w:rStyle w:val="IndexLink"/>
              </w:rPr>
              <w:t>248</w:t>
            </w:r>
          </w:hyperlink>
        </w:p>
        <w:p>
          <w:pPr>
            <w:pStyle w:val="Contents3"/>
            <w:tabs>
              <w:tab w:val="clear" w:pos="8459"/>
              <w:tab w:val="right" w:pos="9026" w:leader="dot"/>
            </w:tabs>
            <w:rPr/>
          </w:pPr>
          <w:hyperlink w:anchor="__RefHeading___Toc10763259_2142443653">
            <w:r>
              <w:rPr>
                <w:webHidden/>
                <w:rStyle w:val="IndexLink"/>
                <w:rtl w:val="true"/>
              </w:rPr>
              <w:t>الشبهة الثانية</w:t>
            </w:r>
            <w:r>
              <w:rPr>
                <w:rStyle w:val="IndexLink"/>
                <w:rtl w:val="true"/>
              </w:rPr>
              <w:t xml:space="preserve">: </w:t>
            </w:r>
            <w:r>
              <w:rPr>
                <w:rStyle w:val="IndexLink"/>
                <w:rtl w:val="true"/>
              </w:rPr>
              <w:t>انحصار شأن النبوة والنبي صلی الله علیه و آله و سلم بإبلاغ الوحي والهداية دون الحكم</w:t>
            </w:r>
            <w:r>
              <w:rPr>
                <w:rStyle w:val="IndexLink"/>
                <w:rtl w:val="true"/>
              </w:rPr>
              <w:t>:</w:t>
              <w:tab/>
            </w:r>
            <w:r>
              <w:rPr>
                <w:rStyle w:val="IndexLink"/>
              </w:rPr>
              <w:t>250</w:t>
            </w:r>
          </w:hyperlink>
        </w:p>
        <w:p>
          <w:pPr>
            <w:pStyle w:val="Contents4"/>
            <w:tabs>
              <w:tab w:val="clear" w:pos="8176"/>
              <w:tab w:val="right" w:pos="9026" w:leader="dot"/>
            </w:tabs>
            <w:rPr/>
          </w:pPr>
          <w:hyperlink w:anchor="__RefHeading___Toc10763261_2142443653">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10763263_2142443653">
            <w:r>
              <w:rPr>
                <w:webHidden/>
                <w:rStyle w:val="IndexLink"/>
              </w:rPr>
              <w:t>1</w:t>
            </w:r>
            <w:r>
              <w:rPr>
                <w:rStyle w:val="IndexLink"/>
                <w:rtl w:val="true"/>
              </w:rPr>
              <w:t xml:space="preserve"> - </w:t>
            </w:r>
            <w:r>
              <w:rPr>
                <w:rStyle w:val="IndexLink"/>
                <w:rtl w:val="true"/>
              </w:rPr>
              <w:t>أبعاد منزلة النبوّة والنبي الأكرم صلی الله علیه و آله و سلم</w:t>
            </w:r>
            <w:r>
              <w:rPr>
                <w:rStyle w:val="IndexLink"/>
                <w:rtl w:val="true"/>
              </w:rPr>
              <w:t>:</w:t>
              <w:tab/>
            </w:r>
            <w:r>
              <w:rPr>
                <w:rStyle w:val="IndexLink"/>
              </w:rPr>
              <w:t>251</w:t>
            </w:r>
          </w:hyperlink>
        </w:p>
        <w:p>
          <w:pPr>
            <w:pStyle w:val="Contents4"/>
            <w:tabs>
              <w:tab w:val="clear" w:pos="8176"/>
              <w:tab w:val="right" w:pos="9026" w:leader="dot"/>
            </w:tabs>
            <w:rPr/>
          </w:pPr>
          <w:hyperlink w:anchor="__RefHeading___Toc10763265_2142443653">
            <w:r>
              <w:rPr>
                <w:webHidden/>
                <w:rStyle w:val="IndexLink"/>
              </w:rPr>
              <w:t>2</w:t>
            </w:r>
            <w:r>
              <w:rPr>
                <w:rStyle w:val="IndexLink"/>
                <w:rtl w:val="true"/>
              </w:rPr>
              <w:t xml:space="preserve"> - </w:t>
            </w:r>
            <w:r>
              <w:rPr>
                <w:rStyle w:val="IndexLink"/>
                <w:rtl w:val="true"/>
              </w:rPr>
              <w:t>الخلط بين الحصر الإضافي والحصر الحقيقي</w:t>
            </w:r>
            <w:r>
              <w:rPr>
                <w:rStyle w:val="IndexLink"/>
                <w:rtl w:val="true"/>
              </w:rPr>
              <w:t>:</w:t>
              <w:tab/>
            </w:r>
            <w:r>
              <w:rPr>
                <w:rStyle w:val="IndexLink"/>
              </w:rPr>
              <w:t>261</w:t>
            </w:r>
          </w:hyperlink>
        </w:p>
        <w:p>
          <w:pPr>
            <w:pStyle w:val="Contents3"/>
            <w:tabs>
              <w:tab w:val="clear" w:pos="8459"/>
              <w:tab w:val="right" w:pos="9026" w:leader="dot"/>
            </w:tabs>
            <w:rPr/>
          </w:pPr>
          <w:hyperlink w:anchor="__RefHeading___Toc10763267_2142443653">
            <w:r>
              <w:rPr>
                <w:webHidden/>
                <w:rStyle w:val="IndexLink"/>
                <w:rtl w:val="true"/>
              </w:rPr>
              <w:t>الشبهة الثالثة</w:t>
            </w:r>
            <w:r>
              <w:rPr>
                <w:rStyle w:val="IndexLink"/>
                <w:rtl w:val="true"/>
              </w:rPr>
              <w:t xml:space="preserve">: </w:t>
            </w:r>
            <w:r>
              <w:rPr>
                <w:rStyle w:val="IndexLink"/>
                <w:rtl w:val="true"/>
              </w:rPr>
              <w:t>دلالة القرآن الكريم على نفي حاكمية النبي الأکرم صلی الله علیه و آله و سلم</w:t>
            </w:r>
            <w:r>
              <w:rPr>
                <w:rStyle w:val="IndexLink"/>
                <w:rtl w:val="true"/>
              </w:rPr>
              <w:t>:</w:t>
              <w:tab/>
            </w:r>
            <w:r>
              <w:rPr>
                <w:rStyle w:val="IndexLink"/>
              </w:rPr>
              <w:t>262</w:t>
            </w:r>
          </w:hyperlink>
        </w:p>
        <w:p>
          <w:pPr>
            <w:pStyle w:val="Contents4"/>
            <w:tabs>
              <w:tab w:val="clear" w:pos="8176"/>
              <w:tab w:val="right" w:pos="9026" w:leader="dot"/>
            </w:tabs>
            <w:rPr/>
          </w:pPr>
          <w:hyperlink w:anchor="__RefHeading___Toc10763269_2142443653">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10763271_2142443653">
            <w:r>
              <w:rPr>
                <w:webHidden/>
                <w:rStyle w:val="IndexLink"/>
              </w:rPr>
              <w:t>1</w:t>
            </w:r>
            <w:r>
              <w:rPr>
                <w:rStyle w:val="IndexLink"/>
                <w:rtl w:val="true"/>
              </w:rPr>
              <w:t xml:space="preserve"> - </w:t>
            </w:r>
            <w:r>
              <w:rPr>
                <w:rStyle w:val="IndexLink"/>
                <w:rtl w:val="true"/>
              </w:rPr>
              <w:t xml:space="preserve">النص على حكومة النبي الأكرم صلی الله علیه و آله و سلم </w:t>
            </w:r>
            <w:r>
              <w:rPr>
                <w:rStyle w:val="IndexLink"/>
                <w:rtl w:val="true"/>
              </w:rPr>
              <w:t>:</w:t>
              <w:tab/>
            </w:r>
            <w:r>
              <w:rPr>
                <w:rStyle w:val="IndexLink"/>
              </w:rPr>
              <w:t>265</w:t>
            </w:r>
          </w:hyperlink>
        </w:p>
        <w:p>
          <w:pPr>
            <w:pStyle w:val="Contents4"/>
            <w:tabs>
              <w:tab w:val="clear" w:pos="8176"/>
              <w:tab w:val="right" w:pos="9026" w:leader="dot"/>
            </w:tabs>
            <w:rPr/>
          </w:pPr>
          <w:hyperlink w:anchor="__RefHeading___Toc10763273_2142443653">
            <w:r>
              <w:rPr>
                <w:webHidden/>
                <w:rStyle w:val="IndexLink"/>
              </w:rPr>
              <w:t>2</w:t>
            </w:r>
            <w:r>
              <w:rPr>
                <w:rStyle w:val="IndexLink"/>
                <w:rtl w:val="true"/>
              </w:rPr>
              <w:t xml:space="preserve"> - </w:t>
            </w:r>
            <w:r>
              <w:rPr>
                <w:rStyle w:val="IndexLink"/>
                <w:rtl w:val="true"/>
              </w:rPr>
              <w:t>الحصر الإضافي</w:t>
            </w:r>
            <w:r>
              <w:rPr>
                <w:rStyle w:val="IndexLink"/>
                <w:rtl w:val="true"/>
              </w:rPr>
              <w:t>:</w:t>
              <w:tab/>
            </w:r>
            <w:r>
              <w:rPr>
                <w:rStyle w:val="IndexLink"/>
              </w:rPr>
              <w:t>266</w:t>
            </w:r>
          </w:hyperlink>
        </w:p>
        <w:p>
          <w:pPr>
            <w:pStyle w:val="Contents4"/>
            <w:tabs>
              <w:tab w:val="clear" w:pos="8176"/>
              <w:tab w:val="right" w:pos="9026" w:leader="dot"/>
            </w:tabs>
            <w:rPr/>
          </w:pPr>
          <w:hyperlink w:anchor="__RefHeading___Toc10763275_2142443653">
            <w:r>
              <w:rPr>
                <w:webHidden/>
                <w:rStyle w:val="IndexLink"/>
              </w:rPr>
              <w:t>3</w:t>
            </w:r>
            <w:r>
              <w:rPr>
                <w:rStyle w:val="IndexLink"/>
                <w:rtl w:val="true"/>
              </w:rPr>
              <w:t xml:space="preserve">- </w:t>
            </w:r>
            <w:r>
              <w:rPr>
                <w:rStyle w:val="IndexLink"/>
                <w:rtl w:val="true"/>
              </w:rPr>
              <w:t>عدم سلطة النبي في هداية الكفار</w:t>
            </w:r>
            <w:r>
              <w:rPr>
                <w:rStyle w:val="IndexLink"/>
                <w:rtl w:val="true"/>
              </w:rPr>
              <w:t>:</w:t>
              <w:tab/>
            </w:r>
            <w:r>
              <w:rPr>
                <w:rStyle w:val="IndexLink"/>
              </w:rPr>
              <w:t>266</w:t>
            </w:r>
          </w:hyperlink>
        </w:p>
        <w:p>
          <w:pPr>
            <w:pStyle w:val="Contents3"/>
            <w:tabs>
              <w:tab w:val="clear" w:pos="8459"/>
              <w:tab w:val="right" w:pos="9026" w:leader="dot"/>
            </w:tabs>
            <w:rPr/>
          </w:pPr>
          <w:hyperlink w:anchor="__RefHeading___Toc10763277_2142443653">
            <w:r>
              <w:rPr>
                <w:webHidden/>
                <w:rStyle w:val="IndexLink"/>
                <w:rtl w:val="true"/>
              </w:rPr>
              <w:t>الشبهة الرابعة</w:t>
            </w:r>
            <w:r>
              <w:rPr>
                <w:rStyle w:val="IndexLink"/>
                <w:rtl w:val="true"/>
              </w:rPr>
              <w:t xml:space="preserve">: </w:t>
            </w:r>
            <w:r>
              <w:rPr>
                <w:rStyle w:val="IndexLink"/>
                <w:rtl w:val="true"/>
              </w:rPr>
              <w:t>اختصاص الحكم بقريش</w:t>
            </w:r>
            <w:r>
              <w:rPr>
                <w:rStyle w:val="IndexLink"/>
                <w:rtl w:val="true"/>
              </w:rPr>
              <w:t>:</w:t>
              <w:tab/>
            </w:r>
            <w:r>
              <w:rPr>
                <w:rStyle w:val="IndexLink"/>
              </w:rPr>
              <w:t>268</w:t>
            </w:r>
          </w:hyperlink>
        </w:p>
        <w:p>
          <w:pPr>
            <w:pStyle w:val="Contents4"/>
            <w:tabs>
              <w:tab w:val="clear" w:pos="8176"/>
              <w:tab w:val="right" w:pos="9026" w:leader="dot"/>
            </w:tabs>
            <w:rPr/>
          </w:pPr>
          <w:hyperlink w:anchor="__RefHeading___Toc10763279_2142443653">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10763281_2142443653">
            <w:r>
              <w:rPr>
                <w:webHidden/>
                <w:rStyle w:val="IndexLink"/>
                <w:rtl w:val="true"/>
              </w:rPr>
              <w:t>مناقشة وتحليل</w:t>
            </w:r>
            <w:r>
              <w:rPr>
                <w:rStyle w:val="IndexLink"/>
                <w:rtl w:val="true"/>
              </w:rPr>
              <w:t>:</w:t>
              <w:tab/>
            </w:r>
            <w:r>
              <w:rPr>
                <w:rStyle w:val="IndexLink"/>
              </w:rPr>
              <w:t>268</w:t>
            </w:r>
          </w:hyperlink>
        </w:p>
        <w:p>
          <w:pPr>
            <w:pStyle w:val="Contents3"/>
            <w:tabs>
              <w:tab w:val="clear" w:pos="8459"/>
              <w:tab w:val="right" w:pos="9026" w:leader="dot"/>
            </w:tabs>
            <w:rPr/>
          </w:pPr>
          <w:hyperlink w:anchor="__RefHeading___Toc10763283_2142443653">
            <w:r>
              <w:rPr>
                <w:webHidden/>
                <w:rStyle w:val="IndexLink"/>
                <w:rtl w:val="true"/>
              </w:rPr>
              <w:t>الشبهة الخامسة</w:t>
            </w:r>
            <w:r>
              <w:rPr>
                <w:rStyle w:val="IndexLink"/>
                <w:rtl w:val="true"/>
              </w:rPr>
              <w:t xml:space="preserve">: </w:t>
            </w:r>
            <w:r>
              <w:rPr>
                <w:rStyle w:val="IndexLink"/>
                <w:rtl w:val="true"/>
              </w:rPr>
              <w:t>توريث السلطة</w:t>
            </w:r>
            <w:r>
              <w:rPr>
                <w:rStyle w:val="IndexLink"/>
                <w:rtl w:val="true"/>
              </w:rPr>
              <w:t>:</w:t>
              <w:tab/>
            </w:r>
            <w:r>
              <w:rPr>
                <w:rStyle w:val="IndexLink"/>
              </w:rPr>
              <w:t>270</w:t>
            </w:r>
          </w:hyperlink>
        </w:p>
        <w:p>
          <w:pPr>
            <w:pStyle w:val="Contents4"/>
            <w:tabs>
              <w:tab w:val="clear" w:pos="8176"/>
              <w:tab w:val="right" w:pos="9026" w:leader="dot"/>
            </w:tabs>
            <w:rPr/>
          </w:pPr>
          <w:hyperlink w:anchor="__RefHeading___Toc10763285_2142443653">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10763287_2142443653">
            <w:r>
              <w:rPr>
                <w:webHidden/>
                <w:rStyle w:val="IndexLink"/>
              </w:rPr>
              <w:t>1</w:t>
            </w:r>
            <w:r>
              <w:rPr>
                <w:rStyle w:val="IndexLink"/>
                <w:rtl w:val="true"/>
              </w:rPr>
              <w:t xml:space="preserve"> - </w:t>
            </w:r>
            <w:r>
              <w:rPr>
                <w:rStyle w:val="IndexLink"/>
                <w:rtl w:val="true"/>
              </w:rPr>
              <w:t>توفر الصفات والشروط للقيادة بشكل حصري</w:t>
            </w:r>
            <w:r>
              <w:rPr>
                <w:rStyle w:val="IndexLink"/>
                <w:rtl w:val="true"/>
              </w:rPr>
              <w:t>:</w:t>
              <w:tab/>
            </w:r>
            <w:r>
              <w:rPr>
                <w:rStyle w:val="IndexLink"/>
              </w:rPr>
              <w:t>270</w:t>
            </w:r>
          </w:hyperlink>
        </w:p>
        <w:p>
          <w:pPr>
            <w:pStyle w:val="Contents4"/>
            <w:tabs>
              <w:tab w:val="clear" w:pos="8176"/>
              <w:tab w:val="right" w:pos="9026" w:leader="dot"/>
            </w:tabs>
            <w:rPr/>
          </w:pPr>
          <w:hyperlink w:anchor="__RefHeading___Toc10763289_2142443653">
            <w:r>
              <w:rPr>
                <w:webHidden/>
                <w:rStyle w:val="IndexLink"/>
              </w:rPr>
              <w:t>2</w:t>
            </w:r>
            <w:r>
              <w:rPr>
                <w:rStyle w:val="IndexLink"/>
                <w:rtl w:val="true"/>
              </w:rPr>
              <w:t xml:space="preserve"> - </w:t>
            </w:r>
            <w:r>
              <w:rPr>
                <w:rStyle w:val="IndexLink"/>
                <w:rtl w:val="true"/>
              </w:rPr>
              <w:t>معنى الإمامة أوسع من الحكومة</w:t>
            </w:r>
            <w:r>
              <w:rPr>
                <w:rStyle w:val="IndexLink"/>
                <w:rtl w:val="true"/>
              </w:rPr>
              <w:t>:</w:t>
              <w:tab/>
            </w:r>
            <w:r>
              <w:rPr>
                <w:rStyle w:val="IndexLink"/>
              </w:rPr>
              <w:t>272</w:t>
            </w:r>
          </w:hyperlink>
        </w:p>
        <w:p>
          <w:pPr>
            <w:pStyle w:val="Contents4"/>
            <w:tabs>
              <w:tab w:val="clear" w:pos="8176"/>
              <w:tab w:val="right" w:pos="9026" w:leader="dot"/>
            </w:tabs>
            <w:rPr/>
          </w:pPr>
          <w:hyperlink w:anchor="__RefHeading___Toc10763291_2142443653">
            <w:r>
              <w:rPr>
                <w:webHidden/>
                <w:rStyle w:val="IndexLink"/>
              </w:rPr>
              <w:t>3</w:t>
            </w:r>
            <w:r>
              <w:rPr>
                <w:rStyle w:val="IndexLink"/>
                <w:rtl w:val="true"/>
              </w:rPr>
              <w:t xml:space="preserve"> - </w:t>
            </w:r>
            <w:r>
              <w:rPr>
                <w:rStyle w:val="IndexLink"/>
                <w:rtl w:val="true"/>
              </w:rPr>
              <w:t>الفصل بين المشروعية السياسية والإلهية</w:t>
            </w:r>
            <w:r>
              <w:rPr>
                <w:rStyle w:val="IndexLink"/>
                <w:rtl w:val="true"/>
              </w:rPr>
              <w:t>:</w:t>
              <w:tab/>
            </w:r>
            <w:r>
              <w:rPr>
                <w:rStyle w:val="IndexLink"/>
              </w:rPr>
              <w:t>273</w:t>
            </w:r>
          </w:hyperlink>
        </w:p>
        <w:p>
          <w:pPr>
            <w:pStyle w:val="Contents3"/>
            <w:tabs>
              <w:tab w:val="clear" w:pos="8459"/>
              <w:tab w:val="right" w:pos="9026" w:leader="dot"/>
            </w:tabs>
            <w:rPr/>
          </w:pPr>
          <w:hyperlink w:anchor="__RefHeading___Toc10763293_2142443653">
            <w:r>
              <w:rPr>
                <w:webHidden/>
                <w:rStyle w:val="IndexLink"/>
                <w:rtl w:val="true"/>
              </w:rPr>
              <w:t>الشبهة السادسة</w:t>
            </w:r>
            <w:r>
              <w:rPr>
                <w:rStyle w:val="IndexLink"/>
                <w:rtl w:val="true"/>
              </w:rPr>
              <w:t xml:space="preserve">: </w:t>
            </w:r>
            <w:r>
              <w:rPr>
                <w:rStyle w:val="IndexLink"/>
                <w:rtl w:val="true"/>
              </w:rPr>
              <w:t>تجاهل حقوق الشعب وموقعه في الدولة النبوية</w:t>
            </w:r>
            <w:r>
              <w:rPr>
                <w:rStyle w:val="IndexLink"/>
                <w:rtl w:val="true"/>
              </w:rPr>
              <w:t>:</w:t>
              <w:tab/>
            </w:r>
            <w:r>
              <w:rPr>
                <w:rStyle w:val="IndexLink"/>
              </w:rPr>
              <w:t>274</w:t>
            </w:r>
          </w:hyperlink>
        </w:p>
        <w:p>
          <w:pPr>
            <w:pStyle w:val="Contents4"/>
            <w:tabs>
              <w:tab w:val="clear" w:pos="8176"/>
              <w:tab w:val="right" w:pos="9026" w:leader="dot"/>
            </w:tabs>
            <w:rPr/>
          </w:pPr>
          <w:hyperlink w:anchor="__RefHeading___Toc10763295_2142443653">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10763297_2142443653">
            <w:r>
              <w:rPr>
                <w:webHidden/>
                <w:rStyle w:val="IndexLink"/>
                <w:rtl w:val="true"/>
              </w:rPr>
              <w:t>مناقشة وتحليل</w:t>
            </w:r>
            <w:r>
              <w:rPr>
                <w:rStyle w:val="IndexLink"/>
                <w:rtl w:val="true"/>
              </w:rPr>
              <w:t>:</w:t>
              <w:tab/>
            </w:r>
            <w:r>
              <w:rPr>
                <w:rStyle w:val="IndexLink"/>
              </w:rPr>
              <w:t>274</w:t>
            </w:r>
          </w:hyperlink>
        </w:p>
        <w:p>
          <w:pPr>
            <w:pStyle w:val="Contents4"/>
            <w:tabs>
              <w:tab w:val="clear" w:pos="8176"/>
              <w:tab w:val="right" w:pos="9026" w:leader="dot"/>
            </w:tabs>
            <w:rPr/>
          </w:pPr>
          <w:hyperlink w:anchor="__RefHeading___Toc10763299_2142443653">
            <w:r>
              <w:rPr>
                <w:webHidden/>
                <w:rStyle w:val="IndexLink"/>
                <w:rtl w:val="true"/>
              </w:rPr>
              <w:t>المبحث الأول دور الأمة في الحكومة</w:t>
            </w:r>
            <w:r>
              <w:rPr>
                <w:rStyle w:val="IndexLink"/>
                <w:rtl w:val="true"/>
              </w:rPr>
              <w:t>:</w:t>
              <w:tab/>
            </w:r>
            <w:r>
              <w:rPr>
                <w:rStyle w:val="IndexLink"/>
              </w:rPr>
              <w:t>275</w:t>
            </w:r>
          </w:hyperlink>
        </w:p>
        <w:p>
          <w:pPr>
            <w:pStyle w:val="Contents5"/>
            <w:tabs>
              <w:tab w:val="clear" w:pos="7892"/>
              <w:tab w:val="right" w:pos="9026" w:leader="dot"/>
            </w:tabs>
            <w:rPr/>
          </w:pPr>
          <w:hyperlink w:anchor="__RefHeading___Toc10763301_2142443653">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10763303_2142443653">
            <w:r>
              <w:rPr>
                <w:webHidden/>
                <w:rStyle w:val="IndexLink"/>
              </w:rPr>
              <w:t>1</w:t>
            </w:r>
            <w:r>
              <w:rPr>
                <w:rStyle w:val="IndexLink"/>
                <w:rtl w:val="true"/>
              </w:rPr>
              <w:t xml:space="preserve"> - </w:t>
            </w:r>
            <w:r>
              <w:rPr>
                <w:rStyle w:val="IndexLink"/>
                <w:rtl w:val="true"/>
              </w:rPr>
              <w:t>نسبة الحكومة إلى الناس</w:t>
            </w:r>
            <w:r>
              <w:rPr>
                <w:rStyle w:val="IndexLink"/>
                <w:rtl w:val="true"/>
              </w:rPr>
              <w:t>:</w:t>
              <w:tab/>
            </w:r>
            <w:r>
              <w:rPr>
                <w:rStyle w:val="IndexLink"/>
              </w:rPr>
              <w:t>276</w:t>
            </w:r>
          </w:hyperlink>
        </w:p>
        <w:p>
          <w:pPr>
            <w:pStyle w:val="Contents5"/>
            <w:tabs>
              <w:tab w:val="clear" w:pos="7892"/>
              <w:tab w:val="right" w:pos="9026" w:leader="dot"/>
            </w:tabs>
            <w:rPr/>
          </w:pPr>
          <w:hyperlink w:anchor="__RefHeading___Toc10763305_2142443653">
            <w:r>
              <w:rPr>
                <w:webHidden/>
                <w:rStyle w:val="IndexLink"/>
              </w:rPr>
              <w:t>2</w:t>
            </w:r>
            <w:r>
              <w:rPr>
                <w:rStyle w:val="IndexLink"/>
                <w:rtl w:val="true"/>
              </w:rPr>
              <w:t xml:space="preserve"> - </w:t>
            </w:r>
            <w:r>
              <w:rPr>
                <w:rStyle w:val="IndexLink"/>
                <w:rtl w:val="true"/>
              </w:rPr>
              <w:t>وجوب رضا الناس عن الحكومة</w:t>
            </w:r>
            <w:r>
              <w:rPr>
                <w:rStyle w:val="IndexLink"/>
                <w:rtl w:val="true"/>
              </w:rPr>
              <w:t>:</w:t>
              <w:tab/>
            </w:r>
            <w:r>
              <w:rPr>
                <w:rStyle w:val="IndexLink"/>
              </w:rPr>
              <w:t>277</w:t>
            </w:r>
          </w:hyperlink>
        </w:p>
        <w:p>
          <w:pPr>
            <w:pStyle w:val="Contents5"/>
            <w:tabs>
              <w:tab w:val="clear" w:pos="7892"/>
              <w:tab w:val="right" w:pos="9026" w:leader="dot"/>
            </w:tabs>
            <w:rPr/>
          </w:pPr>
          <w:hyperlink w:anchor="__RefHeading___Toc10763307_2142443653">
            <w:r>
              <w:rPr>
                <w:webHidden/>
                <w:rStyle w:val="IndexLink"/>
              </w:rPr>
              <w:t>3</w:t>
            </w:r>
            <w:r>
              <w:rPr>
                <w:rStyle w:val="IndexLink"/>
                <w:rtl w:val="true"/>
              </w:rPr>
              <w:t xml:space="preserve"> - </w:t>
            </w:r>
            <w:r>
              <w:rPr>
                <w:rStyle w:val="IndexLink"/>
                <w:rtl w:val="true"/>
              </w:rPr>
              <w:t>أصل البيعة</w:t>
            </w:r>
            <w:r>
              <w:rPr>
                <w:rStyle w:val="IndexLink"/>
                <w:rtl w:val="true"/>
              </w:rPr>
              <w:t>:</w:t>
              <w:tab/>
            </w:r>
            <w:r>
              <w:rPr>
                <w:rStyle w:val="IndexLink"/>
              </w:rPr>
              <w:t>278</w:t>
            </w:r>
          </w:hyperlink>
        </w:p>
        <w:p>
          <w:pPr>
            <w:pStyle w:val="Contents5"/>
            <w:tabs>
              <w:tab w:val="clear" w:pos="7892"/>
              <w:tab w:val="right" w:pos="9026" w:leader="dot"/>
            </w:tabs>
            <w:rPr/>
          </w:pPr>
          <w:hyperlink w:anchor="__RefHeading___Toc10763309_2142443653">
            <w:r>
              <w:rPr>
                <w:webHidden/>
                <w:rStyle w:val="IndexLink"/>
              </w:rPr>
              <w:t>4</w:t>
            </w:r>
            <w:r>
              <w:rPr>
                <w:rStyle w:val="IndexLink"/>
                <w:rtl w:val="true"/>
              </w:rPr>
              <w:t xml:space="preserve"> - </w:t>
            </w:r>
            <w:r>
              <w:rPr>
                <w:rStyle w:val="IndexLink"/>
                <w:rtl w:val="true"/>
              </w:rPr>
              <w:t>أصل الشورى</w:t>
            </w:r>
            <w:r>
              <w:rPr>
                <w:rStyle w:val="IndexLink"/>
                <w:rtl w:val="true"/>
              </w:rPr>
              <w:t>:</w:t>
              <w:tab/>
            </w:r>
            <w:r>
              <w:rPr>
                <w:rStyle w:val="IndexLink"/>
              </w:rPr>
              <w:t>280</w:t>
            </w:r>
          </w:hyperlink>
        </w:p>
        <w:p>
          <w:pPr>
            <w:pStyle w:val="Contents5"/>
            <w:tabs>
              <w:tab w:val="clear" w:pos="7892"/>
              <w:tab w:val="right" w:pos="9026" w:leader="dot"/>
            </w:tabs>
            <w:rPr/>
          </w:pPr>
          <w:hyperlink w:anchor="__RefHeading___Toc10763311_2142443653">
            <w:r>
              <w:rPr>
                <w:webHidden/>
                <w:rStyle w:val="IndexLink"/>
              </w:rPr>
              <w:t>5</w:t>
            </w:r>
            <w:r>
              <w:rPr>
                <w:rStyle w:val="IndexLink"/>
                <w:rtl w:val="true"/>
              </w:rPr>
              <w:t xml:space="preserve"> - </w:t>
            </w:r>
            <w:r>
              <w:rPr>
                <w:rStyle w:val="IndexLink"/>
                <w:rtl w:val="true"/>
              </w:rPr>
              <w:t>الحكومة أمانة الناس في عنق الحاكم</w:t>
            </w:r>
            <w:r>
              <w:rPr>
                <w:rStyle w:val="IndexLink"/>
                <w:rtl w:val="true"/>
              </w:rPr>
              <w:t>:</w:t>
              <w:tab/>
            </w:r>
            <w:r>
              <w:rPr>
                <w:rStyle w:val="IndexLink"/>
              </w:rPr>
              <w:t>281</w:t>
            </w:r>
          </w:hyperlink>
        </w:p>
        <w:p>
          <w:pPr>
            <w:pStyle w:val="Contents5"/>
            <w:tabs>
              <w:tab w:val="clear" w:pos="7892"/>
              <w:tab w:val="right" w:pos="9026" w:leader="dot"/>
            </w:tabs>
            <w:rPr/>
          </w:pPr>
          <w:hyperlink w:anchor="__RefHeading___Toc10763313_2142443653">
            <w:r>
              <w:rPr>
                <w:webHidden/>
                <w:rStyle w:val="IndexLink"/>
              </w:rPr>
              <w:t>2</w:t>
            </w:r>
            <w:r>
              <w:rPr>
                <w:rStyle w:val="IndexLink"/>
                <w:rtl w:val="true"/>
              </w:rPr>
              <w:t xml:space="preserve"> - </w:t>
            </w:r>
            <w:r>
              <w:rPr>
                <w:rStyle w:val="IndexLink"/>
                <w:rtl w:val="true"/>
              </w:rPr>
              <w:t>رعاية الحقوق الفطرية والاجتماعية للمواطنين</w:t>
            </w:r>
            <w:r>
              <w:rPr>
                <w:rStyle w:val="IndexLink"/>
                <w:rtl w:val="true"/>
              </w:rPr>
              <w:t>:</w:t>
              <w:tab/>
            </w:r>
            <w:r>
              <w:rPr>
                <w:rStyle w:val="IndexLink"/>
              </w:rPr>
              <w:t>285</w:t>
            </w:r>
          </w:hyperlink>
        </w:p>
        <w:p>
          <w:pPr>
            <w:pStyle w:val="Contents5"/>
            <w:tabs>
              <w:tab w:val="clear" w:pos="7892"/>
              <w:tab w:val="right" w:pos="9026" w:leader="dot"/>
            </w:tabs>
            <w:rPr/>
          </w:pPr>
          <w:hyperlink w:anchor="__RefHeading___Toc10763315_2142443653">
            <w:r>
              <w:rPr>
                <w:webHidden/>
                <w:rStyle w:val="IndexLink"/>
              </w:rPr>
              <w:t>3</w:t>
            </w:r>
            <w:r>
              <w:rPr>
                <w:rStyle w:val="IndexLink"/>
                <w:rtl w:val="true"/>
              </w:rPr>
              <w:t xml:space="preserve"> - </w:t>
            </w:r>
            <w:r>
              <w:rPr>
                <w:rStyle w:val="IndexLink"/>
                <w:rtl w:val="true"/>
              </w:rPr>
              <w:t>حرية السؤال والنقد والاعتراض</w:t>
            </w:r>
            <w:r>
              <w:rPr>
                <w:rStyle w:val="IndexLink"/>
                <w:rtl w:val="true"/>
              </w:rPr>
              <w:t>:</w:t>
              <w:tab/>
            </w:r>
            <w:r>
              <w:rPr>
                <w:rStyle w:val="IndexLink"/>
              </w:rPr>
              <w:t>293</w:t>
            </w:r>
          </w:hyperlink>
        </w:p>
        <w:p>
          <w:pPr>
            <w:pStyle w:val="Contents5"/>
            <w:tabs>
              <w:tab w:val="clear" w:pos="7892"/>
              <w:tab w:val="right" w:pos="9026" w:leader="dot"/>
            </w:tabs>
            <w:rPr/>
          </w:pPr>
          <w:hyperlink w:anchor="__RefHeading___Toc10763317_2142443653">
            <w:r>
              <w:rPr>
                <w:webHidden/>
                <w:rStyle w:val="IndexLink"/>
              </w:rPr>
              <w:t>4</w:t>
            </w:r>
            <w:r>
              <w:rPr>
                <w:rStyle w:val="IndexLink"/>
                <w:rtl w:val="true"/>
              </w:rPr>
              <w:t xml:space="preserve"> - </w:t>
            </w:r>
            <w:r>
              <w:rPr>
                <w:rStyle w:val="IndexLink"/>
                <w:rtl w:val="true"/>
              </w:rPr>
              <w:t>النصيحة للحاكم ورجال الدولة</w:t>
            </w:r>
            <w:r>
              <w:rPr>
                <w:rStyle w:val="IndexLink"/>
                <w:rtl w:val="true"/>
              </w:rPr>
              <w:t>:</w:t>
              <w:tab/>
            </w:r>
            <w:r>
              <w:rPr>
                <w:rStyle w:val="IndexLink"/>
              </w:rPr>
              <w:t>294</w:t>
            </w:r>
          </w:hyperlink>
        </w:p>
        <w:p>
          <w:pPr>
            <w:pStyle w:val="Contents4"/>
            <w:tabs>
              <w:tab w:val="clear" w:pos="8176"/>
              <w:tab w:val="right" w:pos="9026" w:leader="dot"/>
            </w:tabs>
            <w:rPr/>
          </w:pPr>
          <w:hyperlink w:anchor="__RefHeading___Toc10763319_2142443653">
            <w:r>
              <w:rPr>
                <w:webHidden/>
                <w:rStyle w:val="IndexLink"/>
                <w:rtl w:val="true"/>
              </w:rPr>
              <w:t>المبحث الثالث</w:t>
            </w:r>
            <w:r>
              <w:rPr>
                <w:rStyle w:val="IndexLink"/>
                <w:rtl w:val="true"/>
              </w:rPr>
              <w:t xml:space="preserve">: </w:t>
            </w:r>
            <w:r>
              <w:rPr>
                <w:rStyle w:val="IndexLink"/>
                <w:rtl w:val="true"/>
              </w:rPr>
              <w:t>مداراة المواطنين ومختلف أطياف المجتمع</w:t>
            </w:r>
            <w:r>
              <w:rPr>
                <w:rStyle w:val="IndexLink"/>
                <w:rtl w:val="true"/>
              </w:rPr>
              <w:t>:</w:t>
              <w:tab/>
            </w:r>
            <w:r>
              <w:rPr>
                <w:rStyle w:val="IndexLink"/>
              </w:rPr>
              <w:t>296</w:t>
            </w:r>
          </w:hyperlink>
        </w:p>
        <w:p>
          <w:pPr>
            <w:pStyle w:val="Contents5"/>
            <w:tabs>
              <w:tab w:val="clear" w:pos="7892"/>
              <w:tab w:val="right" w:pos="9026" w:leader="dot"/>
            </w:tabs>
            <w:rPr/>
          </w:pPr>
          <w:hyperlink w:anchor="__RefHeading___Toc10763321_2142443653">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10763323_2142443653">
            <w:r>
              <w:rPr>
                <w:webHidden/>
                <w:rStyle w:val="IndexLink"/>
              </w:rPr>
              <w:t>1</w:t>
            </w:r>
            <w:r>
              <w:rPr>
                <w:rStyle w:val="IndexLink"/>
                <w:rtl w:val="true"/>
              </w:rPr>
              <w:t xml:space="preserve"> - </w:t>
            </w:r>
            <w:r>
              <w:rPr>
                <w:rStyle w:val="IndexLink"/>
                <w:rtl w:val="true"/>
              </w:rPr>
              <w:t>مداراة المواطنين</w:t>
            </w:r>
            <w:r>
              <w:rPr>
                <w:rStyle w:val="IndexLink"/>
                <w:rtl w:val="true"/>
              </w:rPr>
              <w:t>:</w:t>
              <w:tab/>
            </w:r>
            <w:r>
              <w:rPr>
                <w:rStyle w:val="IndexLink"/>
              </w:rPr>
              <w:t>296</w:t>
            </w:r>
          </w:hyperlink>
        </w:p>
        <w:p>
          <w:pPr>
            <w:pStyle w:val="Contents5"/>
            <w:tabs>
              <w:tab w:val="clear" w:pos="7892"/>
              <w:tab w:val="right" w:pos="9026" w:leader="dot"/>
            </w:tabs>
            <w:rPr/>
          </w:pPr>
          <w:hyperlink w:anchor="__RefHeading___Toc10763325_2142443653">
            <w:r>
              <w:rPr>
                <w:webHidden/>
                <w:rStyle w:val="IndexLink"/>
              </w:rPr>
              <w:t>2</w:t>
            </w:r>
            <w:r>
              <w:rPr>
                <w:rStyle w:val="IndexLink"/>
                <w:rtl w:val="true"/>
              </w:rPr>
              <w:t xml:space="preserve"> - </w:t>
            </w:r>
            <w:r>
              <w:rPr>
                <w:rStyle w:val="IndexLink"/>
                <w:rtl w:val="true"/>
              </w:rPr>
              <w:t>المداراة مع الأقليات الدينية</w:t>
            </w:r>
            <w:r>
              <w:rPr>
                <w:rStyle w:val="IndexLink"/>
                <w:rtl w:val="true"/>
              </w:rPr>
              <w:t>:</w:t>
              <w:tab/>
            </w:r>
            <w:r>
              <w:rPr>
                <w:rStyle w:val="IndexLink"/>
              </w:rPr>
              <w:t>302</w:t>
            </w:r>
          </w:hyperlink>
        </w:p>
        <w:p>
          <w:pPr>
            <w:pStyle w:val="Contents2"/>
            <w:tabs>
              <w:tab w:val="clear" w:pos="8743"/>
              <w:tab w:val="right" w:pos="9026" w:leader="dot"/>
            </w:tabs>
            <w:rPr/>
          </w:pPr>
          <w:hyperlink w:anchor="__RefHeading___Toc10763327_2142443653">
            <w:r>
              <w:rPr>
                <w:webHidden/>
                <w:rStyle w:val="IndexLink"/>
                <w:rtl w:val="true"/>
              </w:rPr>
              <w:t>القِسْمُ الثَّاني</w:t>
            </w:r>
            <w:r>
              <w:rPr>
                <w:rStyle w:val="IndexLink"/>
                <w:rtl w:val="true"/>
              </w:rPr>
              <w:tab/>
            </w:r>
            <w:r>
              <w:rPr>
                <w:rStyle w:val="IndexLink"/>
              </w:rPr>
              <w:t>312</w:t>
            </w:r>
          </w:hyperlink>
        </w:p>
        <w:p>
          <w:pPr>
            <w:pStyle w:val="Contents2"/>
            <w:tabs>
              <w:tab w:val="clear" w:pos="8743"/>
              <w:tab w:val="right" w:pos="9026" w:leader="dot"/>
            </w:tabs>
            <w:rPr/>
          </w:pPr>
          <w:hyperlink w:anchor="__RefHeading___Toc10763329_2142443653">
            <w:r>
              <w:rPr>
                <w:webHidden/>
                <w:rStyle w:val="IndexLink"/>
                <w:rtl w:val="true"/>
              </w:rPr>
              <w:t>الفَصْلُ الأَوّل</w:t>
            </w:r>
            <w:r>
              <w:rPr>
                <w:rStyle w:val="IndexLink"/>
                <w:rtl w:val="true"/>
              </w:rPr>
              <w:tab/>
            </w:r>
            <w:r>
              <w:rPr>
                <w:rStyle w:val="IndexLink"/>
              </w:rPr>
              <w:t>314</w:t>
            </w:r>
          </w:hyperlink>
        </w:p>
        <w:p>
          <w:pPr>
            <w:pStyle w:val="Contents3"/>
            <w:tabs>
              <w:tab w:val="clear" w:pos="8459"/>
              <w:tab w:val="right" w:pos="9026" w:leader="dot"/>
            </w:tabs>
            <w:rPr/>
          </w:pPr>
          <w:hyperlink w:anchor="__RefHeading___Toc10763331_2142443653">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10763333_2142443653">
            <w:r>
              <w:rPr>
                <w:webHidden/>
                <w:rStyle w:val="IndexLink"/>
                <w:rtl w:val="true"/>
              </w:rPr>
              <w:t>الشبهة الأولى</w:t>
            </w:r>
            <w:r>
              <w:rPr>
                <w:rStyle w:val="IndexLink"/>
                <w:rtl w:val="true"/>
              </w:rPr>
              <w:t xml:space="preserve">: </w:t>
            </w:r>
            <w:r>
              <w:rPr>
                <w:rStyle w:val="IndexLink"/>
                <w:rtl w:val="true"/>
              </w:rPr>
              <w:t>فترة الطفولة، الحرمان والألم والاضطراب الروحي</w:t>
            </w:r>
            <w:r>
              <w:rPr>
                <w:rStyle w:val="IndexLink"/>
                <w:rtl w:val="true"/>
              </w:rPr>
              <w:t>:</w:t>
              <w:tab/>
            </w:r>
            <w:r>
              <w:rPr>
                <w:rStyle w:val="IndexLink"/>
              </w:rPr>
              <w:t>314</w:t>
            </w:r>
          </w:hyperlink>
        </w:p>
        <w:p>
          <w:pPr>
            <w:pStyle w:val="Contents4"/>
            <w:tabs>
              <w:tab w:val="clear" w:pos="8176"/>
              <w:tab w:val="right" w:pos="9026" w:leader="dot"/>
            </w:tabs>
            <w:rPr/>
          </w:pPr>
          <w:hyperlink w:anchor="__RefHeading___Toc10763335_2142443653">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10763337_2142443653">
            <w:r>
              <w:rPr>
                <w:webHidden/>
                <w:rStyle w:val="IndexLink"/>
              </w:rPr>
              <w:t>1</w:t>
            </w:r>
            <w:r>
              <w:rPr>
                <w:rStyle w:val="IndexLink"/>
                <w:rtl w:val="true"/>
              </w:rPr>
              <w:t xml:space="preserve"> - </w:t>
            </w:r>
            <w:r>
              <w:rPr>
                <w:rStyle w:val="IndexLink"/>
                <w:rtl w:val="true"/>
              </w:rPr>
              <w:t>اشتغال أسرة الرسول بالتجارة</w:t>
            </w:r>
            <w:r>
              <w:rPr>
                <w:rStyle w:val="IndexLink"/>
                <w:rtl w:val="true"/>
              </w:rPr>
              <w:t>:</w:t>
              <w:tab/>
            </w:r>
            <w:r>
              <w:rPr>
                <w:rStyle w:val="IndexLink"/>
              </w:rPr>
              <w:t>315</w:t>
            </w:r>
          </w:hyperlink>
        </w:p>
        <w:p>
          <w:pPr>
            <w:pStyle w:val="Contents4"/>
            <w:tabs>
              <w:tab w:val="clear" w:pos="8176"/>
              <w:tab w:val="right" w:pos="9026" w:leader="dot"/>
            </w:tabs>
            <w:rPr/>
          </w:pPr>
          <w:hyperlink w:anchor="__RefHeading___Toc10763339_2142443653">
            <w:r>
              <w:rPr>
                <w:webHidden/>
                <w:rStyle w:val="IndexLink"/>
              </w:rPr>
              <w:t>2</w:t>
            </w:r>
            <w:r>
              <w:rPr>
                <w:rStyle w:val="IndexLink"/>
                <w:rtl w:val="true"/>
              </w:rPr>
              <w:t xml:space="preserve"> - </w:t>
            </w:r>
            <w:r>
              <w:rPr>
                <w:rStyle w:val="IndexLink"/>
                <w:rtl w:val="true"/>
              </w:rPr>
              <w:t xml:space="preserve">الانتساب إلى </w:t>
            </w:r>
            <w:r>
              <w:rPr>
                <w:rStyle w:val="IndexLink"/>
                <w:rtl w:val="true"/>
              </w:rPr>
              <w:t>«</w:t>
            </w:r>
            <w:r>
              <w:rPr>
                <w:rStyle w:val="IndexLink"/>
                <w:rtl w:val="true"/>
              </w:rPr>
              <w:t>عبد الله</w:t>
            </w:r>
            <w:r>
              <w:rPr>
                <w:rStyle w:val="IndexLink"/>
                <w:rtl w:val="true"/>
              </w:rPr>
              <w:t xml:space="preserve">» </w:t>
            </w:r>
            <w:r>
              <w:rPr>
                <w:rStyle w:val="IndexLink"/>
                <w:rtl w:val="true"/>
              </w:rPr>
              <w:t>يستدعي اهتماماً خاصاً</w:t>
            </w:r>
            <w:r>
              <w:rPr>
                <w:rStyle w:val="IndexLink"/>
                <w:rtl w:val="true"/>
              </w:rPr>
              <w:t>:</w:t>
              <w:tab/>
            </w:r>
            <w:r>
              <w:rPr>
                <w:rStyle w:val="IndexLink"/>
              </w:rPr>
              <w:t>315</w:t>
            </w:r>
          </w:hyperlink>
        </w:p>
        <w:p>
          <w:pPr>
            <w:pStyle w:val="Contents4"/>
            <w:tabs>
              <w:tab w:val="clear" w:pos="8176"/>
              <w:tab w:val="right" w:pos="9026" w:leader="dot"/>
            </w:tabs>
            <w:rPr/>
          </w:pPr>
          <w:hyperlink w:anchor="__RefHeading___Toc10763341_2142443653">
            <w:r>
              <w:rPr>
                <w:webHidden/>
                <w:rStyle w:val="IndexLink"/>
              </w:rPr>
              <w:t>3</w:t>
            </w:r>
            <w:r>
              <w:rPr>
                <w:rStyle w:val="IndexLink"/>
                <w:rtl w:val="true"/>
              </w:rPr>
              <w:t xml:space="preserve">- </w:t>
            </w:r>
            <w:r>
              <w:rPr>
                <w:rStyle w:val="IndexLink"/>
                <w:rtl w:val="true"/>
              </w:rPr>
              <w:t>وجود الحاضنة والخادمة</w:t>
            </w:r>
            <w:r>
              <w:rPr>
                <w:rStyle w:val="IndexLink"/>
                <w:rtl w:val="true"/>
              </w:rPr>
              <w:t>:</w:t>
              <w:tab/>
            </w:r>
            <w:r>
              <w:rPr>
                <w:rStyle w:val="IndexLink"/>
              </w:rPr>
              <w:t>316</w:t>
            </w:r>
          </w:hyperlink>
        </w:p>
        <w:p>
          <w:pPr>
            <w:pStyle w:val="Contents4"/>
            <w:tabs>
              <w:tab w:val="clear" w:pos="8176"/>
              <w:tab w:val="right" w:pos="9026" w:leader="dot"/>
            </w:tabs>
            <w:rPr/>
          </w:pPr>
          <w:hyperlink w:anchor="__RefHeading___Toc10763343_2142443653">
            <w:r>
              <w:rPr>
                <w:webHidden/>
                <w:rStyle w:val="IndexLink"/>
              </w:rPr>
              <w:t>4</w:t>
            </w:r>
            <w:r>
              <w:rPr>
                <w:rStyle w:val="IndexLink"/>
                <w:rtl w:val="true"/>
              </w:rPr>
              <w:t xml:space="preserve"> - </w:t>
            </w:r>
            <w:r>
              <w:rPr>
                <w:rStyle w:val="IndexLink"/>
                <w:rtl w:val="true"/>
              </w:rPr>
              <w:t xml:space="preserve">الاهتمام الخاص الذي أولته أسرة حليمة السعدية للنبي الأكرم صلی الله علیه و آله و سلم </w:t>
            </w:r>
            <w:r>
              <w:rPr>
                <w:rStyle w:val="IndexLink"/>
                <w:rtl w:val="true"/>
              </w:rPr>
              <w:t>:</w:t>
              <w:tab/>
            </w:r>
            <w:r>
              <w:rPr>
                <w:rStyle w:val="IndexLink"/>
              </w:rPr>
              <w:t>316</w:t>
            </w:r>
          </w:hyperlink>
        </w:p>
        <w:p>
          <w:pPr>
            <w:pStyle w:val="Contents4"/>
            <w:tabs>
              <w:tab w:val="clear" w:pos="8176"/>
              <w:tab w:val="right" w:pos="9026" w:leader="dot"/>
            </w:tabs>
            <w:rPr/>
          </w:pPr>
          <w:hyperlink w:anchor="__RefHeading___Toc10763345_2142443653">
            <w:r>
              <w:rPr>
                <w:webHidden/>
                <w:rStyle w:val="IndexLink"/>
              </w:rPr>
              <w:t>5</w:t>
            </w:r>
            <w:r>
              <w:rPr>
                <w:rStyle w:val="IndexLink"/>
                <w:rtl w:val="true"/>
              </w:rPr>
              <w:t xml:space="preserve"> - </w:t>
            </w:r>
            <w:r>
              <w:rPr>
                <w:rStyle w:val="IndexLink"/>
                <w:rtl w:val="true"/>
              </w:rPr>
              <w:t>الاهتمام الخاص بالنبي من قبل عبد المطلب</w:t>
            </w:r>
            <w:r>
              <w:rPr>
                <w:rStyle w:val="IndexLink"/>
                <w:rtl w:val="true"/>
              </w:rPr>
              <w:t>:</w:t>
              <w:tab/>
            </w:r>
            <w:r>
              <w:rPr>
                <w:rStyle w:val="IndexLink"/>
              </w:rPr>
              <w:t>317</w:t>
            </w:r>
          </w:hyperlink>
        </w:p>
        <w:p>
          <w:pPr>
            <w:pStyle w:val="Contents4"/>
            <w:tabs>
              <w:tab w:val="clear" w:pos="8176"/>
              <w:tab w:val="right" w:pos="9026" w:leader="dot"/>
            </w:tabs>
            <w:rPr/>
          </w:pPr>
          <w:hyperlink w:anchor="__RefHeading___Toc10763347_2142443653">
            <w:r>
              <w:rPr>
                <w:webHidden/>
                <w:rStyle w:val="IndexLink"/>
              </w:rPr>
              <w:t>6</w:t>
            </w:r>
            <w:r>
              <w:rPr>
                <w:rStyle w:val="IndexLink"/>
                <w:rtl w:val="true"/>
              </w:rPr>
              <w:t xml:space="preserve"> - </w:t>
            </w:r>
            <w:r>
              <w:rPr>
                <w:rStyle w:val="IndexLink"/>
                <w:rtl w:val="true"/>
              </w:rPr>
              <w:t>الاهتمام الخاص من قبل أبي طالب بالنبي الأكرم صلی الله علیه و آله و سلم</w:t>
            </w:r>
            <w:r>
              <w:rPr>
                <w:rStyle w:val="IndexLink"/>
                <w:rtl w:val="true"/>
              </w:rPr>
              <w:t>:</w:t>
              <w:tab/>
            </w:r>
            <w:r>
              <w:rPr>
                <w:rStyle w:val="IndexLink"/>
              </w:rPr>
              <w:t>319</w:t>
            </w:r>
          </w:hyperlink>
        </w:p>
        <w:p>
          <w:pPr>
            <w:pStyle w:val="Contents3"/>
            <w:tabs>
              <w:tab w:val="clear" w:pos="8459"/>
              <w:tab w:val="right" w:pos="9026" w:leader="dot"/>
            </w:tabs>
            <w:rPr/>
          </w:pPr>
          <w:hyperlink w:anchor="__RefHeading___Toc10763349_2142443653">
            <w:r>
              <w:rPr>
                <w:webHidden/>
                <w:rStyle w:val="IndexLink"/>
                <w:rtl w:val="true"/>
              </w:rPr>
              <w:t>الشبهة الثانية</w:t>
            </w:r>
            <w:r>
              <w:rPr>
                <w:rStyle w:val="IndexLink"/>
                <w:rtl w:val="true"/>
              </w:rPr>
              <w:t xml:space="preserve">: </w:t>
            </w:r>
            <w:r>
              <w:rPr>
                <w:rStyle w:val="IndexLink"/>
                <w:rtl w:val="true"/>
              </w:rPr>
              <w:t>العمل في رعي الأغنام</w:t>
            </w:r>
            <w:r>
              <w:rPr>
                <w:rStyle w:val="IndexLink"/>
                <w:rtl w:val="true"/>
              </w:rPr>
              <w:t>:</w:t>
              <w:tab/>
            </w:r>
            <w:r>
              <w:rPr>
                <w:rStyle w:val="IndexLink"/>
              </w:rPr>
              <w:t>320</w:t>
            </w:r>
          </w:hyperlink>
        </w:p>
        <w:p>
          <w:pPr>
            <w:pStyle w:val="Contents4"/>
            <w:tabs>
              <w:tab w:val="clear" w:pos="8176"/>
              <w:tab w:val="right" w:pos="9026" w:leader="dot"/>
            </w:tabs>
            <w:rPr/>
          </w:pPr>
          <w:hyperlink w:anchor="__RefHeading___Toc10763351_2142443653">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10763353_2142443653">
            <w:r>
              <w:rPr>
                <w:webHidden/>
                <w:rStyle w:val="IndexLink"/>
              </w:rPr>
              <w:t>1</w:t>
            </w:r>
            <w:r>
              <w:rPr>
                <w:rStyle w:val="IndexLink"/>
                <w:rtl w:val="true"/>
              </w:rPr>
              <w:t xml:space="preserve"> - </w:t>
            </w:r>
            <w:r>
              <w:rPr>
                <w:rStyle w:val="IndexLink"/>
                <w:rtl w:val="true"/>
              </w:rPr>
              <w:t>رعي الأغنام من المهن المألوفة لأهل المكة</w:t>
            </w:r>
            <w:r>
              <w:rPr>
                <w:rStyle w:val="IndexLink"/>
                <w:rtl w:val="true"/>
              </w:rPr>
              <w:t>:</w:t>
              <w:tab/>
            </w:r>
            <w:r>
              <w:rPr>
                <w:rStyle w:val="IndexLink"/>
              </w:rPr>
              <w:t>321</w:t>
            </w:r>
          </w:hyperlink>
        </w:p>
        <w:p>
          <w:pPr>
            <w:pStyle w:val="Contents4"/>
            <w:tabs>
              <w:tab w:val="clear" w:pos="8176"/>
              <w:tab w:val="right" w:pos="9026" w:leader="dot"/>
            </w:tabs>
            <w:rPr/>
          </w:pPr>
          <w:hyperlink w:anchor="__RefHeading___Toc10763355_2142443653">
            <w:r>
              <w:rPr>
                <w:webHidden/>
                <w:rStyle w:val="IndexLink"/>
              </w:rPr>
              <w:t>2</w:t>
            </w:r>
            <w:r>
              <w:rPr>
                <w:rStyle w:val="IndexLink"/>
                <w:rtl w:val="true"/>
              </w:rPr>
              <w:t xml:space="preserve"> - </w:t>
            </w:r>
            <w:r>
              <w:rPr>
                <w:rStyle w:val="IndexLink"/>
                <w:rtl w:val="true"/>
              </w:rPr>
              <w:t>اعتراف صاحب الشبهة بممارسة الأنبياء لرعي الماشية</w:t>
            </w:r>
            <w:r>
              <w:rPr>
                <w:rStyle w:val="IndexLink"/>
                <w:rtl w:val="true"/>
              </w:rPr>
              <w:t>:</w:t>
              <w:tab/>
            </w:r>
            <w:r>
              <w:rPr>
                <w:rStyle w:val="IndexLink"/>
              </w:rPr>
              <w:t>322</w:t>
            </w:r>
          </w:hyperlink>
        </w:p>
        <w:p>
          <w:pPr>
            <w:pStyle w:val="Contents4"/>
            <w:tabs>
              <w:tab w:val="clear" w:pos="8176"/>
              <w:tab w:val="right" w:pos="9026" w:leader="dot"/>
            </w:tabs>
            <w:rPr/>
          </w:pPr>
          <w:hyperlink w:anchor="__RefHeading___Toc10763357_2142443653">
            <w:r>
              <w:rPr>
                <w:webHidden/>
                <w:rStyle w:val="IndexLink"/>
              </w:rPr>
              <w:t>3</w:t>
            </w:r>
            <w:r>
              <w:rPr>
                <w:rStyle w:val="IndexLink"/>
                <w:rtl w:val="true"/>
              </w:rPr>
              <w:t xml:space="preserve"> - </w:t>
            </w:r>
            <w:r>
              <w:rPr>
                <w:rStyle w:val="IndexLink"/>
                <w:rtl w:val="true"/>
              </w:rPr>
              <w:t>إنكار أن يكون النبي قد عمل أجيراً في رعي الماشية</w:t>
            </w:r>
            <w:r>
              <w:rPr>
                <w:rStyle w:val="IndexLink"/>
                <w:rtl w:val="true"/>
              </w:rPr>
              <w:t>:</w:t>
              <w:tab/>
            </w:r>
            <w:r>
              <w:rPr>
                <w:rStyle w:val="IndexLink"/>
              </w:rPr>
              <w:t>322</w:t>
            </w:r>
          </w:hyperlink>
        </w:p>
        <w:p>
          <w:pPr>
            <w:pStyle w:val="Contents4"/>
            <w:tabs>
              <w:tab w:val="clear" w:pos="8176"/>
              <w:tab w:val="right" w:pos="9026" w:leader="dot"/>
            </w:tabs>
            <w:rPr/>
          </w:pPr>
          <w:hyperlink w:anchor="__RefHeading___Toc10763359_2142443653">
            <w:r>
              <w:rPr>
                <w:webHidden/>
                <w:rStyle w:val="IndexLink"/>
              </w:rPr>
              <w:t>4</w:t>
            </w:r>
            <w:r>
              <w:rPr>
                <w:rStyle w:val="IndexLink"/>
                <w:rtl w:val="true"/>
              </w:rPr>
              <w:t xml:space="preserve"> - </w:t>
            </w:r>
            <w:r>
              <w:rPr>
                <w:rStyle w:val="IndexLink"/>
                <w:rtl w:val="true"/>
              </w:rPr>
              <w:t>تناسب وعلاقة مهنة رعي الأغنام مع النبوة</w:t>
            </w:r>
            <w:r>
              <w:rPr>
                <w:rStyle w:val="IndexLink"/>
                <w:rtl w:val="true"/>
              </w:rPr>
              <w:t>:</w:t>
              <w:tab/>
            </w:r>
            <w:r>
              <w:rPr>
                <w:rStyle w:val="IndexLink"/>
              </w:rPr>
              <w:t>324</w:t>
            </w:r>
          </w:hyperlink>
        </w:p>
        <w:p>
          <w:pPr>
            <w:pStyle w:val="Contents3"/>
            <w:tabs>
              <w:tab w:val="clear" w:pos="8459"/>
              <w:tab w:val="right" w:pos="9026" w:leader="dot"/>
            </w:tabs>
            <w:rPr/>
          </w:pPr>
          <w:hyperlink w:anchor="__RefHeading___Toc10763361_2142443653">
            <w:r>
              <w:rPr>
                <w:webHidden/>
                <w:rStyle w:val="IndexLink"/>
                <w:rtl w:val="true"/>
              </w:rPr>
              <w:t>الشبهة الثالثة</w:t>
            </w:r>
            <w:r>
              <w:rPr>
                <w:rStyle w:val="IndexLink"/>
                <w:rtl w:val="true"/>
              </w:rPr>
              <w:t xml:space="preserve">: </w:t>
            </w:r>
            <w:r>
              <w:rPr>
                <w:rStyle w:val="IndexLink"/>
                <w:rtl w:val="true"/>
              </w:rPr>
              <w:t>شاب مغمور وغير مؤثر</w:t>
            </w:r>
            <w:r>
              <w:rPr>
                <w:rStyle w:val="IndexLink"/>
                <w:rtl w:val="true"/>
              </w:rPr>
              <w:t>:</w:t>
              <w:tab/>
            </w:r>
            <w:r>
              <w:rPr>
                <w:rStyle w:val="IndexLink"/>
              </w:rPr>
              <w:t>325</w:t>
            </w:r>
          </w:hyperlink>
        </w:p>
        <w:p>
          <w:pPr>
            <w:pStyle w:val="Contents4"/>
            <w:tabs>
              <w:tab w:val="clear" w:pos="8176"/>
              <w:tab w:val="right" w:pos="9026" w:leader="dot"/>
            </w:tabs>
            <w:rPr/>
          </w:pPr>
          <w:hyperlink w:anchor="__RefHeading___Toc10763363_2142443653">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10763365_2142443653">
            <w:r>
              <w:rPr>
                <w:webHidden/>
                <w:rStyle w:val="IndexLink"/>
              </w:rPr>
              <w:t>1</w:t>
            </w:r>
            <w:r>
              <w:rPr>
                <w:rStyle w:val="IndexLink"/>
                <w:rtl w:val="true"/>
              </w:rPr>
              <w:t xml:space="preserve"> - </w:t>
            </w:r>
            <w:r>
              <w:rPr>
                <w:rStyle w:val="IndexLink"/>
                <w:rtl w:val="true"/>
              </w:rPr>
              <w:t>ظهور العديد من المعجزات التي رافقت ولادة النبي الأكرم</w:t>
            </w:r>
            <w:r>
              <w:rPr>
                <w:rStyle w:val="IndexLink"/>
                <w:rtl w:val="true"/>
              </w:rPr>
              <w:t>:</w:t>
              <w:tab/>
            </w:r>
            <w:r>
              <w:rPr>
                <w:rStyle w:val="IndexLink"/>
              </w:rPr>
              <w:t>326</w:t>
            </w:r>
          </w:hyperlink>
        </w:p>
        <w:p>
          <w:pPr>
            <w:pStyle w:val="Contents4"/>
            <w:tabs>
              <w:tab w:val="clear" w:pos="8176"/>
              <w:tab w:val="right" w:pos="9026" w:leader="dot"/>
            </w:tabs>
            <w:rPr/>
          </w:pPr>
          <w:hyperlink w:anchor="__RefHeading___Toc10763367_2142443653">
            <w:r>
              <w:rPr>
                <w:webHidden/>
                <w:rStyle w:val="IndexLink"/>
              </w:rPr>
              <w:t>2</w:t>
            </w:r>
            <w:r>
              <w:rPr>
                <w:rStyle w:val="IndexLink"/>
                <w:rtl w:val="true"/>
              </w:rPr>
              <w:t xml:space="preserve"> - </w:t>
            </w:r>
            <w:r>
              <w:rPr>
                <w:rStyle w:val="IndexLink"/>
                <w:rtl w:val="true"/>
              </w:rPr>
              <w:t>تحديد الهوية الحقيقية والاعتبارية للنبي من قبل اليهود</w:t>
            </w:r>
            <w:r>
              <w:rPr>
                <w:rStyle w:val="IndexLink"/>
                <w:rtl w:val="true"/>
              </w:rPr>
              <w:t>:</w:t>
              <w:tab/>
            </w:r>
            <w:r>
              <w:rPr>
                <w:rStyle w:val="IndexLink"/>
              </w:rPr>
              <w:t>326</w:t>
            </w:r>
          </w:hyperlink>
        </w:p>
        <w:p>
          <w:pPr>
            <w:pStyle w:val="Contents4"/>
            <w:tabs>
              <w:tab w:val="clear" w:pos="8176"/>
              <w:tab w:val="right" w:pos="9026" w:leader="dot"/>
            </w:tabs>
            <w:rPr/>
          </w:pPr>
          <w:hyperlink w:anchor="__RefHeading___Toc10763369_2142443653">
            <w:r>
              <w:rPr>
                <w:webHidden/>
                <w:rStyle w:val="IndexLink"/>
              </w:rPr>
              <w:t>1</w:t>
            </w:r>
            <w:r>
              <w:rPr>
                <w:rStyle w:val="IndexLink"/>
                <w:rtl w:val="true"/>
              </w:rPr>
              <w:t xml:space="preserve"> - </w:t>
            </w:r>
            <w:r>
              <w:rPr>
                <w:rStyle w:val="IndexLink"/>
                <w:rtl w:val="true"/>
              </w:rPr>
              <w:t>رفض الوعود الدنيوية وتسويده من قبل المشركين على مكة</w:t>
            </w:r>
            <w:r>
              <w:rPr>
                <w:rStyle w:val="IndexLink"/>
                <w:rtl w:val="true"/>
              </w:rPr>
              <w:t>:</w:t>
              <w:tab/>
            </w:r>
            <w:r>
              <w:rPr>
                <w:rStyle w:val="IndexLink"/>
              </w:rPr>
              <w:t>339</w:t>
            </w:r>
          </w:hyperlink>
        </w:p>
        <w:p>
          <w:pPr>
            <w:pStyle w:val="Contents4"/>
            <w:tabs>
              <w:tab w:val="clear" w:pos="8176"/>
              <w:tab w:val="right" w:pos="9026" w:leader="dot"/>
            </w:tabs>
            <w:rPr/>
          </w:pPr>
          <w:hyperlink w:anchor="__RefHeading___Toc10763371_2142443653">
            <w:r>
              <w:rPr>
                <w:webHidden/>
                <w:rStyle w:val="IndexLink"/>
              </w:rPr>
              <w:t>2</w:t>
            </w:r>
            <w:r>
              <w:rPr>
                <w:rStyle w:val="IndexLink"/>
                <w:rtl w:val="true"/>
              </w:rPr>
              <w:t xml:space="preserve"> - </w:t>
            </w:r>
            <w:r>
              <w:rPr>
                <w:rStyle w:val="IndexLink"/>
                <w:rtl w:val="true"/>
              </w:rPr>
              <w:t>عدم توسيع رقعة الحكم بالحرب والسيطرة</w:t>
            </w:r>
            <w:r>
              <w:rPr>
                <w:rStyle w:val="IndexLink"/>
                <w:rtl w:val="true"/>
              </w:rPr>
              <w:t>:</w:t>
              <w:tab/>
            </w:r>
            <w:r>
              <w:rPr>
                <w:rStyle w:val="IndexLink"/>
              </w:rPr>
              <w:t>340</w:t>
            </w:r>
          </w:hyperlink>
        </w:p>
        <w:p>
          <w:pPr>
            <w:pStyle w:val="Contents4"/>
            <w:tabs>
              <w:tab w:val="clear" w:pos="8176"/>
              <w:tab w:val="right" w:pos="9026" w:leader="dot"/>
            </w:tabs>
            <w:rPr/>
          </w:pPr>
          <w:hyperlink w:anchor="__RefHeading___Toc10763373_2142443653">
            <w:r>
              <w:rPr>
                <w:webHidden/>
                <w:rStyle w:val="IndexLink"/>
              </w:rPr>
              <w:t>3</w:t>
            </w:r>
            <w:r>
              <w:rPr>
                <w:rStyle w:val="IndexLink"/>
                <w:rtl w:val="true"/>
              </w:rPr>
              <w:t xml:space="preserve"> - </w:t>
            </w:r>
            <w:r>
              <w:rPr>
                <w:rStyle w:val="IndexLink"/>
                <w:rtl w:val="true"/>
              </w:rPr>
              <w:t>التشاور مع الناس</w:t>
            </w:r>
            <w:r>
              <w:rPr>
                <w:rStyle w:val="IndexLink"/>
                <w:rtl w:val="true"/>
              </w:rPr>
              <w:t>:</w:t>
              <w:tab/>
            </w:r>
            <w:r>
              <w:rPr>
                <w:rStyle w:val="IndexLink"/>
              </w:rPr>
              <w:t>341</w:t>
            </w:r>
          </w:hyperlink>
        </w:p>
        <w:p>
          <w:pPr>
            <w:pStyle w:val="Contents3"/>
            <w:tabs>
              <w:tab w:val="clear" w:pos="8459"/>
              <w:tab w:val="right" w:pos="9026" w:leader="dot"/>
            </w:tabs>
            <w:rPr/>
          </w:pPr>
          <w:hyperlink w:anchor="__RefHeading___Toc10763375_2142443653">
            <w:r>
              <w:rPr>
                <w:webHidden/>
                <w:rStyle w:val="IndexLink"/>
                <w:rtl w:val="true"/>
              </w:rPr>
              <w:t>الشبهة السادسة</w:t>
            </w:r>
            <w:r>
              <w:rPr>
                <w:rStyle w:val="IndexLink"/>
                <w:rtl w:val="true"/>
              </w:rPr>
              <w:t xml:space="preserve">: </w:t>
            </w:r>
            <w:r>
              <w:rPr>
                <w:rStyle w:val="IndexLink"/>
                <w:rtl w:val="true"/>
              </w:rPr>
              <w:t>لقب أبي القاسم يعكس الثقافة الذكورية</w:t>
            </w:r>
            <w:r>
              <w:rPr>
                <w:rStyle w:val="IndexLink"/>
                <w:rtl w:val="true"/>
              </w:rPr>
              <w:t>:</w:t>
              <w:tab/>
            </w:r>
            <w:r>
              <w:rPr>
                <w:rStyle w:val="IndexLink"/>
              </w:rPr>
              <w:t>342</w:t>
            </w:r>
          </w:hyperlink>
        </w:p>
        <w:p>
          <w:pPr>
            <w:pStyle w:val="Contents3"/>
            <w:tabs>
              <w:tab w:val="clear" w:pos="8459"/>
              <w:tab w:val="right" w:pos="9026" w:leader="dot"/>
            </w:tabs>
            <w:rPr/>
          </w:pPr>
          <w:hyperlink w:anchor="__RefHeading___Toc10763377_2142443653">
            <w:r>
              <w:rPr>
                <w:webHidden/>
                <w:rStyle w:val="IndexLink"/>
                <w:rtl w:val="true"/>
              </w:rPr>
              <w:t>الشبهة السابعة</w:t>
            </w:r>
            <w:r>
              <w:rPr>
                <w:rStyle w:val="IndexLink"/>
                <w:rtl w:val="true"/>
              </w:rPr>
              <w:t xml:space="preserve">: </w:t>
            </w:r>
            <w:r>
              <w:rPr>
                <w:rStyle w:val="IndexLink"/>
                <w:rtl w:val="true"/>
              </w:rPr>
              <w:t>أن النبي كان يريد الحصول على مكاسب مادية ودنيوية من وراء إدعائه النبوة</w:t>
            </w:r>
            <w:r>
              <w:rPr>
                <w:rStyle w:val="IndexLink"/>
                <w:rtl w:val="true"/>
              </w:rPr>
              <w:t>:</w:t>
              <w:tab/>
            </w:r>
            <w:r>
              <w:rPr>
                <w:rStyle w:val="IndexLink"/>
              </w:rPr>
              <w:t>345</w:t>
            </w:r>
          </w:hyperlink>
        </w:p>
        <w:p>
          <w:pPr>
            <w:pStyle w:val="Contents4"/>
            <w:tabs>
              <w:tab w:val="clear" w:pos="8176"/>
              <w:tab w:val="right" w:pos="9026" w:leader="dot"/>
            </w:tabs>
            <w:rPr/>
          </w:pPr>
          <w:hyperlink w:anchor="__RefHeading___Toc10763379_2142443653">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10763381_2142443653">
            <w:r>
              <w:rPr>
                <w:webHidden/>
                <w:rStyle w:val="IndexLink"/>
              </w:rPr>
              <w:t>1</w:t>
            </w:r>
            <w:r>
              <w:rPr>
                <w:rStyle w:val="IndexLink"/>
                <w:rtl w:val="true"/>
              </w:rPr>
              <w:t xml:space="preserve"> - </w:t>
            </w:r>
            <w:r>
              <w:rPr>
                <w:rStyle w:val="IndexLink"/>
                <w:rtl w:val="true"/>
              </w:rPr>
              <w:t>امتلاك الثروة الكافية</w:t>
            </w:r>
            <w:r>
              <w:rPr>
                <w:rStyle w:val="IndexLink"/>
                <w:rtl w:val="true"/>
              </w:rPr>
              <w:t>:</w:t>
              <w:tab/>
            </w:r>
            <w:r>
              <w:rPr>
                <w:rStyle w:val="IndexLink"/>
              </w:rPr>
              <w:t>346</w:t>
            </w:r>
          </w:hyperlink>
        </w:p>
        <w:p>
          <w:pPr>
            <w:pStyle w:val="Contents4"/>
            <w:tabs>
              <w:tab w:val="clear" w:pos="8176"/>
              <w:tab w:val="right" w:pos="9026" w:leader="dot"/>
            </w:tabs>
            <w:rPr/>
          </w:pPr>
          <w:hyperlink w:anchor="__RefHeading___Toc10763383_2142443653">
            <w:r>
              <w:rPr>
                <w:webHidden/>
                <w:rStyle w:val="IndexLink"/>
              </w:rPr>
              <w:t>2</w:t>
            </w:r>
            <w:r>
              <w:rPr>
                <w:rStyle w:val="IndexLink"/>
                <w:rtl w:val="true"/>
              </w:rPr>
              <w:t xml:space="preserve"> - </w:t>
            </w:r>
            <w:r>
              <w:rPr>
                <w:rStyle w:val="IndexLink"/>
                <w:rtl w:val="true"/>
              </w:rPr>
              <w:t>إنفاق ثروته وثروة زوجه خديجة في سبيل الله</w:t>
            </w:r>
            <w:r>
              <w:rPr>
                <w:rStyle w:val="IndexLink"/>
                <w:rtl w:val="true"/>
              </w:rPr>
              <w:t>:</w:t>
              <w:tab/>
            </w:r>
            <w:r>
              <w:rPr>
                <w:rStyle w:val="IndexLink"/>
              </w:rPr>
              <w:t>347</w:t>
            </w:r>
          </w:hyperlink>
        </w:p>
        <w:p>
          <w:pPr>
            <w:pStyle w:val="Contents4"/>
            <w:tabs>
              <w:tab w:val="clear" w:pos="8176"/>
              <w:tab w:val="right" w:pos="9026" w:leader="dot"/>
            </w:tabs>
            <w:rPr/>
          </w:pPr>
          <w:hyperlink w:anchor="__RefHeading___Toc10763385_2142443653">
            <w:r>
              <w:rPr>
                <w:webHidden/>
                <w:rStyle w:val="IndexLink"/>
              </w:rPr>
              <w:t>3</w:t>
            </w:r>
            <w:r>
              <w:rPr>
                <w:rStyle w:val="IndexLink"/>
                <w:rtl w:val="true"/>
              </w:rPr>
              <w:t xml:space="preserve"> - </w:t>
            </w:r>
            <w:r>
              <w:rPr>
                <w:rStyle w:val="IndexLink"/>
                <w:rtl w:val="true"/>
              </w:rPr>
              <w:t>رفض الوعود الدنيوية التي قطعها له شيوخ مكة</w:t>
            </w:r>
            <w:r>
              <w:rPr>
                <w:rStyle w:val="IndexLink"/>
                <w:rtl w:val="true"/>
              </w:rPr>
              <w:t>:</w:t>
              <w:tab/>
            </w:r>
            <w:r>
              <w:rPr>
                <w:rStyle w:val="IndexLink"/>
              </w:rPr>
              <w:t>348</w:t>
            </w:r>
          </w:hyperlink>
        </w:p>
        <w:p>
          <w:pPr>
            <w:pStyle w:val="Contents4"/>
            <w:tabs>
              <w:tab w:val="clear" w:pos="8176"/>
              <w:tab w:val="right" w:pos="9026" w:leader="dot"/>
            </w:tabs>
            <w:rPr/>
          </w:pPr>
          <w:hyperlink w:anchor="__RefHeading___Toc10763387_2142443653">
            <w:r>
              <w:rPr>
                <w:webHidden/>
                <w:rStyle w:val="IndexLink"/>
              </w:rPr>
              <w:t>4</w:t>
            </w:r>
            <w:r>
              <w:rPr>
                <w:rStyle w:val="IndexLink"/>
                <w:rtl w:val="true"/>
              </w:rPr>
              <w:t xml:space="preserve"> - </w:t>
            </w:r>
            <w:r>
              <w:rPr>
                <w:rStyle w:val="IndexLink"/>
                <w:rtl w:val="true"/>
              </w:rPr>
              <w:t>حياة الزهد</w:t>
            </w:r>
            <w:r>
              <w:rPr>
                <w:rStyle w:val="IndexLink"/>
                <w:rtl w:val="true"/>
              </w:rPr>
              <w:t>:</w:t>
              <w:tab/>
            </w:r>
            <w:r>
              <w:rPr>
                <w:rStyle w:val="IndexLink"/>
              </w:rPr>
              <w:t>349</w:t>
            </w:r>
          </w:hyperlink>
        </w:p>
        <w:p>
          <w:pPr>
            <w:pStyle w:val="Contents2"/>
            <w:tabs>
              <w:tab w:val="clear" w:pos="8743"/>
              <w:tab w:val="right" w:pos="9026" w:leader="dot"/>
            </w:tabs>
            <w:rPr/>
          </w:pPr>
          <w:hyperlink w:anchor="__RefHeading___Toc10763389_2142443653">
            <w:r>
              <w:rPr>
                <w:webHidden/>
                <w:rStyle w:val="IndexLink"/>
                <w:rtl w:val="true"/>
              </w:rPr>
              <w:t>الفَصْلُ الثَّاني</w:t>
            </w:r>
            <w:r>
              <w:rPr>
                <w:rStyle w:val="IndexLink"/>
                <w:rtl w:val="true"/>
              </w:rPr>
              <w:tab/>
            </w:r>
            <w:r>
              <w:rPr>
                <w:rStyle w:val="IndexLink"/>
              </w:rPr>
              <w:t>350</w:t>
            </w:r>
          </w:hyperlink>
        </w:p>
        <w:p>
          <w:pPr>
            <w:pStyle w:val="Contents3"/>
            <w:tabs>
              <w:tab w:val="clear" w:pos="8459"/>
              <w:tab w:val="right" w:pos="9026" w:leader="dot"/>
            </w:tabs>
            <w:rPr/>
          </w:pPr>
          <w:hyperlink w:anchor="__RefHeading___Toc10763391_2142443653">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10763393_2142443653">
            <w:r>
              <w:rPr>
                <w:webHidden/>
                <w:rStyle w:val="IndexLink"/>
                <w:rtl w:val="true"/>
              </w:rPr>
              <w:t xml:space="preserve">الشبهة الأولى </w:t>
            </w:r>
            <w:r>
              <w:rPr>
                <w:rStyle w:val="IndexLink"/>
                <w:rtl w:val="true"/>
              </w:rPr>
              <w:t xml:space="preserve">: </w:t>
            </w:r>
            <w:r>
              <w:rPr>
                <w:rStyle w:val="IndexLink"/>
                <w:rtl w:val="true"/>
              </w:rPr>
              <w:t>الأخلاق الجنسية وتعدد الزوجات</w:t>
            </w:r>
            <w:r>
              <w:rPr>
                <w:rStyle w:val="IndexLink"/>
                <w:rtl w:val="true"/>
              </w:rPr>
              <w:t>:</w:t>
              <w:tab/>
            </w:r>
            <w:r>
              <w:rPr>
                <w:rStyle w:val="IndexLink"/>
              </w:rPr>
              <w:t>350</w:t>
            </w:r>
          </w:hyperlink>
        </w:p>
        <w:p>
          <w:pPr>
            <w:pStyle w:val="Contents4"/>
            <w:tabs>
              <w:tab w:val="clear" w:pos="8176"/>
              <w:tab w:val="right" w:pos="9026" w:leader="dot"/>
            </w:tabs>
            <w:rPr/>
          </w:pPr>
          <w:hyperlink w:anchor="__RefHeading___Toc10763395_2142443653">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10763397_2142443653">
            <w:r>
              <w:rPr>
                <w:webHidden/>
                <w:rStyle w:val="IndexLink"/>
              </w:rPr>
              <w:t>1</w:t>
            </w:r>
            <w:r>
              <w:rPr>
                <w:rStyle w:val="IndexLink"/>
                <w:rtl w:val="true"/>
              </w:rPr>
              <w:t xml:space="preserve"> - </w:t>
            </w:r>
            <w:r>
              <w:rPr>
                <w:rStyle w:val="IndexLink"/>
                <w:rtl w:val="true"/>
              </w:rPr>
              <w:t>الميل إلى المرأة غريزة إنسانية</w:t>
            </w:r>
            <w:r>
              <w:rPr>
                <w:rStyle w:val="IndexLink"/>
                <w:rtl w:val="true"/>
              </w:rPr>
              <w:t>:</w:t>
              <w:tab/>
            </w:r>
            <w:r>
              <w:rPr>
                <w:rStyle w:val="IndexLink"/>
              </w:rPr>
              <w:t>351</w:t>
            </w:r>
          </w:hyperlink>
        </w:p>
        <w:p>
          <w:pPr>
            <w:pStyle w:val="Contents3"/>
            <w:tabs>
              <w:tab w:val="clear" w:pos="8459"/>
              <w:tab w:val="right" w:pos="9026" w:leader="dot"/>
            </w:tabs>
            <w:rPr/>
          </w:pPr>
          <w:hyperlink w:anchor="__RefHeading___Toc10763399_2142443653">
            <w:r>
              <w:rPr>
                <w:webHidden/>
                <w:rStyle w:val="IndexLink"/>
                <w:rtl w:val="true"/>
              </w:rPr>
              <w:t xml:space="preserve">الشبهة الخامسة </w:t>
            </w:r>
            <w:r>
              <w:rPr>
                <w:rStyle w:val="IndexLink"/>
                <w:rtl w:val="true"/>
              </w:rPr>
              <w:t xml:space="preserve">: </w:t>
            </w:r>
            <w:r>
              <w:rPr>
                <w:rStyle w:val="IndexLink"/>
                <w:rtl w:val="true"/>
              </w:rPr>
              <w:t>اتخاذ الإماء والزواج من أرامل المقتولين</w:t>
            </w:r>
            <w:r>
              <w:rPr>
                <w:rStyle w:val="IndexLink"/>
                <w:rtl w:val="true"/>
              </w:rPr>
              <w:t>:</w:t>
              <w:tab/>
            </w:r>
            <w:r>
              <w:rPr>
                <w:rStyle w:val="IndexLink"/>
              </w:rPr>
              <w:t>374</w:t>
            </w:r>
          </w:hyperlink>
        </w:p>
        <w:p>
          <w:pPr>
            <w:pStyle w:val="Contents3"/>
            <w:tabs>
              <w:tab w:val="clear" w:pos="8459"/>
              <w:tab w:val="right" w:pos="9026" w:leader="dot"/>
            </w:tabs>
            <w:rPr/>
          </w:pPr>
          <w:hyperlink w:anchor="__RefHeading___Toc10763401_2142443653">
            <w:r>
              <w:rPr>
                <w:webHidden/>
                <w:rStyle w:val="IndexLink"/>
                <w:rtl w:val="true"/>
              </w:rPr>
              <w:t>الشبهة السادسة</w:t>
            </w:r>
            <w:r>
              <w:rPr>
                <w:rStyle w:val="IndexLink"/>
                <w:rtl w:val="true"/>
              </w:rPr>
              <w:t xml:space="preserve">: </w:t>
            </w:r>
            <w:r>
              <w:rPr>
                <w:rStyle w:val="IndexLink"/>
                <w:rtl w:val="true"/>
              </w:rPr>
              <w:t>عدم رعاية العدالة بين النساء</w:t>
            </w:r>
            <w:r>
              <w:rPr>
                <w:rStyle w:val="IndexLink"/>
                <w:rtl w:val="true"/>
              </w:rPr>
              <w:t>:</w:t>
              <w:tab/>
            </w:r>
            <w:r>
              <w:rPr>
                <w:rStyle w:val="IndexLink"/>
              </w:rPr>
              <w:t>376</w:t>
            </w:r>
          </w:hyperlink>
        </w:p>
        <w:p>
          <w:pPr>
            <w:pStyle w:val="Contents3"/>
            <w:tabs>
              <w:tab w:val="clear" w:pos="8459"/>
              <w:tab w:val="right" w:pos="9026" w:leader="dot"/>
            </w:tabs>
            <w:rPr/>
          </w:pPr>
          <w:hyperlink w:anchor="__RefHeading___Toc10763403_2142443653">
            <w:r>
              <w:rPr>
                <w:webHidden/>
                <w:rStyle w:val="IndexLink"/>
                <w:rtl w:val="true"/>
              </w:rPr>
              <w:t>الشبهة السابعة</w:t>
            </w:r>
            <w:r>
              <w:rPr>
                <w:rStyle w:val="IndexLink"/>
                <w:rtl w:val="true"/>
              </w:rPr>
              <w:t xml:space="preserve">: </w:t>
            </w:r>
            <w:r>
              <w:rPr>
                <w:rStyle w:val="IndexLink"/>
                <w:rtl w:val="true"/>
              </w:rPr>
              <w:t>العلاقة المشبوهة بين النبي ودحية الكلبي</w:t>
            </w:r>
            <w:r>
              <w:rPr>
                <w:rStyle w:val="IndexLink"/>
                <w:rtl w:val="true"/>
              </w:rPr>
              <w:t>:</w:t>
              <w:tab/>
            </w:r>
            <w:r>
              <w:rPr>
                <w:rStyle w:val="IndexLink"/>
              </w:rPr>
              <w:t>381</w:t>
            </w:r>
          </w:hyperlink>
        </w:p>
        <w:p>
          <w:pPr>
            <w:pStyle w:val="Contents2"/>
            <w:tabs>
              <w:tab w:val="clear" w:pos="8743"/>
              <w:tab w:val="right" w:pos="9026" w:leader="dot"/>
            </w:tabs>
            <w:rPr/>
          </w:pPr>
          <w:hyperlink w:anchor="__RefHeading___Toc10763405_2142443653">
            <w:r>
              <w:rPr>
                <w:webHidden/>
                <w:rStyle w:val="IndexLink"/>
                <w:rtl w:val="true"/>
              </w:rPr>
              <w:t>الفَصْلُ الثَّالِث</w:t>
            </w:r>
            <w:r>
              <w:rPr>
                <w:rStyle w:val="IndexLink"/>
                <w:rtl w:val="true"/>
              </w:rPr>
              <w:tab/>
            </w:r>
            <w:r>
              <w:rPr>
                <w:rStyle w:val="IndexLink"/>
              </w:rPr>
              <w:t>384</w:t>
            </w:r>
          </w:hyperlink>
        </w:p>
        <w:p>
          <w:pPr>
            <w:pStyle w:val="Contents3"/>
            <w:tabs>
              <w:tab w:val="clear" w:pos="8459"/>
              <w:tab w:val="right" w:pos="9026" w:leader="dot"/>
            </w:tabs>
            <w:rPr/>
          </w:pPr>
          <w:hyperlink w:anchor="__RefHeading___Toc10763407_2142443653">
            <w:r>
              <w:rPr>
                <w:webHidden/>
                <w:rStyle w:val="IndexLink"/>
                <w:rtl w:val="true"/>
              </w:rPr>
              <w:t>اشارة</w:t>
            </w:r>
            <w:r>
              <w:rPr>
                <w:rStyle w:val="IndexLink"/>
                <w:rtl w:val="true"/>
              </w:rPr>
              <w:tab/>
            </w:r>
            <w:r>
              <w:rPr>
                <w:rStyle w:val="IndexLink"/>
              </w:rPr>
              <w:t>384</w:t>
            </w:r>
          </w:hyperlink>
        </w:p>
        <w:p>
          <w:pPr>
            <w:pStyle w:val="Contents3"/>
            <w:tabs>
              <w:tab w:val="clear" w:pos="8459"/>
              <w:tab w:val="right" w:pos="9026" w:leader="dot"/>
            </w:tabs>
            <w:rPr/>
          </w:pPr>
          <w:hyperlink w:anchor="__RefHeading___Toc10763409_2142443653">
            <w:r>
              <w:rPr>
                <w:webHidden/>
                <w:rStyle w:val="IndexLink"/>
                <w:rtl w:val="true"/>
              </w:rPr>
              <w:t>الشبهة الأولى</w:t>
            </w:r>
            <w:r>
              <w:rPr>
                <w:rStyle w:val="IndexLink"/>
                <w:rtl w:val="true"/>
              </w:rPr>
              <w:t xml:space="preserve">: </w:t>
            </w:r>
            <w:r>
              <w:rPr>
                <w:rStyle w:val="IndexLink"/>
                <w:rtl w:val="true"/>
              </w:rPr>
              <w:t>اختلاف المنهج السلوكي للنبي بين مكة والمدينة</w:t>
            </w:r>
            <w:r>
              <w:rPr>
                <w:rStyle w:val="IndexLink"/>
                <w:rtl w:val="true"/>
              </w:rPr>
              <w:t>:</w:t>
              <w:tab/>
            </w:r>
            <w:r>
              <w:rPr>
                <w:rStyle w:val="IndexLink"/>
              </w:rPr>
              <w:t>384</w:t>
            </w:r>
          </w:hyperlink>
        </w:p>
        <w:p>
          <w:pPr>
            <w:pStyle w:val="Contents3"/>
            <w:tabs>
              <w:tab w:val="clear" w:pos="8459"/>
              <w:tab w:val="right" w:pos="9026" w:leader="dot"/>
            </w:tabs>
            <w:rPr/>
          </w:pPr>
          <w:hyperlink w:anchor="__RefHeading___Toc10763411_2142443653">
            <w:r>
              <w:rPr>
                <w:webHidden/>
                <w:rStyle w:val="IndexLink"/>
                <w:rtl w:val="true"/>
              </w:rPr>
              <w:t>الشبهة الثانية</w:t>
            </w:r>
            <w:r>
              <w:rPr>
                <w:rStyle w:val="IndexLink"/>
                <w:rtl w:val="true"/>
              </w:rPr>
              <w:t xml:space="preserve">: </w:t>
            </w:r>
            <w:r>
              <w:rPr>
                <w:rStyle w:val="IndexLink"/>
                <w:rtl w:val="true"/>
              </w:rPr>
              <w:t>محاربة النبي للفن والشعر والرسم</w:t>
            </w:r>
            <w:r>
              <w:rPr>
                <w:rStyle w:val="IndexLink"/>
                <w:rtl w:val="true"/>
              </w:rPr>
              <w:t>:</w:t>
              <w:tab/>
            </w:r>
            <w:r>
              <w:rPr>
                <w:rStyle w:val="IndexLink"/>
              </w:rPr>
              <w:t>387</w:t>
            </w:r>
          </w:hyperlink>
        </w:p>
        <w:p>
          <w:pPr>
            <w:pStyle w:val="Contents4"/>
            <w:tabs>
              <w:tab w:val="clear" w:pos="8176"/>
              <w:tab w:val="right" w:pos="9026" w:leader="dot"/>
            </w:tabs>
            <w:rPr/>
          </w:pPr>
          <w:hyperlink w:anchor="__RefHeading___Toc10763413_2142443653">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10763415_2142443653">
            <w:r>
              <w:rPr>
                <w:webHidden/>
                <w:rStyle w:val="IndexLink"/>
              </w:rPr>
              <w:t>1</w:t>
            </w:r>
            <w:r>
              <w:rPr>
                <w:rStyle w:val="IndexLink"/>
                <w:rtl w:val="true"/>
              </w:rPr>
              <w:t xml:space="preserve"> - </w:t>
            </w:r>
            <w:r>
              <w:rPr>
                <w:rStyle w:val="IndexLink"/>
                <w:rtl w:val="true"/>
              </w:rPr>
              <w:t>النحت والرسم جزء من الثقافة الوثنية</w:t>
            </w:r>
            <w:r>
              <w:rPr>
                <w:rStyle w:val="IndexLink"/>
                <w:rtl w:val="true"/>
              </w:rPr>
              <w:t>:</w:t>
              <w:tab/>
            </w:r>
            <w:r>
              <w:rPr>
                <w:rStyle w:val="IndexLink"/>
              </w:rPr>
              <w:t>387</w:t>
            </w:r>
          </w:hyperlink>
        </w:p>
        <w:p>
          <w:pPr>
            <w:pStyle w:val="Contents4"/>
            <w:tabs>
              <w:tab w:val="clear" w:pos="8176"/>
              <w:tab w:val="right" w:pos="9026" w:leader="dot"/>
            </w:tabs>
            <w:rPr/>
          </w:pPr>
          <w:hyperlink w:anchor="__RefHeading___Toc10763417_2142443653">
            <w:r>
              <w:rPr>
                <w:webHidden/>
                <w:rStyle w:val="IndexLink"/>
              </w:rPr>
              <w:t>2</w:t>
            </w:r>
            <w:r>
              <w:rPr>
                <w:rStyle w:val="IndexLink"/>
                <w:rtl w:val="true"/>
              </w:rPr>
              <w:t xml:space="preserve"> - </w:t>
            </w:r>
            <w:r>
              <w:rPr>
                <w:rStyle w:val="IndexLink"/>
                <w:rtl w:val="true"/>
              </w:rPr>
              <w:t>الإسلام والتشجيع على ممارسة سائر الفنون</w:t>
            </w:r>
            <w:r>
              <w:rPr>
                <w:rStyle w:val="IndexLink"/>
                <w:rtl w:val="true"/>
              </w:rPr>
              <w:t>:</w:t>
              <w:tab/>
            </w:r>
            <w:r>
              <w:rPr>
                <w:rStyle w:val="IndexLink"/>
              </w:rPr>
              <w:t>388</w:t>
            </w:r>
          </w:hyperlink>
        </w:p>
        <w:p>
          <w:pPr>
            <w:pStyle w:val="Contents3"/>
            <w:tabs>
              <w:tab w:val="clear" w:pos="8459"/>
              <w:tab w:val="right" w:pos="9026" w:leader="dot"/>
            </w:tabs>
            <w:rPr/>
          </w:pPr>
          <w:hyperlink w:anchor="__RefHeading___Toc10763419_2142443653">
            <w:r>
              <w:rPr>
                <w:webHidden/>
                <w:rStyle w:val="IndexLink"/>
                <w:rtl w:val="true"/>
              </w:rPr>
              <w:t>الشبهة الثالثة</w:t>
            </w:r>
            <w:r>
              <w:rPr>
                <w:rStyle w:val="IndexLink"/>
                <w:rtl w:val="true"/>
              </w:rPr>
              <w:t xml:space="preserve">: </w:t>
            </w:r>
            <w:r>
              <w:rPr>
                <w:rStyle w:val="IndexLink"/>
                <w:rtl w:val="true"/>
              </w:rPr>
              <w:t>الاعتراض على تدوين الكتب وترجمتها</w:t>
            </w:r>
            <w:r>
              <w:rPr>
                <w:rStyle w:val="IndexLink"/>
                <w:rtl w:val="true"/>
              </w:rPr>
              <w:t>:</w:t>
              <w:tab/>
            </w:r>
            <w:r>
              <w:rPr>
                <w:rStyle w:val="IndexLink"/>
              </w:rPr>
              <w:t>390</w:t>
            </w:r>
          </w:hyperlink>
        </w:p>
        <w:p>
          <w:pPr>
            <w:pStyle w:val="Contents3"/>
            <w:tabs>
              <w:tab w:val="clear" w:pos="8459"/>
              <w:tab w:val="right" w:pos="9026" w:leader="dot"/>
            </w:tabs>
            <w:rPr/>
          </w:pPr>
          <w:hyperlink w:anchor="__RefHeading___Toc10763421_2142443653">
            <w:r>
              <w:rPr>
                <w:webHidden/>
                <w:rStyle w:val="IndexLink"/>
                <w:rtl w:val="true"/>
              </w:rPr>
              <w:t>الشبهة الرابعة</w:t>
            </w:r>
            <w:r>
              <w:rPr>
                <w:rStyle w:val="IndexLink"/>
                <w:rtl w:val="true"/>
              </w:rPr>
              <w:t xml:space="preserve">: </w:t>
            </w:r>
            <w:r>
              <w:rPr>
                <w:rStyle w:val="IndexLink"/>
                <w:rtl w:val="true"/>
              </w:rPr>
              <w:t>التملك والتصرّف الشخصى في الأنفال والغنائم الحربیة</w:t>
            </w:r>
            <w:r>
              <w:rPr>
                <w:rStyle w:val="IndexLink"/>
                <w:rtl w:val="true"/>
              </w:rPr>
              <w:t>:</w:t>
              <w:tab/>
            </w:r>
            <w:r>
              <w:rPr>
                <w:rStyle w:val="IndexLink"/>
              </w:rPr>
              <w:t>393</w:t>
            </w:r>
          </w:hyperlink>
        </w:p>
        <w:p>
          <w:pPr>
            <w:pStyle w:val="Contents3"/>
            <w:tabs>
              <w:tab w:val="clear" w:pos="8459"/>
              <w:tab w:val="right" w:pos="9026" w:leader="dot"/>
            </w:tabs>
            <w:rPr/>
          </w:pPr>
          <w:hyperlink w:anchor="__RefHeading___Toc10763423_2142443653">
            <w:r>
              <w:rPr>
                <w:webHidden/>
                <w:rStyle w:val="IndexLink"/>
                <w:rtl w:val="true"/>
              </w:rPr>
              <w:t>الشبهة الخامسة</w:t>
            </w:r>
            <w:r>
              <w:rPr>
                <w:rStyle w:val="IndexLink"/>
                <w:rtl w:val="true"/>
              </w:rPr>
              <w:t xml:space="preserve">: </w:t>
            </w:r>
            <w:r>
              <w:rPr>
                <w:rStyle w:val="IndexLink"/>
                <w:rtl w:val="true"/>
              </w:rPr>
              <w:t>عدم الوفاء بالعهود والمواثيق</w:t>
            </w:r>
            <w:r>
              <w:rPr>
                <w:rStyle w:val="IndexLink"/>
                <w:rtl w:val="true"/>
              </w:rPr>
              <w:t>:</w:t>
              <w:tab/>
            </w:r>
            <w:r>
              <w:rPr>
                <w:rStyle w:val="IndexLink"/>
              </w:rPr>
              <w:t>396</w:t>
            </w:r>
          </w:hyperlink>
        </w:p>
        <w:p>
          <w:pPr>
            <w:pStyle w:val="Contents3"/>
            <w:tabs>
              <w:tab w:val="clear" w:pos="8459"/>
              <w:tab w:val="right" w:pos="9026" w:leader="dot"/>
            </w:tabs>
            <w:rPr/>
          </w:pPr>
          <w:hyperlink w:anchor="__RefHeading___Toc10763425_2142443653">
            <w:r>
              <w:rPr>
                <w:webHidden/>
                <w:rStyle w:val="IndexLink"/>
                <w:rtl w:val="true"/>
              </w:rPr>
              <w:t>الشبهة السادسة</w:t>
            </w:r>
            <w:r>
              <w:rPr>
                <w:rStyle w:val="IndexLink"/>
                <w:rtl w:val="true"/>
              </w:rPr>
              <w:t xml:space="preserve">: </w:t>
            </w:r>
            <w:r>
              <w:rPr>
                <w:rStyle w:val="IndexLink"/>
                <w:rtl w:val="true"/>
              </w:rPr>
              <w:t>تنصيب الأعيان والأشراف</w:t>
            </w:r>
            <w:r>
              <w:rPr>
                <w:rStyle w:val="IndexLink"/>
                <w:rtl w:val="true"/>
              </w:rPr>
              <w:t>:</w:t>
              <w:tab/>
            </w:r>
            <w:r>
              <w:rPr>
                <w:rStyle w:val="IndexLink"/>
              </w:rPr>
              <w:t>400</w:t>
            </w:r>
          </w:hyperlink>
        </w:p>
        <w:p>
          <w:pPr>
            <w:pStyle w:val="Contents4"/>
            <w:tabs>
              <w:tab w:val="clear" w:pos="8176"/>
              <w:tab w:val="right" w:pos="9026" w:leader="dot"/>
            </w:tabs>
            <w:rPr/>
          </w:pPr>
          <w:hyperlink w:anchor="__RefHeading___Toc10763427_2142443653">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10763429_2142443653">
            <w:r>
              <w:rPr>
                <w:webHidden/>
                <w:rStyle w:val="IndexLink"/>
              </w:rPr>
              <w:t>1</w:t>
            </w:r>
            <w:r>
              <w:rPr>
                <w:rStyle w:val="IndexLink"/>
                <w:rtl w:val="true"/>
              </w:rPr>
              <w:t xml:space="preserve"> - </w:t>
            </w:r>
            <w:r>
              <w:rPr>
                <w:rStyle w:val="IndexLink"/>
                <w:rtl w:val="true"/>
              </w:rPr>
              <w:t>التقوى والكفاءة معيار تنصيبات النبي الأكرم صلی الله علیه و آله و سلم</w:t>
            </w:r>
            <w:r>
              <w:rPr>
                <w:rStyle w:val="IndexLink"/>
                <w:rtl w:val="true"/>
              </w:rPr>
              <w:t>:</w:t>
              <w:tab/>
            </w:r>
            <w:r>
              <w:rPr>
                <w:rStyle w:val="IndexLink"/>
              </w:rPr>
              <w:t>400</w:t>
            </w:r>
          </w:hyperlink>
        </w:p>
        <w:p>
          <w:pPr>
            <w:pStyle w:val="Contents4"/>
            <w:tabs>
              <w:tab w:val="clear" w:pos="8176"/>
              <w:tab w:val="right" w:pos="9026" w:leader="dot"/>
            </w:tabs>
            <w:rPr/>
          </w:pPr>
          <w:hyperlink w:anchor="__RefHeading___Toc10763431_2142443653">
            <w:r>
              <w:rPr>
                <w:webHidden/>
                <w:rStyle w:val="IndexLink"/>
              </w:rPr>
              <w:t>1</w:t>
            </w:r>
            <w:r>
              <w:rPr>
                <w:rStyle w:val="IndexLink"/>
                <w:rtl w:val="true"/>
              </w:rPr>
              <w:t xml:space="preserve"> - </w:t>
            </w:r>
            <w:r>
              <w:rPr>
                <w:rStyle w:val="IndexLink"/>
                <w:rtl w:val="true"/>
              </w:rPr>
              <w:t>تجسّس اليهود لمصلحة الأعداء</w:t>
            </w:r>
            <w:r>
              <w:rPr>
                <w:rStyle w:val="IndexLink"/>
                <w:rtl w:val="true"/>
              </w:rPr>
              <w:t>:</w:t>
              <w:tab/>
            </w:r>
            <w:r>
              <w:rPr>
                <w:rStyle w:val="IndexLink"/>
              </w:rPr>
              <w:t>437</w:t>
            </w:r>
          </w:hyperlink>
        </w:p>
        <w:p>
          <w:pPr>
            <w:pStyle w:val="Contents4"/>
            <w:tabs>
              <w:tab w:val="clear" w:pos="8176"/>
              <w:tab w:val="right" w:pos="9026" w:leader="dot"/>
            </w:tabs>
            <w:rPr/>
          </w:pPr>
          <w:hyperlink w:anchor="__RefHeading___Toc10763433_2142443653">
            <w:r>
              <w:rPr>
                <w:webHidden/>
                <w:rStyle w:val="IndexLink"/>
              </w:rPr>
              <w:t>2</w:t>
            </w:r>
            <w:r>
              <w:rPr>
                <w:rStyle w:val="IndexLink"/>
                <w:rtl w:val="true"/>
              </w:rPr>
              <w:t xml:space="preserve"> - </w:t>
            </w:r>
            <w:r>
              <w:rPr>
                <w:rStyle w:val="IndexLink"/>
                <w:rtl w:val="true"/>
              </w:rPr>
              <w:t>مواجهة الشعراء المتآمرين</w:t>
            </w:r>
            <w:r>
              <w:rPr>
                <w:rStyle w:val="IndexLink"/>
                <w:rtl w:val="true"/>
              </w:rPr>
              <w:t>:</w:t>
              <w:tab/>
            </w:r>
            <w:r>
              <w:rPr>
                <w:rStyle w:val="IndexLink"/>
              </w:rPr>
              <w:t>437</w:t>
            </w:r>
          </w:hyperlink>
        </w:p>
        <w:p>
          <w:pPr>
            <w:pStyle w:val="Contents4"/>
            <w:tabs>
              <w:tab w:val="clear" w:pos="8176"/>
              <w:tab w:val="right" w:pos="9026" w:leader="dot"/>
            </w:tabs>
            <w:rPr/>
          </w:pPr>
          <w:hyperlink w:anchor="__RefHeading___Toc10763435_2142443653">
            <w:r>
              <w:rPr>
                <w:webHidden/>
                <w:rStyle w:val="IndexLink"/>
              </w:rPr>
              <w:t>3</w:t>
            </w:r>
            <w:r>
              <w:rPr>
                <w:rStyle w:val="IndexLink"/>
                <w:rtl w:val="true"/>
              </w:rPr>
              <w:t xml:space="preserve"> - </w:t>
            </w:r>
            <w:r>
              <w:rPr>
                <w:rStyle w:val="IndexLink"/>
                <w:rtl w:val="true"/>
              </w:rPr>
              <w:t>محاربة اليهود للنبي الأكرم صلی الله علیه و آله و سلم</w:t>
            </w:r>
            <w:r>
              <w:rPr>
                <w:rStyle w:val="IndexLink"/>
                <w:rtl w:val="true"/>
              </w:rPr>
              <w:t>:</w:t>
              <w:tab/>
            </w:r>
            <w:r>
              <w:rPr>
                <w:rStyle w:val="IndexLink"/>
              </w:rPr>
              <w:t>438</w:t>
            </w:r>
          </w:hyperlink>
        </w:p>
        <w:p>
          <w:pPr>
            <w:pStyle w:val="Contents3"/>
            <w:tabs>
              <w:tab w:val="clear" w:pos="8459"/>
              <w:tab w:val="right" w:pos="9026" w:leader="dot"/>
            </w:tabs>
            <w:rPr/>
          </w:pPr>
          <w:hyperlink w:anchor="__RefHeading___Toc10763437_2142443653">
            <w:r>
              <w:rPr>
                <w:webHidden/>
                <w:rStyle w:val="IndexLink"/>
                <w:rtl w:val="true"/>
              </w:rPr>
              <w:t>الشبهة الثانية عشرة</w:t>
            </w:r>
            <w:r>
              <w:rPr>
                <w:rStyle w:val="IndexLink"/>
                <w:rtl w:val="true"/>
              </w:rPr>
              <w:t xml:space="preserve">: </w:t>
            </w:r>
            <w:r>
              <w:rPr>
                <w:rStyle w:val="IndexLink"/>
                <w:rtl w:val="true"/>
              </w:rPr>
              <w:t>العنف والقسوة مع الكفار</w:t>
            </w:r>
            <w:r>
              <w:rPr>
                <w:rStyle w:val="IndexLink"/>
                <w:rtl w:val="true"/>
              </w:rPr>
              <w:t>:</w:t>
              <w:tab/>
            </w:r>
            <w:r>
              <w:rPr>
                <w:rStyle w:val="IndexLink"/>
              </w:rPr>
              <w:t>439</w:t>
            </w:r>
          </w:hyperlink>
        </w:p>
        <w:p>
          <w:pPr>
            <w:pStyle w:val="Contents4"/>
            <w:tabs>
              <w:tab w:val="clear" w:pos="8176"/>
              <w:tab w:val="right" w:pos="9026" w:leader="dot"/>
            </w:tabs>
            <w:rPr/>
          </w:pPr>
          <w:hyperlink w:anchor="__RefHeading___Toc10763439_2142443653">
            <w:r>
              <w:rPr>
                <w:webHidden/>
                <w:rStyle w:val="IndexLink"/>
                <w:rtl w:val="true"/>
              </w:rPr>
              <w:t>اشارة</w:t>
            </w:r>
            <w:r>
              <w:rPr>
                <w:rStyle w:val="IndexLink"/>
                <w:rtl w:val="true"/>
              </w:rPr>
              <w:tab/>
            </w:r>
            <w:r>
              <w:rPr>
                <w:rStyle w:val="IndexLink"/>
              </w:rPr>
              <w:t>439</w:t>
            </w:r>
          </w:hyperlink>
        </w:p>
        <w:p>
          <w:pPr>
            <w:pStyle w:val="Contents4"/>
            <w:tabs>
              <w:tab w:val="clear" w:pos="8176"/>
              <w:tab w:val="right" w:pos="9026" w:leader="dot"/>
            </w:tabs>
            <w:rPr/>
          </w:pPr>
          <w:hyperlink w:anchor="__RefHeading___Toc10763441_2142443653">
            <w:r>
              <w:rPr>
                <w:webHidden/>
                <w:rStyle w:val="IndexLink"/>
              </w:rPr>
              <w:t>1</w:t>
            </w:r>
            <w:r>
              <w:rPr>
                <w:rStyle w:val="IndexLink"/>
                <w:rtl w:val="true"/>
              </w:rPr>
              <w:t xml:space="preserve"> - </w:t>
            </w:r>
            <w:r>
              <w:rPr>
                <w:rStyle w:val="IndexLink"/>
                <w:rtl w:val="true"/>
              </w:rPr>
              <w:t>تحريف التاريخ</w:t>
            </w:r>
            <w:r>
              <w:rPr>
                <w:rStyle w:val="IndexLink"/>
                <w:rtl w:val="true"/>
              </w:rPr>
              <w:t>:</w:t>
              <w:tab/>
            </w:r>
            <w:r>
              <w:rPr>
                <w:rStyle w:val="IndexLink"/>
              </w:rPr>
              <w:t>440</w:t>
            </w:r>
          </w:hyperlink>
        </w:p>
        <w:p>
          <w:pPr>
            <w:pStyle w:val="Contents4"/>
            <w:tabs>
              <w:tab w:val="clear" w:pos="8176"/>
              <w:tab w:val="right" w:pos="9026" w:leader="dot"/>
            </w:tabs>
            <w:rPr/>
          </w:pPr>
          <w:hyperlink w:anchor="__RefHeading___Toc10763443_2142443653">
            <w:r>
              <w:rPr>
                <w:webHidden/>
                <w:rStyle w:val="IndexLink"/>
              </w:rPr>
              <w:t>2</w:t>
            </w:r>
            <w:r>
              <w:rPr>
                <w:rStyle w:val="IndexLink"/>
                <w:rtl w:val="true"/>
              </w:rPr>
              <w:t xml:space="preserve"> - </w:t>
            </w:r>
            <w:r>
              <w:rPr>
                <w:rStyle w:val="IndexLink"/>
                <w:rtl w:val="true"/>
              </w:rPr>
              <w:t>قيام سيرة النبي الأكرم صلی الله علیه و آله و سلم على الشفقة والرحمة</w:t>
            </w:r>
            <w:r>
              <w:rPr>
                <w:rStyle w:val="IndexLink"/>
                <w:rtl w:val="true"/>
              </w:rPr>
              <w:t>:</w:t>
              <w:tab/>
            </w:r>
            <w:r>
              <w:rPr>
                <w:rStyle w:val="IndexLink"/>
              </w:rPr>
              <w:t>440</w:t>
            </w:r>
          </w:hyperlink>
        </w:p>
        <w:p>
          <w:pPr>
            <w:pStyle w:val="Contents3"/>
            <w:tabs>
              <w:tab w:val="clear" w:pos="8459"/>
              <w:tab w:val="right" w:pos="9026" w:leader="dot"/>
            </w:tabs>
            <w:rPr/>
          </w:pPr>
          <w:hyperlink w:anchor="__RefHeading___Toc10763445_2142443653">
            <w:r>
              <w:rPr>
                <w:webHidden/>
                <w:rStyle w:val="IndexLink"/>
                <w:rtl w:val="true"/>
              </w:rPr>
              <w:t>الشبهة الثالثة عشرة</w:t>
            </w:r>
            <w:r>
              <w:rPr>
                <w:rStyle w:val="IndexLink"/>
                <w:rtl w:val="true"/>
              </w:rPr>
              <w:t xml:space="preserve">: </w:t>
            </w:r>
            <w:r>
              <w:rPr>
                <w:rStyle w:val="IndexLink"/>
                <w:rtl w:val="true"/>
              </w:rPr>
              <w:t xml:space="preserve">أشدّ العقوبات على الاستهزاء برسول الله </w:t>
            </w:r>
            <w:r>
              <w:rPr>
                <w:rStyle w:val="IndexLink"/>
                <w:rtl w:val="true"/>
              </w:rPr>
              <w:t>(</w:t>
            </w:r>
            <w:r>
              <w:rPr>
                <w:rStyle w:val="IndexLink"/>
                <w:rtl w:val="true"/>
              </w:rPr>
              <w:t>سبّ النبي</w:t>
            </w:r>
            <w:r>
              <w:rPr>
                <w:rStyle w:val="IndexLink"/>
                <w:rtl w:val="true"/>
              </w:rPr>
              <w:t>):</w:t>
              <w:tab/>
            </w:r>
            <w:r>
              <w:rPr>
                <w:rStyle w:val="IndexLink"/>
              </w:rPr>
              <w:t>443</w:t>
            </w:r>
          </w:hyperlink>
        </w:p>
        <w:p>
          <w:pPr>
            <w:pStyle w:val="Contents4"/>
            <w:tabs>
              <w:tab w:val="clear" w:pos="8176"/>
              <w:tab w:val="right" w:pos="9026" w:leader="dot"/>
            </w:tabs>
            <w:rPr/>
          </w:pPr>
          <w:hyperlink w:anchor="__RefHeading___Toc10763447_2142443653">
            <w:r>
              <w:rPr>
                <w:webHidden/>
                <w:rStyle w:val="IndexLink"/>
                <w:rtl w:val="true"/>
              </w:rPr>
              <w:t>اشارة</w:t>
            </w:r>
            <w:r>
              <w:rPr>
                <w:rStyle w:val="IndexLink"/>
                <w:rtl w:val="true"/>
              </w:rPr>
              <w:tab/>
            </w:r>
            <w:r>
              <w:rPr>
                <w:rStyle w:val="IndexLink"/>
              </w:rPr>
              <w:t>443</w:t>
            </w:r>
          </w:hyperlink>
        </w:p>
        <w:p>
          <w:pPr>
            <w:pStyle w:val="Contents4"/>
            <w:tabs>
              <w:tab w:val="clear" w:pos="8176"/>
              <w:tab w:val="right" w:pos="9026" w:leader="dot"/>
            </w:tabs>
            <w:rPr/>
          </w:pPr>
          <w:hyperlink w:anchor="__RefHeading___Toc10763449_2142443653">
            <w:r>
              <w:rPr>
                <w:webHidden/>
                <w:rStyle w:val="IndexLink"/>
              </w:rPr>
              <w:t>1</w:t>
            </w:r>
            <w:r>
              <w:rPr>
                <w:rStyle w:val="IndexLink"/>
                <w:rtl w:val="true"/>
              </w:rPr>
              <w:t xml:space="preserve"> - </w:t>
            </w:r>
            <w:r>
              <w:rPr>
                <w:rStyle w:val="IndexLink"/>
                <w:rtl w:val="true"/>
              </w:rPr>
              <w:t>النبي رسول الرحمة</w:t>
            </w:r>
            <w:r>
              <w:rPr>
                <w:rStyle w:val="IndexLink"/>
                <w:rtl w:val="true"/>
              </w:rPr>
              <w:t>:</w:t>
              <w:tab/>
            </w:r>
            <w:r>
              <w:rPr>
                <w:rStyle w:val="IndexLink"/>
              </w:rPr>
              <w:t>443</w:t>
            </w:r>
          </w:hyperlink>
        </w:p>
        <w:p>
          <w:pPr>
            <w:pStyle w:val="Contents4"/>
            <w:tabs>
              <w:tab w:val="clear" w:pos="8176"/>
              <w:tab w:val="right" w:pos="9026" w:leader="dot"/>
            </w:tabs>
            <w:rPr/>
          </w:pPr>
          <w:hyperlink w:anchor="__RefHeading___Toc10763451_2142443653">
            <w:r>
              <w:rPr>
                <w:webHidden/>
                <w:rStyle w:val="IndexLink"/>
              </w:rPr>
              <w:t>2</w:t>
            </w:r>
            <w:r>
              <w:rPr>
                <w:rStyle w:val="IndexLink"/>
                <w:rtl w:val="true"/>
              </w:rPr>
              <w:t xml:space="preserve"> - </w:t>
            </w:r>
            <w:r>
              <w:rPr>
                <w:rStyle w:val="IndexLink"/>
                <w:rtl w:val="true"/>
              </w:rPr>
              <w:t>اختصاص العقوبة بمن يمثل خطراً على أمن الإسلام والمسلمين</w:t>
            </w:r>
            <w:r>
              <w:rPr>
                <w:rStyle w:val="IndexLink"/>
                <w:rtl w:val="true"/>
              </w:rPr>
              <w:t>:</w:t>
              <w:tab/>
            </w:r>
            <w:r>
              <w:rPr>
                <w:rStyle w:val="IndexLink"/>
              </w:rPr>
              <w:t>445</w:t>
            </w:r>
          </w:hyperlink>
        </w:p>
        <w:p>
          <w:pPr>
            <w:pStyle w:val="Contents3"/>
            <w:tabs>
              <w:tab w:val="clear" w:pos="8459"/>
              <w:tab w:val="right" w:pos="9026" w:leader="dot"/>
            </w:tabs>
            <w:rPr/>
          </w:pPr>
          <w:hyperlink w:anchor="__RefHeading___Toc10763453_2142443653">
            <w:r>
              <w:rPr>
                <w:webHidden/>
                <w:rStyle w:val="IndexLink"/>
                <w:rtl w:val="true"/>
              </w:rPr>
              <w:t>الشبهة الرابعة عشرة</w:t>
            </w:r>
            <w:r>
              <w:rPr>
                <w:rStyle w:val="IndexLink"/>
                <w:rtl w:val="true"/>
              </w:rPr>
              <w:t xml:space="preserve">: </w:t>
            </w:r>
            <w:r>
              <w:rPr>
                <w:rStyle w:val="IndexLink"/>
                <w:rtl w:val="true"/>
              </w:rPr>
              <w:t>التمثيل بجثث الأعداء في الحرب</w:t>
            </w:r>
            <w:r>
              <w:rPr>
                <w:rStyle w:val="IndexLink"/>
                <w:rtl w:val="true"/>
              </w:rPr>
              <w:t>:</w:t>
              <w:tab/>
            </w:r>
            <w:r>
              <w:rPr>
                <w:rStyle w:val="IndexLink"/>
              </w:rPr>
              <w:t>446</w:t>
            </w:r>
          </w:hyperlink>
        </w:p>
        <w:p>
          <w:pPr>
            <w:pStyle w:val="Contents4"/>
            <w:tabs>
              <w:tab w:val="clear" w:pos="8176"/>
              <w:tab w:val="right" w:pos="9026" w:leader="dot"/>
            </w:tabs>
            <w:rPr/>
          </w:pPr>
          <w:hyperlink w:anchor="__RefHeading___Toc10763455_2142443653">
            <w:r>
              <w:rPr>
                <w:webHidden/>
                <w:rStyle w:val="IndexLink"/>
                <w:rtl w:val="true"/>
              </w:rPr>
              <w:t>اشارة</w:t>
            </w:r>
            <w:r>
              <w:rPr>
                <w:rStyle w:val="IndexLink"/>
                <w:rtl w:val="true"/>
              </w:rPr>
              <w:tab/>
            </w:r>
            <w:r>
              <w:rPr>
                <w:rStyle w:val="IndexLink"/>
              </w:rPr>
              <w:t>446</w:t>
            </w:r>
          </w:hyperlink>
        </w:p>
        <w:p>
          <w:pPr>
            <w:pStyle w:val="Contents4"/>
            <w:tabs>
              <w:tab w:val="clear" w:pos="8176"/>
              <w:tab w:val="right" w:pos="9026" w:leader="dot"/>
            </w:tabs>
            <w:rPr/>
          </w:pPr>
          <w:hyperlink w:anchor="__RefHeading___Toc10763457_2142443653">
            <w:r>
              <w:rPr>
                <w:webHidden/>
                <w:rStyle w:val="IndexLink"/>
              </w:rPr>
              <w:t>1</w:t>
            </w:r>
            <w:r>
              <w:rPr>
                <w:rStyle w:val="IndexLink"/>
                <w:rtl w:val="true"/>
              </w:rPr>
              <w:t xml:space="preserve"> - </w:t>
            </w:r>
            <w:r>
              <w:rPr>
                <w:rStyle w:val="IndexLink"/>
                <w:rtl w:val="true"/>
              </w:rPr>
              <w:t>قيام تعاليم الإسلام على تحريم المثلة</w:t>
            </w:r>
            <w:r>
              <w:rPr>
                <w:rStyle w:val="IndexLink"/>
                <w:rtl w:val="true"/>
              </w:rPr>
              <w:t>:</w:t>
              <w:tab/>
            </w:r>
            <w:r>
              <w:rPr>
                <w:rStyle w:val="IndexLink"/>
              </w:rPr>
              <w:t>446</w:t>
            </w:r>
          </w:hyperlink>
        </w:p>
        <w:p>
          <w:pPr>
            <w:pStyle w:val="Contents4"/>
            <w:tabs>
              <w:tab w:val="clear" w:pos="8176"/>
              <w:tab w:val="right" w:pos="9026" w:leader="dot"/>
            </w:tabs>
            <w:rPr/>
          </w:pPr>
          <w:hyperlink w:anchor="__RefHeading___Toc10763459_2142443653">
            <w:r>
              <w:rPr>
                <w:webHidden/>
                <w:rStyle w:val="IndexLink"/>
              </w:rPr>
              <w:t>2</w:t>
            </w:r>
            <w:r>
              <w:rPr>
                <w:rStyle w:val="IndexLink"/>
                <w:rtl w:val="true"/>
              </w:rPr>
              <w:t xml:space="preserve"> - </w:t>
            </w:r>
            <w:r>
              <w:rPr>
                <w:rStyle w:val="IndexLink"/>
                <w:rtl w:val="true"/>
              </w:rPr>
              <w:t>ارتكاب العدو للمثلة</w:t>
            </w:r>
            <w:r>
              <w:rPr>
                <w:rStyle w:val="IndexLink"/>
                <w:rtl w:val="true"/>
              </w:rPr>
              <w:t>:</w:t>
              <w:tab/>
            </w:r>
            <w:r>
              <w:rPr>
                <w:rStyle w:val="IndexLink"/>
              </w:rPr>
              <w:t>447</w:t>
            </w:r>
          </w:hyperlink>
        </w:p>
        <w:p>
          <w:pPr>
            <w:pStyle w:val="Contents4"/>
            <w:tabs>
              <w:tab w:val="clear" w:pos="8176"/>
              <w:tab w:val="right" w:pos="9026" w:leader="dot"/>
            </w:tabs>
            <w:rPr/>
          </w:pPr>
          <w:hyperlink w:anchor="__RefHeading___Toc10763461_2142443653">
            <w:r>
              <w:rPr>
                <w:webHidden/>
                <w:rStyle w:val="IndexLink"/>
              </w:rPr>
              <w:t>3</w:t>
            </w:r>
            <w:r>
              <w:rPr>
                <w:rStyle w:val="IndexLink"/>
                <w:rtl w:val="true"/>
              </w:rPr>
              <w:t xml:space="preserve"> - </w:t>
            </w:r>
            <w:r>
              <w:rPr>
                <w:rStyle w:val="IndexLink"/>
                <w:rtl w:val="true"/>
              </w:rPr>
              <w:t>تحليل كلام النبي الأكرم صلی الله علیه و آله و سلم</w:t>
            </w:r>
            <w:r>
              <w:rPr>
                <w:rStyle w:val="IndexLink"/>
                <w:rtl w:val="true"/>
              </w:rPr>
              <w:t>:</w:t>
              <w:tab/>
            </w:r>
            <w:r>
              <w:rPr>
                <w:rStyle w:val="IndexLink"/>
              </w:rPr>
              <w:t>448</w:t>
            </w:r>
          </w:hyperlink>
        </w:p>
        <w:p>
          <w:pPr>
            <w:pStyle w:val="Contents2"/>
            <w:tabs>
              <w:tab w:val="clear" w:pos="8743"/>
              <w:tab w:val="right" w:pos="9026" w:leader="dot"/>
            </w:tabs>
            <w:rPr/>
          </w:pPr>
          <w:hyperlink w:anchor="__RefHeading___Toc10763463_2142443653">
            <w:r>
              <w:rPr>
                <w:webHidden/>
                <w:rStyle w:val="IndexLink"/>
                <w:rtl w:val="true"/>
              </w:rPr>
              <w:t>المصادر</w:t>
            </w:r>
            <w:r>
              <w:rPr>
                <w:rStyle w:val="IndexLink"/>
                <w:rtl w:val="true"/>
              </w:rPr>
              <w:tab/>
            </w:r>
            <w:r>
              <w:rPr>
                <w:rStyle w:val="IndexLink"/>
              </w:rPr>
              <w:t>450</w:t>
            </w:r>
          </w:hyperlink>
        </w:p>
        <w:p>
          <w:pPr>
            <w:pStyle w:val="Contents2"/>
            <w:tabs>
              <w:tab w:val="clear" w:pos="8743"/>
              <w:tab w:val="right" w:pos="9026" w:leader="dot"/>
            </w:tabs>
            <w:rPr/>
          </w:pPr>
          <w:hyperlink w:anchor="__RefHeading___Toc10763465_2142443653">
            <w:r>
              <w:rPr>
                <w:webHidden/>
                <w:rStyle w:val="IndexLink"/>
                <w:rtl w:val="true"/>
              </w:rPr>
              <w:t>الْمُحْتَويَات</w:t>
            </w:r>
            <w:r>
              <w:rPr>
                <w:rStyle w:val="IndexLink"/>
                <w:rtl w:val="true"/>
              </w:rPr>
              <w:tab/>
            </w:r>
            <w:r>
              <w:rPr>
                <w:rStyle w:val="IndexLink"/>
              </w:rPr>
              <w:t>464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44_230770"/>
      <w:bookmarkStart w:id="1" w:name="pg15644_230770"/>
      <w:bookmarkEnd w:id="1"/>
    </w:p>
    <w:p>
      <w:pPr>
        <w:pStyle w:val="Heading2"/>
        <w:numPr>
          <w:ilvl w:val="1"/>
          <w:numId w:val="1"/>
        </w:numPr>
        <w:rPr/>
      </w:pPr>
      <w:bookmarkStart w:id="2" w:name="pg15644_230770"/>
      <w:bookmarkStart w:id="3" w:name="__RefHeading___Toc10763005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النبیّ الأعظم صلی الله علیه و آله و سلم</w:t>
      </w:r>
    </w:p>
    <w:p>
      <w:pPr>
        <w:pStyle w:val="BookText"/>
        <w:rPr/>
      </w:pPr>
      <w:r>
        <w:rPr>
          <w:rFonts w:ascii="IRNazanin" w:hAnsi="IRNazanin" w:eastAsia="IRNazanin"/>
          <w:color w:val="111111"/>
          <w:sz w:val="28"/>
          <w:sz w:val="28"/>
          <w:szCs w:val="28"/>
          <w:rtl w:val="true"/>
          <w:lang w:bidi="fa-IR"/>
        </w:rPr>
        <w:t>العتبة العباسیة المقدسة</w:t>
      </w:r>
    </w:p>
    <w:p>
      <w:pPr>
        <w:pStyle w:val="BookText"/>
        <w:rPr/>
      </w:pPr>
      <w:r>
        <w:rPr>
          <w:rFonts w:ascii="IRNazanin" w:hAnsi="IRNazanin" w:eastAsia="IRNazanin"/>
          <w:color w:val="111111"/>
          <w:sz w:val="28"/>
          <w:sz w:val="28"/>
          <w:szCs w:val="28"/>
          <w:rtl w:val="true"/>
          <w:lang w:bidi="fa-IR"/>
        </w:rPr>
        <w:t>المرکز الاسلامي للدراسات الاستراتیجیه</w:t>
      </w:r>
    </w:p>
    <w:p>
      <w:pPr>
        <w:pStyle w:val="BookText"/>
        <w:rPr/>
      </w:pPr>
      <w:r>
        <w:rPr>
          <w:rFonts w:ascii="IRNazanin" w:hAnsi="IRNazanin" w:eastAsia="IRNazanin"/>
          <w:color w:val="111111"/>
          <w:sz w:val="28"/>
          <w:sz w:val="28"/>
          <w:szCs w:val="28"/>
          <w:rtl w:val="true"/>
          <w:lang w:bidi="fa-IR"/>
        </w:rPr>
        <w:t>یعنی بالاستراتیجیة الدینیة و المعرفیة</w:t>
      </w:r>
    </w:p>
    <w:p>
      <w:pPr>
        <w:pStyle w:val="BookText"/>
        <w:rPr/>
      </w:pPr>
      <w:r>
        <w:rPr>
          <w:rFonts w:ascii="IRNazanin" w:hAnsi="IRNazanin" w:eastAsia="IRNazanin"/>
          <w:color w:val="111111"/>
          <w:sz w:val="28"/>
          <w:sz w:val="28"/>
          <w:szCs w:val="28"/>
          <w:rtl w:val="true"/>
          <w:lang w:bidi="fa-IR"/>
        </w:rPr>
        <w:t xml:space="preserve">أجوبة الشبهات الکلامیة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النّبیّ الأعظم صلی الله علیه و آله و سلم</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قدردان قراملکي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حسن محرمي</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علي مطر الهاشمي</w:t>
      </w:r>
    </w:p>
    <w:p>
      <w:pPr>
        <w:pStyle w:val="BookText"/>
        <w:rPr/>
      </w:pPr>
      <w:r>
        <w:rPr>
          <w:rFonts w:ascii="IRNazanin" w:hAnsi="IRNazanin" w:eastAsia="IRNazanin"/>
          <w:color w:val="111111"/>
          <w:sz w:val="28"/>
          <w:sz w:val="28"/>
          <w:szCs w:val="28"/>
          <w:rtl w:val="true"/>
          <w:lang w:bidi="fa-IR"/>
        </w:rPr>
        <w:t xml:space="preserve">الإخراج الفني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شکر</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الکفیل للطباعه و النشر و التوزیع</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763007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العتبة العباسیة المقدسة</w:t>
      </w:r>
    </w:p>
    <w:p>
      <w:pPr>
        <w:pStyle w:val="BookText"/>
        <w:rPr/>
      </w:pPr>
      <w:r>
        <w:rPr>
          <w:rFonts w:ascii="IRNazanin" w:hAnsi="IRNazanin" w:eastAsia="IRNazanin"/>
          <w:color w:val="111111"/>
          <w:sz w:val="28"/>
          <w:sz w:val="28"/>
          <w:szCs w:val="28"/>
          <w:rtl w:val="true"/>
          <w:lang w:bidi="fa-IR"/>
        </w:rPr>
        <w:t>المرکز الاسلامي للدراسات الاستراتیجیه</w:t>
      </w:r>
    </w:p>
    <w:p>
      <w:pPr>
        <w:pStyle w:val="BookText"/>
        <w:rPr/>
      </w:pPr>
      <w:r>
        <w:rPr>
          <w:rFonts w:ascii="IRNazanin" w:hAnsi="IRNazanin" w:eastAsia="IRNazanin"/>
          <w:color w:val="111111"/>
          <w:sz w:val="28"/>
          <w:sz w:val="28"/>
          <w:szCs w:val="28"/>
          <w:rtl w:val="true"/>
          <w:lang w:bidi="fa-IR"/>
        </w:rPr>
        <w:t>یعنی بالاستراتیجیة الدینیة و المعرفیة</w:t>
      </w:r>
    </w:p>
    <w:p>
      <w:pPr>
        <w:pStyle w:val="BookText"/>
        <w:rPr/>
      </w:pPr>
      <w:r>
        <w:rPr>
          <w:rFonts w:ascii="IRNazanin" w:hAnsi="IRNazanin" w:eastAsia="IRNazanin"/>
          <w:color w:val="111111"/>
          <w:sz w:val="28"/>
          <w:sz w:val="28"/>
          <w:szCs w:val="28"/>
          <w:rtl w:val="true"/>
          <w:lang w:bidi="fa-IR"/>
        </w:rPr>
        <w:t xml:space="preserve">أجوبة الشبهات الکلامیة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النّبیّ الأعظم صلی الله علیه و آله و سلم</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قدردان قراملکي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حسن محرمي</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علي مطر الهاشمي</w:t>
      </w:r>
    </w:p>
    <w:p>
      <w:pPr>
        <w:pStyle w:val="BookText"/>
        <w:rPr/>
      </w:pPr>
      <w:r>
        <w:rPr>
          <w:rFonts w:ascii="IRNazanin" w:hAnsi="IRNazanin" w:eastAsia="IRNazanin"/>
          <w:color w:val="111111"/>
          <w:sz w:val="28"/>
          <w:sz w:val="28"/>
          <w:szCs w:val="28"/>
          <w:rtl w:val="true"/>
          <w:lang w:bidi="fa-IR"/>
        </w:rPr>
        <w:t xml:space="preserve">الإخراج الفني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شکر</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الکفیل للطباعه و النشر و التوزیع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م </w:t>
      </w:r>
      <w:bookmarkStart w:id="7" w:name="pg15644_230774"/>
    </w:p>
    <w:p>
      <w:pPr>
        <w:pStyle w:val="Heading2"/>
        <w:numPr>
          <w:ilvl w:val="1"/>
          <w:numId w:val="1"/>
        </w:numPr>
        <w:rPr/>
      </w:pPr>
      <w:bookmarkStart w:id="8" w:name="__RefHeading___Toc10763009_2142443653"/>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 xml:space="preserve">إنّ هذا الكتاب الذي بين أيدينا هو الكتاب الثالث من سلسلة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الشبهات الكلامية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سبق أن قدّمنا للقارئ الكريم كتابين من هذه السلسلة ، و هما الكتاب الأول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والكتاب الثاني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والنبوة</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الكتاب الثاني تناولنا مطلق الشبهات الناظرة إلى أصل الدين والنبوّة العامة بالنقد والتحليل ، وفى الختام تعرّضنا إلى الإجابة عن بعض الشبهات الهامة فيما يتعلّق ببعض الأنبياء السابقين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هذا الكتاب الذي بين أيدينا فيعالج خصوص الشبهات المطروحة بشأن النبي الأكرم صلی الله علیه و آله و سلم، وقد عمدنا إلى تنظيمها وإنجازها ضمن قسمين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القسم الأول عمد كاتب السطور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الكتابين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تحليل الشبهات الكلامية والعقائدية من منطلق 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فلسفي، وذلك ضمن سبعة فصول ، وهي كالآتي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أميّة النبي الأكرم صلی الله علیه و آله و سلم </w:t>
      </w:r>
      <w:r>
        <w:rPr>
          <w:rFonts w:eastAsia="IRNazanin" w:cs="IRNazanin"/>
          <w:color w:val="111111"/>
          <w:sz w:val="28"/>
          <w:szCs w:val="28"/>
          <w:rtl w:val="true"/>
          <w:lang w:bidi="fa-IR"/>
        </w:rPr>
        <w:t xml:space="preserve">. </w:t>
      </w:r>
      <w:bookmarkStart w:id="10" w:name="pg15644_230775"/>
    </w:p>
    <w:p>
      <w:pPr>
        <w:pStyle w:val="BookText"/>
        <w:rPr/>
      </w:pPr>
      <w:bookmarkEnd w:id="1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الغيب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النبوّة والوحى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الخاتميّة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والمشروعية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القسم الثاني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الشبهات التاريخية والاجتماعية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تناولنا الشبهات المتعلقة بشخصية النبي الأكرم صلی الله علیه و آله و سلم وأخلاقه الفردية والاجتماعية ضمن ثلاثة فصول، وذلك على النحو الآتي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والأخلاق الفردية، والأخلاق الجنسية، والأخلاق الاجتماعية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كلا القسمين تمّ تناول ما يقرب من مئة شبهة بالنقد والتحليل، وقد سعينا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نقد هذه الشبهات وإثبات زيفها وإنها لا تعدو أن تكون مجرّد اتهامات جوفاء لا صلة لها بالنبي الأكرم صلی الله علیه و آله و سلم ومقام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إثبات التزام النبي بالأسس والقواعد الأخلاقية على المستوى الفردي والاجتماعي والحكومى بالشكل الأعلى والأكمل</w:t>
      </w:r>
      <w:r>
        <w:rPr>
          <w:rFonts w:eastAsia="IRNazanin" w:cs="IRNazanin"/>
          <w:color w:val="111111"/>
          <w:sz w:val="28"/>
          <w:szCs w:val="28"/>
          <w:rtl w:val="true"/>
          <w:lang w:bidi="fa-IR"/>
        </w:rPr>
        <w:t>.</w:t>
      </w:r>
    </w:p>
    <w:p>
      <w:pPr>
        <w:pStyle w:val="Heading2"/>
        <w:numPr>
          <w:ilvl w:val="1"/>
          <w:numId w:val="1"/>
        </w:numPr>
        <w:rPr/>
      </w:pPr>
      <w:bookmarkStart w:id="11" w:name="__RefHeading___Toc10763011_2142443653"/>
      <w:bookmarkStart w:id="12" w:name="_Toc4"/>
      <w:bookmarkEnd w:id="11"/>
      <w:r>
        <w:rPr>
          <w:rtl w:val="true"/>
        </w:rPr>
        <w:t xml:space="preserve">أسلوب التحقيق </w:t>
      </w:r>
      <w:r>
        <w:rPr>
          <w:rtl w:val="true"/>
        </w:rPr>
        <w:t>:</w:t>
      </w:r>
      <w:bookmarkEnd w:id="1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سعيت في هذا الكتاب إلى تحليل الشبهات المثارة وتقييمها بشأن الشخصيّة الفذّة للنبي الأكرم صلی الله علیه و آله و سلم بأسلوب مكتبي في سياق النهج الكلامي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الفلسفى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وبطبيعة الحال فإن الاتجاه الغالب على هذا الكتاب هو الاتجاه الكلامي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التاريخي، وقد نضظرّ أحياناً إلى الاستفادة من المسلك العرفاني والفلسفي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التي يجدر التنويه إليها هي أن </w:t>
      </w:r>
      <w:bookmarkStart w:id="13" w:name="pg15644_230776"/>
    </w:p>
    <w:p>
      <w:pPr>
        <w:pStyle w:val="BookText"/>
        <w:rPr/>
      </w:pPr>
      <w:bookmarkEnd w:id="13"/>
      <w:r>
        <w:rPr>
          <w:rFonts w:ascii="Amiri" w:hAnsi="Amiri" w:eastAsia="Amiri" w:cs="Amiri"/>
          <w:color w:val="111111"/>
          <w:sz w:val="28"/>
          <w:sz w:val="28"/>
          <w:szCs w:val="28"/>
          <w:rtl w:val="true"/>
          <w:lang w:bidi="ar-SA"/>
        </w:rPr>
        <w:t>الإجابة عن الشبهات يتمّ تحديدها طبقاً لأهمية الشبهة، ولذلك قد تستغرق الإجابة عن بعض الشبهات أكثر من عشر صفحات أحياناً</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0763013_2142443653"/>
      <w:bookmarkStart w:id="15" w:name="_Toc5"/>
      <w:bookmarkEnd w:id="14"/>
      <w:r>
        <w:rPr>
          <w:rtl w:val="true"/>
        </w:rPr>
        <w:t xml:space="preserve">ضرورة التحقيق </w:t>
      </w:r>
      <w:r>
        <w:rPr>
          <w:rtl w:val="true"/>
        </w:rPr>
        <w:t>:</w:t>
      </w:r>
      <w:bookmarkEnd w:id="15"/>
    </w:p>
    <w:p>
      <w:pPr>
        <w:pStyle w:val="BookText"/>
        <w:rPr/>
      </w:pPr>
      <w:r>
        <w:rPr>
          <w:rFonts w:ascii="IRNazanin" w:hAnsi="IRNazanin" w:eastAsia="IRNazanin"/>
          <w:color w:val="111111"/>
          <w:sz w:val="28"/>
          <w:sz w:val="28"/>
          <w:szCs w:val="28"/>
          <w:rtl w:val="true"/>
          <w:lang w:bidi="fa-IR"/>
        </w:rPr>
        <w:t xml:space="preserve">لا تخفى ضرورة البحث على القارئ الكريم؛ إذ تعرّض النبي الأكرم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يمثل محور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الانتقادات والشبهات حتى في حياته، ونشهد اليوم إعادة واجتراراً لهذه الشبهات والاتهامات بشأن السيرة النظرية والعملية لهذا الإنسان العظيم في بعض مواقع التواصل الاجتماعي، ومؤلفات بعض من يُصطلح عليهم بالمستنيرين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وعلاوة على ذلك فإننا نشهد اليوم حملة مسعورة لإنتاج عددٍ من الأفلام التي تهدف إلى تشوية صورة النبي الأكرم في أنظار الشعوب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فإن الإجابة عن هذا التشويه المتعمّد ، واغتيال شخصية النبي الأكرم بهذه الأساليب الخبيثة تستدعي أسلوباً عقلياً ومنطقياً، وإن الإجابة العلمية والمنطقية والموثقة تعدّ خير وسيلة لتحقيق هذه الغاية، وهذا ما سعينا إليه من خلال تأليفنا الكتاب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وعلينا في هذه المناسبة أن نتقدّم بواجب الشكر لسماحة قائد الثورة المعظم على مبادرته إلى تسمية عام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الشمسية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وبمناسبة هذه التسمية تمّت كتابة مجموعة من المقالات وإقامة كثير من المؤتمرات، وإن كانت غير كافية</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10763015_2142443653"/>
      <w:bookmarkStart w:id="17" w:name="_Toc6"/>
      <w:bookmarkEnd w:id="16"/>
      <w:r>
        <w:rPr>
          <w:rtl w:val="true"/>
        </w:rPr>
        <w:t xml:space="preserve">مزايا التحقيق وإبداعاته </w:t>
      </w:r>
      <w:r>
        <w:rPr>
          <w:rtl w:val="true"/>
        </w:rPr>
        <w:t>:</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حداثة أصل الموضوع لقد تمّ تأليف كثير من الكتب والمقالات حول سيرة النبي الأكرم صلی الله علیه و آله و سلم ، تمّت الإشارة في ضمنها إلى بعض الشبهات </w:t>
      </w:r>
    </w:p>
    <w:p>
      <w:pPr>
        <w:pStyle w:val="BookText"/>
        <w:rPr/>
      </w:pP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يمكن القول بكل جرأة وثقة بإنه لم يسبق لشخص أن قام بتدوين كتاب مستقل وجامع يتناول مختلف الشبهات بشأن شخصية النبي الأكرم صلی الله علیه و آله و سلم بالنقد والتحليل، وعليه يكون هذا الكتاب هو الأول في تناول هذا الموضوع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شمولية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اشتمل هذا الكتاب على جواب ما يقرب من مئة شبهة تمّ جمعها من مختلف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الكتب القديمة والحديثة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الشبهات الكثيرة المثارة في مختلف المواقع الإلحادية في شبكة التواصل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الشبهات الحديثة المطروحة بشأن النبي الأكرم ، يمكن لنا الإشارة إلى شبهات البهائيين حول الخاتمية، وشبهات من يُصطلح عليهم بالمستنيرين بشأن شرعية الحكم وحقوق المواطنين في النظام السياسي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تعدّد الإجابات وتنوّعها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سعى كاتب السطور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تقديم إجابة منطقية ومقنعة عن مختلف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توظيف الاتجاه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الكلامي والفلسفي والعرفاني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والروايات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سيجد القارئ أكثر من إجابة واحدة عن كل شبهة، وربما كانت الإجابات مستوحاة من مختلف الاتجاهات ، كي تتناسب مع مختلف الأذواق والمشارب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اشتمل هذا الكتاب على بعض الإجابات التي هي حصيلة تأملات المؤلف</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بين المزايا الأخرى لهذا الكتاب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لبعض الكتب التحقيقية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بذكر الشبهات والإجابة عنها، وإنما سعينا فى هذا التحقيق إلى ذكر صاحب الشبهة والمجيب عنها والمصادر الواردة فيها ، وذلك ضماناً لمزيد من الاطمئنان إلى الإجابة ، وحصول المحققين والباحثين على معرفة بأمهات المصادر التي من شأنها أن تكون عوناً لهم في تحقيقاتهم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جدير بالذكر أن المسائل الواردة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يستغرق ما يقرب من ثلث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تكفل بتأليفها وجمعها زميلنا الفاضل حجة الإسلام الدكتور غلام حسن محرمي والمحقق المحترم سماحة السيد محسن شريفي، ولم يكن لي من دور فيه سوى ما كان من بعض الإصلاحات التي أتت في سياق تنظيمي بحت يتعلق بوضع العناوين الرئيسة والفرعية، تحصيلاً لتحقيق الانسجام بينه وبين القسم الأول، وما كان من إكمال للإجابات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من واجبي هنا أن أتقدم بجزيل الشكر إلى هذين المحققين والباحثين المحترمين على قبولهما عناء الإجابة عن الشبهات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تمّ نقل الإجابة عن ثلاث شبهات،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الإسلام بعض المسائل من الأديان الأخرى ، وأسباب عدم نزول الإمدادات الغيبية، وأسباب الاندحار في بعض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الثاني إلى القسم الأول ؛ لكونها أقرب إلى الشبهات الكلامية منها إلى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أتقدّم بالشكر الجزيل إلى كل من الإخوة المحققين حجج الإسلام حسين ردائي ومحمد صفر جبرائيلي على ما بذلاه من مجهود فيما يتعلق بالقسم الأول، وحجة الإسلام محمد هادى اليوسفى الغروي على جهده المبذول بشأن القسم الثاني، وتفضله عليّ من خلال قراءته الدقيقة والمتأنية لهذا الكتاب وتذكيره ببعض المسائل الهامة التي كان لها الفضل في تكميل هذا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قدردان قراملكي</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القِسْمُ الاوّلُ</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الشبهات العقائدية والكلامية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الفَصْلُ الأَوّل</w:t>
      </w:r>
    </w:p>
    <w:p>
      <w:pPr>
        <w:pStyle w:val="BookText"/>
        <w:rPr/>
      </w:pPr>
      <w:r>
        <w:rPr>
          <w:rFonts w:ascii="IRNazanin" w:hAnsi="IRNazanin" w:eastAsia="IRNazanin"/>
          <w:color w:val="111111"/>
          <w:sz w:val="28"/>
          <w:sz w:val="28"/>
          <w:szCs w:val="28"/>
          <w:rtl w:val="true"/>
          <w:lang w:bidi="fa-IR"/>
        </w:rPr>
        <w:t>عدم أميّة النبي الأكرم صلی الله علیه و آله و سلم</w:t>
      </w:r>
    </w:p>
    <w:p>
      <w:pPr>
        <w:pStyle w:val="BookText"/>
        <w:rPr/>
      </w:pPr>
      <w:r>
        <w:rPr>
          <w:rFonts w:ascii="IRNazanin" w:hAnsi="IRNazanin" w:eastAsia="IRNazanin"/>
          <w:color w:val="111111"/>
          <w:sz w:val="28"/>
          <w:sz w:val="28"/>
          <w:szCs w:val="28"/>
          <w:rtl w:val="true"/>
          <w:lang w:bidi="fa-IR"/>
        </w:rPr>
        <w:t>هناك شبه إجماع من المؤرخين على وصف النبي الأكرم صلی الله علیه و آله و سلم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بمعنى أنه لم يأخذ العلم من أيّ معلم، ولم يتعلم القراءة والكتابة من أحد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التأكيد على هذا المعنى في القرآن الكريم أيضاً، و هو ما سيأتي بيانه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 هذه الصفة بالنسبة إلى النبي الذي جاء بقرآن اعترف الكل بعجزهم عن الإتيان بمثله ، صفة إيجابية تؤكد إعجاز الكتاب الذي جاء به ونبوّته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أن أعداء الإسلام في القرون السابقة عمدوا إلى التشكيك بأميّة النبي صلی الله علیه و آله و سلم ؛ لإثبات دعوى اقتباس القرآن من الكتب الأخرى، فقالوا بأن النبي </w:t>
      </w:r>
      <w:bookmarkStart w:id="18" w:name="pg15644_230783"/>
    </w:p>
    <w:p>
      <w:pPr>
        <w:pStyle w:val="BookText"/>
        <w:rPr/>
      </w:pPr>
      <w:bookmarkEnd w:id="18"/>
      <w:r>
        <w:rPr>
          <w:rFonts w:ascii="Amiri" w:hAnsi="Amiri" w:eastAsia="Amiri" w:cs="Amiri"/>
          <w:color w:val="111111"/>
          <w:sz w:val="28"/>
          <w:sz w:val="28"/>
          <w:szCs w:val="28"/>
          <w:rtl w:val="true"/>
          <w:lang w:bidi="ar-SA"/>
        </w:rPr>
        <w:t xml:space="preserve">كان يعرف القراءة والكتابة قبل النبوّة </w:t>
      </w:r>
      <w:r>
        <w:rPr>
          <w:rStyle w:val="FootnoteAnchor"/>
          <w:rtl w:val="true"/>
        </w:rPr>
        <w:footnoteReference w:id="6"/>
      </w:r>
      <w:r>
        <w:rPr>
          <w:rFonts w:ascii="Amiri" w:hAnsi="Amiri" w:eastAsia="Amiri" w:cs="Amiri"/>
          <w:color w:val="111111"/>
          <w:sz w:val="28"/>
          <w:sz w:val="28"/>
          <w:szCs w:val="28"/>
          <w:rtl w:val="true"/>
          <w:lang w:bidi="ar-SA"/>
        </w:rPr>
        <w:t>، وإنه قرأ الكتب السماوية المتقدّمة، وأخذ منها تعاليم دينه الجديد</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10763017_2142443653"/>
      <w:bookmarkStart w:id="20" w:name="_Toc7"/>
      <w:bookmarkEnd w:id="19"/>
      <w:r>
        <w:rPr>
          <w:rtl w:val="true"/>
        </w:rPr>
        <w:t xml:space="preserve">الأدلة على إثبات أميّة النبي </w:t>
      </w:r>
      <w:r>
        <w:rPr>
          <w:rtl w:val="true"/>
        </w:rPr>
        <w:t>:</w:t>
      </w:r>
      <w:bookmarkEnd w:id="20"/>
    </w:p>
    <w:p>
      <w:pPr>
        <w:pStyle w:val="Heading3"/>
        <w:numPr>
          <w:ilvl w:val="2"/>
          <w:numId w:val="1"/>
        </w:numPr>
        <w:rPr/>
      </w:pPr>
      <w:bookmarkStart w:id="21" w:name="__RefHeading___Toc10763019_2142443653"/>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في تحليل الشبهة المتقدّمة يجدر الانتباه إلى الأمور الآتية</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0763021_2142443653"/>
      <w:bookmarkStart w:id="24" w:name="_Toc9"/>
      <w:bookmarkEnd w:id="23"/>
      <w:r>
        <w:rPr/>
        <w:t>1</w:t>
      </w:r>
      <w:r>
        <w:rPr>
          <w:rtl w:val="true"/>
        </w:rPr>
        <w:t xml:space="preserve"> - </w:t>
      </w:r>
      <w:r>
        <w:rPr>
          <w:rtl w:val="true"/>
        </w:rPr>
        <w:t>القرآن الكريم</w:t>
      </w:r>
      <w:r>
        <w:rPr>
          <w:rtl w:val="true"/>
        </w:rPr>
        <w:t>:</w:t>
      </w:r>
      <w:bookmarkEnd w:id="24"/>
    </w:p>
    <w:p>
      <w:pPr>
        <w:pStyle w:val="BookText"/>
        <w:rPr/>
      </w:pPr>
      <w:r>
        <w:rPr>
          <w:rFonts w:ascii="IRNazanin" w:hAnsi="IRNazanin" w:eastAsia="IRNazanin"/>
          <w:color w:val="111111"/>
          <w:sz w:val="28"/>
          <w:sz w:val="28"/>
          <w:szCs w:val="28"/>
          <w:rtl w:val="true"/>
          <w:lang w:bidi="fa-IR"/>
        </w:rPr>
        <w:t xml:space="preserve">لقد صرّح القرآن الكريم بأميّة النبي الأكرم صلی الله علیه و آله و سلم في عدد من آياته، من قبیل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يَتَّبِعُونَ الرَّسُولَ النَّبِيَّ الأُمِّي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فَآمِنُوا بِالله وَرَسُولِهِ النَّبِيِّ الأُمِّيِّ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بَعَثَ فِي الأُمِّيِّينَ رَسُولاً مِنْهُمْ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فالآية الأولى والثانية تصفان النبي الأكرم صلی الله علیه و آله و سلم بوصف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والآية الثالثة تعرّف سكان مكة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تشير إلى أن النبي محمد صلی الله علیه و آله و سلم هو على شاكلتهم في الاتصاف بهذه الصفة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ولربما أشكل هنا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المنسوب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مكة؛ لأنّ هذا اللفظ قد أطلق على مكة في بعض الاستعمالات، </w:t>
      </w:r>
    </w:p>
    <w:p>
      <w:pPr>
        <w:pStyle w:val="BookText"/>
        <w:rPr/>
      </w:pPr>
      <w:r>
        <w:rPr>
          <w:rFonts w:ascii="Amiri" w:hAnsi="Amiri" w:eastAsia="Amiri" w:cs="Amiri"/>
          <w:color w:val="111111"/>
          <w:sz w:val="28"/>
          <w:sz w:val="28"/>
          <w:szCs w:val="28"/>
          <w:rtl w:val="true"/>
          <w:lang w:bidi="ar-SA"/>
        </w:rPr>
        <w:t>وعليه لا يدل هذا الوصف على أميته بمعنى عدم معرفته القراءة والكتابة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الثالثة يعني المكيين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يدلّ على المدعى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القول في الجواب عن 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المتبادر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استعماله في القرآن وغيره من الاستعمالات الأخرى، هو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وحمله على المعاني الأخرى يفتقر إلى قرينة ودليل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يُفسّر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هناك آية أخرى تدل بشكل واضح وصريح على أن النبي الأكرم صلی الله علیه و آله و سلم لم يكن يقرأ ولم يكن يكتب، وهي قول الله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كُنْتَ تَتْلُو مِنْ قَبْلِهِ مِنْ كِتَابٍ وَلَا تَخُطُهُ بِيَمِينِكَ إِذًا لاَرْتَابَ الْمُبْطِلُونَ</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كما يلاحظ القارئ الكريم تنفي عن النبي صفة القراءة والكتابة بصراحة ووضوح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يتساءل شخص ويقول إن هذه الآية إنما تنفي قدرة النبي على القراءة والكتابة قبل البعثة والنبوة، وليس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الجواب عن ذلك يجب القول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الآية في مقام دفع شبهة اتهام النبي الأكرم صلی الله علیه و آله و سلم بالأخذ عن الكتب الأخرى في عرض القرآن الكريم، فإنها تؤكد على نفي الكتابة والقراءة قبل البعثة، كما تثبت استحالة أن يقوم من كان أمياً قبل ذلك بكتاب يُذهل العقول</w:t>
      </w:r>
      <w:r>
        <w:rPr>
          <w:rFonts w:eastAsia="IRNazanin" w:cs="IRNazanin"/>
          <w:color w:val="111111"/>
          <w:sz w:val="28"/>
          <w:szCs w:val="28"/>
          <w:rtl w:val="true"/>
          <w:lang w:bidi="fa-IR"/>
        </w:rPr>
        <w:t xml:space="preserve">. </w:t>
      </w:r>
      <w:bookmarkStart w:id="25" w:name="pg15644_230785"/>
    </w:p>
    <w:p>
      <w:pPr>
        <w:pStyle w:val="BookText"/>
        <w:rPr/>
      </w:pPr>
      <w:bookmarkEnd w:id="25"/>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الشريفة سكتت عن قراءة النبي الأكرم وكتابته بعد البعثة، لتقوم الأدلة بعد ذلك على نفيها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الآية تدل على عدم قراءة النبي الأكرم صلی الله علیه و آله و سلم وكتابته حتى بعد البعثة والنبوة أيضاً؛ ذلك لأنّ التعليل الوارد في الآية ذاتها لبيان فلسفة عدم كتابة النبي وقراءته يُشير إلى أنه لو كان يقرأ الكتب الأخرى ويقتبس عنها بعض التعاليم، لأثار بذلك ريبة في نفوس المبطلين، ولقالوا بأن النبي إنما أخذ تعاليم القرآن من الكتب السماوية السابقة، وهو أمرٌ يؤدّي بدوره إلى الشك في كون القرآن الكريم وحياً سماوياً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على القارئ الكريم أن النبي الأكرم إذا تمكن من القراءة والكتابة بعد النبوة والرسالة، فإن الشبهة ستعود إلى الظهور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بد من القول بدلالة مفهوم التعليل الوارد في هذه الشريفة على عدم كتابة النبي الأكرم ولا قراءته كي لا يبقى أيّ مجال للشك والريبة في كون القرآن وحياً سماوياً</w:t>
      </w:r>
      <w:r>
        <w:rPr>
          <w:rFonts w:eastAsia="IRNazanin" w:cs="IRNazanin"/>
          <w:color w:val="111111"/>
          <w:sz w:val="28"/>
          <w:szCs w:val="28"/>
          <w:rtl w:val="true"/>
          <w:lang w:bidi="fa-IR"/>
        </w:rPr>
        <w:t>.</w:t>
      </w:r>
    </w:p>
    <w:p>
      <w:pPr>
        <w:pStyle w:val="Heading3"/>
        <w:numPr>
          <w:ilvl w:val="2"/>
          <w:numId w:val="1"/>
        </w:numPr>
        <w:rPr/>
      </w:pPr>
      <w:bookmarkStart w:id="26" w:name="__RefHeading___Toc10763023_2142443653"/>
      <w:bookmarkStart w:id="27" w:name="_Toc10"/>
      <w:bookmarkEnd w:id="26"/>
      <w:r>
        <w:rPr/>
        <w:t>2</w:t>
      </w:r>
      <w:r>
        <w:rPr>
          <w:rtl w:val="true"/>
        </w:rPr>
        <w:t xml:space="preserve"> - </w:t>
      </w:r>
      <w:r>
        <w:rPr>
          <w:rtl w:val="true"/>
        </w:rPr>
        <w:t xml:space="preserve">التاريخ </w:t>
      </w:r>
      <w:r>
        <w:rPr>
          <w:rtl w:val="true"/>
        </w:rPr>
        <w:t>:</w:t>
      </w:r>
      <w:bookmarkEnd w:id="27"/>
    </w:p>
    <w:p>
      <w:pPr>
        <w:pStyle w:val="BookText"/>
        <w:rPr/>
      </w:pPr>
      <w:r>
        <w:rPr>
          <w:rFonts w:ascii="IRNazanin" w:hAnsi="IRNazanin" w:eastAsia="IRNazanin"/>
          <w:color w:val="111111"/>
          <w:sz w:val="28"/>
          <w:sz w:val="28"/>
          <w:szCs w:val="28"/>
          <w:rtl w:val="true"/>
          <w:lang w:bidi="fa-IR"/>
        </w:rPr>
        <w:t>أما الدليل الثاني على إثبات أميّة النبي الأكرم صلی الله علیه و آله و سلم فهو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المؤرخين وكتاب السيَر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رصدوا أكثر المسائل الجزئية والدقيقة في حياة النبي في تواريخهم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يشيروا إلى تعلّم النبي، ولم يذكروا أسماء الذين تولوا تعليمه، والمكان الذي تعلم فيه، والفترة الزمنية التي قضاها في التعليم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يُقال بأن مسألة تعلّم النبي القراءة والكتابة مسألة تفصيلية، وهي في غاية الجزئية بحيث لا تستحق تسليط الأضواء عليها وتسجيلها في التاريخ</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يجب على القارئ الكريم أن يلتفت إلى هذه الحقيقة، وهي أن </w:t>
      </w:r>
    </w:p>
    <w:p>
      <w:pPr>
        <w:pStyle w:val="BookText"/>
        <w:rPr/>
      </w:pPr>
      <w:r>
        <w:rPr>
          <w:rFonts w:ascii="IRNazanin" w:hAnsi="IRNazanin" w:eastAsia="IRNazanin"/>
          <w:color w:val="111111"/>
          <w:sz w:val="28"/>
          <w:sz w:val="28"/>
          <w:szCs w:val="28"/>
          <w:rtl w:val="true"/>
          <w:lang w:bidi="fa-IR"/>
        </w:rPr>
        <w:t>صفة الأمّية في عصرنا الراهن قد تبدو جزئية بالقياس إلى انتشار التعلم، بحيث أصبح الأميّون من القلة لا يبدون للعيان، أمّا في عصر النبي الأكرم صلی الله علیه و آله و سلم فكان الأمر على عكس ذلك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كانت الأغلبية الساحقة من سكان مكة من الأميين، بحيث حصر المؤرخون عدد الذين يعرفون القراءة والكتابة من قريش بسبعة عشر نفراً، والذين يعرفون القراءة والكتابة من أهل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 والخزرج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باثني عشر نفراً فقط، وقد رصدت المصادر التاريخية أسماءهم وصفاتهم </w:t>
      </w:r>
      <w:r>
        <w:rPr>
          <w:rStyle w:val="FootnoteAnchor"/>
          <w:rtl w:val="true"/>
        </w:rPr>
        <w:footnoteReference w:id="1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أبي 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عبيدة الجراح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يزيد بن أبي سفيان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حذيفة بن أبي ربيعة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بن عمرو العامري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سلمة المخزومي</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أبان بن سعيد الأموي</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سعيد الأموي</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حويطب بن عبد العُزّى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سفيان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أبي سفيان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جهيم بن الصلت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العلاء بن الحضرمي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يكن من بين النساء من تعرف القراءة والكتابة سوى شفاء بنت عبدالله العدوي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العسقلاني، الإصابة في تمييز الصحابة، تحقيق عبدالموجود ومحمد معوض،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تقي الدين المقريزي، إمتاع الأسماع، تحقيق عبد الحميد النميسي،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البلاذري، فتوح البلدان، 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وكذلك مرتضى مطهري،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الكاملة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النبي الأكرم قد كتب كتاباً أو سطراً لسجله التاريخ، ولقام المسلمون بالمحافظة عليه للذكرى والتبرّك، كما حصل ذلك بالنسبة إلى </w:t>
      </w:r>
      <w:bookmarkStart w:id="28" w:name="pg15644_230787"/>
    </w:p>
    <w:p>
      <w:pPr>
        <w:pStyle w:val="BookText"/>
        <w:rPr/>
      </w:pPr>
      <w:bookmarkEnd w:id="28"/>
      <w:r>
        <w:rPr>
          <w:rFonts w:ascii="IRNazanin" w:hAnsi="IRNazanin" w:eastAsia="IRNazanin"/>
          <w:color w:val="111111"/>
          <w:sz w:val="28"/>
          <w:sz w:val="28"/>
          <w:szCs w:val="28"/>
          <w:rtl w:val="true"/>
          <w:lang w:bidi="fa-IR"/>
        </w:rPr>
        <w:t>المصاحف المنسوبة إلى الأئمة مثل الإمام علي علیه السلام وسائر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هنا لسنا بصدد تأييد هذه النِسَب أو رفضها، بيد أن الذي ينفعنا منها هو أن الأئمة كانوا يكتبون، وقد أثر عنهم ذلك، ولم يتحقق ذلك بالنسبة إلى النبي الأكرم صلی الله علیه و آله و سلم </w:t>
      </w:r>
      <w:r>
        <w:rPr>
          <w:rFonts w:eastAsia="IRNazanin" w:cs="IRNazanin"/>
          <w:color w:val="111111"/>
          <w:sz w:val="28"/>
          <w:szCs w:val="28"/>
          <w:rtl w:val="true"/>
          <w:lang w:bidi="fa-IR"/>
        </w:rPr>
        <w:t>.</w:t>
      </w:r>
    </w:p>
    <w:p>
      <w:pPr>
        <w:pStyle w:val="Heading3"/>
        <w:numPr>
          <w:ilvl w:val="2"/>
          <w:numId w:val="1"/>
        </w:numPr>
        <w:rPr/>
      </w:pPr>
      <w:bookmarkStart w:id="29" w:name="__RefHeading___Toc10763025_2142443653"/>
      <w:bookmarkStart w:id="30" w:name="_Toc11"/>
      <w:bookmarkEnd w:id="29"/>
      <w:r>
        <w:rPr/>
        <w:t>3</w:t>
      </w:r>
      <w:r>
        <w:rPr>
          <w:rtl w:val="true"/>
        </w:rPr>
        <w:t xml:space="preserve"> - </w:t>
      </w:r>
      <w:r>
        <w:rPr>
          <w:rtl w:val="true"/>
        </w:rPr>
        <w:t>اعتراف المستشرقين</w:t>
      </w:r>
      <w:r>
        <w:rPr>
          <w:rtl w:val="true"/>
        </w:rPr>
        <w:t>:</w:t>
      </w:r>
      <w:bookmarkEnd w:id="30"/>
    </w:p>
    <w:p>
      <w:pPr>
        <w:pStyle w:val="BookText"/>
        <w:rPr/>
      </w:pPr>
      <w:r>
        <w:rPr>
          <w:rFonts w:ascii="IRNazanin" w:hAnsi="IRNazanin" w:eastAsia="IRNazanin"/>
          <w:color w:val="111111"/>
          <w:sz w:val="28"/>
          <w:sz w:val="28"/>
          <w:szCs w:val="28"/>
          <w:rtl w:val="true"/>
          <w:lang w:bidi="fa-IR"/>
        </w:rPr>
        <w:t>مع بداية عصر النهضة لم تكن شخصية النبي الأكرم صلی الله علیه و آله و سلم معروفة للغربيين ، من هنا كان أغلبهم ينطلق من مواقف متطرّفة بشأن النبي الأكرم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أنه وبعد اتضاح الرؤية وانقشاع ضباب الجهل أخذت هذه المواقف بالانحسار، وكتب بعض المستشرقين مؤلفات في التعريف بشخصية النبي محمد صلی الله علیه و آله و سلم، ومن بينهم العالم الأمريكي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ديون بورت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اعترف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ترجم إلى الفارسية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تقصیر به پیشگاه محمد و قرآن</w:t>
      </w:r>
      <w:r>
        <w:rPr>
          <w:rFonts w:eastAsia="IRNazanin" w:cs="IRNazanin"/>
          <w:color w:val="111111"/>
          <w:sz w:val="28"/>
          <w:szCs w:val="28"/>
          <w:rtl w:val="true"/>
          <w:lang w:bidi="fa-IR"/>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بأخطاء العلماء الغربيين السابقين ، واعتذر عن هذه الأخطاء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بشأن أميّة النبي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الجميع إلى الاعتقاد بأن محمداً لم يحصل من العلم على غير ما كان سائداً بين قبيلته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كارايل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الأبطال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أن لا ننسى شيئاً وهو أن محمّداً لم يدرس على يد معلم أبداً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31" w:name="pg15644_230788"/>
    </w:p>
    <w:p>
      <w:pPr>
        <w:pStyle w:val="BookText"/>
        <w:rPr/>
      </w:pPr>
      <w:bookmarkEnd w:id="31"/>
      <w:r>
        <w:rPr>
          <w:rFonts w:ascii="Amiri" w:hAnsi="Amiri" w:eastAsia="Amiri" w:cs="Amiri"/>
          <w:color w:val="111111"/>
          <w:sz w:val="28"/>
          <w:sz w:val="28"/>
          <w:szCs w:val="28"/>
          <w:rtl w:val="true"/>
          <w:lang w:bidi="ar-SA"/>
        </w:rPr>
        <w:t xml:space="preserve">وقد أشار ويل ديوران إلى المكانة الخاصة للنبي عند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بيّن أميّته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 أن أحداً لم يعنَ بتعليمه القراءة والكتابة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لهذه الميزة قيمة عند العرب في ذلك الوقت، ولهذا لم يكن في قبيلة قريش كلها إلا سبعة عشر يقرءون ويكتبون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عن محمد أنه كتب شيئاً بنفسه</w:t>
      </w:r>
      <w:r>
        <w:rPr>
          <w:rFonts w:eastAsia="Amiri" w:cs="Amiri" w:ascii="Amiri" w:hAnsi="Amiri"/>
          <w:color w:val="111111"/>
          <w:sz w:val="28"/>
          <w:szCs w:val="28"/>
          <w:rtl w:val="true"/>
          <w:lang w:bidi="ar-SA"/>
        </w:rPr>
        <w:t xml:space="preserve">» .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 w:name="__RefHeading___Toc10763027_2142443653"/>
      <w:bookmarkStart w:id="33" w:name="_Toc12"/>
      <w:bookmarkEnd w:id="32"/>
      <w:r>
        <w:rPr>
          <w:rtl w:val="true"/>
        </w:rPr>
        <w:t>تحليل شبهات فرضية عدم الأميّة</w:t>
      </w:r>
      <w:r>
        <w:rPr>
          <w:rtl w:val="true"/>
        </w:rPr>
        <w:t>:</w:t>
      </w:r>
      <w:bookmarkEnd w:id="33"/>
    </w:p>
    <w:p>
      <w:pPr>
        <w:pStyle w:val="Heading3"/>
        <w:numPr>
          <w:ilvl w:val="2"/>
          <w:numId w:val="1"/>
        </w:numPr>
        <w:rPr/>
      </w:pPr>
      <w:bookmarkStart w:id="34" w:name="__RefHeading___Toc10763029_2142443653"/>
      <w:bookmarkStart w:id="35" w:name="_Toc13"/>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 xml:space="preserve">لقد تمسّك القائلون بعدم أمية النبي الأكرم صلی الله علیه و آله و سلم لإثبات مدعاهم بالأدلة الآتية </w:t>
      </w:r>
      <w:r>
        <w:rPr>
          <w:rFonts w:eastAsia="IRNazanin" w:cs="IRNazanin"/>
          <w:color w:val="111111"/>
          <w:sz w:val="28"/>
          <w:szCs w:val="28"/>
          <w:rtl w:val="true"/>
          <w:lang w:bidi="fa-IR"/>
        </w:rPr>
        <w:t>:</w:t>
      </w:r>
    </w:p>
    <w:p>
      <w:pPr>
        <w:pStyle w:val="Heading3"/>
        <w:numPr>
          <w:ilvl w:val="2"/>
          <w:numId w:val="1"/>
        </w:numPr>
        <w:rPr/>
      </w:pPr>
      <w:bookmarkStart w:id="36" w:name="__RefHeading___Toc10763031_2142443653"/>
      <w:bookmarkStart w:id="37" w:name="_Toc14"/>
      <w:bookmarkEnd w:id="36"/>
      <w:r>
        <w:rPr>
          <w:rtl w:val="true"/>
        </w:rPr>
        <w:t xml:space="preserve">الشبهة الأولى </w:t>
      </w:r>
      <w:r>
        <w:rPr>
          <w:rtl w:val="true"/>
        </w:rPr>
        <w:t xml:space="preserve">: </w:t>
      </w:r>
      <w:r>
        <w:rPr>
          <w:rtl w:val="true"/>
        </w:rPr>
        <w:t>عدم انسجام أميّة النبي الأكرم مع موقع أبوطالب</w:t>
      </w:r>
      <w:r>
        <w:rPr>
          <w:rtl w:val="true"/>
        </w:rPr>
        <w:t>:</w:t>
      </w:r>
      <w:bookmarkEnd w:id="37"/>
    </w:p>
    <w:p>
      <w:pPr>
        <w:pStyle w:val="BookText"/>
        <w:rPr/>
      </w:pPr>
      <w:r>
        <w:rPr>
          <w:rFonts w:ascii="IRNazanin" w:hAnsi="IRNazanin" w:eastAsia="IRNazanin"/>
          <w:color w:val="111111"/>
          <w:sz w:val="28"/>
          <w:sz w:val="28"/>
          <w:szCs w:val="28"/>
          <w:rtl w:val="true"/>
          <w:lang w:bidi="fa-IR"/>
        </w:rPr>
        <w:t xml:space="preserve">لقد تربى النبي محمد صلی الله علیه و آله و سلم بعد وفاة جدّه عبد المطلب في كنف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يتولى زعامة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تعلم ولداه جعفر وعلي علم القراءة والكتابة؛ فكيف يعقل من أبي طالب الذي كان يولي النبي من الاهتمام مثل الذي يوليه لأولاده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نقل أنه كان يهتم به أكثر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يوفر للنبي الظروف التي تساعده على تعلّم القراءة والكتابة كما صنع لأولاده؟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الإشارة قبل كل شيء إلى أنّ الذين يطرحون هذه الشبهة، </w:t>
      </w:r>
    </w:p>
    <w:p>
      <w:pPr>
        <w:pStyle w:val="BookText"/>
        <w:rPr/>
      </w:pPr>
      <w:r>
        <w:rPr>
          <w:rFonts w:ascii="Amiri" w:hAnsi="Amiri" w:eastAsia="Amiri" w:cs="Amiri"/>
          <w:color w:val="111111"/>
          <w:sz w:val="28"/>
          <w:sz w:val="28"/>
          <w:szCs w:val="28"/>
          <w:rtl w:val="true"/>
          <w:lang w:bidi="ar-SA"/>
        </w:rPr>
        <w:t>إنّما يقيسون مسألة طلب العلم وأهميته في القرون الماضية والراهنة بالعصر 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أهل مكة لم يكونوا يستشعرون في العصر الجاهلي ضرورة إلى طلب العلم حتى في حدود القراءة والكتابة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كانت الغالبية العظمى من أهل مكة أميين لا يُتقنون فن القراءة والكتابة، من دون أن يكون هناك فرق في ذلك بين طبقة الأشراف أو من هم دونهم من الطبقات الدنيا والمتوسطة،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أن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عدد المتعلمين من أهل مكة يتجاوز السبعة عشر شخصاً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والفن الأهم فى ذلك العصر كان يتمثّل بفنون الشعر والبلاغة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واللافت للانتباه أن أكثر الشعراء فى ذلك العصر كانوا يجهلون القراءة والكتابة، وبدلاً من ذلك كانوا يتمتعون بحافظة جبّارة تجعل من عدم القدرة على القراءة والكتابة أمراً فاقداً للأهمية، بل ربما اعتبروا العلم بالقراءة والكتابة نقصاً وعيباً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الشاعر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عندما سُئل عن معرفته بالكتابة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عندنا عيب</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الرغم من خلافة أبي طالب لأبيه في زعامة قريش، بيد أنه كان كثير الأولاد، وكان يعاني من أزمة في وضعه الاقتصادي، وهذا ما أكده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علي علیه السلام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ساد فقيراً</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قام العباس بكفالة جعفر، كما قام النبي محمد صلی الله عليه و آله و سلم بتكفل الإمام علي علیه السلام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إذن علينا أن لا نتوقع من أبي طالب أن يرسل جميع أولاده لتعلم القراءة والكتابة، وأن يكون هناك ما يُثير التعجّب إذا لم يرسل النبي محمد صلى الله علیه و آله و سلم أسوة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بالنظر إلى المسألتين المتقدمتين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الحاجة إلى طلب العلم في العصر الجاهلي، والحالة الاقتصادية الضعيفة لأبي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يبقى هناك شيء ممّا يدعو إلى الاستبعاد والغرابة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دعوى أن أبا طالب قد أرسل ولديه جعفراً وعلياً لتعلم القراءة والكتابة، فهي مجرّد دعوى لم يقم عليها شاهد من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تتبعت المصادر التاريخية ولم أعثر على ذكر لجعفر بن أبي طالب بين أسماء السبعة عشر شخصاً من متعلمي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اسم الإمام علي علیه السلام فهو على الرغم من وروده، إلا أن التاريخ لم يوضح كيفية تلقيه علم القراءة والكتابة ومن تولى تعليمه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قام أبو طالب باستئجار شخص يتولى مهمة تعليمه القراءة والكتابة؟ هذا غير ثابت أيضاً، بل 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فقر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على خلاف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ناحية أخرى لمّا كان الإمام علي علیه السلام قد تربّى في كنف النبي الأكرم صلى الله عليه و آله و سلم، فإنه إذا كان له من معلم من بني البشر، فمسؤولية ذلك تقع على عاتق النبي الأكرم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هناك من ادعى أن تعلم الإمام علي للقراءة والكتابة كان بعد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أصل الدعوى التاريخية للمستشكل فيما يتعلق بتوفير أبي طالب الظروف المناسبة لتعلم جعفر وعلي علیه السلام مجرّد ادعاء لا تساعد عليه الشواهد والقرائن التاريخية، بل إنها تثبت خلافها أيضاً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مسألة أميّة النبي تعدّ من الألطاف الإلهية الخفية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سبحانه وتعالى قد دبّر الأمور بحيث لا يتمكن النبي الأكرم صلی الله علیه و آله و سلم من التعلّم على يد شخص ، كى لا يتمّ اتهامه فيما بعد باقتباس الوحى والإسلام من </w:t>
      </w:r>
    </w:p>
    <w:p>
      <w:pPr>
        <w:pStyle w:val="BookText"/>
        <w:rPr/>
      </w:pPr>
      <w:r>
        <w:rPr>
          <w:rFonts w:ascii="Amiri" w:hAnsi="Amiri" w:eastAsia="Amiri" w:cs="Amiri"/>
          <w:color w:val="111111"/>
          <w:sz w:val="28"/>
          <w:sz w:val="28"/>
          <w:szCs w:val="28"/>
          <w:rtl w:val="true"/>
          <w:lang w:bidi="ar-SA"/>
        </w:rPr>
        <w:t>الأديان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أبو طالب مدركاً لمقام نبوّة النبي محمد وشخصيته الفذّة </w:t>
      </w:r>
      <w:r>
        <w:rPr>
          <w:rStyle w:val="FootnoteAnchor"/>
          <w:rtl w:val="true"/>
        </w:rPr>
        <w:footnoteReference w:id="20"/>
      </w:r>
      <w:r>
        <w:rPr>
          <w:rFonts w:ascii="Amiri" w:hAnsi="Amiri" w:eastAsia="Amiri" w:cs="Amiri"/>
          <w:color w:val="111111"/>
          <w:sz w:val="28"/>
          <w:sz w:val="28"/>
          <w:szCs w:val="28"/>
          <w:rtl w:val="true"/>
          <w:lang w:bidi="ar-SA"/>
        </w:rPr>
        <w:t xml:space="preserve">، ولذلك لم يكن يرى حاجة إلى تعليمه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أبا طالب لم يكن يرى من هو جدير بتعليم النبي وتربيته، ذلك لخوفه عليه، بالإضافة إلى هواجسه بشأن شخصيته الثقافية والاجتماعية، وخوفه من أن يتأثر بأجواء الثقافة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على الذي صاغ هذه الشبهة أن يثبت مدعاه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النبي الأكرم صلى الله عليه و آله و سلم على القراءة والكتابة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القطعية، لا أن يكتفى بمجرّد الاحتمال والاستبعاد؛ لأن أبا طالب لم يقم بتعليمه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يثبت في التاريخ أن اسم النبي الأكرم لم يسجّل في عداد الذين يعلمون القراءة والكتابة، لا نستطيع رفع اليد عن هذه الوثيقة التاريخية لمجرّد استبعادها؛ ذلك للأسباب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الاستبعاد لا ينهض دليلاً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لنا أن نقيم كثيراً من الأدلة على رفع هذا الاستبعاد، وقد أشرنا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الدعوى المقابلة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إثباتها بأدلة كثيرة، وقد تمّت الإشارة إلى بعض جوانبها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المسألة الأخيرة هي لمّا كان الجسد المادي والعضوي للإمام علي علیه السلام إنّما هو ظهور وتجلّ للعين الثابتة والراسخة لوجود النبي في عالم </w:t>
      </w:r>
      <w:bookmarkStart w:id="38" w:name="pg15644_230792"/>
    </w:p>
    <w:p>
      <w:pPr>
        <w:pStyle w:val="BookText"/>
        <w:rPr/>
      </w:pPr>
      <w:bookmarkEnd w:id="38"/>
      <w:r>
        <w:rPr>
          <w:rFonts w:ascii="Amiri" w:hAnsi="Amiri" w:eastAsia="Amiri" w:cs="Amiri"/>
          <w:color w:val="111111"/>
          <w:sz w:val="28"/>
          <w:sz w:val="28"/>
          <w:szCs w:val="28"/>
          <w:rtl w:val="true"/>
          <w:lang w:bidi="ar-SA"/>
        </w:rPr>
        <w:t xml:space="preserve">المجرّدات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الأعيان الثابتة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جهة أخرى لمّا كانت أرواح الأئمة تحظى في تلك العوالم بمرتبة ومنزلة خاصتين، فإنهم يتمتعون بالعلم والمعرفة الربوبية، ولذلك يكون علمهم في هذه الدنيا من العلم اللدني والإلهي، فلا يكونون بحاجة إلى من يعلمهم من البشر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0763033_2142443653"/>
      <w:bookmarkStart w:id="40" w:name="_Toc15"/>
      <w:bookmarkEnd w:id="39"/>
      <w:r>
        <w:rPr>
          <w:rtl w:val="true"/>
        </w:rPr>
        <w:t>الشبهة الثانية</w:t>
      </w:r>
      <w:r>
        <w:rPr>
          <w:rtl w:val="true"/>
        </w:rPr>
        <w:t xml:space="preserve">: </w:t>
      </w:r>
      <w:r>
        <w:rPr>
          <w:rtl w:val="true"/>
        </w:rPr>
        <w:t>إخبار النبي الأكرم عن الأمم السابقة</w:t>
      </w:r>
      <w:r>
        <w:rPr>
          <w:rtl w:val="true"/>
        </w:rPr>
        <w:t>:</w:t>
      </w:r>
      <w:bookmarkEnd w:id="40"/>
    </w:p>
    <w:p>
      <w:pPr>
        <w:pStyle w:val="BookText"/>
        <w:rPr/>
      </w:pPr>
      <w:r>
        <w:rPr>
          <w:rFonts w:ascii="IRNazanin" w:hAnsi="IRNazanin" w:eastAsia="IRNazanin"/>
          <w:color w:val="111111"/>
          <w:sz w:val="28"/>
          <w:sz w:val="28"/>
          <w:szCs w:val="28"/>
          <w:rtl w:val="true"/>
          <w:lang w:bidi="fa-IR"/>
        </w:rPr>
        <w:t>عمد بعض المعاصرين لإثبات عدم أميّة النبي الأكرم صلی الله علیه و آله و سلم وقدرته على القراءة والكتابة إلى التمسّك بإخبار النبي عن المغيّبات، من قبيل إخباره باسم الحسن والحسين عند ولادتهما، مبرّراً ذلك بأن هارون كان لديه ولدان اسمهما شبّر و شبير، ولمكان المشابهة بينهما وبين ولديه اختار لهما هذين الاسمين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إخباره عن إيذاء بني إسرائيل للنبي موسى علیه السلام، وإخباره بأن عدد أصحاب طالوت عند اجتياز النهر كان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وإخباره عدي بن حاتم الطائي بتفاصيل ديانته المسيحية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مقرّر هذه الشبهة يستند إلى هذه الأخبار لإثبات أن النبي إنما علم بها من خلال قراءته للكتب السماوية السابقة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الشبهة من الشبهات الواهية التي يمتلك القارئ الكريم جوابها؛ لأن الإخبار عن الأمم السابقة يأتي من قبل الوحي والعلم الإلهي ويوضع تحت تصرّف النبي الأكرم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أكد عليه القرآن الكريم بقوله </w:t>
      </w:r>
      <w:r>
        <w:rPr>
          <w:rFonts w:eastAsia="IRNazanin" w:cs="IRNazanin"/>
          <w:color w:val="111111"/>
          <w:sz w:val="28"/>
          <w:szCs w:val="28"/>
          <w:rtl w:val="true"/>
          <w:lang w:bidi="fa-IR"/>
        </w:rPr>
        <w:t xml:space="preserve">: </w:t>
      </w:r>
      <w:bookmarkStart w:id="41" w:name="pg15644_230793"/>
    </w:p>
    <w:p>
      <w:pPr>
        <w:pStyle w:val="BookText"/>
        <w:rPr/>
      </w:pPr>
      <w:bookmarkEnd w:id="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 أَنْبَاءِ الْغَيْبِ نُوحِيهِ إِلَيْكَ وَمَا كُنتَ لَدَيْهِمْ إِذْ أَجْمَعُوا أَمْرَهُمْ وَهُمْ يَمْكُرُونَ</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وإن العلم بالأحداث الماضية لا يتوقف على قراءة الكتب السماوية السابقة، إذ يمكن الإحاطة بذلك من طريق السماع مشافهة عن</w:t>
      </w:r>
    </w:p>
    <w:p>
      <w:pPr>
        <w:pStyle w:val="BookText"/>
        <w:rPr/>
      </w:pPr>
      <w:r>
        <w:rPr>
          <w:rFonts w:ascii="Amiri" w:hAnsi="Amiri" w:eastAsia="Amiri" w:cs="Amiri"/>
          <w:color w:val="111111"/>
          <w:sz w:val="28"/>
          <w:sz w:val="28"/>
          <w:szCs w:val="28"/>
          <w:rtl w:val="true"/>
          <w:lang w:bidi="ar-SA"/>
        </w:rPr>
        <w:t>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المسألة الثالثة فهي أنه بالالتفات إلى المقام العلمي والمعنوي للنبي الأكرم، تكون إحاطة النبي بعلوم الماضي والمستقبل من لوازم هذا المقام، وهو ما سيأتي توضيحه في نقد شبهة إنكار علم النبي للغيب إن شاء الله</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0763035_2142443653"/>
      <w:bookmarkStart w:id="43" w:name="_Toc16"/>
      <w:bookmarkEnd w:id="42"/>
      <w:r>
        <w:rPr>
          <w:rtl w:val="true"/>
        </w:rPr>
        <w:t>الشبهة الثالثة</w:t>
      </w:r>
      <w:r>
        <w:rPr>
          <w:rtl w:val="true"/>
        </w:rPr>
        <w:t xml:space="preserve">: </w:t>
      </w:r>
      <w:r>
        <w:rPr>
          <w:rtl w:val="true"/>
        </w:rPr>
        <w:t>شهادة العباس عمّ النبي</w:t>
      </w:r>
      <w:r>
        <w:rPr>
          <w:rtl w:val="true"/>
        </w:rPr>
        <w:t>:</w:t>
      </w:r>
      <w:bookmarkEnd w:id="43"/>
    </w:p>
    <w:p>
      <w:pPr>
        <w:pStyle w:val="BookText"/>
        <w:rPr/>
      </w:pPr>
      <w:r>
        <w:rPr>
          <w:rFonts w:ascii="IRNazanin" w:hAnsi="IRNazanin" w:eastAsia="IRNazanin"/>
          <w:color w:val="111111"/>
          <w:sz w:val="28"/>
          <w:sz w:val="28"/>
          <w:szCs w:val="28"/>
          <w:rtl w:val="true"/>
          <w:lang w:bidi="fa-IR"/>
        </w:rPr>
        <w:t>إنّ من بين الأدلة التي يتمسّك بها المنكرون لأمية النبي الأكرم صلی الله علیه و آله و سلم قول عمّه العباس، فقد صحب العباس أبا سفيان فى سفر وهناك سأله أحد اليهود عمّا إذا كان النبي يعرف الكتابة؟ فقال العباس فأردت أن أقول نعم؛ فخشيت من أبي سفيان أن يكذبني ويردّ عليّ،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يكتب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حاول مقرّر هذه الشبهة أن يستدل بهذا النص التاريخي ليُثبت أن علم النبي الأكرم صلی الله علیه و آله و سلم بالقراءة والكتابة كان من الأسرار التي لم يطلع عليها غير عمّه العباس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مناقشة وتحليل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دعوى أن النبي كان يعرف القراءة والكتابة، ولكنه آثر أن يبقي ذلك طيّ الكتمان، حتى لم يطلع عليه سوى عمّه العباس، لا يعدو أن يكون ادعاءً واهياً؛ إذ كيف يمكن لطفل أن يذهب إلى المدرسة، ويدرس على يد المعلمين، حتى يتمكن من القراءة والكتابة على أعلى المستويات التخصصية بمعنى قراءة الكتب السماوية السابقة ودراستها، دون أن يطّلع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الداعي الذي يدفع طفلاً صغيراً إلى كتمان تعلّمه؟</w:t>
      </w:r>
    </w:p>
    <w:p>
      <w:pPr>
        <w:pStyle w:val="BookText"/>
        <w:rPr/>
      </w:pPr>
      <w:r>
        <w:rPr>
          <w:rFonts w:ascii="Amiri" w:hAnsi="Amiri" w:eastAsia="Amiri" w:cs="Amiri"/>
          <w:color w:val="111111"/>
          <w:sz w:val="28"/>
          <w:sz w:val="28"/>
          <w:szCs w:val="28"/>
          <w:rtl w:val="true"/>
          <w:lang w:bidi="ar-SA"/>
        </w:rPr>
        <w:t>وكيف يمكن لجميع أهل مكة وما حولها معرفة النبي الأكرم بالأمية، ولا يطلع على خلاف ذلك سوى العباس فقط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فإنّ حقيقة أميّة النبي الأكرم صلی الله علیه و آله و سلم مسألة تحظى بتأييد جمیع النصوص التاريخية، ويقوم عليها إجماع أهل مكة، ولا يؤيد القول المخالف سوى شخص واحد، وهو أمرٌ يشكل في حدّ ذاته مؤشراً للتشكيك بصحة المصدر المنسوب إلى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باعتبار هذا المصدر، فعلينا أن نحلل الدافع الكامن وراء كلام العباس، وهو ما سوف نناقشه في الكتاب اللاحق من هذه السلسلة إن شاء الله تعالى</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يبدو أن ما أراده العباس من الجواب عن سؤال اليهودي بالإيجاب يهدف إلى رفع مكانة ومنزلة النبي محمد صلی الله علیه و آله و سلم ؛ إذ كان يرى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عدم تناسب مع شأن النبوّة، وإن سؤال اليهودي كان ينظر إلى النقاط الإيجابية والسلبية من شخصية النبي محمد صلی الله علیه و آله و سلم، من قبيل الأسئلة المتعلقة بأخلاقه ومناقبه، ولذلك كان العباس يروم في هذا الموقف عدم إعطاء ذريعة للمخالف في ثلب النبي</w:t>
      </w:r>
      <w:r>
        <w:rPr>
          <w:rFonts w:eastAsia="IRNazanin" w:cs="IRNazanin"/>
          <w:color w:val="111111"/>
          <w:sz w:val="28"/>
          <w:szCs w:val="28"/>
          <w:rtl w:val="true"/>
          <w:lang w:bidi="fa-IR"/>
        </w:rPr>
        <w:t xml:space="preserve">. </w:t>
      </w:r>
      <w:bookmarkStart w:id="44" w:name="pg15644_230795"/>
    </w:p>
    <w:p>
      <w:pPr>
        <w:pStyle w:val="BookText"/>
        <w:rPr/>
      </w:pPr>
      <w:bookmarkEnd w:id="4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لحسن الحظ فإن المصادر التاريخية قد أشارت إلى الحافز الذي دفع العباس إلى الإجابة عن سؤال اليهودي عن قدرة النبي على القراءة والكتابة بالإيجاب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المصادر التاريخية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عمد المستشكل إلى غضّ الطرف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اشتملت على تفصيل أكثر بشأن إجابة العباس عن سؤال اليهودي، إذ جاء فيها أن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في الجواب عن سؤال اليهودي بشأن قدرة النبي على القراءة والكتابة، ظننت أني لو قلت إنه أمّى لا يعرف شيئاً من الكتابة، فإن ذلك سيكون دون شأن النبي الأكرم؛ فأردت أن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فخشيت من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أنه خير له أن يكتب له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يتضح أن النبي كان أميّاً، وإن العباس إنما أراد أن يثبت تمكنه من القراءة والكتابة دفاعاً عن شخصية 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يشكل بدوره دليلاً</w:t>
      </w:r>
    </w:p>
    <w:p>
      <w:pPr>
        <w:pStyle w:val="BookText"/>
        <w:rPr/>
      </w:pPr>
      <w:r>
        <w:rPr>
          <w:rFonts w:ascii="Amiri" w:hAnsi="Amiri" w:eastAsia="Amiri" w:cs="Amiri"/>
          <w:color w:val="111111"/>
          <w:sz w:val="28"/>
          <w:sz w:val="28"/>
          <w:szCs w:val="28"/>
          <w:rtl w:val="true"/>
          <w:lang w:bidi="ar-SA"/>
        </w:rPr>
        <w:t>تاريخياً آخر على أميّة النبي الأكرم</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0763037_2142443653"/>
      <w:bookmarkStart w:id="46" w:name="_Toc17"/>
      <w:bookmarkEnd w:id="45"/>
      <w:r>
        <w:rPr>
          <w:rtl w:val="true"/>
        </w:rPr>
        <w:t>الشبهة الرابعة</w:t>
      </w:r>
      <w:r>
        <w:rPr>
          <w:rtl w:val="true"/>
        </w:rPr>
        <w:t xml:space="preserve">: </w:t>
      </w:r>
      <w:r>
        <w:rPr>
          <w:rtl w:val="true"/>
        </w:rPr>
        <w:t>كتابة صلح الحديبية</w:t>
      </w:r>
      <w:r>
        <w:rPr>
          <w:rtl w:val="true"/>
        </w:rPr>
        <w:t>:</w:t>
      </w:r>
      <w:bookmarkEnd w:id="4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بين الأدلة التي تمسّك بها المنكرون لأميّة النبي الأكرم صلی الله علیه و آله و سلم ، ادعاء أن النبي قد كتب اسمه في وثيقة صلح الحديبية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كتب الإمام على علیه السلام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نصّ المعاهدة، اعترض عليها ممثل مشركي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فامر النبي صلی الله علیه و آله و سلم علياً علیه السلام أن يمحو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فكره الإمام علي ذلك؛ فأخذ النبي المعاهدة منه و محا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بدلاً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رسول الله الكتاب بيده فكتب هذا ما قاضی علیه محمد بن عبدالله</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في ذات المصادر التاريخية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التى تمسّك بها المنكرون لأميّة النبي الأكرم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التصريح بأن النبي الأكرم صلی الله علیه و آله و سلم قد طلب من الإمام علي علیه السلام أن يريه موضع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صلی الله علیه و آله و سلم أرنيه ؛ فأراه إيّاه</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فإن كانت هذه المصادر حجّة، فيجب عدم إغفال هذه الفقرة التاريخية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يكون النبي الأكرم صلی الله علیه و آله و سلم هو الذي أخذ ميثاق الصلح وخطه بيده؛ فيجب القول في هذا الشأن ربما كان المراد أنه أمر بكتابة اسمه الخاص، أو أن يكون هو الذي كتب ولكن بإملاء أو إرشاد شخص آخر، كما يمكن للأمي أن يكتب بعض الكلمات بتوجيه من 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مع وجود هذين الاحتمالين الآخرين والقرينة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المطالبة بإراءة موضع اسم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يمكن اعتبار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معرفة النبي بالقراءة والكتابة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نؤكد عليه في هذا الكتاب هو أميّة النبي الأكرم قبل البعثة </w:t>
      </w:r>
    </w:p>
    <w:p>
      <w:pPr>
        <w:pStyle w:val="BookText"/>
        <w:rPr/>
      </w:pPr>
      <w:r>
        <w:rPr>
          <w:rFonts w:ascii="Amiri" w:hAnsi="Amiri" w:eastAsia="Amiri" w:cs="Amiri"/>
          <w:color w:val="111111"/>
          <w:sz w:val="28"/>
          <w:sz w:val="28"/>
          <w:szCs w:val="28"/>
          <w:rtl w:val="true"/>
          <w:lang w:bidi="ar-SA"/>
        </w:rPr>
        <w:t xml:space="preserve">والرسالة، كي لا يصح اتهامه بالأخذ عن الكتب السماوية السابقة، وأما أن يكون قد تعلم القراءة والكتابة بعد البعثة بعناية إلهية خاصة، فلم يتمّ إنكاره بشكل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فإن قدرة النبي على الكتابة حتى بعد البعثة والنبوة لم تثبت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الأمر الأخير فهو أنه بغض النظر عما تقدم، لو سلمنا جدلاً أن النبي قد كتب وثيقة صلح الحديبية بيده، يجب القول إن كتابة النبي من الناحية التاريخية قد اقتصرت على هذا المورد الخاص فقط، ويمكن اعتبار ذلك من الإعجاز الإلهي، حيث كان النبي قبل هذه الحادثة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خاصة وأنه طلب من الآخرين أن يدلوه على موضع اسمه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وبعناية إلهية ناظرة إلى مصلحة المجتمع والأمة، تمكن من الكتابة في هذا المورد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الإجابة عن شبهات الدكتور عبد اللطيف الهندي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تولى عبد اللطيف الهندي في منتصف القرن المنصرم رئاسة مركز الدراسات الثقافية للمسلمين في الهند، وقد شكك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مقال له ألقاه في مؤتمر إسلامي عقد في مدينة حيدر آباد الهندية عام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أميّة النبي الأكرم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نشير إلى ثلاثة من أهم أدلته، لنقوم بنقدها على نحو الاجمال</w:t>
      </w:r>
      <w:r>
        <w:rPr>
          <w:rFonts w:eastAsia="Amiri" w:cs="Amiri" w:ascii="Amiri" w:hAnsi="Amiri"/>
          <w:color w:val="111111"/>
          <w:sz w:val="28"/>
          <w:szCs w:val="28"/>
          <w:rtl w:val="true"/>
          <w:lang w:bidi="ar-SA"/>
        </w:rPr>
        <w:t xml:space="preserve">. </w:t>
      </w:r>
      <w:bookmarkStart w:id="47" w:name="pg15644_230798"/>
    </w:p>
    <w:p>
      <w:pPr>
        <w:pStyle w:val="Heading3"/>
        <w:numPr>
          <w:ilvl w:val="2"/>
          <w:numId w:val="1"/>
        </w:numPr>
        <w:rPr/>
      </w:pPr>
      <w:bookmarkStart w:id="48" w:name="__RefHeading___Toc10763039_2142443653"/>
      <w:bookmarkStart w:id="49" w:name="_Toc18"/>
      <w:bookmarkEnd w:id="47"/>
      <w:bookmarkEnd w:id="48"/>
      <w:r>
        <w:rPr>
          <w:rtl w:val="true"/>
        </w:rPr>
        <w:t xml:space="preserve">الشبهة الخامسة </w:t>
      </w:r>
      <w:r>
        <w:rPr>
          <w:rtl w:val="true"/>
        </w:rPr>
        <w:t xml:space="preserve">: </w:t>
      </w:r>
      <w:r>
        <w:rPr>
          <w:rtl w:val="true"/>
        </w:rPr>
        <w:t xml:space="preserve">دعوى الاستبعاد </w:t>
      </w:r>
      <w:r>
        <w:rPr>
          <w:rtl w:val="true"/>
        </w:rPr>
        <w:t>:</w:t>
      </w:r>
      <w:bookmarkEnd w:id="49"/>
    </w:p>
    <w:p>
      <w:pPr>
        <w:pStyle w:val="BookText"/>
        <w:rPr/>
      </w:pPr>
      <w:r>
        <w:rPr>
          <w:rFonts w:ascii="IRNazanin" w:hAnsi="IRNazanin" w:eastAsia="IRNazanin"/>
          <w:color w:val="111111"/>
          <w:sz w:val="28"/>
          <w:sz w:val="28"/>
          <w:szCs w:val="28"/>
          <w:rtl w:val="true"/>
          <w:lang w:bidi="fa-IR"/>
        </w:rPr>
        <w:t>لقد أشار الدكتور عبد اللطيف الهندي إلى الجانب العلمي والثقافي من شخصية النبي الأكرم صلی الله علیه و آله و سلم ، حيث كان طوال مسيرته الإصلاحية يحثّ على طلب العلم ويرفع من شأن المعلم، ويدعو الناس إلى التعلم، وبلغ به الأمر أن طلب من الأسرى أن يسعوا إلى تحرير أنفسهم بأن يعلّم كل واحد منهم عشرة من المسلمين، ثم استطرد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يمكن لنا أن نفهم كيف يمكن لمثل هذا القائد الملهم أن يحرم نفسه من الفوائد المترتبة على معرفة القراءة والكتابة؟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وهن هذه الشبهة يتضح من خلال المطالب المتقدّمة؛ إذ أنّ مدعانا يقوم على الأمية بمعنى عدم الكتابة وعدم الذهاب إلى مدرسة لتعلم القراءة والكتابة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أن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للنبي أن يعلم القراءة والكتابة بالعلم اللدني، إلا أنه لم يمارس الكتابة طوال حياته دفعاً لتهمة اقتباسه القرآن والوحي من المصادر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عدم ممارسة النبي الأكرم للكتابة لا يتنافى مع اتصافه بصفة المعلم بمعنى تعليم الآخرين الحكمة والمعارف الأخلاقية السامية أبداً؛ ذلك لأنّ مصدره في ذلك هو الوحي والنفس القدسية للنبي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الآخر أن عدم ممارسة النبي الأكرم صلی الله علیه و آله و سلم للكتابة وإن أدّى إلى فوت بعض الفوائد الجزئية بالنسبة إلى النبي، إلا أن فوت هذه الفوائد الجزئية لا يعدّ شيئاً بالقياس إلى المصلحة المترتبة على عدم الكتابة، والتي تتمثل بدفع تهمة حصوله على الوحي من المذاهب والفلسفات والأديان الأخرى</w:t>
      </w:r>
      <w:r>
        <w:rPr>
          <w:rFonts w:eastAsia="IRNazanin" w:cs="IRNazanin"/>
          <w:color w:val="111111"/>
          <w:sz w:val="28"/>
          <w:szCs w:val="28"/>
          <w:rtl w:val="true"/>
          <w:lang w:bidi="fa-IR"/>
        </w:rPr>
        <w:t>.</w:t>
      </w:r>
    </w:p>
    <w:p>
      <w:pPr>
        <w:pStyle w:val="Heading3"/>
        <w:numPr>
          <w:ilvl w:val="2"/>
          <w:numId w:val="1"/>
        </w:numPr>
        <w:rPr/>
      </w:pPr>
      <w:bookmarkStart w:id="50" w:name="__RefHeading___Toc10763041_2142443653"/>
      <w:bookmarkStart w:id="51" w:name="_Toc19"/>
      <w:bookmarkEnd w:id="50"/>
      <w:r>
        <w:rPr>
          <w:rtl w:val="true"/>
        </w:rPr>
        <w:t>الشبهة السادسة</w:t>
      </w:r>
      <w:r>
        <w:rPr>
          <w:rtl w:val="true"/>
        </w:rPr>
        <w:t xml:space="preserve">: </w:t>
      </w:r>
      <w:r>
        <w:rPr>
          <w:rtl w:val="true"/>
        </w:rPr>
        <w:t>الاستناد إلى آيات تعليم النبي للكتاب والحكمة</w:t>
      </w:r>
      <w:r>
        <w:rPr>
          <w:rtl w:val="true"/>
        </w:rPr>
        <w:t>:</w:t>
      </w:r>
      <w:bookmarkEnd w:id="5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وصف القرآن الكريم النبي الأكرم صلی الله علیه و آله و سلم بأنه معلم للكتاب والحكم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وَيُعَلِّمُهُمُ الْكِتَابَ وَالْحِكْمَةَ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يقول صاحب الشبهة إن الذي يروم تعليم الآخرين المضامين العلمية لكتاب معيّن، يجب أن يكون قبل كل شيء من العارفين بفنون القراءة والكتابة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الاستدلال ضعيف أيضاً، للأسباب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العثور على بعض الحكماء والعباقرة بين الأميين الذين يحققون نجاحات باهرة في حقل تعليم الآخرين كثيراً من الحِكم الدينيةوالأخلاقية، ولربما كانوا أنجح في استقطاب الأتباع من الدارسين والمثقفين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تعليم الكتاب في هذه الآية الشريفة ليس هو تعليم القراءة والكتابة، وإنما المراد هو تعليم المضامين العلمية والأخلاقية في القرآن، وهو أمر يأتي من خلال حفظ الآيات والاستناد إليها في مقام الوعظ والتعليم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الآية ذاتها تشهد على هذا المدعى وأن المراد من التعليم هو بيان المسائل الحكمية والأخلاقية وما تتضمّنها من التعاليم العقلية والدينية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المستشكل قد تجاهل منصب النبوة واتصال النبي الأكرم بالوحي وعلم الغيب الإلهي، ونظر إلى النبي بوصفه إنساناً اعتيادياً وأُميّاً، ومن الطبيعي أن لا يستطيع مثل هذا الإنسان أن يكون معلماً للقرآن والحكمة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النبي الأكرم صلی الله علیه و آله و سلم متصل بالوحي والعلم اللدني، بالإضافة إلى كونه أشرف الأنبياء، وإن تعليمه للكتاب والحكمة من مقتضيات النبوة، ومن لوازم صفاته الكمالية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إلى آيات التلاوة وتعليم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من حاول الاستناد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رَسُولٌ مِنَ الله يَتْلُوا صُحُفًا مُطَهَّرَةٌ </w:t>
      </w:r>
      <w:r>
        <w:rPr>
          <w:rStyle w:val="FootnoteAnchor"/>
          <w:rtl w:val="true"/>
        </w:rPr>
        <w:footnoteReference w:id="31"/>
      </w:r>
      <w:r>
        <w:rPr>
          <w:rFonts w:ascii="IRNazanin" w:hAnsi="IRNazanin" w:eastAsia="IRNazanin"/>
          <w:color w:val="111111"/>
          <w:sz w:val="28"/>
          <w:sz w:val="28"/>
          <w:szCs w:val="28"/>
          <w:rtl w:val="true"/>
          <w:lang w:bidi="fa-IR"/>
        </w:rPr>
        <w:t>لإثبات قدرة النبي الأكرم صلی الله علیه و آله و سلم على القراءة والكتابة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مقرّر الشبهة إن النبي الأكرم صلی الله علیه و آله و سلم كان يقرأ الوحي من الصحف؛ وعليه يجب أن يكون عالماً بالقراءة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هذا الشأن يجب القول إن التاريخ لم يقدّم أي نصّ يُشير إلى أن النبي كان يقرأ الوحي من خلال الصحف، وإنما كان يقرأه عن 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يتعلق بالصحف المدعاة، يمكن طرح مختلف الاستفهامات، من قبيل ما هي طبيعة هذه الصحف ؟ ومن كتبها ؟ هل أنزل جبرائيل تلك الصحف إلى النبي الأكرم؟ أم أن النبي هو الذي كتبها في وقت سابق؟ إذ إنّ التاريخ لم يقدم لنا أيّ إشارة إلى هذه الأمور، بل هو ينكر وجود مثل هذه الصحف من الأساس، يكون أصل هذه الدعوى واهياً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من الناحية اللغوية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 بمعنى التبعية، وآخر الشيء، والقراءة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استعملها اللغويون بشكل عام يشمل قراءة الشعر، والصلاة والقرآن، من دون أن تكون فيها دلالة على وجود صحيفة أو شيء مكتوب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وفضلاً عن الشاهد اللغوي فقد استعمل القرآن التلاوة بمعناها العام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وَاتَّبَعُوا مَا تَتْلُو الشَّيَاطِينُ عَلَى مُلْكِ سُلَيْمانَ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 الواضح أن تلاوة الشياطين لم تكن من لوح أو كتاب، بل ذهب جميع المفسرين واللغويين إلى تفسير التلاوة هنا بمطلق الكلام والحكاية، وعليه لا يمكن لنا أن نثبت وجود كتابة ولوح من خلال نسبة تلاوة الآيات إلى النبي الأكرم صلی الله علیه و آله و سلم لا من الناحية التاريخية، ولا من الناحية اللغوية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دلّت الأدلة السابقة على عدم وقوع وصف الكتابة والقراءة على النبي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الآية التي قيل بدلالتها على المدعى بشكل صريح وشفاف، إنما تؤيد عدم تحقق الوصف المذكور فقط</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فيما يتعلق بقدرة النبي الأكرم صلی الله علیه و آله و سلم على القراءة والكتابة على مستوى الحقيقة والواقع، فهناك نظريات مختلفة، وإن اختلاف هذه النظريات يعود إلى اختلاف الأدلة والروايات؛ إذ دلّ بعضها على نفي قدرة النبي على القراءة والكتابة، ودلّ بعضها على نفي الكتابة وإثبات القراءة، ودلّ بعضها على إثبات الأمرين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على القراءة والكتابة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وعلاوة على ذلك فإن هذه النظريات الثلاث تنشعب بالنسبة إلى ما قبل البعثة وما بعدها إلى قسمين، وبذلك يكون مجموع النظريات في هذا الشأن ستة، وإن تقرير هذه النظريات يحتاج إلى بحث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الذي نراه على</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القطع واليقين هو عدم تحقق القراءة والكتابة قبل البعثة، حيث ينطبق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النبي الأكرم صلی الله علیه و آله و سلم من هذه الناحية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يكون مجيء مثله بالقرآن الكريم معجزة، وإن شبهات المخالفين في نسبة وصف الكتابة والقراءة له قبل البعثة مجرد اتهام لا يقوم على دليل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لقد كان النبي من هذه الناحية نبياً كاملاً ومن أشرف المخلوقات ومتصلاً بعالم الغيب، وعليه فإن القدرة على الكتابة والقراءة بالنسبة له أمرسهل ويسير، ولكن حتى لا تتكرر شبهة المخالفين له في اتهامه باقتباس تعاليم الإسلام من الكتب السماوية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تقدم ذكرها في الآية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عمد سماحته إلى رعاية المصالح في عدم ممارسة القراءة والكتابة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حصيلة الكلام أن عدم قدرة النبي الأكرم صلی الله علیه و آله و سلم على القراءة والكتابة قبل البعثة أمر قطعي ويقيني، ومن هذه الناحية لا يوجد لدى أعداء الإسلام أي مستمسك أو دليل يثبت أن النبي قد أخذ تعاليم الإسلام والقرآن من المصادر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أن تحقق الوصف المذكور للنبي فيما يتعلق بفترة ما بعد البعثة فهو وإن كان من الأمور الخلافية، إلا أن كلا الأمرين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قدرة النبي على القراءة والكتابة أو عدم قدرته عليهما لا يُجديان نفعاً لأعداء الإسلام؛ إذ لو ثبت وقوع القراءة والكتابة منه بعد البعثة، كان ذلك من الأمور الخارقة للعادة، ويكون معجزة تضاف إلى سائر معجزات النبي الأكرم صلی الله علیه و آله و سلم ؛ لأنه كان قبل البعثة أمياً، وإذا به يتحوّل فجأة إلى شخص قادر على القراءة والكتابة في</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ضوء البعثة والنبوة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فرض بقائه على الأمية حتى بعد البعثة، فيمكن اعتبار ذلك من الإعجاز أيضاً، لمكان صدور كتاب على مثل عظمة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معجزة من العديد من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الأكرم رغم أميته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الثَّانيعلم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إنكار علم النبي الأكرم صلی الله علیه و آله و سلم للغيب استناداً إلى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هناك من تمسك بظاهر بعض الآيات للقول بأنّ القرآن الكريم ينفي علم الغيب عن النبي الأكرم صلی الله علیه و آله و سلم ، وإليك بعض هذه الآيات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 لَا أَقُولُ لَكُمْ عِندِي خَزَائِنُ اللَّه وَلَا أَعْلَمُ الْغَيْبَ</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أَعْلَمُ الْغَيْبَ لاَسْتَكْثَرْتُ مِنْ الْخَيْرِ وَمَا مَسَّنِيَ السُّوءُ</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الْغَيْبُ الله فَانْتَظِرُوا إِنِّي مَعَكُمْ مِنْ الْمُنْتَظِرِينَ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أَدْرِي مَا يُفْعَلُ بِي وَلاَ بِكُمْ إِنْ أَتَّبِعُ إِلَّا مَا يُوحَى إِلَيَّ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أَهْلِ الْمَدِينَةِ مَرَدُوا عَلَى النِّفَاقِ لَا تَعْلَمُهُمْ نَحْنُ نَعْلَمُهُمْ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القسم الآخر من أدلة المخالفين وشبهاتهم فيتمثّل بأحداث سيرة النبي الأكرم وحياته الاعتيادية التي كان يسلك فيها كأيّ إنسان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اشارةوقبل أن ندخل في تفصيل نقد هذه الشبهة، لا بد من مقدمة لتوضيح أمرينمقدمة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علم الغيب هل يمكن للإنسان أن يحصل على علم الغيب وإدراك خفايا العالم وأسراره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الماضي والمستقبل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الطرق والقنوات غير المألوفة؟إنّ أدلّ دليل على إثبات إمكان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الوقوع والتحقق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يتعلق بدلالة التجربة ومختلف العلوم على إمكان وقوع علم الغيب لا نجد اليوم من ينكر ذلك 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وحالياً يتمّ التحقيق في الغرب بشأن هذا البحث تحت عنوان علم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ماورائيات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وإدراك الأمور الميتافيزيقية </w:t>
      </w:r>
      <w:r>
        <w:rPr>
          <w:rStyle w:val="FootnoteAnchor"/>
          <w:rtl w:val="true"/>
        </w:rPr>
        <w:footnoteReference w:id="43"/>
      </w:r>
      <w:r>
        <w:rPr>
          <w:rFonts w:ascii="IRNazanin" w:hAnsi="IRNazanin" w:eastAsia="IRNazanin"/>
          <w:color w:val="111111"/>
          <w:sz w:val="28"/>
          <w:sz w:val="28"/>
          <w:szCs w:val="28"/>
          <w:rtl w:val="true"/>
          <w:lang w:bidi="fa-IR"/>
        </w:rPr>
        <w:t>، واستشراف المستقبل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تحدّث المتخصّصون من أمثال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ألكسيس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هانس يورغن آيزنك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بهذا الصدد قائلين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لأصحاب البصائر أن يسبروا الأغوار الفكرية للآخرين دون حاجة إلى توظيف أعضائهم الحسيّة، ويتمكنون بذلك من رؤية الأحداث والوقائع الخارجة عن النطاق الزماني والمكاني ، وهذا من المواهب الإلهية</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ويمكن لنا أن نشير هنا على سبيل المثال إلى المتنبئ الغربي الشهير في العالم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نوستر دامس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حيث تمكن من التنبؤ ببعض أحداث العالم قبل بضعة قرون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وبقطع النظر عن هذه الموارد فإن كل شخص قد جرّب بنفسه أو سمع من أقاربه أن بعض المنامات المتعلقة بالمستقبل تحوّلت إلى حقيقة، وبذلك يدرك المرء الأحداث قبل وقوعها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وبالالتفات إلى هذين الأمرين فإن العلم بالغيب سيغدو من الأمور الممكنة للأنبياء ومن بينهم النبي الأكرم صلی الله علیه و آله و 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الأنبياء السابقين بالغيب من خلال دراسة حياة الأنبياء السابقين يتضح أنهم كانوا يعلمون الغيب في الجملة، وفيما يأتي نشير إلى</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آدم علیه السلام إن أول علم للغيب هو علم الأسماء الذي علمه الله لأول إنسان ونبي على وجه الأرض وهو النبي آدم، وهو من العلوم المحجوبة عن الملائكة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نوح علیه السلام إذ توجّه بالدعاء إلى الله سبحانه وتعالى بأن لا يُبقي أحداً من الكفار على قيد الحياة، وذلك لليأس من إيمانهم، وعلمه بأن أولاد المشركين لن يكونوا أحسن حالاً منهم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وبالرجوع إلى آية أخرى ندرك أن منشأ علم النبي نوح بذلك هو الوحي الإلهي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يعقوب علیه السلام فبعد أن استمع إلى المنام الذي رآه يوسف علیه السلام تنبأ بما سيناله من النبوّة والمقام الشامخ، كما أخبر بمكر إخوة يوسف وإعطائه علم تفسير الأحلام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علم يعقوب بكذبة إخوة يوسف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الذئب قد أكله، وسرقة شقيق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بلاط حاكم مصر، يأتي في سياق إخباراته الغيبية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عيسى بن مريم علیه السلام حيث كان يخبر عن نوع الطعام الذي يدّخره الناس في بيوتهم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النبيان داوود وسليمان علیهما السلام حيث كانا طبقاً لصريح القرآن يتمتعان بعلم إلهي خاص، من قبيل العلم بلغات الطيور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بعد الفراغ من هذه المقدمة، ندخل في تفصيل الإجابة عن شبهة إنكار علم النبي الأكرم صلی الله علیه و آله و سلم بالغيب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بين علم الغيب الذاتي والتبعى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 خلال قراءتنا لآيات القرآن الكريم ندرك أن قسماً من الآيات في مقام نفي علم الغيب الذاتي والاستقلالي للنبي الأكرم صلی الله علیه و آله و سلم، بمعنى أنّ علم النبي بالغيب لا يمكن أن يكون من طريق ذاته ومستقلاً عن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النبي الأكرم في سياق امتثاله للأوامر الإلهية يقرّ بأنه لا يمتلك علم الغيب بخزائن الله بقطع النظر عن الوحي والإلهام 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الاعتراف لا ينافي الناحية الأخرى من علم الغيب، بمعنى الحصول عليه من القنوات الإلهية، وقد تقدم ذكر الآيات الدالة على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وعليه فإن الآيات التي تثبت علم الغيب للأنبياء إنما تثبت علم الغيب الناشئ عن الوحي والإلهام، بينما الآيات النافية لعلم الغيب عن الأنبياء، إنما هي بصدد علم الغيب الذاتي والاستقلالي بمعزل عن العناية الإلهية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النبي الأكرم صلی الله علیه و آله و سلم بالغيب طبقاً لتقرير القرآن الكريم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على الرغم من أن بعض آيات القرآن الكريم تقصر علم الغيب على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الذات الإلهية، إلا أنّ هذه الآيات ذاتها وغيرها من الآيات الأخرى تثبت الإخبار الغيبي الصادر عن النبي الأكرم صلی الله علیه و آله و سلم من مختلف القنوات والطرق الإلهية، ومن بينها الوحي والإلهام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هذه الآيات على ثلاث طوائف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التي تحصر علم الغيب بالله سبحانه وتعالى مع بعض الاستثناءات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تثبت علم الغيب للنبي بقول 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التي تثبت علم الغيب للنبي بشكل خاص ومحدد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نشير إلى 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لِيُطْلِعَكُمْ عَلَى الْغَيْبِ وَلَكِنَّ اللَّهُ يَجْتَبِي مِنْ رُسُلِهِ مَنْ یَشَاءُ</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 ٭ إِلَّا مَنْ ارْتَضَى مِنْ رَسُولٍ</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هذه الآيات تثبت أول الأمر اختصاص الله بعلم الغيب، ثم تستثني الأنبياء والرسل وتثبت لهم هامشاً من علم الغيب أيضاً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الطائفة الثانية من هذه الايات فهي التي تدلّ على ثبوت علم الغيب للنبي الأكرم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مِنْ أَنْبَاءِ الْغَيْبِ نُوحِيهِ إِلَيْكَ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مِنْ أَنْبَاءِ الْغَيْبِ نُوحِيهَا إِلَيْكَ</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52" w:name="pg15644_230810"/>
    </w:p>
    <w:p>
      <w:pPr>
        <w:pStyle w:val="BookText"/>
        <w:rPr/>
      </w:pPr>
      <w:bookmarkEnd w:id="52"/>
      <w:r>
        <w:rPr>
          <w:rFonts w:ascii="Amiri" w:hAnsi="Amiri" w:eastAsia="Amiri" w:cs="Amiri"/>
          <w:color w:val="111111"/>
          <w:sz w:val="28"/>
          <w:sz w:val="28"/>
          <w:szCs w:val="28"/>
          <w:rtl w:val="true"/>
          <w:lang w:bidi="ar-SA"/>
        </w:rPr>
        <w:t>أمّا الطائفة الثالثة من هذه الآيات فهى الآيات التي تشير إلى علم النبي الأكرم في موارد خاصة، من قبيل قوله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أَسَرَّ النَّبِيُّ إِلَى بَعْضٍ أَزْوَاجِهِ حَدِيثًا فَلَمَّا نَبَّأَتْ بِهِ وَأَظْهَرَهُ اللَّهُ عَلَيْهِ عَرَّفَ بَعْضَهُ وَأَعْرَضَ عَنْ بَعْضٍ فَلَمَّا نَبَّأَهَا بِهِ قَالَتْ مَنْ أَنْبَأَكَ هَذَا قَالَ نَبَّأَنِي الْعَلِيمُ الخبيرُ</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 اللَّهُ عَلَيْكَ الْكِتَابَ وَالْحِكْمَةَ وَعَلَّمَكَ مَا لَمْ تَكُنْ تَعْلَمُ وَكَانَ فَضْلُ الله عَلَيْكَ عَظِيمًا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صَاحِبُكُمْ بِمَجْنُونٍ ٭ وَلَقَدْ رَآهُ بِالْأُفُقِ الْمُبِينِ ٭ وَمَا هُوَ عَلَى الْغَيْبِ بِضَنِينٍ</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0763043_2142443653"/>
      <w:bookmarkStart w:id="54" w:name="_Toc20"/>
      <w:bookmarkEnd w:id="53"/>
      <w:r>
        <w:rPr/>
        <w:t>3</w:t>
      </w:r>
      <w:r>
        <w:rPr>
          <w:rtl w:val="true"/>
        </w:rPr>
        <w:t xml:space="preserve"> - </w:t>
      </w:r>
      <w:r>
        <w:rPr>
          <w:rtl w:val="true"/>
        </w:rPr>
        <w:t>النفي المطلق والإثبات الجزئي</w:t>
      </w:r>
      <w:r>
        <w:rPr>
          <w:rtl w:val="true"/>
        </w:rPr>
        <w:t>:</w:t>
      </w:r>
      <w:bookmarkEnd w:id="5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قلنا بأن هناك آراء مختلفة في تفسير علم النبي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بين تلك الآراء ما يذهب إلى القول بالعلم الجزئي وفي موارد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فإن الآيات المثبتة لعلم النبي بالغيب بصدد إثبات أصل العلم بالغيب على نحو الموجبة الجزئية، أمّا الآيات النافية فهي ليست بصدد نفي علم </w:t>
      </w:r>
      <w:bookmarkStart w:id="55" w:name="pg15644_230811"/>
    </w:p>
    <w:p>
      <w:pPr>
        <w:pStyle w:val="BookText"/>
        <w:rPr/>
      </w:pPr>
      <w:bookmarkEnd w:id="55"/>
      <w:r>
        <w:rPr>
          <w:rFonts w:ascii="Amiri" w:hAnsi="Amiri" w:eastAsia="Amiri" w:cs="Amiri"/>
          <w:color w:val="111111"/>
          <w:sz w:val="28"/>
          <w:sz w:val="28"/>
          <w:szCs w:val="28"/>
          <w:rtl w:val="true"/>
          <w:lang w:bidi="ar-SA"/>
        </w:rPr>
        <w:t>الغيب بشكل مطلق، وإنما هي بصدد النفى الجزئى وفي موارد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يمكن الجمع بين الآيات النافية والآيات المثبتة بسهولة</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0763045_2142443653"/>
      <w:bookmarkStart w:id="57" w:name="_Toc21"/>
      <w:bookmarkEnd w:id="56"/>
      <w:r>
        <w:rPr/>
        <w:t>4</w:t>
      </w:r>
      <w:r>
        <w:rPr>
          <w:rtl w:val="true"/>
        </w:rPr>
        <w:t xml:space="preserve"> - </w:t>
      </w:r>
      <w:r>
        <w:rPr>
          <w:rtl w:val="true"/>
        </w:rPr>
        <w:t>إخبار النبي الأكرم صلی الله علیه و آله و سلم بالغيب بشهادة التاريخ</w:t>
      </w:r>
      <w:r>
        <w:rPr>
          <w:rtl w:val="true"/>
        </w:rPr>
        <w:t>:</w:t>
      </w:r>
      <w:bookmarkEnd w:id="57"/>
    </w:p>
    <w:p>
      <w:pPr>
        <w:pStyle w:val="BookText"/>
        <w:rPr/>
      </w:pPr>
      <w:r>
        <w:rPr>
          <w:rFonts w:ascii="IRNazanin" w:hAnsi="IRNazanin" w:eastAsia="IRNazanin"/>
          <w:color w:val="111111"/>
          <w:sz w:val="28"/>
          <w:sz w:val="28"/>
          <w:szCs w:val="28"/>
          <w:rtl w:val="true"/>
          <w:lang w:bidi="fa-IR"/>
        </w:rPr>
        <w:t>لقد أخبر النبي الأكرم صلی الله علیه و آله و سلم مراراً وتكراراً بالأخبار الغيبية عن الماضي والمستقبل، وسيأتي تفصيل ذلك في الصفحات القادمة إن شاء الله</w:t>
      </w:r>
      <w:r>
        <w:rPr>
          <w:rFonts w:eastAsia="IRNazanin" w:cs="IRNazanin"/>
          <w:color w:val="111111"/>
          <w:sz w:val="28"/>
          <w:szCs w:val="28"/>
          <w:rtl w:val="true"/>
          <w:lang w:bidi="fa-IR"/>
        </w:rPr>
        <w:t>.</w:t>
      </w:r>
    </w:p>
    <w:p>
      <w:pPr>
        <w:pStyle w:val="Heading3"/>
        <w:numPr>
          <w:ilvl w:val="2"/>
          <w:numId w:val="1"/>
        </w:numPr>
        <w:rPr/>
      </w:pPr>
      <w:bookmarkStart w:id="58" w:name="__RefHeading___Toc10763047_2142443653"/>
      <w:bookmarkStart w:id="59" w:name="_Toc22"/>
      <w:bookmarkEnd w:id="58"/>
      <w:r>
        <w:rPr/>
        <w:t>5</w:t>
      </w:r>
      <w:r>
        <w:rPr>
          <w:rtl w:val="true"/>
        </w:rPr>
        <w:t xml:space="preserve"> - </w:t>
      </w:r>
      <w:r>
        <w:rPr>
          <w:rtl w:val="true"/>
        </w:rPr>
        <w:t xml:space="preserve">المقام العلمي والمعنوي للنبي </w:t>
      </w:r>
      <w:r>
        <w:rPr>
          <w:rtl w:val="true"/>
        </w:rPr>
        <w:t>«</w:t>
      </w:r>
      <w:r>
        <w:rPr>
          <w:rtl w:val="true"/>
        </w:rPr>
        <w:t>الاتجاه الفلسفي والعرفاني</w:t>
      </w:r>
      <w:r>
        <w:rPr>
          <w:rtl w:val="true"/>
        </w:rPr>
        <w:t>»:</w:t>
      </w:r>
      <w:bookmarkEnd w:id="59"/>
    </w:p>
    <w:p>
      <w:pPr>
        <w:pStyle w:val="BookText"/>
        <w:rPr/>
      </w:pPr>
      <w:r>
        <w:rPr>
          <w:rFonts w:ascii="IRNazanin" w:hAnsi="IRNazanin" w:eastAsia="IRNazanin"/>
          <w:color w:val="111111"/>
          <w:sz w:val="28"/>
          <w:sz w:val="28"/>
          <w:szCs w:val="28"/>
          <w:rtl w:val="true"/>
          <w:lang w:bidi="fa-IR"/>
        </w:rPr>
        <w:t xml:space="preserve">تقدّم أن أشرنا إلى أن مقتضى الأدلة القرآنية والروائية يقوم على إثبات علم الغيب للنبي الأكرم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نضيف هذه المسألة، و هي أنه بالإضافة إلى الأدلة المذكورة فإن الأسس والمباني الفلسفية والعرفانية تدلّ على إثبات علم الغيب للنبي الأكرم صلی الله علیه و آله و سلم أيضاً، وقد تمّ تنقيح هذا البحث في الفلسفة والعرفان بالتفصيل، وفيما يأتي نكتفي ببيان مختصر في هذا الشأن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النبي الأكرم صلی الله علیه و آله و سلم المظهر الإلهي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ذات الباري تعالى المستجمعة لصفات الكمال واللاتناهي هي علة العلل، والمفيضة للوجودات الإمكانية، وإنّ الصادر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لكثير من الروايات وما هو المحقق في الفلسفة والعرفان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الوجود النوراني للنبي الأكرم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الصادر الأول</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وجود سائر الممكنات وخلقها تابع وظل للوجود النوراني للنبي الأكرم صلی الله علیه و آله و سلم ؛ ذلك لأنّ المعلول شعاع وضوء لوجود علته، ومن هنا تكون العلة على الدوام محيطة بمعلولها، ويكون علمها به من قبيل العلم الحضوري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طبقاً للتقرير العرفاني فإن كل فرد من الكاملين يمثل مظهراً وتجلياً لأسماء الله وصفاته الكمالية،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 xml:space="preserve">اسماء الله وصفاته، إذ إنّ وجودها المطلق والبحت مستقرّ في ذات الله بالاستقلال، ويتحقق ظهورها وتجليها في الكاملين من الناس، وعلى رأسهم النبي الأکرم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الأساس فإنّ النبي الأكرم بوصفه الصادر والظهور الأول لوجود الله عزّ وجل، يكون مظهراً وتجلياً لجميع صفات الله، ومن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كانت التجليات والظهورات الأخرى تنشأ عن ظهور الحقيقة المحمدية، فإن علم الحقيقة المحمدية بسائر الوجودات والظهورات يأتي بالضرورة من طريق العلم بذاته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عالم المادة متنزّل عن العالم المجرّد فهو مسبوق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 المادة وحوادثه متنزل عن عالم المثال والمجرّدات، وبعبارة أخرى إن مبدأ جميع الحوادث الدنيوية هو سبق وجودها في عالم المجرّدات، بيد أنه وجود بسيط وغير جزئي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عالم الملكوت والمثال فيمكن لها أن توجد بشكل جزئي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يمكن للشخص الذي يتحلى بالنفس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الاتصال بعالم المثال أو المجردات والإحاطة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يحيط بالضرورة علماً </w:t>
      </w:r>
    </w:p>
    <w:p>
      <w:pPr>
        <w:pStyle w:val="BookText"/>
        <w:rPr/>
      </w:pPr>
      <w:r>
        <w:rPr>
          <w:rFonts w:ascii="Amiri" w:hAnsi="Amiri" w:eastAsia="Amiri" w:cs="Amiri"/>
          <w:color w:val="111111"/>
          <w:sz w:val="28"/>
          <w:sz w:val="28"/>
          <w:szCs w:val="28"/>
          <w:rtl w:val="true"/>
          <w:lang w:bidi="ar-SA"/>
        </w:rPr>
        <w:t xml:space="preserve">بحوادث العالم الأدنى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عالم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اتصال النفس النبوية بعالم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الأكرم صلی الله علیه و آله و سلم يتصل من قناة الوحى والتعالي الروحى بعالم المثال والمجرّدات والحقيقة المحمّدية، وبذلك يمكنه أن يعلم ويدرك جميع حوادث عالم المادة على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فلسفية إن الإنسان من خلال سموّ النفس وتعاليها يحصل على العقل المستفاد الذي يستطيع بواسطته مشاهدة المعقولات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أخرى إن الأنبياء بشكل عام والنبي الأكرم صلی الله علیه و آله و سلم بشكل خاص، قد بلغوا بقواهم الحسيّة والتخيلية والعاقلة أعلى مراتب الكمال، وفي ضوء هذه القوى يتمكن الأنبياء من اجتراح المعجزات والأمور الخارقة للعادة ومن بينها العلم بالمغيّبات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الأساس فإن القوّة المتصوّرة والمتخيلة للنبي من القوّة والشدّة بحيث يمكنها مشاهدة المثال في حال اليقظة والمنام، ومن خلال اتصالها بهذا العالم يمكنها الاطلاع على الأمور الماضية وتلك التي ستحدث في المستقبل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القوّة العاقلة تغدو نفس النبي شبيهة بالروح الأعظم؛ فتتصل بعالم الغيب والملأ الأعلى بمجرّد إرادة النبي لذلك؛ فيحصل على العلوم </w:t>
      </w:r>
    </w:p>
    <w:p>
      <w:pPr>
        <w:pStyle w:val="BookText"/>
        <w:rPr/>
      </w:pPr>
      <w:r>
        <w:rPr>
          <w:rFonts w:ascii="Amiri" w:hAnsi="Amiri" w:eastAsia="Amiri" w:cs="Amiri"/>
          <w:color w:val="111111"/>
          <w:sz w:val="28"/>
          <w:sz w:val="28"/>
          <w:szCs w:val="28"/>
          <w:rtl w:val="true"/>
          <w:lang w:bidi="ar-SA"/>
        </w:rPr>
        <w:t xml:space="preserve">اللدنية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بين المساحة المعنوية والدنيوية للنبي الأكرم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للنبي الأكرم صلی الله علیه و آله و سلم</w:t>
      </w:r>
    </w:p>
    <w:p>
      <w:pPr>
        <w:pStyle w:val="BookText"/>
        <w:rPr/>
      </w:pPr>
      <w:r>
        <w:rPr>
          <w:rFonts w:ascii="Amiri" w:hAnsi="Amiri" w:eastAsia="Amiri" w:cs="Amiri"/>
          <w:color w:val="111111"/>
          <w:sz w:val="28"/>
          <w:sz w:val="28"/>
          <w:szCs w:val="28"/>
          <w:rtl w:val="true"/>
          <w:lang w:bidi="ar-SA"/>
        </w:rPr>
        <w:t>مقامين وحيثيتين،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نورانيته الذي يمثل ظهوراً وتجلياً للحقيقة المحمدية التي يشرف من خلالها ويطلع على جميع الكائنات الإمكانية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الحيثية هي من نوع العلم والإحاطة العلمية القيّومية التي لا يمكن أن يكون للغفلة والنوم والسهو والنسيان وتجدد الأحوال طريق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يلحظ فيه العنصر المادي والصورة الجسمانية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فالنبي الأکرم صلی الله علیه و آله و سلم مثل سائر الناس يتمتع بالغرائز والقوى المادية، وهو مكلف من قبل الله أن يسلك مثلهم من دون أن يقحم شأنه ومقامه النوراني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المشتمل على علم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النبي الأكرم بالنسبة إلى المقام الأول يمتلك قدرة الاطلاع على علم الغيب المطلق والفعلي بحيث لا يخفى عليه شيء، وأما بلحاظ المقام الثاني فهو مثل سائر الناس، ومن هذا المنطلق ينسب إلى نفسه الجهل والنسيان أحياناً، أو أن يطلب من الله سبحانه وتعالى أن يزيد في علمه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أخرى إن علم النبي الأكرم صلی الله علیه و آله و سلم للغيب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نورانيته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مطلق وفعلي، وأمّا بلحاظ عنصره الجسماني فتتوقّف فعليته وإطلاقه على التفاته وحضوره الذهني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الطباطبائي بشأن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ويمكن </w:t>
      </w:r>
    </w:p>
    <w:p>
      <w:pPr>
        <w:pStyle w:val="BookText"/>
        <w:rPr/>
      </w:pPr>
      <w:r>
        <w:rPr>
          <w:rFonts w:ascii="Amiri" w:hAnsi="Amiri" w:eastAsia="Amiri" w:cs="Amiri"/>
          <w:color w:val="111111"/>
          <w:sz w:val="28"/>
          <w:sz w:val="28"/>
          <w:szCs w:val="28"/>
          <w:rtl w:val="true"/>
          <w:lang w:bidi="ar-SA"/>
        </w:rPr>
        <w:t>تعميمه على علم النبي بالأولوية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بحسب مقامه النوراني يعتبر من أكمل الناس في عصره، ويكون مظهراً لجميع أسماء الله وصفاته، ويكون محيطاً بجميع الأشياء والوقائع الشخصية بالفعل، وبحسب الوجود العنصري تنكشف له الحقائق حيثما توجه</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الطباطبائي في معرض الإجابة عن شبهة المخالفين لعلم الإمام الفعلي تمسّكاً بالروايات الدالة على حدوث علم الأئمة وتجدّده في كل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الكاتب المحترم قد خلط بين العلم الاعتيادي للإمام علیه السلام وبين علمه بحسب المقام النوراني، إن التجدّد والتدرّج بحسب العلم العادي المرتبط بمقامه العنصري، لا يمنع من تحقق علم المقام النوراني الذي هو المخلوق الأول والصادر الأول والفعلية المحضة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يمكن للإمام بحسب مقام النورانية أن يكون له علم ثابت بشيء، وإن العلم بذلك المعلوم ذاته بحسب المقام العنصري يتوقف على الإلهام الجديد</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سلوك النبي الأكرم بحسب العلم الاعتيادي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الأنبياء،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بينهم النبي الأكرم صلی الله علیه و آله و سلم يكلمون أقوامهم بلغاتهم وخطاباتهم العرفية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النبي يعتبر نفسه واحداً من الناس، إلا في مسألة واحدة تتعلق بتلقي الوحي الإلهي، ولذلك كان النبي يصرّح في الكثير من الموارد بأنه مثل سائر الناس، وفي ذلك قال الله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إِنَّمَا أَنَا بَشَرٌ مِثْلُكُمْ يُوحَى إِلَيَّ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وبعبارة أخرى إن النبي الأكرم صلی الله علیه و آله و سلم فيما يتعلق بسلوكه مع الناس كان مكلفاً بالعمل على طبق علمه العادي وليس بعلمه الغيبي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الأساس فإن النبي وإن كان من الناحية المعنوية من أكمل الناس وأشرف المخلوقات، ويمتلك روحاً متصلة بعالم الغيب ، إلا أنه كان يتجاهل هذه الحيثية من حياته في محاوراته ومخاطبته لقومه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كانوا يطلبون منه اجتراح المعجزات وعلم الغيب كان النبي يشير إلى حيثيته وحياته الطبيعية الأولى، ويقول لهم بأنه مثلهم من هذه الناحية إلا إذا شملته العناية الخاصة من طريق الوحي والسماء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الآيات المنكرة لعلم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اتضح مما سبق أن مراد الآيات التي تضمّنت اعتراف النبي الأكرم صلی الله علیه و آله و سلم بعدم علمه وإحاطته بالغيب، إذ إنّ مراده من ذلك نفي علم الغيب بالمعنى الذاتي والاستقلالي، أو من ناحية بشريته وحياته الطبيعية، كما أن النبي الأكرم صلی الله علیه و آله و سلم فيما يتعلق بالأمور الدنيوية كان مكلفاً ومأموراً بالعمل على طبق علمه الظاهري وليس الغيبي، وإن الموارد الاستثنائية تستدعي أمراً خاصاً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كما أن الآيات التي تنفي علم النبي الغيبي بأحوال المنافقين </w:t>
      </w:r>
      <w:r>
        <w:rPr>
          <w:rStyle w:val="FootnoteAnchor"/>
          <w:rtl w:val="true"/>
        </w:rPr>
        <w:footnoteReference w:id="69"/>
      </w:r>
      <w:r>
        <w:rPr>
          <w:rFonts w:ascii="IRNazanin" w:hAnsi="IRNazanin" w:eastAsia="IRNazanin"/>
          <w:color w:val="111111"/>
          <w:sz w:val="28"/>
          <w:sz w:val="28"/>
          <w:szCs w:val="28"/>
          <w:rtl w:val="true"/>
          <w:lang w:bidi="fa-IR"/>
        </w:rPr>
        <w:t>، إنما</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تستند إلى طبيعة النبي ومساحته البشرية والمادية، وهذا لا يتعارض مع علم النبي الغيبي في إطار المساحة المعنوية والإلهية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ويمكن ملاحظة هذا المعنى والتفسير من خلال النظر في الآيات الأخرى التي تنفي علم النبي بالغيب، فعلى سبيل المثال هناك آية ترى ضبط مصير الأبرار من الناس في كتاب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والآية تخاطب النبي وتقول حتى أنت عاجز عن إدراكه ومعرفته؛ إذ 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الأَبْرَارِ لَفِي عِلَّيِّينَ ٭ وَمَا أَدْرَاكَ مَا عِلَّيُّونَ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بيد أنه يستدرك بعد ذلك ويقول إن بإمكان المقربين من الناس أن یحيطوا علماً به، وذلك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مَرْقُومٌ ٭ يَشْهَدُهُ الْمُقَرَّبُونَ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واضح أنّه إذا كان بعض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يحيطون علماً بهذا الكتاب، فإن النبي الذي هو من أشرف الكائنات لابد أن يكون على علم كامل به؛ وعليه يتضح أن هذه الفقرة من الآية الشريفة ﴿ وَمَا أَدْرَاكَ مَا عِلَّيُّونَ ليست خطاباً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استفاد العلامة الطباطبائي من هذا الجمع في تفسير الآيات المثبتة والنافية لعلم الغيب،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الآيات النافية للعلم بالغيب عنه وعن سائر </w:t>
      </w:r>
    </w:p>
    <w:p>
      <w:pPr>
        <w:pStyle w:val="BookText"/>
        <w:rPr/>
      </w:pPr>
      <w:r>
        <w:rPr>
          <w:rFonts w:ascii="IRNazanin" w:hAnsi="IRNazanin" w:eastAsia="IRNazanin"/>
          <w:color w:val="111111"/>
          <w:sz w:val="28"/>
          <w:sz w:val="28"/>
          <w:szCs w:val="28"/>
          <w:rtl w:val="true"/>
          <w:lang w:bidi="fa-IR"/>
        </w:rPr>
        <w:t xml:space="preserve">الأنبياء علیهم السلام إنما تنفيه عن طبيعتهم البشرية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ينافي انكشاف الغيب لهم بتعليم إلهي من طريق الوحي</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من عمد إلى القول بأن المخاطب الحقيقي في هذه الآيات ليس هو النبي وإنما المراد توجيه الخطاب من خلال النبي إلى الأمة،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النوع من الخطاب شائع في الخطابات العرفية أيضاً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تأييد هذا المعنى من خلال الإشارة إلى الآيات الأخرى التي تنفي علم النبي بأهوال جهنم وأحوال القيامة، مع أن المخاطب الحقيقي بها هم عامة الناس، وخاصة المنكرين للنبوّة والمعاد،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الْحُطَمَةُ ٭ نَارُ الله الْمُوقَدَةُ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حصيلة الكلام أن الآيات المنكرة لعلم النبي الأكرم صلی الله علیه و آله و سلم بالغيب، يمكن بيانها وتفسيرها من خلال الأمور الآتية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علم الغيب الذاتي والاستقلالي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علم الغيب بحسب المساحة المادية والدنيوية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 الآيات النافية توجيه النفي إلى عامة الناس دون النبي الأکرم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علم النبي بالغيب استناداً إلى الأحداث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أما الدليل الآخر الذي يستند إليه المنكرون لعلم الأنبياء، وعلى رأسهم النبي الأكرم صلی الله علیه و آله و سلم بالغيب، هو سلوكه الاعتيادي، فعلى سبيل المثال كان النبي الأكرم يشارك في الحروب، وكان يتعرّض للجراح مثل الآخرين، فلو كان يعلم زمن تعرّضه للضرب لقام بدفع الأذى عن نفسه، ولم يسمح لعدوّه بتسديد الضرب والطعن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حالة أخرى ضلّت له ناقة، وأخذ يبحث عنها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إحدى الغزوات تقاعس بعض الصحابة عن مشاركة المسلمين، مدعين أن لهم عذراً في ذلك، وقبل رسول الله عذرهم؛ فنزل القرآن يعاتب الرسول على سماحه لهم بعدم القتال قبل أن يتبيّن صدقهم من كذبهم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عَنْكَ لِمَ أَذِنتَ لَهُمْ حَتَّى يَتَبَيَّنَ لَكَ الَّذِينَ صَدَقُوا وَتَعْلَمَ الْكَاذِبِينَ</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المستندات الأخرى التي تمسّك بها المنكرون مسألة تلقيح النخل من قبل المزارعين، فقال لهم النبي لو تركتم ذلك لكان أفضل؛ فكانت النتيجة بعكس ذلك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الجدير في تحليل هذه الشبهة النظر في الأمور الآتية</w:t>
      </w:r>
      <w:r>
        <w:rPr>
          <w:rFonts w:eastAsia="Amiri" w:cs="Amiri" w:ascii="Amiri" w:hAnsi="Amiri"/>
          <w:color w:val="111111"/>
          <w:sz w:val="28"/>
          <w:szCs w:val="28"/>
          <w:rtl w:val="true"/>
          <w:lang w:bidi="ar-SA"/>
        </w:rPr>
        <w:t xml:space="preserve">: </w:t>
      </w:r>
      <w:bookmarkStart w:id="60" w:name="pg15644_230820"/>
    </w:p>
    <w:p>
      <w:pPr>
        <w:pStyle w:val="Heading3"/>
        <w:numPr>
          <w:ilvl w:val="2"/>
          <w:numId w:val="1"/>
        </w:numPr>
        <w:rPr/>
      </w:pPr>
      <w:bookmarkStart w:id="61" w:name="__RefHeading___Toc10763049_2142443653"/>
      <w:bookmarkStart w:id="62" w:name="_Toc23"/>
      <w:bookmarkEnd w:id="60"/>
      <w:bookmarkEnd w:id="61"/>
      <w:r>
        <w:rPr/>
        <w:t>1</w:t>
      </w:r>
      <w:r>
        <w:rPr>
          <w:rtl w:val="true"/>
        </w:rPr>
        <w:t xml:space="preserve"> - </w:t>
      </w:r>
      <w:r>
        <w:rPr>
          <w:rtl w:val="true"/>
        </w:rPr>
        <w:t>الفصل بين المساحة المادية والمعنوية</w:t>
      </w:r>
      <w:r>
        <w:rPr>
          <w:rtl w:val="true"/>
        </w:rPr>
        <w:t>:</w:t>
      </w:r>
      <w:bookmarkEnd w:id="62"/>
    </w:p>
    <w:p>
      <w:pPr>
        <w:pStyle w:val="BookText"/>
        <w:rPr/>
      </w:pPr>
      <w:r>
        <w:rPr>
          <w:rFonts w:ascii="IRNazanin" w:hAnsi="IRNazanin" w:eastAsia="IRNazanin"/>
          <w:color w:val="111111"/>
          <w:sz w:val="28"/>
          <w:sz w:val="28"/>
          <w:szCs w:val="28"/>
          <w:rtl w:val="true"/>
          <w:lang w:bidi="fa-IR"/>
        </w:rPr>
        <w:t>إنّ الإجابة عن هذه الشبهة تتضح من المسائل المتقدّمة أيضاً؛ إذ قلنا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لشخصية النبي الأكرم صلی الله علیه و آله و سلم بعدين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الأول ناظر إلى الوجود النوراني والمرتبط بالعالم القدسي، وهو من هذه الزاوية يعلم بجميع أحداث العالم، والبعد الثاني هو البُعد المادي والدنيوي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المعيار والميزان في سلوك النبي يقوم على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الحقيقة يمكن القول إن النبي كان عالماً بجمیع أمور العالم من زاوية، وإنه كان فاقداً لهذه المعرفة من زاوية أخرى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10763051_2142443653"/>
      <w:bookmarkStart w:id="64" w:name="_Toc24"/>
      <w:bookmarkEnd w:id="63"/>
      <w:r>
        <w:rPr/>
        <w:t>2</w:t>
      </w:r>
      <w:r>
        <w:rPr>
          <w:rtl w:val="true"/>
        </w:rPr>
        <w:t>-</w:t>
      </w:r>
      <w:r>
        <w:rPr>
          <w:rtl w:val="true"/>
        </w:rPr>
        <w:t>علم النبي الأكرم صلی الله علیه و آله و سلم بالغيب طبقاً لشهادة التاريخ</w:t>
      </w:r>
      <w:r>
        <w:rPr>
          <w:rtl w:val="true"/>
        </w:rPr>
        <w:t>:</w:t>
      </w:r>
      <w:bookmarkEnd w:id="64"/>
    </w:p>
    <w:p>
      <w:pPr>
        <w:pStyle w:val="BookText"/>
        <w:rPr/>
      </w:pPr>
      <w:r>
        <w:rPr>
          <w:rFonts w:ascii="IRNazanin" w:hAnsi="IRNazanin" w:eastAsia="IRNazanin"/>
          <w:color w:val="111111"/>
          <w:sz w:val="28"/>
          <w:sz w:val="28"/>
          <w:szCs w:val="28"/>
          <w:rtl w:val="true"/>
          <w:lang w:bidi="fa-IR"/>
        </w:rPr>
        <w:t>بغض النظر عن الأدلة العقلية والقرآنية، فإن التاريخ يشهد أيضاً على علم النبي الأكرم صلی الله علیه و آله و سلم بالغيب، وفيما يأتي نشير إلى بعض الموارد في هذه الإطار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 أمن السبل والاستيلاء على كنوز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 عن عدي بن حاتم الطائي،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عند النبي صلی الله علیه و آله و سلم إذ أتاه رجل فشكى إليه الفاقة، وأتاه آخر فشكى إليه قطع السبيل، فقال صلی الله علیه و آله و سلم يا عدي بن حاتم هل رأيت الحيرة؟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أرها وقد انبئت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طالت بك حياة لترين الظعينة ترتحل من الحيرة حتى تطوف بالكعبة لا تخاف أحداً إلا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طالت بك حياة لتفتحن کنوز کسری بن هرمز</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التنبّؤ بظهور الخوارج ورئيسهم ذو الخويصرة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نحن عند رسول الله صلی الله علیه و آله و سلم وهو يقسم قسماً، أتاه ذو الخويصرة وهو رجل من بني تميم،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 ومن يعدل إن لم أعدل، قد خبت وخسرت إن لم أعدل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ائذن لي فيه أضرب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 فإن له أصحاباً يحقر أحدكم صلاته مع صلاتهم، وصيامه مع صيامهم، يقرءون القرآن لا يجاوز تراقيهم يمرقون من الإسلام كما يمرق السهم من الرمية</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الإخبار باستشهاد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مخاطباً الإمام علياً بن أبي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بك وأنت تصلي لربك، وقد انبعث أشقى الأولين والآخرين، شقيق عاقر ناقة ثمود فضربك، ضربة على قرنك؛ فخضب منها لحيتك</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موت أبي ذر غريباً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جمل أبي ذر عن اللحاق بركب رسول الله في طريقه إلى غزوة تبوك، فواصل أبوذر طريقه مشياً، حتى أدرك الرسول في بعض الطريق، فقال النبي الأكرم صلی الله علیه و آله و سلم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أَبَاذَرّ ، يَمْشِي وَحْدَهُ وَيَمُوتُ وَحْدَهُ وَيُبْعَثُ وَحْدَهُ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إِسْحَاقَ لَمّا نَفَى عُثْمَانُ أَبَاذَرّ إِلَى الرِّبَذَةِ، وَأَصَابَهُ بِهَا قَدَرُهُ لَمْ يَكُنْ مَعَهُ أَحَدٌ إِلَّا امْرَأَتُهُ وَغُلَامُهُ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خروج عائشة لقتال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رسول الله أنه </w:t>
      </w:r>
    </w:p>
    <w:p>
      <w:pPr>
        <w:pStyle w:val="BookText"/>
        <w:rPr/>
      </w:pPr>
      <w:r>
        <w:rPr>
          <w:rFonts w:ascii="Amiri" w:hAnsi="Amiri" w:eastAsia="Amiri" w:cs="Amiri"/>
          <w:color w:val="111111"/>
          <w:sz w:val="28"/>
          <w:sz w:val="28"/>
          <w:szCs w:val="28"/>
          <w:rtl w:val="true"/>
          <w:lang w:bidi="ar-SA"/>
        </w:rPr>
        <w:t xml:space="preserve">قال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وأنت تهمّين بقتال علي، فتمرين بماء الحوأب، وتنبحك كلابها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ستقاتلين علياً وأنت ظالمة له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العلامة المجلسي في بحاره عن إخبار النبي عائشة بأنها ستخالفه،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حميراء قد خالفت أمري أشد خلاف، وأيم الله لتخالفين قولي هذا ولتعصنه بعدي، ولتخرجن من البيت الذي أخلفك فيه متبرجة قد حفّ بك فئام من الناس، فتخالفينه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ظالمة له، عاصية لربك، ولتنبحنك في طريقك كلاب الحوأب، ألا إن ذلك كائن</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خروج الزبير بن العوّام لقتال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حدث مع الزبير أمر مشابه لما حدث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ذكّره الإمام علي علیه السلام بنبوءة النبي عندما خرج إلى قتاله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تذكر يوماً كنت مقبلاً علي بالمدينة تحدثني إذ خرج رسول الله؛ فرآك معی وأنت تبسم إليّ، فقال لك يا زبير أتحبّ علياً؟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أحبه وبيني وبينه من النسب والمودّة في الله ما ليس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ستقاتله وأنت له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فنكس الزبير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أنسيت هذا المقام</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خسرو برويز على يد شيرويه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أرسل النبي الأكرم صلی الله علیه و آله و سلم إلى خسرو برويز كتاباً يدعوه فيه إلى اعتناق الإسلام، غضب غضباً شديداً، ثم كتب إلى باذان وهو باليمن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خاضعة لسيطرة كسرى في ذلك الحين </w:t>
      </w:r>
      <w:r>
        <w:rPr>
          <w:rFonts w:eastAsia="IRNazanin" w:cs="IRNazanin"/>
          <w:color w:val="111111"/>
          <w:sz w:val="28"/>
          <w:szCs w:val="28"/>
          <w:rtl w:val="true"/>
          <w:lang w:bidi="fa-IR"/>
        </w:rPr>
        <w:t xml:space="preserve">- </w:t>
      </w:r>
      <w:bookmarkStart w:id="65" w:name="pg15644_230823"/>
    </w:p>
    <w:p>
      <w:pPr>
        <w:pStyle w:val="BookText"/>
        <w:rPr/>
      </w:pPr>
      <w:bookmarkEnd w:id="65"/>
      <w:r>
        <w:rPr>
          <w:rFonts w:ascii="IRNazanin" w:hAnsi="IRNazanin" w:eastAsia="IRNazanin"/>
          <w:color w:val="111111"/>
          <w:sz w:val="28"/>
          <w:sz w:val="28"/>
          <w:szCs w:val="28"/>
          <w:rtl w:val="true"/>
          <w:lang w:bidi="fa-IR"/>
        </w:rPr>
        <w:t xml:space="preserve">أن ابعث إلى هذا الرجل الذي بالحجاز رجلين من عندك جلدين، فليأتياني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فخرجا حتى قدما على رسول الله صلی الله علیه و آله و سلم ؛ فقال لهما رسول الله صلی الله علیه و آله و سلم ارجعا حتى تأتياني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وأتى رسول الله صلی الله علیه و آله و سلم الخبر من السماء إن الله قد سلط على کسری ابنه شيرويه فقتله، فدعاهما رسول الله صلی الله علیه و آله و سلم وأخبرهما بقتل كسرى، وقال لهما إن ديني وسلطاني سيبلغ ملك كسرى</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تسلّط بني أمية على أرواح المسلمين وأموالهم ودينهم كما أخبر النبي بتسلّط بني أمية على رقاب المسلمين ودينهم، وطغيانهم عليهم، ومن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كملت بنو أمية ثلاثين رجلاً اتخذوا بلاد الله دولاً، وعباد الله خولاً ، و دین الله دغلاً</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0763053_2142443653"/>
      <w:bookmarkStart w:id="67" w:name="_Toc25"/>
      <w:bookmarkEnd w:id="66"/>
      <w:r>
        <w:rPr>
          <w:rtl w:val="true"/>
        </w:rPr>
        <w:t>الإجابة عن شبهتين أخريين</w:t>
      </w:r>
      <w:r>
        <w:rPr>
          <w:rtl w:val="true"/>
        </w:rPr>
        <w:t>:</w:t>
      </w:r>
      <w:bookmarkEnd w:id="67"/>
    </w:p>
    <w:p>
      <w:pPr>
        <w:pStyle w:val="BookText"/>
        <w:rPr/>
      </w:pPr>
      <w:r>
        <w:rPr>
          <w:rFonts w:ascii="IRNazanin" w:hAnsi="IRNazanin" w:eastAsia="IRNazanin"/>
          <w:color w:val="111111"/>
          <w:sz w:val="28"/>
          <w:sz w:val="28"/>
          <w:szCs w:val="28"/>
          <w:rtl w:val="true"/>
          <w:lang w:bidi="fa-IR"/>
        </w:rPr>
        <w:t>كما تمسّك بعضهم لإنكار علم النبي الأكرم صلی الله علیه و آله و سلم بالغيب، بموردين آخرین</w:t>
      </w:r>
      <w:r>
        <w:rPr>
          <w:rFonts w:eastAsia="IRNazanin" w:cs="IRNazanin"/>
          <w:color w:val="111111"/>
          <w:sz w:val="28"/>
          <w:szCs w:val="28"/>
          <w:rtl w:val="true"/>
          <w:lang w:bidi="fa-IR"/>
        </w:rPr>
        <w:t>:</w:t>
      </w:r>
    </w:p>
    <w:p>
      <w:pPr>
        <w:pStyle w:val="Heading3"/>
        <w:numPr>
          <w:ilvl w:val="2"/>
          <w:numId w:val="1"/>
        </w:numPr>
        <w:rPr/>
      </w:pPr>
      <w:bookmarkStart w:id="68" w:name="__RefHeading___Toc10763055_2142443653"/>
      <w:bookmarkStart w:id="69" w:name="_Toc26"/>
      <w:bookmarkEnd w:id="68"/>
      <w:r>
        <w:rPr>
          <w:rtl w:val="true"/>
        </w:rPr>
        <w:t xml:space="preserve">أ </w:t>
      </w:r>
      <w:r>
        <w:rPr>
          <w:rtl w:val="true"/>
        </w:rPr>
        <w:t xml:space="preserve">- </w:t>
      </w:r>
      <w:r>
        <w:rPr>
          <w:rtl w:val="true"/>
        </w:rPr>
        <w:t xml:space="preserve">ضياع ناقة النبي الأكرم صلی الله علیه و آله و سلم </w:t>
      </w:r>
      <w:r>
        <w:rPr>
          <w:rtl w:val="true"/>
        </w:rPr>
        <w:t>:</w:t>
      </w:r>
      <w:bookmarkEnd w:id="6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تقدّم تتضح الإجابة عن فقدان ناقة النبي في إحدى الغزوات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النبي الأكرم قال في الجواب عن غمز المنافقين حين عرّضوا به قائلين، أيّ نبيّ هذا الذي لا يعرف موضع جمله، وإليك تفصيل الواقعة كما رواها ابن هشام في سيرته</w:t>
      </w:r>
      <w:r>
        <w:rPr>
          <w:rFonts w:eastAsia="Amiri" w:cs="Amiri" w:ascii="Amiri" w:hAnsi="Amiri"/>
          <w:color w:val="111111"/>
          <w:sz w:val="28"/>
          <w:szCs w:val="28"/>
          <w:rtl w:val="true"/>
          <w:lang w:bidi="ar-SA"/>
        </w:rPr>
        <w:t xml:space="preserve">: </w:t>
      </w:r>
      <w:bookmarkStart w:id="70" w:name="pg15644_230824"/>
    </w:p>
    <w:p>
      <w:pPr>
        <w:pStyle w:val="BookText"/>
        <w:rPr/>
      </w:pPr>
      <w:bookmarkEnd w:id="70"/>
      <w:r>
        <w:rPr>
          <w:rFonts w:ascii="IRNazanin" w:hAnsi="IRNazanin" w:eastAsia="IRNazanin"/>
          <w:color w:val="111111"/>
          <w:sz w:val="28"/>
          <w:sz w:val="28"/>
          <w:szCs w:val="28"/>
          <w:rtl w:val="true"/>
          <w:lang w:bidi="fa-IR"/>
        </w:rPr>
        <w:t>قال زيد بن اللصيت وهو في رحل عمارة أليس محمد يزعم أنه نبي، ويخبركم عن خبر السماء، وهو لا يدري أين ناقته ؟ فقال رسول الله صلی الله علیه و آله و سلم إنّ رجلاً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محمد يخبركم أنه نبي، ويزعم أنه يُخبركم بأمر السماء وهو لايدري أين ناقته، وإني والله ما أعلم إلا ما علمني الله، وقد دلّني الله عليها، وهي في هذا الوادي، في شعب كذا وكذا، قد حبستها شجرة بزمامها، فانطلقوا حتى تأتوني بها؛ فذهبوا فجاؤوا بها</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يتضح من هذا النص التاريخي أن النبي إنما سلك في هذا المورد على أساس علمه الظاهري، وإنه لم يكن يعمل على توظيف علمه اللدني والباطني إلا في موارد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حاول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يعزو هذا العلم إلى عبقرية النبي وذكائه المفرط </w:t>
      </w:r>
      <w:r>
        <w:rPr>
          <w:rStyle w:val="FootnoteAnchor"/>
          <w:rtl w:val="true"/>
        </w:rPr>
        <w:footnoteReference w:id="90"/>
      </w:r>
      <w:r>
        <w:rPr>
          <w:rFonts w:ascii="Amiri" w:hAnsi="Amiri" w:eastAsia="Amiri" w:cs="Amiri"/>
          <w:color w:val="111111"/>
          <w:sz w:val="28"/>
          <w:sz w:val="28"/>
          <w:szCs w:val="28"/>
          <w:rtl w:val="true"/>
          <w:lang w:bidi="ar-SA"/>
        </w:rPr>
        <w:t>، وهذا لا يعدو أن يكون مجرّد دعوى لم تثبت بدليل، علاوة على أنه لو كان الأمر ينطوي على مجرّد ذكاء وعبقرية، فما الذي دعا النبي إلى عدم توظيف هذه العبقرية المدعاة من أول الأمر؟</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0763057_2142443653"/>
      <w:bookmarkStart w:id="72" w:name="_Toc27"/>
      <w:bookmarkEnd w:id="71"/>
      <w:r>
        <w:rPr>
          <w:rtl w:val="true"/>
        </w:rPr>
        <w:t xml:space="preserve">ب </w:t>
      </w:r>
      <w:r>
        <w:rPr>
          <w:rtl w:val="true"/>
        </w:rPr>
        <w:t xml:space="preserve">- </w:t>
      </w:r>
      <w:r>
        <w:rPr>
          <w:rtl w:val="true"/>
        </w:rPr>
        <w:t xml:space="preserve">تحليل الحديث القائل </w:t>
      </w:r>
      <w:r>
        <w:rPr>
          <w:rtl w:val="true"/>
        </w:rPr>
        <w:t>(</w:t>
      </w:r>
      <w:r>
        <w:rPr>
          <w:rtl w:val="true"/>
        </w:rPr>
        <w:t>أنتم أعلم بأمر دنياكم</w:t>
      </w:r>
      <w:r>
        <w:rPr>
          <w:rtl w:val="true"/>
        </w:rPr>
        <w:t>):</w:t>
      </w:r>
      <w:bookmarkEnd w:id="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 عملية تلقيح النباتات وتأبير النخيل من بديهيات فنون الزراعة، ولمّا كان أكثر سكان شبه الجزيرة العربية يمتهنون الزراعة، يطرح هذا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نفسه كيف تغيب هذه الحقيقة البديهية عن شخص مثل النبي محمد صلی الله علیه و آله و سلم </w:t>
      </w:r>
    </w:p>
    <w:p>
      <w:pPr>
        <w:pStyle w:val="BookText"/>
        <w:rPr/>
      </w:pPr>
      <w:r>
        <w:rPr>
          <w:rFonts w:ascii="Amiri" w:hAnsi="Amiri" w:eastAsia="Amiri" w:cs="Amiri"/>
          <w:color w:val="111111"/>
          <w:sz w:val="28"/>
          <w:sz w:val="28"/>
          <w:szCs w:val="28"/>
          <w:rtl w:val="true"/>
          <w:lang w:bidi="ar-SA"/>
        </w:rPr>
        <w:t>الذى عاش وسط هذه الثقافة ردحاً طويلاً من الزمن، حيث قضى حياته بين بساتين النخيل ورعي الأغنام؟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الحديث المنسوب إلى النبي الأكرم صلی الله علیه و آله و سلم لا ينسجم مع الشخصية العظيمة لرسول الله، ذلك لأنّ النبي إذا كان قد نهى المزارعين عن تلقيح النخيل من دون اطلاع أو معرفة منه بأصول هذه العملية، فإنه سيكون قد ارتكب مخالفة للعلم، وعمل بالظن، وبذلك لم يُعرّض مصالح عامّة الناس للخطر فحسب، بل وقام بما يخالف صريح الآيات القرآنية أيضاً، وذلك إذ يقول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مَسْئُولاً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الظَّنَّ لاَ يُغْنِي مِنْ الْحَقِّ شَيْئًا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اجْتَنِبُوا كَثِيرًا مِنْ الظَّنِّ إِنَّ بَعْضَ الظَّنِّ إِثْمٌ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الحديث لم يرد إلا في مصادر أهل السنة والجماعة، ولا أثر له في مصادر الشيعة، 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إلى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يصعب القبول بصدور مثل هذا الحديث عن رسول الله صلی الله علیه و آله و سلم </w:t>
      </w:r>
      <w:r>
        <w:rPr>
          <w:rFonts w:eastAsia="IRNazanin" w:cs="IRNazanin"/>
          <w:color w:val="111111"/>
          <w:sz w:val="28"/>
          <w:szCs w:val="28"/>
          <w:rtl w:val="true"/>
          <w:lang w:bidi="fa-IR"/>
        </w:rPr>
        <w:t xml:space="preserve">. </w:t>
      </w:r>
      <w:bookmarkStart w:id="73" w:name="pg15644_230826"/>
    </w:p>
    <w:p>
      <w:pPr>
        <w:pStyle w:val="BookText"/>
        <w:rPr/>
      </w:pPr>
      <w:bookmarkEnd w:id="73"/>
      <w:r>
        <w:rPr>
          <w:rFonts w:ascii="Amiri" w:hAnsi="Amiri" w:eastAsia="Amiri" w:cs="Amiri"/>
          <w:color w:val="111111"/>
          <w:sz w:val="28"/>
          <w:sz w:val="28"/>
          <w:szCs w:val="28"/>
          <w:rtl w:val="true"/>
          <w:lang w:bidi="ar-SA"/>
        </w:rPr>
        <w:t>الفَصْلُ الثَّالِثْ</w:t>
      </w:r>
    </w:p>
    <w:p>
      <w:pPr>
        <w:pStyle w:val="BookText"/>
        <w:rPr/>
      </w:pPr>
      <w:r>
        <w:rPr>
          <w:rFonts w:ascii="IRNazanin" w:hAnsi="IRNazanin" w:eastAsia="IRNazanin"/>
          <w:color w:val="111111"/>
          <w:sz w:val="28"/>
          <w:sz w:val="28"/>
          <w:szCs w:val="28"/>
          <w:rtl w:val="true"/>
          <w:lang w:bidi="fa-IR"/>
        </w:rPr>
        <w:t>المعجزات</w:t>
      </w:r>
    </w:p>
    <w:p>
      <w:pPr>
        <w:pStyle w:val="Heading2"/>
        <w:numPr>
          <w:ilvl w:val="1"/>
          <w:numId w:val="1"/>
        </w:numPr>
        <w:rPr/>
      </w:pPr>
      <w:bookmarkStart w:id="74" w:name="__RefHeading___Toc10763059_2142443653"/>
      <w:bookmarkStart w:id="75" w:name="_Toc28"/>
      <w:bookmarkEnd w:id="74"/>
      <w:r>
        <w:rPr>
          <w:rtl w:val="true"/>
        </w:rPr>
        <w:t xml:space="preserve">الشبهة الأولى </w:t>
      </w:r>
      <w:r>
        <w:rPr>
          <w:rtl w:val="true"/>
        </w:rPr>
        <w:t xml:space="preserve">: </w:t>
      </w:r>
      <w:r>
        <w:rPr>
          <w:rtl w:val="true"/>
        </w:rPr>
        <w:t xml:space="preserve">إنكار معجزات النبي الأكرم صلی الله علیه و آله و سلم </w:t>
      </w:r>
      <w:r>
        <w:rPr>
          <w:rtl w:val="true"/>
        </w:rPr>
        <w:t>:</w:t>
      </w:r>
      <w:bookmarkEnd w:id="75"/>
    </w:p>
    <w:p>
      <w:pPr>
        <w:pStyle w:val="Heading3"/>
        <w:numPr>
          <w:ilvl w:val="2"/>
          <w:numId w:val="1"/>
        </w:numPr>
        <w:rPr/>
      </w:pPr>
      <w:bookmarkStart w:id="76" w:name="__RefHeading___Toc10763061_2142443653"/>
      <w:bookmarkStart w:id="77" w:name="_Toc29"/>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هناك من المخالفين من اكتفى بإلقاء نظرة سطحية على سيرة النبي الأكرم صلی الله علیه و آله و سلم ، أو جمد على بعض الآيات ولم يلتفت إلى الآيات الأخرى، وذهب إلى القول مدعياً أن النبي لم تصدر عنه أيّ معجزة طوال حياته، كما أنه لم يدع إمكان صدور المعجزة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وهناك من عمّم إنكار صدور المعجزة ليشمل بذلك جميع الأنبیاء والمرسلين، وقد عمد أصحاب هذه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توثيق ما ذهبوا إليه من</w:t>
      </w:r>
    </w:p>
    <w:p>
      <w:pPr>
        <w:pStyle w:val="BookText"/>
        <w:rPr/>
      </w:pPr>
      <w:r>
        <w:rPr>
          <w:rFonts w:ascii="Amiri" w:hAnsi="Amiri" w:eastAsia="Amiri" w:cs="Amiri"/>
          <w:color w:val="111111"/>
          <w:sz w:val="28"/>
          <w:sz w:val="28"/>
          <w:szCs w:val="28"/>
          <w:rtl w:val="true"/>
          <w:lang w:bidi="ar-SA"/>
        </w:rPr>
        <w:t xml:space="preserve">الادعاء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التمسك بالآيات الآتية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لَنْ نُؤْمِنَ لَكَ حَتَّى تَفْجُرَ لَنَا مِنَ الْأَرْضِ يَنْبُوعًا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سُبْحَانَ رَبِّي هَلْ كُنتُ إِلا بَشَرًا رَسُولاً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5644_230827"/>
    </w:p>
    <w:p>
      <w:pPr>
        <w:pStyle w:val="BookText"/>
        <w:rPr/>
      </w:pPr>
      <w:bookmarkEnd w:id="78"/>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لَوْلَا أُنْزِلَ عَلَيْهِ آيَاتٌ مِنْ رَبِّهِ قُلْ إِنَّمَا الْآيَاتُ عِنْدَ اللَّهِ وَإِنَّمَا أَنَا نَذِيرٌ مُبِينٌ</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يَنْتَظِرُونَ إِلَّا مِثْلَ أَيَّامِ الَّذِينَ خَلَوْا مِنْ قَبْلِهِمْ قُلْ فَانْتَظِرُوا إِنِّي مَعَكُمْ مِنَ الْمُنْتَظِرِينَ</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أَمْلِكُ لِنَفْسِي ضَرًّا وَلَا نَفْعًا</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من هؤلاء من أضاف إلى هذه الأدلة عدم شفاء بعض المرضى والمعاقين في عصر النبي، من أمثال عبد الله بن مكتوم، وعقيل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ورأي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يتعلق بنقد هذه الشبهة وتحليلها يجدر الالتفات إلى المسائل الآتية</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0763063_2142443653"/>
      <w:bookmarkStart w:id="80" w:name="_Toc30"/>
      <w:bookmarkEnd w:id="79"/>
      <w:r>
        <w:rPr/>
        <w:t>1</w:t>
      </w:r>
      <w:r>
        <w:rPr>
          <w:rtl w:val="true"/>
        </w:rPr>
        <w:t xml:space="preserve"> - </w:t>
      </w:r>
      <w:r>
        <w:rPr>
          <w:rtl w:val="true"/>
        </w:rPr>
        <w:t>إعجاز القرآن الكريم</w:t>
      </w:r>
      <w:r>
        <w:rPr>
          <w:rtl w:val="true"/>
        </w:rPr>
        <w:t>:</w:t>
      </w:r>
      <w:bookmarkEnd w:id="80"/>
    </w:p>
    <w:p>
      <w:pPr>
        <w:pStyle w:val="BookText"/>
        <w:rPr/>
      </w:pPr>
      <w:r>
        <w:rPr>
          <w:rFonts w:ascii="IRNazanin" w:hAnsi="IRNazanin" w:eastAsia="IRNazanin"/>
          <w:color w:val="111111"/>
          <w:sz w:val="28"/>
          <w:sz w:val="28"/>
          <w:szCs w:val="28"/>
          <w:rtl w:val="true"/>
          <w:lang w:bidi="fa-IR"/>
        </w:rPr>
        <w:t xml:space="preserve">إنّ أهم إعجاز صدر عن النبي الأكرم صلی الله علیه و آله و سلم هو القرآن الكريم، وإعجازه ثابت من مختلف الجهات، وفيما يأتى نشير إلى بعض الجوانب الإعجازية في القرآن الكريم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الفصاحة والبلاغة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يعمد الأدباء والشعراء من خلال ما يكتبونه من النصوص النثرية أو الشعرية المتينة والفصيحة والبليغة إلى إثارة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إعجاب المتلقين، بسبب ما يتمتعون به من قريحة وموهبة فذّة وذوق سليم في انتقاء الكلمات والعبارات ذات الوقع المحبب إلى النفوس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القرآن الكريم فلا هو من النثر ولا هو من الشعر، بل هو نوع ثالث من أنماط الأدب المشتمل على البلاغة والفصاحة، ولم يسبق لأحد أن أبدع مثله قبل النبي الأكرم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وحيث عُرف عن النبي الأكرم أنه فرد أمي لم يسبق أن تعلم الدروس عند معلم أو أستاذ، ولم يؤثر عنه التمرّس في الصناعات الأدبية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قول الشعر أو صياغة النثر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يبدع هذا النوع الثالث من الأدب الفذّ والفريد في نوعه، يعتبر من الإعجاز الذي يثبت ارتباط صاحبه بوحي السماء بما لا يبقى معه أي مجال للشك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وعلاوة على ذلك فإن أعداء الإسلام أذعنوا منذ البداية بتأثير القرآن البلاغي على السامعين، من هنا منعوا الناس من الاستماع إليه مخافة أن</w:t>
      </w:r>
    </w:p>
    <w:p>
      <w:pPr>
        <w:pStyle w:val="BookText"/>
        <w:rPr/>
      </w:pPr>
      <w:r>
        <w:rPr>
          <w:rFonts w:ascii="Amiri" w:hAnsi="Amiri" w:eastAsia="Amiri" w:cs="Amiri"/>
          <w:color w:val="111111"/>
          <w:sz w:val="28"/>
          <w:sz w:val="28"/>
          <w:szCs w:val="28"/>
          <w:rtl w:val="true"/>
          <w:lang w:bidi="ar-SA"/>
        </w:rPr>
        <w:t xml:space="preserve">يتأثروا به ويعلنوا عن إسلامهم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انحنى لفصاحة هذا الكتاب السماوي وبلاغته كبار شعراء العرب، وهناك منهم من أشهر إسلامه فور الاستماع إليه، فهذا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مشاهير شعراء الجاهلية الذي استحق أن يخلّد ذكره بتعليق إحدى قصائده على أستار الكعبة فيما يعرف بالمعلقات التي لا يتجاوز عددها أصابع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يعلن عن إسلامه تأثراً منه ببلاغة القرآن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اعترف بإعجاز القرآن كل من حسان بن ثابت والخنساء بنت تماضر والأعشى أيضاً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ولا تزال فصاحة القرآن وبلاغته محتفظة بروعتها وعمق تأثيرها على السامعين، وخير دليل على ذلك تأثر العديد من الناس الذين أسلموا بفضل سماعهم لتلاوة القرآن من قبل مشاهير القرّاء من أمثال القارئ الراحل عبد الباسط عبد الصمد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 العلمية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تقدّم العلوم تمّ الكشف عن مختلف الأسرار الكامنة في العالم المادي التي لم تكن معروفة من قبل، إلا أن القرآن الكريم قد أشار إليها قبل أربعة عشر قرناً عندما لم يكن عدد المتعلمين في المجتمع الجاهلي يتجاوز عدد أصابع اليدين، حيث قام النبي الأمي من خلال الاستعانة بوحي السماء في عددٍ من آياته بالكشف عن الأسرار التي عجزت العلوم الطبيعية عن التوصّل إلى كنهها، من قبيل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التلاقح بين النباتات والأشجار بفعل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وَأَرْسَلْنَا الرِّيَاحَ لَوَاقِحَ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قانون الزوجية العام في النباتات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كُلِّ الثَّمَرَاتِ جَعَلَ فِيهَا زَوْجَيْنِ اثْنَيْنِ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الْجِبَالَ تَحْسَبُهَا جَامِدَةً وَهِيَ تَمرُّ مَرَّ السَّحَابِ</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المنظومة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وَالشَّمْسُ تَجْرِي لِمُسْتَقَرٌّ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فِي فَلَكٍ يَسْبَحُونَ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 الجبال فى استقرار الأرض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سقف خاص لحفظ الأرض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تشابه الناس في بصماتهم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هوية كل شخص على انفراد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الأمور لم يتمّ الكشف عنها من قبل العلماء إلا في القرون الثلاثة المنصرمة، في حين أن القرآن قد صرّح بها قبل أكثر من أربعة عشر 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يطرح هذا السؤال نفسه هل يمكن تفسير الإتيان بمثل هذا القرآن من قبل إنسان أمّي إلا من طريق المعجزة؟</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بين الأمور التي تثبت إعجاز القرآن هو اشتماله على التحدّي عن الإتيان بمثله، بمعنى أن القرآن لو لم يكن كلاماً إلهياً، وكان من مختلقات البشر ، لأمكن لغير النبي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لم يحصل على تعليم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يأتي بمثله، وهذا التحدّي يشمل حتى الأدباء ومشاهير الشعراء والبلغاء والفصحاء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كان القرآن الكريم في تحدّيه من الثقة بحيث تدرّج في هذا التحدّي من الأصعب إلى الأسهل، فكان التحدي أول الأمر يستدعي من الآخرين أن يأتوا بمثل كل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فَأْتُوا بِكِتَابٍ مِنْ عِنْدِ اللَّهِ هُوَ أَهْدَى مِنْهُمَا أَتَّبِعُهُ إِنْ كُنتُمْ صَادِقِينَ</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تنزّل ليكتفى بالإتيان بمثل عشر سور من القرآن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افْتَرَاهُ قُلْ فَأْتُوا بِعَشْرِ سُوَرٍ مِثْلِهِ مُفْتَرَيَاتٍ وَادْعُوا مَنْ اسْتَطَعْتُمْ مِنْ دُونِ اللَّهِ إِنْ كُنتُمْ صَادِقِينَ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حتى بلغ التحدي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الاكتفاء بسورة واحدة مثل سور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افْتَرَاهُ قُلْ فَأْتُوا بِسُورَةٍ مِثْلِهِ وَادْعُوا مَنْ اسْتَطَعْتُمْ مِنْ دُونِ الله إِنْ كُنتُمْ صَادِقِينَ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ومع ذلك لم يتمكن أحد من معارضة القرآن والإتيان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كانت هناك محاولة مضحكة من مسيلمة الكذاب في عصر النبي صلی الله علیه و آله و سلم ، حيث جاء ببعض الكلمات التافهة فيما زعم أنه مثل القرآن، من قبيل قوله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 ما الفيل، وما أدراك ما الفيل، له ذنب وبيل، وخرطوم طويل</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بيد أنّ ذلك لم يحمل في حينها إلا على حمق مسيلمة وغبائه؛ لأنّ هذه الكلمات مجرّد كلمات مقفاة خالية من المعنى والمضمون، ولم تخرج عن دائرة التفكّه والتندّر عند السامعين، في حين أن إعجاز القرآن لا يقتصر على الكلمات الموزونة، وإنما الإعجاز يكمن في اشتماله على المضامين العميقة التي تترك بتأثيرها وسحرها في نفس الإنسان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الانسجام والتناغم وعدم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نزول القرآن طوال فترة تزيد على العشرين عاماً، وخوضه في مختلف المسائل</w:t>
      </w:r>
    </w:p>
    <w:p>
      <w:pPr>
        <w:pStyle w:val="BookText"/>
        <w:rPr/>
      </w:pPr>
      <w:r>
        <w:rPr>
          <w:rFonts w:ascii="Amiri" w:hAnsi="Amiri" w:eastAsia="Amiri" w:cs="Amiri"/>
          <w:color w:val="111111"/>
          <w:sz w:val="28"/>
          <w:sz w:val="28"/>
          <w:szCs w:val="28"/>
          <w:rtl w:val="true"/>
          <w:lang w:bidi="ar-SA"/>
        </w:rPr>
        <w:t>والموضوعات، إلا أن جميع آياته تحظى بانسجام و وحدة في المنهج، فلا ترى أي اختلاف أو تناقض فيما بينها، في حين أن الكاتب الذي يؤلف كتاباً، ما أن يفرغ من كتابته أو عند إخراج طبعته الثانية حتى يدرك أنه قد ارتكب أخطاء عدّة، ثم يبادر إلى تدارك الخطأ وتصحيحه، وهكذا دواليك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القرآن بهذه الحقيقة،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أَفَلاَ يَتَدَبَّرُونَ الْقُرْآنَ وَلَوْ كَانَ مِنْ عِنْدِ غَيْرِ الله لَوَجَدُوا فِيهِ اخْتِلَافًا كَثِيرًا</w:t>
      </w:r>
      <w:r>
        <w:rPr>
          <w:rStyle w:val="FootnoteAnchor"/>
          <w:rtl w:val="true"/>
        </w:rPr>
        <w:footnoteReference w:id="11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الإخبار الغيبي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بين الجهات المثبتة لإعجاز القرآن، ما يشتمل عليه من الإخبار الغيبي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الماضي والمستقبل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يأتي نشير إلى بعض هذه الإخبارات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اندحار الروم وانتصارها مجدّداً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آيات في القرآن تحدّثت عن خسارة القوّة العظمى المتمثلة بالروم في الحرب الدائرة بينها وبين الإمبراطورية الإيرانية، كما تنبّأت بمكان هذا الحدث وزمانه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تكبّدت الروم خسارة كبيرة من الجيش الإيراني في ضواحي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منطقة تقع بين بُصرى وأذرعات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كانت تعرف بالروم 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السنة السابعة من البعثة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 فِي أَدْنَى الأَرْض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والملفت في هذه الآية أنها تنبأت بخبر غيبى آخر تمثل بعودة الكرّة لصالح الروم وأنها سوف تنتصر على الجيوش الإيرانية بعد بضعة أعوام، إذ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مِنْ بَعْدِ غَلَبِهِمْ سَيَغْلِبُونَ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انتصار المسلمين على المشركين في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النبي الأكرم صلی الله علیه و آله و سلم في السنة السابعة من الهجرة بجيش إلى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كانت في حينها تحت سيطرة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لأداء مناسك الحج، بيد أن الأعداء قد استوقفوه أثناء الطريق في منطقة تدعى الحديبية حيث أبرمت وثيقة الصلح المعروف بصلح الحديبية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 القرآن المسلمين وبشّرهم بأنهم سيدخلون المسجد الحرام وسيكون النصر حليفهم في المستقبل القريب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رُءُوسَكُمْ وَمُقَصِّرِينَ لَا تَخَافُونَ فَعَلِمَ مَا لَمْ تَعْلَمُوا فَجَعَلَ مِنْ دُونِ ذَلِكَ فَتْحًا قَرِيبًا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الاستيلاء على مختلف الغنائم الحربية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أخبر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بداية تأسيس النبي الأكرم صلی الله علیه و آله و سلم للحكومة الإسلامية في المدينة المنوّرة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بالانتصارات والحصول على مختلف أنواع الغنائم الحربية، وقد تحققت هذه النبوءات والبشائر الإلهية في معارك من قبيل خيبر وحُنين وهوازن وإيران والروم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 النبي إلى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اضطرّ النبي إلى مغادرة موطنه في مكة بفعل مؤامرات المشركين، فهاجر إلى المدينة، وقد أخبره القرآن بأنه سيعود إلى وطنه، إذ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وقد تحققت هذه النبوءة بفتح مكة المكرّمة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الإخبار عن عدم إيمان أبي لهب كان قادة المشركين وسادة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كانوا يؤذون النبي الأكرم صلی الله علیه و آله و سلم بمختلف المؤامرات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يعتنقون الإسلام عند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مشاهدتهم للانتصارات التي يحققها النبي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القرآن كان يذكر شخصية أبي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ويصرّح بأنه لن يذوق حلاوة الإسلام، إذ 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أَبِي لَهَبٍ وَتَبَّ </w:t>
      </w:r>
      <w:r>
        <w:rPr>
          <w:rStyle w:val="FootnoteAnchor"/>
          <w:rtl w:val="true"/>
        </w:rPr>
        <w:footnoteReference w:id="116"/>
      </w:r>
      <w:r>
        <w:rPr>
          <w:rFonts w:ascii="Amiri" w:hAnsi="Amiri" w:eastAsia="Amiri" w:cs="Amiri"/>
          <w:color w:val="111111"/>
          <w:sz w:val="28"/>
          <w:sz w:val="28"/>
          <w:szCs w:val="28"/>
          <w:rtl w:val="true"/>
          <w:lang w:bidi="ar-SA"/>
        </w:rPr>
        <w:t>، وهكذا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ذلة أهل الكتاب وهوانهم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ascii="IRNazanin" w:hAnsi="IRNazanin" w:eastAsia="IRNazanin"/>
          <w:color w:val="111111"/>
          <w:sz w:val="28"/>
          <w:sz w:val="28"/>
          <w:szCs w:val="28"/>
          <w:rtl w:val="true"/>
          <w:lang w:bidi="fa-IR"/>
        </w:rPr>
        <w:t xml:space="preserve"> كان اليهود في بداية الدولة الإسلامية التي أقامها النبي الأكرم صلی الله علیه و آله و سلم في المدينة المنوّرة يتمتعون بقوّة عسكرية واقتصادية كبيرة، وكانوا يهدّدون الإسلام في بعض المواطن، ولكن القرآن أخبر في بعض آياته عن ضعفهم ونكوصهم وهوانهم، وقد تحققت هذه النبوءة في عصر النبي الأكرم صلی الله علیه و آله و سلم بفتح قلاع اليهود وحصونهم في خيبر، وإخراجهم من عاصمة الدولة الإسلامية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حصيلة الكلام أنه بالالتفات إلى معجزات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أشرنا إلى بعضها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الادعاء بأن النبي لم يجترح معجزة لإثبات نبوّته وصدقه، فإن مثل هذا الادعاء مخالف لصريح القرآن الكريم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وتعدّد معجزات النبي الأكرم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إلى القرآن الكريم الذي كان ولا يزال يعدّ المعجزة العقلية الأبرز لنبي الإسلام صلی الله علیه و آله و سلم، فقد اجترح النبي العديد من المعجزات الأخرى بحسب ما تقتضيه الموارد من المصالح، وفيما يأتي نشير إلى بعض تلك المعجزات</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الإمدادات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الحروب كان يجدر بأولئك الذين أنكروا معاجز النبي الأكرم أن لا يقصروا النظر على بعض الآيات، بل كان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التأمل في الآيات الأخرى التي تؤكد على نزول الإمدادات الغيبية على النبي بواسطة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كثير من الآيات التي صرّحت بنزول الملائكة لنصرة المسلمين والنبي في المعارك، ولم يكن المسلمون بطبيعة الحال يشاهدونهم، ولكن آثار تدخلهم كانت مشهودة وملحوظة لهم، وإليك بعض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أَيُّهَا الَّذِينَ آمَنُوا اذْكُرُوا نِعْمَةَ اللَّه عَلَيْكُمْ إِذْ جَاءَتْكُمْ جُنُودٌ فَأَرْسَلْنَا عَلَيْهِمْ رِيحًا وَجُنُودًا لَمْ تَرَوْهَا وَكَانَ اللَّه بِمَا تَعْمَلُونَ بَصِيرًا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كَانَ لَكُمْ آيَةٌ فِي فِئَتَيْنِ الْتَقَتَا فِئَةٌ تُقَاتِلُ فِي سَبِيلِ اللَّه وَأُخْرَى كَافِرَةٌ یَرَوْنَهُمْ مِثْلَيْهِمْ رَأْيَ الْعَيْنِ وَاللهُ يُؤَيِّدُ بِنَصْرِهِ مَنْ يَشَاءُ إِنَّ فِي ذَلِكَ لَعِبْرَةً لِأَوْلِي الأَبْصَارِ</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اللهُ سَكِينَتَهُ عَلَى رَسُولِهِ وَعَلَى الْمُؤْمِنِينَ وَأَنزَلَ جُنُودًا لَمْ تَرَوْهَا وَعَذَّبَ الَّذِينَ كَفَرُوا وَذَلِكَ جَزَاءُ الْكَافِرِينَ</w:t>
      </w:r>
      <w:r>
        <w:rPr>
          <w:rStyle w:val="FootnoteAnchor"/>
          <w:rtl w:val="true"/>
        </w:rPr>
        <w:footnoteReference w:id="120"/>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أسرى النبي الأكرم صلی الله علیه و آله و سلم في السنة العاشرة من البعثة ليلا وعلى نحو إعجازي وفي لمح البصر من مكة المكرمة إلى المسجد الأقصى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هناك عرج نحو مختلف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كناية عن مختلف المنازل والعوالم المجرّدة والبرزخ والقيامة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القرآن الكريم بتحقق هذه المعجزة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الَّذِي أَسْرَى بِعَبْدِهِ لَيْلاً مِنَ </w:t>
      </w:r>
    </w:p>
    <w:p>
      <w:pPr>
        <w:pStyle w:val="BookText"/>
        <w:rPr/>
      </w:pPr>
      <w:r>
        <w:rPr>
          <w:rFonts w:ascii="Amiri" w:hAnsi="Amiri" w:eastAsia="Amiri" w:cs="Amiri"/>
          <w:color w:val="111111"/>
          <w:sz w:val="28"/>
          <w:sz w:val="28"/>
          <w:szCs w:val="28"/>
          <w:rtl w:val="true"/>
          <w:lang w:bidi="ar-SA"/>
        </w:rPr>
        <w:t>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ذلك كان النبي يخبر عن أوضاع القوافل بين مكة وبيت المقدس، وضياع جمل القافلة الكذائية، ونفور ناقة قافلة أخرى، وانكسار شخص بعينه، لينكشف بعد ذلك صدق رسول الله في إخباره بعد وصول القوافل إلى مكة المكرّمة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ولأهمية بحث المعراج والشبهات المتعلقة به، سنعقد له بحثاً مستقلاً إن شاء الله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البلاء والعذاب على بعض المستهزئين بالنبي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بعض أعداء دعوة النبي الأكرم صلی الله علیه و آله و سلم يتعرّضون للنبي بأنواع الأذى والعذاب، وكانوا يحولون دونه ودون ممارسة حريته في الدعوة إلى دينه، وكان على رأس هؤلاء خمسة وهم الوليد بن المغيرة المخزومي، والعاص بن وائل السهمي، والحارث بن حنظلة، والأسود بن المطلب بن أسد، والأسود بن عبد يغوث بن وهب الزهري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 النبي من الله أن يكفّ عنه شرّهم، وقد استجاب الله الدعوة النبي، فهلكوا بأجمعهم لأسباب مختلفة، حيث تعفّنت رجل الوليد بن المغيرة، ومات العاص بن وائل بلدغة من أفعى سامّة، ومات ابن قيس بداء العطاش نتيجة لشربه كمية كبيرة من الماء من دون أن يرتوي، وأما الأسود بن المطلب فقد أصيب بالجنون حتى كان يضرب رأسه بالأشجار إلى أن هلك،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ومات الأسود بن يغوث مسموماً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الشأن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والمورد الآخر ما حدث في غدير خمّ بعد تنصيب النبي الأكرم صلی الله علیه و آله و سلم الإمام علياً بن أبي طالب علیه السلام إماماً للمسلمين، حيث قام شخص يدعى النعمان بن حارث الفهري معترضاً على ذلك فقال مخاطباً الله سبحانه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كان هذا من عندك ؛ فأمطر علينا حجارة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حصل بالفعل، وقد أشارت الآية الأولى من سورة المعارج إلى هذه القضية، وهي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تعني المباهلة في المصطلح طلب نزول العذاب السماوي على منكر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أنه عندما يبحث أتباع مذهبين أو دينين فيما بينهما ولم يقتنع أيّ منهما بأحقية الآخر، يتفقان على تحديد وقت ومكان محدد ويسأل كل منهما الله أن يهلك المبطل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ينزل العذاب على أحدهما يتضح أنه هو المبطل وغريمه هو 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حدث في السنة العاشرة من الهجرة بين رسول الله صلی الله علیه و آله و سلم ونصاری نجران، حيث أصرّ النصارى على موقفهم، وصار الأمر إلى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حان الموعد قال رؤساء 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 لكم محمد بجيشه وأصحابه فباهلوه، إلا أنهم تفاجأوا عندما خرج لهم النبي صلی الله علیه و آله و سلم بابنته الوحيدة السيدة فاطمة الزهراء علیها السلام وسبطيه الحسن والحسين علیهما السلام وابن عمه علي بن أبي طالب علیه السلام ؛ فأيقنوا عندها بأحقيته</w:t>
      </w:r>
      <w:bookmarkStart w:id="81" w:name="pg15644_230838"/>
    </w:p>
    <w:p>
      <w:pPr>
        <w:pStyle w:val="BookText"/>
        <w:rPr/>
      </w:pPr>
      <w:bookmarkEnd w:id="81"/>
      <w:r>
        <w:rPr>
          <w:rFonts w:ascii="Amiri" w:hAnsi="Amiri" w:eastAsia="Amiri" w:cs="Amiri"/>
          <w:color w:val="111111"/>
          <w:sz w:val="28"/>
          <w:sz w:val="28"/>
          <w:szCs w:val="28"/>
          <w:rtl w:val="true"/>
          <w:lang w:bidi="ar-SA"/>
        </w:rPr>
        <w:t>وأحجموا عن الاستمرار في المباهلة خوفاً من نزول العذاب عليهم، وسألوا أن يسمح لهم بالبقاء في المدينة تحت كنف الدولة الإسلامية، وقد أكد القرآن على هذه المعجزة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حَاجَّكَ فِيهِ مِنْ بَعْدِ مَا جَاءَكَ مِنْ الْعِلْمِ فَقُلْ تَعَالَوْا نَدْعُ أَبْنَاءَنَا وَأَبْنَاءَكُمْ وَنِسَاءَنَا وَنِسَاءَكُمْ وَأَنْفُسَنَا وَأَنْفُسَكُمْ ثُمَّ نَبْتَهِلْ فَنَجْعَلْ لَعْنَةَ الله عَلَى الْكَاذِبِينَ</w:t>
      </w:r>
      <w:r>
        <w:rPr>
          <w:rStyle w:val="FootnoteAnchor"/>
          <w:rtl w:val="true"/>
        </w:rPr>
        <w:footnoteReference w:id="12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إخبار النبي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نقلت المصادر التاريخية كثيراً من الإخبارات الغيبية التي أخبر بها النبي الأكرم، وهو أمرٌ يدلّ على ارتباطه بعالم الغيب وإعجازه في هذه المجال على ما تقدم بيانه في نقد شبهة عدم علم النبي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سنكتفي بموردين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حاول المنافقون تنفير ناقة رسول الله برميها في العقبة، نزل الوحي وأطلع النبي على هذه المؤامرة، وتمّ القضاء عليها في مهدها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حاولت امرأة يهودية اغتيال النبي من خلال تسميمها لحم شاة، فأخبر الوحي رسول الله بتفاصيل هذه القضية، وأخفقت هذه المحاولة</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0763065_2142443653"/>
      <w:bookmarkStart w:id="83" w:name="_Toc31"/>
      <w:bookmarkEnd w:id="82"/>
      <w:r>
        <w:rPr/>
        <w:t>3</w:t>
      </w:r>
      <w:r>
        <w:rPr>
          <w:rtl w:val="true"/>
        </w:rPr>
        <w:t xml:space="preserve"> - </w:t>
      </w:r>
      <w:r>
        <w:rPr>
          <w:rtl w:val="true"/>
        </w:rPr>
        <w:t xml:space="preserve">دلالة القرآن بشكل عام على تعدّد معجزات النبي الأكرم صلی الله علیه و آله و سلم </w:t>
      </w:r>
      <w:r>
        <w:rPr>
          <w:rtl w:val="true"/>
        </w:rPr>
        <w:t>:</w:t>
      </w:r>
      <w:bookmarkEnd w:id="83"/>
    </w:p>
    <w:p>
      <w:pPr>
        <w:pStyle w:val="BookText"/>
        <w:rPr/>
      </w:pPr>
      <w:r>
        <w:rPr>
          <w:rFonts w:ascii="IRNazanin" w:hAnsi="IRNazanin" w:eastAsia="IRNazanin"/>
          <w:color w:val="111111"/>
          <w:sz w:val="28"/>
          <w:sz w:val="28"/>
          <w:szCs w:val="28"/>
          <w:rtl w:val="true"/>
          <w:lang w:bidi="fa-IR"/>
        </w:rPr>
        <w:t>اتضح من المسائل السابقة أن القرآن الكريم يدلّ ويؤكد بشكل خاص و واضح على أنواع المعجزات التي اجترحها رسول الله صلی الله علیه و آله و سلم مع ذكر خصوصياتها، بيد أنّ هناك آيات أخرى تحدّثت بشكلٍ عام عن تعدّد معجزات النبي الأكرم وتنوّعها، وفيما يأتي نشير إلى هذا النوع من الآيات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قبل التذكير بهذه الآيات نذكر بأن القرآن بدلاً من كلمة </w:t>
      </w:r>
      <w:bookmarkStart w:id="84" w:name="pg15644_230839"/>
    </w:p>
    <w:p>
      <w:pPr>
        <w:pStyle w:val="BookText"/>
        <w:rPr/>
      </w:pPr>
      <w:bookmarkEnd w:id="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إلى استعمال كلمات أخرى مرادفة لها، من قبيل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العلامة؛ ذلك لأنّ المعجزة تقوم علامة على النبوّة وصدق النبي في ما يدّعيه، كما يعبّر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آيَةً يَسْتَسْخِرُونَ ٭ وَقَالُوا إِنْ هَذَا إِلَّا سِحْرٌ مُبِينٌ</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تتحدّث هذه الآية عن أن المشركين كلما رأوا من النبي صلی الله علیه و آله و سلم آية و معجزة، لا يكتفون بعد الإيمان بها، بل يسارعون إلى تكذيبها واتهام النبي بممارسة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أمرٌ يثبت أن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إلا معجزة، وذلك من خلال اتهام النبي بالسحر، إذ لو كان ما صدر عنه أمراً اعتيادياً ومألوفاً وليس فعلاً خارقاً للعادة، لما كان هناك من مبرر لاتهامه بالسحر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من الآيات ما يروي اتهام المشركين للنبي بالسحر </w:t>
      </w:r>
      <w:r>
        <w:rPr>
          <w:rStyle w:val="FootnoteAnchor"/>
          <w:rtl w:val="true"/>
        </w:rPr>
        <w:footnoteReference w:id="127"/>
      </w:r>
      <w:r>
        <w:rPr>
          <w:rFonts w:ascii="IRNazanin" w:hAnsi="IRNazanin" w:eastAsia="IRNazanin"/>
          <w:color w:val="111111"/>
          <w:sz w:val="28"/>
          <w:sz w:val="28"/>
          <w:szCs w:val="28"/>
          <w:rtl w:val="true"/>
          <w:lang w:bidi="fa-IR"/>
        </w:rPr>
        <w:t xml:space="preserve">، وهو أمرٌ يثبت أن ما كان يصدر عن النبي يدخل في دائرة الخوارق للطبيعة، كما كان أعداء موسى وعيسى علیهما السلام يبادرون إلى اتهامهما بتعاطي السحر أيضاً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10763067_2142443653"/>
      <w:bookmarkStart w:id="86" w:name="_Toc32"/>
      <w:bookmarkEnd w:id="85"/>
      <w:r>
        <w:rPr>
          <w:rtl w:val="true"/>
        </w:rPr>
        <w:t>الشبهة الثانية</w:t>
      </w:r>
      <w:r>
        <w:rPr>
          <w:rtl w:val="true"/>
        </w:rPr>
        <w:t xml:space="preserve">: </w:t>
      </w:r>
      <w:r>
        <w:rPr>
          <w:rtl w:val="true"/>
        </w:rPr>
        <w:t>أسباب عدم اجتراح المعجزات عند مطالبة الأعداء باجتراحها</w:t>
      </w:r>
      <w:r>
        <w:rPr>
          <w:rtl w:val="true"/>
        </w:rPr>
        <w:t>:</w:t>
      </w:r>
      <w:bookmarkEnd w:id="86"/>
    </w:p>
    <w:p>
      <w:pPr>
        <w:pStyle w:val="Heading3"/>
        <w:numPr>
          <w:ilvl w:val="2"/>
          <w:numId w:val="1"/>
        </w:numPr>
        <w:rPr/>
      </w:pPr>
      <w:bookmarkStart w:id="87" w:name="__RefHeading___Toc10763069_2142443653"/>
      <w:bookmarkStart w:id="88" w:name="_Toc33"/>
      <w:bookmarkEnd w:id="87"/>
      <w:r>
        <w:rPr>
          <w:rtl w:val="true"/>
        </w:rPr>
        <w:t>اشارة</w:t>
      </w:r>
      <w:bookmarkEnd w:id="8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اتضح من الآيات السابقة أن النبي الأكرم صلی الله علیه و آله و سلم قد اجترح كثيراً من المعجزات، ولكن هنا يطرح هذا السؤال نفسه ثانية لماذا كان يمتنع عن الإتيان بالمعجزة عندما يعمد المنكرون إلى مطالبته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ذكر هذه الآيات في الشبهة الأولى</w:t>
      </w:r>
      <w:r>
        <w:rPr>
          <w:rFonts w:eastAsia="IRNazanin" w:cs="IRNazanin"/>
          <w:color w:val="111111"/>
          <w:sz w:val="28"/>
          <w:szCs w:val="28"/>
          <w:rtl w:val="true"/>
          <w:lang w:bidi="fa-IR"/>
        </w:rPr>
        <w:t xml:space="preserve">). </w:t>
      </w:r>
      <w:bookmarkStart w:id="89" w:name="pg15644_230840"/>
    </w:p>
    <w:p>
      <w:pPr>
        <w:pStyle w:val="Heading3"/>
        <w:numPr>
          <w:ilvl w:val="2"/>
          <w:numId w:val="1"/>
        </w:numPr>
        <w:rPr/>
      </w:pPr>
      <w:bookmarkStart w:id="90" w:name="__RefHeading___Toc10763071_2142443653"/>
      <w:bookmarkStart w:id="91" w:name="_Toc34"/>
      <w:bookmarkEnd w:id="89"/>
      <w:bookmarkEnd w:id="90"/>
      <w:r>
        <w:rPr>
          <w:rtl w:val="true"/>
        </w:rPr>
        <w:t>مناقشة وتحليل</w:t>
      </w:r>
      <w:r>
        <w:rPr>
          <w:rtl w:val="true"/>
        </w:rPr>
        <w:t>:</w:t>
      </w:r>
      <w:bookmarkEnd w:id="91"/>
    </w:p>
    <w:p>
      <w:pPr>
        <w:pStyle w:val="BookText"/>
        <w:rPr/>
      </w:pPr>
      <w:r>
        <w:rPr>
          <w:rFonts w:ascii="Amiri" w:hAnsi="Amiri" w:eastAsia="Amiri" w:cs="Amiri"/>
          <w:color w:val="111111"/>
          <w:sz w:val="28"/>
          <w:sz w:val="28"/>
          <w:szCs w:val="28"/>
          <w:rtl w:val="true"/>
          <w:lang w:bidi="ar-SA"/>
        </w:rPr>
        <w:t>في معرض الإجابة عن هذه الشبهة يجب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دلت آيات كثيرة على معجزات النبي صلی الله علیه و آله و سلم، وقد تقدّم منا بیانها، وعليه لا يمكن التمسك بامتناع النبي عن الاستجابة لمطالب الأعداء بالإتيان بالمعجزة دليلاً على إثبات عدم صدور المعجزة عن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يجب تحليل وتفسير الموارد المدعاة بشكل خاص، وهو ما سنشير إليه لاحقاً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مورد البحث، وهي الآيات التي تدل على عدم استجابة النبي عند مطالبة الأعداء له بالمعجزة، لا تدل إلا على عدم تلبيته لمطالب المخالفين الذي لا يريدون الاقتناع وإنما مجرّد إثارة الذرائع، فإن استجابة النبى لكل من سأله المعجزة سيخرجه عن مهمته الرئيسة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المطالب المتقدمة لم تكن تهدف إلى الاطمئنان والتأكد من صدق النبي في دعوته؛ وإلا فإن الأدلة والقرائن المثبتة لنبوّة النبي صلی الله علیه و آله و سلم من قبيل معجزة القرآن الكريم وغيرها من المعجزات متوفرة بشكل كافٍ، وإنما الغاية من ذلك هي مجرّد اختلاق الذرائع أو الحصول على منافع مادية واقتصادية؛ حيث كانوا يطالبونه بتحويل المناخ الصحراوي الجاف لشبه الجزيرة العربية إلى حدائق وجنائن تتفجّر منها الأنهار والينابيع التي تسقي مزارع النخيل والكروم ، وأن يملأ بيوتهم من الذهب والفضة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تلك المطالب لم تكن مجرّد اختلاق للذرائع، بل كانت تنطوي على أمور مستحيلة التحقق، من قبيل الإتيان بالملائكة، بل وحتى الذات القدسية للباري تعالى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92" w:name="pg15644_230841"/>
    </w:p>
    <w:p>
      <w:pPr>
        <w:pStyle w:val="Heading2"/>
        <w:numPr>
          <w:ilvl w:val="1"/>
          <w:numId w:val="1"/>
        </w:numPr>
        <w:rPr/>
      </w:pPr>
      <w:bookmarkStart w:id="93" w:name="__RefHeading___Toc10763073_2142443653"/>
      <w:bookmarkStart w:id="94" w:name="_Toc35"/>
      <w:bookmarkEnd w:id="92"/>
      <w:bookmarkEnd w:id="93"/>
      <w:r>
        <w:rPr>
          <w:rtl w:val="true"/>
        </w:rPr>
        <w:t>الشبهة الثالثة</w:t>
      </w:r>
      <w:r>
        <w:rPr>
          <w:rtl w:val="true"/>
        </w:rPr>
        <w:t xml:space="preserve">: </w:t>
      </w:r>
      <w:r>
        <w:rPr>
          <w:rtl w:val="true"/>
        </w:rPr>
        <w:t>إنكار المعجزة من قبل النبي الأكرم صلی الله علیه و آله و سلم نفسه</w:t>
      </w:r>
      <w:r>
        <w:rPr>
          <w:rtl w:val="true"/>
        </w:rPr>
        <w:t>:</w:t>
      </w:r>
      <w:bookmarkEnd w:id="94"/>
    </w:p>
    <w:p>
      <w:pPr>
        <w:pStyle w:val="Heading3"/>
        <w:numPr>
          <w:ilvl w:val="2"/>
          <w:numId w:val="1"/>
        </w:numPr>
        <w:rPr/>
      </w:pPr>
      <w:bookmarkStart w:id="95" w:name="__RefHeading___Toc10763075_2142443653"/>
      <w:bookmarkStart w:id="96" w:name="_Toc36"/>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إن من الوجوه الأخرى لهذه الشبهة هي التمسك بما كان يصدر عن النبي صلی الله علیه و آله و سلم عند مطالبته بالمعجزة من التصريح بعدم قدرته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 إنه كان ينفي صدور المعجزة عنه، وعليه يُفهم من ذلك أنه لم يجترح معجزة على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نزل القرآن بهذا الشأن في تقرير جواب النبي الأكرم صلی الله علیه و آله و سلم في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سُبْحَانَ رَبِّي هَلْ كُنتُ إِلا بَشَرًا رَسُولاً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أَمْلِكُ لِنَفْسِي نَفْعًا وَلاَ ضَرّاً ﴾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10763077_2142443653"/>
      <w:bookmarkStart w:id="98" w:name="_Toc37"/>
      <w:bookmarkEnd w:id="97"/>
      <w:r>
        <w:rPr>
          <w:rtl w:val="true"/>
        </w:rPr>
        <w:t>مناقشة وتحليل</w:t>
      </w:r>
      <w:r>
        <w:rPr>
          <w:rtl w:val="true"/>
        </w:rPr>
        <w:t>:</w:t>
      </w:r>
      <w:bookmarkEnd w:id="98"/>
    </w:p>
    <w:p>
      <w:pPr>
        <w:pStyle w:val="BookText"/>
        <w:rPr/>
      </w:pPr>
      <w:r>
        <w:rPr>
          <w:rFonts w:ascii="Amiri" w:hAnsi="Amiri" w:eastAsia="Amiri" w:cs="Amiri"/>
          <w:color w:val="111111"/>
          <w:sz w:val="28"/>
          <w:sz w:val="28"/>
          <w:szCs w:val="28"/>
          <w:rtl w:val="true"/>
          <w:lang w:bidi="ar-SA"/>
        </w:rPr>
        <w:t>يتضج الجواب عن هذه الشبهة من المسائل المتقدمة أيضاً، ومع ذلك نشير إلى بعض المسائل في هذا الشأن</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0763079_2142443653"/>
      <w:bookmarkStart w:id="100" w:name="_Toc38"/>
      <w:bookmarkEnd w:id="99"/>
      <w:r>
        <w:rPr/>
        <w:t>1</w:t>
      </w:r>
      <w:r>
        <w:rPr>
          <w:rtl w:val="true"/>
        </w:rPr>
        <w:t xml:space="preserve"> - </w:t>
      </w:r>
      <w:r>
        <w:rPr>
          <w:rtl w:val="true"/>
        </w:rPr>
        <w:t>الجمع بين الآيات المثبتة والنافية</w:t>
      </w:r>
      <w:bookmarkEnd w:id="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الآيات المثبتة والنافية من خلال القول بالتبعية والاستقلال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في تفسير الآيات القرآنية عدم الاكتفاء بالنظر إلى آية واحدة على انفراد، بل لا بد من أخذ مجموع القرآن بوصفه وحدة كاملة بنظر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التأكيد على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تفسير بعض آيات القرآن ببعضها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نفسه فى إطار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المحكمات والآيات المتشابهات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أنه لا يمكن تفسير المتشابهات إلا من خلال الرجوع إلى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محكم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هذا الأساس فإننا فيما يتعلق بالآيات القرآنية التي تتناول معجزات النبي نواجه للوهلة الأولى نوعين من الآيات، النوع الأول الآيات الدالة على صدور المعجزة وهي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والنوع الثاني الآيات التي يبدو من ظاهرها نفي النبي صدور المعجزة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مع وجود النوع الأول من الآيات المثبتة، يجب علينا عدم التسرّع في تفسير الآيات من النوع الثاني، بمعنى أنه يجب تفسيرها في ضوء التأمل والتدّبر في المحكمات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واجه النبي كثيراً من مطالب المشركين باجتراح المعاجز التي يكون متعلقها ذا صبغة اقتصادية أو محال عقلي، من قبيل تفجير الأنهار، وخلق بساتين الكروم والنخيل، وإسقاط السماء، والمجيء بالله والملائكة، وملء البيوت من الذهب والفضة، وما إلى ذلك من الأمور التي يتضح أن الغاية من المطالبة بها لم تكن حصول القناعة واليقين بمعرفة الحقيقة، وإنما الغاية منها اختلاق الذرائع، ولذلك كان النبي يقول لهم إن اجتراح هذه الأمور خارج عن قدرتي البشرية، بمعنى أنني بوصفي من البشر لا أستطيع القيام بمثل هذه الأمور بشكل مستقل عن الإرادة الإلهية، وأما من حيث مقام النبوة والرسالة، فإن القيام بمثل هذه الأمور من الناحية الإمكانية داخل في دائرة القدرة الإلهية، وعليه لا بدّ</w:t>
      </w:r>
      <w:r>
        <w:rPr>
          <w:rFonts w:ascii="IRNazanin" w:hAnsi="IRNazanin" w:eastAsia="IRNazanin"/>
          <w:color w:val="111111"/>
          <w:sz w:val="28"/>
          <w:sz w:val="28"/>
          <w:szCs w:val="28"/>
          <w:rtl w:val="true"/>
          <w:lang w:bidi="fa-IR"/>
        </w:rPr>
        <w:t>لتحققها من صدور الإذن من قبل الله عزّوجل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التدقيق في أن النبي الأكرم لم ينف أو ينكر قدرته على اجتراح المعجزات نفياً قاطعاً وصريحاً،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بلغت مقام النبوّة، بمعنى إنني لست إلا واسطة بينكم وبين الله، وإن الله هو الذي يقرّر متى تجري المعجزة على يدي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وبعبارة فلسفية وعرفانية إن النبي الأكرم صلی الله علیه و آله و سلم إنما نفى صدور المعجزات عنه بالاستقلال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ومما يؤكد صحة هذا الجمع أن هذا النوع من الآيات التي يبدو منها نفي النبي للمعجزة تتصدرها آيات تثبت الإعجاز القرآني بشكل قاطع وصريح، حيث تطالب المشركين والأعداء بأن يأتوا بمثله إن كانوا في شك منه، ثمّ تؤكد الآية على إعجاز القرآن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 لَئِنِ اجْتَمَعَتِ الإِنسُ وَالْجِنُّ عَلَى أَنْ يَأْتُوا بِمِثْلِ هَذَا الْقُرْآنِ لَا يَأْتُونَ بِمِثْلِهِ وَلَوْ كَانَ بَعْضُهُمْ لِبَعْضٍ ظَهِيرًا</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تخبر الآية التالية عن معجزات النبي موسى علیه السلام واتهام فرعون له بالسحر، إذ يقول تعالى </w:t>
      </w:r>
      <w:r>
        <w:rPr>
          <w:rFonts w:ascii="Amiri" w:hAnsi="Amiri" w:eastAsia="Amiri" w:cs="Amiri"/>
          <w:color w:val="111111"/>
          <w:sz w:val="28"/>
          <w:sz w:val="28"/>
          <w:szCs w:val="28"/>
          <w:rtl w:val="true"/>
          <w:lang w:bidi="ar-SA"/>
        </w:rPr>
        <w:t xml:space="preserve">وَلَقَدْ آتَيْنَا مُوسَى تِسْعَ آيَاتٍ بَيِّنَاتٍ فَاسْأَلْ بَنِي إِسْرَائِيلَ إِذْ جَاءَهُمْ فَقَالَ لَهُ فِرْعَوْنُ إِنِّي لَأَظُنُّكَ يَا مُوسَى مَسْحُورًا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الاستجابة لجميع المطالبين بالمعجزة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شكل عدم شفاء المرضى على يد النبي الأكرم، وعدم امتثاله لمطالب من قبيل تحويل بطاح مكة إلى مزارع للكروم والنخيل، مستمسكاً</w:t>
      </w:r>
      <w:r>
        <w:rPr>
          <w:rFonts w:ascii="IRNazanin" w:hAnsi="IRNazanin" w:eastAsia="IRNazanin"/>
          <w:color w:val="111111"/>
          <w:sz w:val="28"/>
          <w:sz w:val="28"/>
          <w:szCs w:val="28"/>
          <w:rtl w:val="true"/>
          <w:lang w:bidi="fa-IR"/>
        </w:rPr>
        <w:t>للقائلين بهذه الشبهة، حيث تساءلوا عن السبب الذي يمنع النبي محمد صلی الله علیه و آله و سلم من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شفاء المرضى من أمثال ابن مكتوم وعقيل بن أبي طالب، على غرار ما كان يصنع المسيح عيسى بن مريم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وفى الجواب عن هذه الشبهة يجب القول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على النبي الأكرم صلی الله علیه و آله و سلم هو إثبات نبوّته من مختلف الطرق، ومن بينها 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النبي قد أثبت صدقه من خلال الإتيان بعدد من المعجزات الكافية للدلالة على نبوّته، وعليه فليس من شأنه بعد ذلك أن يترك مهمة الهداية والإصلاح بالانشغال يومياً باجتراح المعجزات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فالمعجزة وسيلة وليست غاية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أن ذكرنا فإن أكثر المطالب باجتراح المعجزات كان يصبّ في ضمان الأمور المادية أو مجرّد اختلاق الذرائع، وعلى هذه الفرضية لا تكون هناك من حاجة إلى اجتراح معجزة جديدة لمجرّد تلبية الرغبات المادية والاقتصادية للناس، بل إن هذه الغاية ليست من مهام النبوّة، فليس من شأن النبي أن يرفع المستوى الاقتصادي والمادي للناس، وفوق ذلك أن يتحقق هذا الأمر من طريق المعجزة أيضاً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لماذا كان النبي عيسى علیه السلام يشفي المرضى والمعاقين، ولم يقم بذلك النبي محمد صلی الله علیه و آله و سلم ؟ فجوابه إن عصر النبي عيسى كان عصر ازدهار العلوم الطبية، ولذلك كانت معجزة النبي عيسى تتناسب مع ازدهار الطبّ في هذا العصر؛ ليثبت لدى المتخصصين في هذا العلم أن ما يجترحه عيسى لا يأتي من طريق الأساليب الطبية المعروفة، بل هو من سنخ الوحى والقدرة الإلهية، ولذلك كان يتعيّن عليه أن يشفي بعض المرضى لإثبات 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ويحيي الموتى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في عصر النبي الأكرم صلی الله علیه و آله و سلم فإنّ الأمور الخارقة للعادة والطبيعة لم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تكن من هذا السنخ، وإنما الذي ساد هذا العصر هو الشعر والصناعات الأدبية والبلاغية، ولذلك كانت أهم معجزة جاء بها النبي هي القرآن الكريم؛ لكونه خارقاً للعادة فيما يتعلق بالجانب البلاغي والأدبي الذي بلغ الذروة في شبه الجزيرة العربية آنذاك، وقد تقدّم أن ذكرنا وجوه الإعجاز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إن من بين معجزات النبي الأكرم صلی الله علیه و آله و سلم معجزة المعراج التي تحققت على مرحلتين؛ المرحلة الأولى الإسراء من مكة المكرّمة إلى المسجد الأقصى وبيت المقدس، وكان ذلك في لحظة ليلية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والمرحلة الثانية العروج من المسجد الأقصى إلى السماوات، وما رافق ذلك من تفاصيل من قبيل رؤية الجنة وجهنم والملائكة على ما جاء في الروايات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إلا أن الذين أنكروا المعراج أوردوا الشبهة على كلتا مرحلتيه، وقالوا بأن الرحلة بين مكة وبيت المقدس البالغة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كانت تستغرق عدّة أيام، ومن المستحيل القيام بها في لحظات قليلة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المرحلة الثانية فهي تخالف العلوم التجريبية، بمعنى أن هناك موانع تقف في طريق الإيمان بالمعراج،</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الخروج والعروج من الأرض إلى السماء بشكل اعتيادي مع وجود قانون الجاذبية ليس أمراً ممكناً، فلكي نتغلب على قانون الجاذبية نحن بحاجة إلى سرعة تقدّر بأربعين ألف كيلومتر في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حال النجاح في الخروج من الأرض، والعروج في السماء، سنواجه مانعاً آخر يتمثل بالتنفس والأوكسجين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المناخ في الفضاء الخارجي إما شديد الحرارة أو شديد البرودة بشكل لا يُطاق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يحتوي الفضاء الخارجي على مختلف أنواع الأشعة، من قبيل الأشعة الكونية، والأشعة ما فوق البنفسجية، والأشعة السينيّة، الذي يعني</w:t>
      </w:r>
      <w:r>
        <w:rPr>
          <w:rFonts w:ascii="IRNazanin" w:hAnsi="IRNazanin" w:eastAsia="IRNazanin"/>
          <w:color w:val="111111"/>
          <w:sz w:val="28"/>
          <w:sz w:val="28"/>
          <w:szCs w:val="28"/>
          <w:rtl w:val="true"/>
          <w:lang w:bidi="fa-IR"/>
        </w:rPr>
        <w:t>نفوذها داخل جسم الإنسان الموت المحتوم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المسير والحركة في السماوات على نحو ما هو مذكور في الروايات، يستغرق فترات زمنية طويلة، ويلزم من ذلك أن يسير النبي الأكرم صلی الله علیه و آله و سلم في المعراج بما يفوق سرعة الضوء، وهي سرعة مستحيلة على الجسم، بالإضافة إلى عدم وجود مثل هذه السرعة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وعلى هذا الأساس أنكر المخالفون أصل المعراج، وفسّروه بأنه مجرّد رؤيا روحية أو رحلة معنوية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بتحليل هذه الشبهة وبيان كيفية المعراج، يجدر الالتفات إلى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الوقوع أدلّ دليل على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سؤال يرد إلى الذهن بشأن المعراج هو هل الحركة الآنية للنبي الأكرم من مكة إلى المسجد الأقصى أمر ممكن؟ وهل يمكن أن يندرج معراج النبي الجسماني والمادي في دائرة الإمكان؟من خلال الاستناد إلى وقوع الموارد والمصاديق المشابهة، يمكن لنا إثبات إمكان المعراج، وفيما يأتي نشير إلى بعض هذه الموارد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إحضار عرش 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القرآن الكريم قصة إحضار عرش ملكة سبأ بطلب من النبي سليمان علیه السلام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يَا أَيُّهَا المَلَأُ أَيُّكُمْ يَأْتِينِي بِعَرْشِهَا قَبْلَ أَنْ يَأْتُونِ مُسْلِمِينَ ٭ قَالَ عِفْرِيتٌ مِنْ الْجِنِّ أَنَا آتِيكَ بِهِ قَبْلَ أَنْ تَقُومَ مِنْ مَقَامِكَ وَإِنِّي عَلَيْهِ لَقَوِيٌّ أَمِينٌ ٭ قَالَ الَّذِي عِنْدَهُ عِلْمٌ مِنْ الْكِتَابِ </w:t>
      </w:r>
      <w:r>
        <w:rPr>
          <w:rStyle w:val="FootnoteAnchor"/>
          <w:rtl w:val="true"/>
        </w:rPr>
        <w:footnoteReference w:id="138"/>
      </w:r>
      <w:r>
        <w:rPr>
          <w:rFonts w:ascii="Amiri" w:hAnsi="Amiri" w:eastAsia="Amiri" w:cs="Amiri"/>
          <w:color w:val="111111"/>
          <w:sz w:val="28"/>
          <w:sz w:val="28"/>
          <w:szCs w:val="28"/>
          <w:rtl w:val="true"/>
          <w:lang w:bidi="ar-SA"/>
        </w:rPr>
        <w:t>أَنَا آتِيكَ بِهِ قَبْلَ أَنْ يَرْتَدَّ إِلَيْكَ طَرْفُكَ</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ندرك أن بإمكان فرد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امتلاكه علماً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يقطع مسافة تقدّر بمئات الكيلومترات في معشار من الثانية ويجلب معه عرش ملكة سبأ، وبذلك يثبت إمكان هذه السرعة بالنسبة إلى إنسان يمتلك هذا العلم الخاص</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وعلينا هنا أن نلتفت إلى أن الذي جاء بعرش بلقيس إنما هو أحد أفراد وحاشية النبي سليمان علیه السلام وحاشيته، وليس سليمان نفسه، وعليه إذا كان الشخص الاعتيادي يمتلك مثل هذه القدرة، فيجب أن يمتلك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النبي محمد صلی الله علیه و آله و سلم الذي هو أشرفهم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القدرة على نحو أعلى وأسمى</w:t>
      </w:r>
      <w:r>
        <w:rPr>
          <w:rFonts w:eastAsia="IRNazanin" w:cs="IRNazanin"/>
          <w:color w:val="111111"/>
          <w:sz w:val="28"/>
          <w:szCs w:val="28"/>
          <w:rtl w:val="true"/>
          <w:lang w:bidi="fa-IR"/>
        </w:rPr>
        <w:t xml:space="preserve">. </w:t>
      </w:r>
      <w:bookmarkStart w:id="101" w:name="pg15644_230848"/>
    </w:p>
    <w:p>
      <w:pPr>
        <w:pStyle w:val="BookText"/>
        <w:rPr/>
      </w:pPr>
      <w:bookmarkEnd w:id="101"/>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عيسى المسيح علیه السلام فيما يتعلق بمصير السيد المسيح يعتقد النصارى أنه بعد مقتله على يد اليهود، وبعد دفنه بثلاثة أيام أعاده الله إلى الحياة وعرج به نحو السماء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أنكر القرآن الكريم مسألة قتل السيد المسيح وموته من الأساس، وصرّح بأنهم لم يقتلوه وإن الله رفعه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قَتَلُوهُ وَمَا صَلَبُوهُ وَلَكِنْ شُبِّهَ لَهُمْ وَإِنَّ الَّذِينَ اخْتَلَفُوا فِيهِ لَفِي شَكٍّ مِنْهُ مَا لَهُمْ بِهِ مِنْ عِلْمٍ إِلَّا اتَّبَاعَ الظَّنَّ وَمَا قَتَلُوهُ يَقِينًا ٭ بَلْ رَفَعَهُ اللَّهُ إِلَيْهِ وَكَانَ اللهُ عَزِيزًا حَكِيمًا﴾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وعليه يتضح من عروج السيد المسيح عيسى بن مريم علیه السلام إلى السماء وبقائه حياً، أن أصل الصعود والعروج إلى العوالم العليا، والبقاء على قيد الحياة، أمر ممكن، بل واقع ومتحقق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وسيأتي المزيد من التوضيح بشأن إمكان المعراج والأحداث المشابهة وتحقّقها فى الصفحات القادمة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0763081_2142443653"/>
      <w:bookmarkStart w:id="103" w:name="_Toc39"/>
      <w:bookmarkEnd w:id="102"/>
      <w:r>
        <w:rPr/>
        <w:t>2</w:t>
      </w:r>
      <w:r>
        <w:rPr>
          <w:rtl w:val="true"/>
        </w:rPr>
        <w:t xml:space="preserve"> - </w:t>
      </w:r>
      <w:r>
        <w:rPr>
          <w:rtl w:val="true"/>
        </w:rPr>
        <w:t>عدم تعارض المعراج مع القوانين الطبيعية والعلمية</w:t>
      </w:r>
      <w:r>
        <w:rPr>
          <w:rtl w:val="true"/>
        </w:rPr>
        <w:t>:</w:t>
      </w:r>
      <w:bookmarkEnd w:id="10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نمعن النظر في مختلف صيغَ الشبهة، يتضح لنا أن أصحاب هذه الشبهة يسعون إلى إنكار المعراج من خلال التعويل على القوانين التجريبية المعروفة، ومن أهمها قانون الجاذبية، ومسألة انعدام الأوكسجين في الفضاء، والمناخ الشديد البرودة أو الحرارة، والأشعة ما فوق البنفسجية، والسرعة التي </w:t>
      </w:r>
    </w:p>
    <w:p>
      <w:pPr>
        <w:pStyle w:val="BookText"/>
        <w:rPr/>
      </w:pPr>
      <w:r>
        <w:rPr>
          <w:rFonts w:ascii="Amiri" w:hAnsi="Amiri" w:eastAsia="Amiri" w:cs="Amiri"/>
          <w:color w:val="111111"/>
          <w:sz w:val="28"/>
          <w:sz w:val="28"/>
          <w:szCs w:val="28"/>
          <w:rtl w:val="true"/>
          <w:lang w:bidi="ar-SA"/>
        </w:rPr>
        <w:t>تفوق سرعة الضوء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القوانين الطبيعية والمادية المدعاة ليست مطلقة، بل إن اعتبارها مؤقت وقابل للنقض، إذ إنّها إنما تقبل التأييد في إطارها المحدّد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العلماء في حقل العلوم التجريبية إنما يصفون القوانين الطبيعية بأنها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قوانين إحصائية</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فيلسوف العلم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القول بأن القوانين العلمية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الفرضية</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عمد الفيلسوف المعاصر الشهير كارل ريموند بوبر من خلال إبداعه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الحدس والإبطال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إثبات أن جميع القوانين الطبيعية لها خاصية ال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ad,hoc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بمعنى الاعتبار المرحلي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أكد هانس رايشنباخ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بالإمكان التشكيك بالقوانين الطبيعية أو الفيزيائية في القرن التاسع عشر للميلاد، وأما فيزياء القرن العشرين فقد أثبتت أن القوانين الاحتمالية والنسبية، قد حلت محل القوانين العلية والطبيعية المطلقة</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حتى إذا كان المعراج مخالفاً للقوانين الطبيعية والعلمية، لا يمكن لنا أن نستنتج من ذلك إنكار المعراج؛ إذ تقدّم أن القوانين الطبيعية متغيّرة، فيحتمل أن يكون قانون طبيعي آخر قد حلّ محل القانون الطبيعى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يتجوّل العلماء بصواريخهم العابرة للفضاء حول الكرات </w:t>
      </w:r>
      <w:bookmarkStart w:id="104" w:name="pg15644_230850"/>
    </w:p>
    <w:p>
      <w:pPr>
        <w:pStyle w:val="BookText"/>
        <w:rPr/>
      </w:pPr>
      <w:bookmarkEnd w:id="104"/>
      <w:r>
        <w:rPr>
          <w:rFonts w:ascii="Amiri" w:hAnsi="Amiri" w:eastAsia="Amiri" w:cs="Amiri"/>
          <w:color w:val="111111"/>
          <w:sz w:val="28"/>
          <w:sz w:val="28"/>
          <w:szCs w:val="28"/>
          <w:rtl w:val="true"/>
          <w:lang w:bidi="ar-SA"/>
        </w:rPr>
        <w:t>والأجرام السماوية الأخرى، وقد تغلبوا على مشكلة قانون الجاذبية والأشعة السينية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وضع الله تحت تصرّف نبيه وسيلة أكثر تطوّراً من الصواريخ العابرة للفضاء، وإن هذه الوسيلة هي التي قد اصطلح عليها في الروايات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يتحقق المعراج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أن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إثبات عدم وجود هذه الوسيلة</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0763083_2142443653"/>
      <w:bookmarkStart w:id="106" w:name="_Toc40"/>
      <w:bookmarkEnd w:id="105"/>
      <w:r>
        <w:rPr/>
        <w:t>3</w:t>
      </w:r>
      <w:r>
        <w:rPr>
          <w:rtl w:val="true"/>
        </w:rPr>
        <w:t xml:space="preserve"> - </w:t>
      </w:r>
      <w:r>
        <w:rPr>
          <w:rtl w:val="true"/>
        </w:rPr>
        <w:t>عجز العلوم التجريبية عن بيان الأمور الخارقة للعادة</w:t>
      </w:r>
      <w:r>
        <w:rPr>
          <w:rtl w:val="true"/>
        </w:rPr>
        <w:t>:</w:t>
      </w:r>
      <w:bookmarkEnd w:id="106"/>
    </w:p>
    <w:p>
      <w:pPr>
        <w:pStyle w:val="BookText"/>
        <w:rPr/>
      </w:pPr>
      <w:r>
        <w:rPr>
          <w:rFonts w:ascii="Amiri" w:hAnsi="Amiri" w:eastAsia="Amiri" w:cs="Amiri"/>
          <w:color w:val="111111"/>
          <w:sz w:val="28"/>
          <w:sz w:val="28"/>
          <w:szCs w:val="28"/>
          <w:rtl w:val="true"/>
          <w:lang w:bidi="ar-SA"/>
        </w:rPr>
        <w:t xml:space="preserve">لو تجاوزنا الإشكال السابق، وأخذنا القوانين الطبيعية بوصفها قوانين ثابتة لا تقبل التغيّر، مع ذلك يمكن بيان الأمور الخارقة للعادة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المباني التجريبية والعلمية، ذلك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العلة الطبيعية والواقعية لظاهرة مادية أمر في غاية الصعوبة والتعقيد؛ فالعلم إنما يحكم بالتقارن الزمني بين ظاهرتين، ويعجز عن المعرفة الدقيقة والكاملة للعلة المادية للمعلول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الحقائق والظواهر الاعتيادية والطبيعية، نشهد سلسلة من الأمور الخارقة للعادة وغير الطبيعية التي لا يمكن بيانها وتفسيرها في إطار العلوم التجريبية، وفيما يأتي نشير إلى بعض هذه الأمور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النوم في القبر لفترة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من المرتاضين الهنود من يستطيع النوم في القبر لفترة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تستمر لأربعين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تحدث له مشكلة فيما يتعلق بالهواء والأوكسجين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الخروج من الأماكن المغلقة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تمكن المواطن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الخروج من صندوق حديدي مغلق أمام أعين الجماهير من دون أن يفتح بابه الذي أحكم قفله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تمكن من الهروب من السجون الأمريكية، بل وحتى سجون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الاتحاد السوفيتي السابق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تحريك الأجسام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يستطيع التأثير في الأشياء والتحكّم بها من مسافة بعيدة، كأن يقوم بتحريكها ونقلها من مكان إلى آخر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كان بإمكان يوري جيلر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عام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يثني الأشياء المعدنية، من قبيل الملاعق والشوكات والمفاتيح من خلال تركيز بصره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اختباره في مؤسسة بلاسما لماكس بلانغ للفيزياء، وكذلك مؤسسة استانفورد للتحقيقات في كاليفورنيا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وصفوا قدراته بلحاظ علم الفيزياء الحديث بأنها غير قابلة للتفسير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التخاطر عن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يستطيع مشاهدة الأشياء والأحداث من مسافات بعيدة قد تصل إلى مئات الكيلومترات،</w:t>
      </w:r>
    </w:p>
    <w:p>
      <w:pPr>
        <w:pStyle w:val="BookText"/>
        <w:rPr/>
      </w:pPr>
      <w:r>
        <w:rPr>
          <w:rFonts w:ascii="Amiri" w:hAnsi="Amiri" w:eastAsia="Amiri" w:cs="Amiri"/>
          <w:color w:val="111111"/>
          <w:sz w:val="28"/>
          <w:sz w:val="28"/>
          <w:szCs w:val="28"/>
          <w:rtl w:val="true"/>
          <w:lang w:bidi="ar-SA"/>
        </w:rPr>
        <w:t>والإخبار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والمثال البارز على ذلك ما يحصل لقرّاء القرآن والحفاظ، حيث يتمكنون من تحديد الصفحة القرآنية المفتوحة من مسافة بعيدة، وتحديد الآية المكتوبة في بداية تلك الصفحة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الإخبار عن المستقبل، وعلاج المرضى في المراكز الروحية </w:t>
      </w:r>
      <w:bookmarkStart w:id="107" w:name="pg15644_230852"/>
    </w:p>
    <w:p>
      <w:pPr>
        <w:pStyle w:val="BookText"/>
        <w:rPr/>
      </w:pPr>
      <w:bookmarkEnd w:id="107"/>
      <w:r>
        <w:rPr>
          <w:rFonts w:ascii="Amiri" w:hAnsi="Amiri" w:eastAsia="Amiri" w:cs="Amiri"/>
          <w:color w:val="111111"/>
          <w:sz w:val="28"/>
          <w:sz w:val="28"/>
          <w:szCs w:val="28"/>
          <w:rtl w:val="true"/>
          <w:lang w:bidi="ar-SA"/>
        </w:rPr>
        <w:t>والعبادية، وتحضير الأرواح وما سوى ذلك من الأحداث والوقائع التي يعجز العلماء في الحقول التجريبية عن بيانها وتفسيرها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يمكن لنا أن ندعي بأن معراج النبي من مصاديق الحوادث الطبيعية التي يعجز العلماء في الحقل التجريبي عن تفسيرها وبيان كنهها، رغم اعترافهم بواقعيتها</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0763085_2142443653"/>
      <w:bookmarkStart w:id="109" w:name="_Toc41"/>
      <w:bookmarkEnd w:id="108"/>
      <w:r>
        <w:rPr/>
        <w:t>4</w:t>
      </w:r>
      <w:r>
        <w:rPr>
          <w:rtl w:val="true"/>
        </w:rPr>
        <w:t xml:space="preserve"> - </w:t>
      </w:r>
      <w:r>
        <w:rPr>
          <w:rtl w:val="true"/>
        </w:rPr>
        <w:t>إمكان بيان المعراج من خلال العلوم التجريبية</w:t>
      </w:r>
      <w:r>
        <w:rPr>
          <w:rtl w:val="true"/>
        </w:rPr>
        <w:t>:</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انبساط الزمان مع زيادة السرعة طبقاً لمعادلة أنشتاين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بين المشاكل الجادّة التي تواجه مسألة المعراج، تحقق كل تلك الأحداث التي شاهدها النبي في معراجه في تلك المدّة القصيرة التي استغرقها المعراج؛ لأن تلك الأحداث والوقائع تحتاج إلى فترات زمنية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معرض الإجابة عن هذه الشبهة نقول بالإضافة إلى أن أصل المعراج كان ضرباً من الإعجاز الذي لا يمكن تفسيره بالقوانين المادية والطبيعية، مع ذلك يمكن تقريب الفكرة إلى حدٍّ ما من خلال العلوم التجريبية ؛ وذلك لوجود علاقة وثيقة ومباشرة بين الزمان وزيادة السرعة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فطبقاً للمعادلة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V2/C2 T0=T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التي اكتشفها ألبرت أنشتاين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يسير الجسم بسرعة الضوء، فإن الزمان سوف ينبسط بالنسبة له، فمثلاً إذا كانت </w:t>
      </w:r>
      <w:r>
        <w:rPr>
          <w:rFonts w:eastAsia="Times New Roman" w:cs="Times New Roman" w:ascii="Times New Roman" w:hAnsi="Times New Roman"/>
          <w:color w:val="111111"/>
          <w:sz w:val="28"/>
          <w:szCs w:val="28"/>
          <w:lang w:val="en-US" w:bidi="en-US"/>
        </w:rPr>
        <w:t>V =0/000ge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بأن تكون سرعة الجسم </w:t>
      </w:r>
      <w:r>
        <w:rPr>
          <w:rFonts w:eastAsia="Amiri" w:cs="Amiri" w:ascii="Amiri" w:hAnsi="Amiri"/>
          <w:color w:val="111111"/>
          <w:sz w:val="28"/>
          <w:szCs w:val="28"/>
          <w:lang w:bidi="ar-SA"/>
        </w:rPr>
        <w:t>270000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على الثانية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فإننا سنحصل على </w:t>
      </w:r>
      <w:r>
        <w:rPr>
          <w:rFonts w:eastAsia="Times New Roman" w:cs="Times New Roman" w:ascii="Times New Roman" w:hAnsi="Times New Roman"/>
          <w:color w:val="111111"/>
          <w:sz w:val="28"/>
          <w:szCs w:val="28"/>
          <w:lang w:val="en-US" w:bidi="en-US"/>
        </w:rPr>
        <w:t>T= 1000T0</w:t>
      </w:r>
      <w:r>
        <w:rPr>
          <w:rFonts w:ascii="Amiri" w:hAnsi="Amiri" w:eastAsia="Amiri" w:cs="Amiri"/>
          <w:color w:val="111111"/>
          <w:sz w:val="28"/>
          <w:sz w:val="28"/>
          <w:szCs w:val="28"/>
          <w:rtl w:val="true"/>
          <w:lang w:bidi="ar-SA"/>
        </w:rPr>
        <w:t xml:space="preserve">، وهذا يعني أنّ الساعة الواحدة على الكرة الأرضية تعادل ألف ساعة للفرد الذي يسير بتلك السرعة </w:t>
      </w:r>
    </w:p>
    <w:p>
      <w:pPr>
        <w:pStyle w:val="BookText"/>
        <w:rPr/>
      </w:pPr>
      <w:r>
        <w:rPr>
          <w:rFonts w:ascii="Amiri" w:hAnsi="Amiri" w:eastAsia="Amiri" w:cs="Amiri"/>
          <w:color w:val="111111"/>
          <w:sz w:val="28"/>
          <w:sz w:val="28"/>
          <w:szCs w:val="28"/>
          <w:rtl w:val="true"/>
          <w:lang w:bidi="ar-SA"/>
        </w:rPr>
        <w:t xml:space="preserve">الهائلة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الزمن المتحرك بسرعة كبيرة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السرعة المتحرّكة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سرعة الضوء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سكان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هذا الأساس يحتمل أن تكون سرعة النبي الأكرم صلی الله علیه و آله و سلم في المعراج قد بلغت سرعة الضوء أو أنها فاقت سرعة الضوء</w:t>
      </w:r>
      <w:r>
        <w:rPr>
          <w:rStyle w:val="FootnoteAnchor"/>
          <w:rtl w:val="true"/>
        </w:rPr>
        <w:footnoteReference w:id="150"/>
      </w:r>
      <w:r>
        <w:rPr>
          <w:rFonts w:ascii="Amiri" w:hAnsi="Amiri" w:eastAsia="Amiri" w:cs="Amiri"/>
          <w:color w:val="111111"/>
          <w:sz w:val="28"/>
          <w:sz w:val="28"/>
          <w:szCs w:val="28"/>
          <w:rtl w:val="true"/>
          <w:lang w:bidi="ar-SA"/>
        </w:rPr>
        <w:t>، وتبعاً لذلك ينبسط الزمان بالنسبة له ويتسع، وبذلك يمكن تفسير تلك الوقائع والأحداث الكثيرة في ضوء هذا التفسير العلمي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تصوّر السرعة الهائلة والنفوذ من الأمكنة المغلقة من خلال البُعد الرابع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لنا أن ندرك البُعد الرابع مباشرة؛ لأننا في الأساس نعيش عالماً ثلاثي الأبعاد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بالإمكان تصوّر البُعد الرابع من خلال التدرّج من الأبعاد الأقل وتعميمها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العالم الذي تنعدم فيه الأبعاد عبارة عن نقطة، وهذا العالم لا ينطوي على كبير أهمية بالنسبة إلى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والعالم ذو البُعد الواحد عبارة عن خط مستقيم ينشأ من حركة النقطة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كبير من النقط المتتالية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نصطلح في أبحاثنا القادمة على هذا العالم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الجسم الأحادي البُعد، خط بطول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العالم ذو البُعدين ينشأ من وضع عدد كبير من الخطوط في اتجاه البعد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امتداد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نصطلح عليه بعالم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 المعمور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ومثال الجسم ذي البُعدين، مربع بمساحة </w:t>
      </w:r>
      <w:r>
        <w:rPr>
          <w:rFonts w:eastAsia="Times New Roman" w:cs="Times New Roman" w:ascii="Times New Roman" w:hAnsi="Times New Roman"/>
          <w:color w:val="111111"/>
          <w:sz w:val="28"/>
          <w:szCs w:val="28"/>
          <w:lang w:val="en-US" w:bidi="en-US"/>
        </w:rPr>
        <w:t>a2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العالم الثلاثي الأبعاد فينشأ من وضع عدد كبير من الصفحات في اتجاه البُعد الثالث، ومثال هذا العالم، مكعب بحجم </w:t>
      </w:r>
      <w:r>
        <w:rPr>
          <w:rFonts w:eastAsia="Times New Roman" w:cs="Times New Roman" w:ascii="Times New Roman" w:hAnsi="Times New Roman"/>
          <w:color w:val="111111"/>
          <w:sz w:val="28"/>
          <w:szCs w:val="28"/>
          <w:lang w:val="en-US" w:bidi="en-US"/>
        </w:rPr>
        <w:t>a3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وبتعميم ما تقدّم نحصل على العالم الرباعي الأبعاد من خلال حركة مكعّب ثلاثي الأبعاد في اتجاه البُعد الرابع، ومثال الجسم الرباعي الأبعاد مكعب هائل إلى حجم هائل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البحث بشأن الكرات المتعددة الأبعاد ممتع إلى حدّ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فالكرة ذات البعد الواحد هو المكان الهندسي لجميع النقاط في خطّ واحد، والتي تبتعد عن النقطة المركزية بنسبة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هذه الكرة التي لا تعدو أن تكون مجرّد نقطتين معادلتها </w:t>
      </w:r>
      <w:r>
        <w:rPr>
          <w:rFonts w:eastAsia="Times New Roman" w:cs="Times New Roman" w:ascii="Times New Roman" w:hAnsi="Times New Roman"/>
          <w:color w:val="111111"/>
          <w:sz w:val="28"/>
          <w:szCs w:val="28"/>
          <w:lang w:val="en-US" w:bidi="en-US"/>
        </w:rPr>
        <w:t>R2=x2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وإن حجم هذه الكرة في الواقع طول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والكرة ذات البُعدين عبارة عن المكان الهندسي لجميع النقاط في صفحة واحدة، والتي تبتعد عن النقطة المركزية بنسبة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 تحديد هذه الكرة بمعادلة </w:t>
      </w:r>
      <w:r>
        <w:rPr>
          <w:rFonts w:eastAsia="Times New Roman" w:cs="Times New Roman" w:ascii="Times New Roman" w:hAnsi="Times New Roman"/>
          <w:color w:val="111111"/>
          <w:sz w:val="28"/>
          <w:szCs w:val="28"/>
          <w:lang w:val="en-US" w:bidi="en-US"/>
        </w:rPr>
        <w:t>R2=y2+x2</w:t>
      </w:r>
      <w:r>
        <w:rPr>
          <w:rFonts w:ascii="Amiri" w:hAnsi="Amiri" w:eastAsia="Amiri" w:cs="Amiri"/>
          <w:color w:val="111111"/>
          <w:sz w:val="28"/>
          <w:sz w:val="28"/>
          <w:szCs w:val="28"/>
          <w:rtl w:val="true"/>
          <w:lang w:bidi="ar-SA"/>
        </w:rPr>
        <w:t xml:space="preserve">، والتي هي في الحقيقة عبارة عن دائرة بشعاع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وحجم </w:t>
      </w:r>
      <w:r>
        <w:rPr>
          <w:rFonts w:eastAsia="Times New Roman" w:cs="Times New Roman" w:ascii="Times New Roman" w:hAnsi="Times New Roman"/>
          <w:color w:val="111111"/>
          <w:sz w:val="28"/>
          <w:szCs w:val="28"/>
          <w:lang w:val="en-US" w:bidi="en-US"/>
        </w:rPr>
        <w:t>R2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هذا النحو فإنّ الكرة الثلاثية الأبعاد مكان هندسي لجميع النقاط في الفضاء، التي تبتعد عن النقطة المركزية بنسبة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 تحديدها من خلال المعادة الآتية </w:t>
      </w:r>
      <w:r>
        <w:rPr>
          <w:rFonts w:eastAsia="Times New Roman" w:cs="Times New Roman" w:ascii="Times New Roman" w:hAnsi="Times New Roman"/>
          <w:color w:val="111111"/>
          <w:sz w:val="28"/>
          <w:szCs w:val="28"/>
          <w:lang w:val="en-US" w:bidi="en-US"/>
        </w:rPr>
        <w:t>R2=Z2+X2</w:t>
      </w:r>
      <w:r>
        <w:rPr>
          <w:rFonts w:ascii="Amiri" w:hAnsi="Amiri" w:eastAsia="Amiri" w:cs="Amiri"/>
          <w:color w:val="111111"/>
          <w:sz w:val="28"/>
          <w:sz w:val="28"/>
          <w:szCs w:val="28"/>
          <w:rtl w:val="true"/>
          <w:lang w:bidi="ar-SA"/>
        </w:rPr>
        <w:t xml:space="preserve">، وهي بحجم </w:t>
      </w:r>
      <w:r>
        <w:rPr>
          <w:rFonts w:eastAsia="Times New Roman" w:cs="Times New Roman" w:ascii="Times New Roman" w:hAnsi="Times New Roman"/>
          <w:color w:val="111111"/>
          <w:sz w:val="28"/>
          <w:szCs w:val="28"/>
          <w:lang w:val="en-US" w:bidi="en-US"/>
        </w:rPr>
        <w:t>R3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تعميم هذا الكلام نتوصّل إلى ماهية الكرّة الهائلة ذات الأبعاد الأربعة من خلال معادلة </w:t>
      </w:r>
      <w:r>
        <w:rPr>
          <w:rFonts w:eastAsia="Times New Roman" w:cs="Times New Roman" w:ascii="Times New Roman" w:hAnsi="Times New Roman"/>
          <w:color w:val="111111"/>
          <w:sz w:val="28"/>
          <w:szCs w:val="28"/>
          <w:lang w:val="en-US" w:bidi="en-US"/>
        </w:rPr>
        <w:t>y2+x2=t2+Z2+R2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ويمكن إثبات أنها تشتمل</w:t>
      </w:r>
    </w:p>
    <w:p>
      <w:pPr>
        <w:pStyle w:val="BookText"/>
        <w:rPr/>
      </w:pPr>
      <w:r>
        <w:rPr>
          <w:rFonts w:ascii="IRNazanin" w:hAnsi="IRNazanin" w:eastAsia="IRNazanin"/>
          <w:color w:val="111111"/>
          <w:sz w:val="28"/>
          <w:sz w:val="28"/>
          <w:szCs w:val="28"/>
          <w:rtl w:val="true"/>
          <w:lang w:bidi="fa-IR"/>
        </w:rPr>
        <w:t xml:space="preserve">على الحجم الهائل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يأتي ندرس كيف يمكن للكائن الثلاثي الأبعاد أن يشاهد جسماً رباعي الأبعاد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نبدأ من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 ذو بُعدين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اجتازت بعالم الخط المعمور، فإن الكائنات ذات البُعد الواحد لا تشاهد في كل لحظة سوی وتر للدائرة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يشاهدون في البداية نقطة ظاهرة تذهب بالتدريج لتغدو خطاً مستقيماً يأخذ بالطول حتى يبلغ أبعد مداه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قطر الدائرة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يأخذ بالتضاؤل حتى يتحوّل إلى نقطة ، ليزول بعد ذلك نهائياً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وشبيه بذلك ما يحدث للكائنات ذات البُعدين في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تجتاز به كرة ثلاثية الأبعاد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يشاهدون أول الأمر أن الكرة تظهر لهم على شكل نقطة، ثم تتحوّل إلى دائرة، ويبدأ شعاع الدائرة بالاتساع التدريجي حتى يبلغ غاية حجمه، بحيث يتساوى قطره مع قطر الكرة، ثم يبدأ بالتناقص ليتحول إلى مجرّد نقطة، ثم يتلاشى نهائياً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تعميم ذلك على الكائن الرباعي الأبعاد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كرة هائلة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تجتاز بعالم ثلاثي الأبعاد، فإنه سيبدو للوهلة الأولى على شكل نقطة، ثمّ تتحوّل بالتدريج إلى كرة صغيرة تأخذ بالاتساع التدريجي، </w:t>
      </w:r>
      <w:bookmarkStart w:id="110" w:name="pg15644_230856"/>
    </w:p>
    <w:p>
      <w:pPr>
        <w:pStyle w:val="BookText"/>
        <w:rPr/>
      </w:pPr>
      <w:bookmarkEnd w:id="110"/>
      <w:r>
        <w:rPr>
          <w:rFonts w:ascii="Amiri" w:hAnsi="Amiri" w:eastAsia="Amiri" w:cs="Amiri"/>
          <w:color w:val="111111"/>
          <w:sz w:val="28"/>
          <w:sz w:val="28"/>
          <w:szCs w:val="28"/>
          <w:rtl w:val="true"/>
          <w:lang w:bidi="ar-SA"/>
        </w:rPr>
        <w:t xml:space="preserve">حتى تبلغ غاية حجمها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يغدو شعاعها مساوياً لشعاع الكرة الهائلة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تأخذ بالتضاؤل والنقصان حتى تتحوّل إلى نقطة وتزول نهائياً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إذا أراد الكائن الرباعي الأبعاد أن يدخل إلى غرفتك، لا تكون هناك ضرورة إلى تسوّره الجدران أو الأبواب، وإنما يكفيه أن يظهر فجأة</w:t>
      </w:r>
    </w:p>
    <w:p>
      <w:pPr>
        <w:pStyle w:val="BookText"/>
        <w:rPr/>
      </w:pPr>
      <w:r>
        <w:rPr>
          <w:rFonts w:ascii="Amiri" w:hAnsi="Amiri" w:eastAsia="Amiri" w:cs="Amiri"/>
          <w:color w:val="111111"/>
          <w:sz w:val="28"/>
          <w:sz w:val="28"/>
          <w:szCs w:val="28"/>
          <w:rtl w:val="true"/>
          <w:lang w:bidi="ar-SA"/>
        </w:rPr>
        <w:t>داخل فضاء 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السجن ذا البُعدين ليس سوى شكل مغلق من قبيل المستطيل ولكن إذا تمكن كائن ذو بُعدين من الحركة في اتجاه البُعد الثالث، فإنه سيتمكن من الخروج واختراق هذا السجن من دون حاجة إلى العبور من أبوابه أو جدرانه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الأساس يمكن لمعراج النبي الأكرم صلی الله علیه و آله و سلم أن يكون قد تحقق من خلال البُعد الرابع، بأن يكون قد ظهر وسط السماوات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المجهولة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فجأة من دون أن تكون هناك حاجة إلى سلوك الطرق الاعتيادية، حتى ترد الإشكالات العلمية السابقة، من قبيل قانون الجاذبية والأوكسجين والحرارة وما إلى ذلك</w:t>
      </w:r>
      <w:r>
        <w:rPr>
          <w:rFonts w:eastAsia="IRNazanin" w:cs="IRNazanin"/>
          <w:color w:val="111111"/>
          <w:sz w:val="28"/>
          <w:szCs w:val="28"/>
          <w:rtl w:val="true"/>
          <w:lang w:bidi="fa-IR"/>
        </w:rPr>
        <w:t>.</w:t>
      </w:r>
    </w:p>
    <w:p>
      <w:pPr>
        <w:pStyle w:val="Heading3"/>
        <w:numPr>
          <w:ilvl w:val="2"/>
          <w:numId w:val="1"/>
        </w:numPr>
        <w:rPr/>
      </w:pPr>
      <w:bookmarkStart w:id="111" w:name="__RefHeading___Toc10763087_2142443653"/>
      <w:bookmarkStart w:id="112" w:name="_Toc42"/>
      <w:bookmarkEnd w:id="111"/>
      <w:r>
        <w:rPr/>
        <w:t>5</w:t>
      </w:r>
      <w:r>
        <w:rPr>
          <w:rtl w:val="true"/>
        </w:rPr>
        <w:t xml:space="preserve"> - </w:t>
      </w:r>
      <w:r>
        <w:rPr>
          <w:rtl w:val="true"/>
        </w:rPr>
        <w:t>المعراج المثالي والعقلي</w:t>
      </w:r>
      <w:r>
        <w:rPr>
          <w:rtl w:val="true"/>
        </w:rPr>
        <w:t>:</w:t>
      </w:r>
      <w:bookmarkEnd w:id="112"/>
    </w:p>
    <w:p>
      <w:pPr>
        <w:pStyle w:val="BookText"/>
        <w:rPr/>
      </w:pPr>
      <w:r>
        <w:rPr>
          <w:rFonts w:ascii="Amiri" w:hAnsi="Amiri" w:eastAsia="Amiri" w:cs="Amiri"/>
          <w:color w:val="111111"/>
          <w:sz w:val="28"/>
          <w:sz w:val="28"/>
          <w:szCs w:val="28"/>
          <w:rtl w:val="true"/>
          <w:lang w:bidi="ar-SA"/>
        </w:rPr>
        <w:t>بالالتفات إلى ما تقدّم يتضح أن تفسير معراج النبي بأنه معراج جسماني لا يخالف العلم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العرفاء من تجاهل احتمال تعارض المعراج الجسماني مع العلم والعقل، وقدّم تفسيراً عرفانياً للمعراج، وفيما يأتي نشير إلى تقريرين هامين بهذا الشأن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المعراج المثالي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من العرفاء وفلاسفة الإشراق من يذهب إلى الاعتقاد بأن معراج النبي الأكرم صلی الله علیه و آله و سلم لم يكن بجسد مادي ولم يتحقق في </w:t>
      </w:r>
    </w:p>
    <w:p>
      <w:pPr>
        <w:pStyle w:val="BookText"/>
        <w:rPr/>
      </w:pPr>
      <w:r>
        <w:rPr>
          <w:rFonts w:ascii="Amiri" w:hAnsi="Amiri" w:eastAsia="Amiri" w:cs="Amiri"/>
          <w:color w:val="111111"/>
          <w:sz w:val="28"/>
          <w:sz w:val="28"/>
          <w:szCs w:val="28"/>
          <w:rtl w:val="true"/>
          <w:lang w:bidi="ar-SA"/>
        </w:rPr>
        <w:t xml:space="preserve">عالم المادة، وإنما كان بجسد مثالي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معراج النبي لم يكن بعنصر مادي وجسد كثيف، وإنما بجسم مثالي ولطيف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 هادي السبزواري في 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نبينا الخاتم ليس الترقي بالجثة الكثيفة، بمعنى أن السالبة منتفية بانتفاء الموضوع، بل ترقيه بجسده اللطيف</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عمد سماحته إلى بيان موقف العرفاء، محذراً القرّاء من مغبّة نسبة المعراج الروحاني إليهم؛ لأنهم إنما يقولون بمعراج الجسم المثالي،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أن تتوهّم هذا قول بالمعراج الروحاني؛ لأن القائل بالروحاني فقط لا يقول بالصورة أصلاً</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يذهب الشيخية </w:t>
      </w:r>
      <w:r>
        <w:rPr>
          <w:rStyle w:val="FootnoteAnchor"/>
          <w:rtl w:val="true"/>
        </w:rPr>
        <w:footnoteReference w:id="155"/>
      </w:r>
      <w:r>
        <w:rPr>
          <w:rFonts w:ascii="Amiri" w:hAnsi="Amiri" w:eastAsia="Amiri" w:cs="Amiri"/>
          <w:color w:val="111111"/>
          <w:sz w:val="28"/>
          <w:sz w:val="28"/>
          <w:szCs w:val="28"/>
          <w:rtl w:val="true"/>
          <w:lang w:bidi="ar-SA"/>
        </w:rPr>
        <w:t xml:space="preserve">إلى القول بأن المعراج لم يكن مادياً ولا </w:t>
      </w:r>
    </w:p>
    <w:p>
      <w:pPr>
        <w:pStyle w:val="BookText"/>
        <w:rPr/>
      </w:pPr>
      <w:r>
        <w:rPr>
          <w:rFonts w:ascii="Amiri" w:hAnsi="Amiri" w:eastAsia="Amiri" w:cs="Amiri"/>
          <w:color w:val="111111"/>
          <w:sz w:val="28"/>
          <w:sz w:val="28"/>
          <w:szCs w:val="28"/>
          <w:rtl w:val="true"/>
          <w:lang w:bidi="ar-SA"/>
        </w:rPr>
        <w:t>جسمانياً، بل تحقق بجسم لطيف، ولكن هذا الكتاب لا يتسع إلى الخوض في تفاصيل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المعراج الروحاني والعقلي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التقرير الآخر فيذهب إلى الاعتقاد بأن معراج النبي الأكرم صلی الله علیه و آله و سلم كان أسمى من السير والسلوك في عالم المثال، وإنما قد تحقق في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الروايات عبّرت عنه بمضاين مادية لكي يتمكن الآخرون من فهم مسائله العرفانية والعقلية التي حصلت من خلال وقائع المعراج وتفصيلاته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وينسب هذا الرأي إلى فلاسفة من أمثال ابن سينا، وإن لأبي علي بن سينا رسالة في بيان المعراج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سعى من خلالها إلى تفسير المعراج العقلي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وقد ذهب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إيمانه بدلالة ظاهر الآيات والروايات على المعراج الجسماني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إمكان المعراج الروحاني أيضاً، وذلك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الجائز أن يقال بكونه بروحه لكن لا على النحو الذي يراه القائلون به من كون ذلك من قبيل الأحلام و من نوع ما يراه النائم من الرؤى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بعروجه صلی الله علیه و آله و سلم بروحه الشريفة إلى ما وراء هذا العالم المادي مما يسكنه الملائكة المكرمون</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ذهب العلامة الطباطبائي إلى القول بأن سبب تفسير معراج النبي بالمادي هو اعتقاد بعضهم بانحصار الوجود المجرّد بالله سبحانه وتعالى، إذ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والقوم لذهابهم إلى أصالة الوجود المادي وقصر الوجود غير المادي فيه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ذلك على كونها أجساما مادية</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بأنّ هذه الرؤية تمثل حالة وسطية بين الرؤيتين الأخريين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 الجسماني، والمعراج في عالم الرؤيا والخيال</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حصيلة الكلام أن النظرية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بالالتفات إلى ما تقدم، قابلة للهضم، وهكذا الأمر بالنسبة إلى النظرية العرفانية التي تخلو من الإشكالات الافتراضية أيضاً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الأخير أنه على فرض المحال، لو لم يقتنع القارئ بما تقدم، يمكن تفسير المعراج الجسماني للنبي الأكرم صلی الله علیه و آله و سلم على أنه معجزة، على غرار جعل النار برداً وسلاماً على إبراهيم، وإحياء الموتى، وتحويل العصا إلى أفعى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القادر على هذه الأمور قادر أيضاً على الأخذ بنبيه بقدرته الغيبية إلى السماوات العليا فى لحظة واحدة، وأن يكشف له الحجب عن بعض الأحداث والوقائع، وإعادته ثانية إلى موضعه الأول</w:t>
      </w:r>
      <w:r>
        <w:rPr>
          <w:rFonts w:eastAsia="IRNazanin" w:cs="IRNazanin"/>
          <w:color w:val="111111"/>
          <w:sz w:val="28"/>
          <w:szCs w:val="28"/>
          <w:rtl w:val="true"/>
          <w:lang w:bidi="fa-IR"/>
        </w:rPr>
        <w:t xml:space="preserve">. </w:t>
      </w:r>
      <w:bookmarkStart w:id="113" w:name="pg15644_230860"/>
    </w:p>
    <w:p>
      <w:pPr>
        <w:pStyle w:val="Heading2"/>
        <w:numPr>
          <w:ilvl w:val="1"/>
          <w:numId w:val="1"/>
        </w:numPr>
        <w:rPr/>
      </w:pPr>
      <w:bookmarkStart w:id="114" w:name="__RefHeading___Toc10763089_2142443653"/>
      <w:bookmarkStart w:id="115" w:name="_Toc43"/>
      <w:bookmarkEnd w:id="113"/>
      <w:bookmarkEnd w:id="114"/>
      <w:r>
        <w:rPr>
          <w:rtl w:val="true"/>
        </w:rPr>
        <w:t>الفَضْلُ الرَّابع</w:t>
      </w:r>
      <w:bookmarkEnd w:id="115"/>
    </w:p>
    <w:p>
      <w:pPr>
        <w:pStyle w:val="Heading3"/>
        <w:numPr>
          <w:ilvl w:val="2"/>
          <w:numId w:val="1"/>
        </w:numPr>
        <w:rPr/>
      </w:pPr>
      <w:bookmarkStart w:id="116" w:name="__RefHeading___Toc10763091_2142443653"/>
      <w:bookmarkStart w:id="117" w:name="_Toc44"/>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العصمة</w:t>
      </w:r>
    </w:p>
    <w:p>
      <w:pPr>
        <w:pStyle w:val="BookText"/>
        <w:rPr/>
      </w:pPr>
      <w:r>
        <w:rPr>
          <w:rFonts w:ascii="IRNazanin" w:hAnsi="IRNazanin" w:eastAsia="IRNazanin"/>
          <w:color w:val="111111"/>
          <w:sz w:val="28"/>
          <w:sz w:val="28"/>
          <w:szCs w:val="28"/>
          <w:rtl w:val="true"/>
          <w:lang w:bidi="fa-IR"/>
        </w:rPr>
        <w:t xml:space="preserve">إن من بين شبهات المخالفين إنكارهم لعصمة النبي الأكرم صلی الله علیه و آله و سلم، وقد استندوا في ذلك إلى آيات وروايات يبدو من ظاهرها نسبة الذنب والمعصية إلى النبي الأكرم صلی الله علیه و آله و سلم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الآيات في الصفحات القادمة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من ذهب إلى الاعتقاد بأن النبي محمد صلی الله علیه و آله و سلم كان بشراً اعتيادياً، ولذلك لم يكن يتصف بصفات خاصة من قبيل علم الغيب أو العصمة، كما أنه لم يدّع لنفسه مثل هذه الصفات، ومما جاء في كلام هذا البعض</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يُفهم من النصوص القرآنية الصريحة التي لا تقبل الشك، أنّ النبي لم يكن يدعي لنفسه العصمة والمراتب التي تفوق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أثبته له الآخرون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يرى نفسه غير معصوم من الخطأ</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118" w:name="pg15644_230861"/>
    </w:p>
    <w:p>
      <w:pPr>
        <w:pStyle w:val="Heading3"/>
        <w:numPr>
          <w:ilvl w:val="2"/>
          <w:numId w:val="1"/>
        </w:numPr>
        <w:rPr/>
      </w:pPr>
      <w:bookmarkStart w:id="119" w:name="__RefHeading___Toc10763093_2142443653"/>
      <w:bookmarkStart w:id="120" w:name="_Toc45"/>
      <w:bookmarkEnd w:id="118"/>
      <w:bookmarkEnd w:id="119"/>
      <w:r>
        <w:rPr>
          <w:rtl w:val="true"/>
        </w:rPr>
        <w:t>إشارة إلى البراهين العقلية والنقلية على عصمة الأنبياء</w:t>
      </w:r>
      <w:r>
        <w:rPr>
          <w:rtl w:val="true"/>
        </w:rPr>
        <w:t>:</w:t>
      </w:r>
      <w:bookmarkEnd w:id="120"/>
    </w:p>
    <w:p>
      <w:pPr>
        <w:pStyle w:val="Heading4"/>
        <w:numPr>
          <w:ilvl w:val="3"/>
          <w:numId w:val="1"/>
        </w:numPr>
        <w:rPr/>
      </w:pPr>
      <w:bookmarkStart w:id="121" w:name="__RefHeading___Toc10763095_2142443653"/>
      <w:bookmarkStart w:id="122" w:name="_Toc46"/>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 xml:space="preserve">قبل الخوض في تقرير نقد الشبهات والإجابة عنها، نرى من الضروري أن نقوم بتحليل وبيان أهمّ الأدلة والبراهين العقلية والنقلية المثبتة لعصمة الأنبياء وعلى رأسهم النبي الأكرم صلی الله علیه و آله و سلم </w:t>
      </w:r>
      <w:r>
        <w:rPr>
          <w:rFonts w:eastAsia="IRNazanin" w:cs="IRNazanin"/>
          <w:color w:val="111111"/>
          <w:sz w:val="28"/>
          <w:szCs w:val="28"/>
          <w:rtl w:val="true"/>
          <w:lang w:bidi="fa-IR"/>
        </w:rPr>
        <w:t>.</w:t>
      </w:r>
    </w:p>
    <w:p>
      <w:pPr>
        <w:pStyle w:val="Heading4"/>
        <w:numPr>
          <w:ilvl w:val="3"/>
          <w:numId w:val="1"/>
        </w:numPr>
        <w:rPr/>
      </w:pPr>
      <w:bookmarkStart w:id="123" w:name="__RefHeading___Toc10763097_2142443653"/>
      <w:bookmarkStart w:id="124" w:name="_Toc47"/>
      <w:bookmarkEnd w:id="123"/>
      <w:r>
        <w:rPr/>
        <w:t>1</w:t>
      </w:r>
      <w:r>
        <w:rPr>
          <w:rtl w:val="true"/>
        </w:rPr>
        <w:t xml:space="preserve"> - </w:t>
      </w:r>
      <w:r>
        <w:rPr>
          <w:rtl w:val="true"/>
        </w:rPr>
        <w:t xml:space="preserve">المقام العلمي والمعنوي للنبي الأكرم صلی الله علیه و آله و سلم </w:t>
      </w:r>
      <w:r>
        <w:rPr>
          <w:rtl w:val="true"/>
        </w:rPr>
        <w:t>(</w:t>
      </w:r>
      <w:r>
        <w:rPr>
          <w:rtl w:val="true"/>
        </w:rPr>
        <w:t>التجرّد التام</w:t>
      </w:r>
      <w:r>
        <w:rPr>
          <w:rtl w:val="true"/>
        </w:rPr>
        <w:t>):</w:t>
      </w:r>
      <w:bookmarkEnd w:id="124"/>
    </w:p>
    <w:p>
      <w:pPr>
        <w:pStyle w:val="BookText"/>
        <w:rPr/>
      </w:pPr>
      <w:r>
        <w:rPr>
          <w:rFonts w:ascii="Amiri" w:hAnsi="Amiri" w:eastAsia="Amiri" w:cs="Amiri"/>
          <w:color w:val="111111"/>
          <w:sz w:val="28"/>
          <w:sz w:val="28"/>
          <w:szCs w:val="28"/>
          <w:rtl w:val="true"/>
          <w:lang w:bidi="ar-SA"/>
        </w:rPr>
        <w:t>إن أول مسألة يجب التدقيق فيها هي مسألة التعارض بين العقل والنقل، بمعنى لو أن الدليل العقلي خالف الدليل النقلي بحسب الظاهر، فهل نقدّم الدليل العقلي على الدليل النقلي أم العكس هو الصحيح؟</w:t>
      </w:r>
    </w:p>
    <w:p>
      <w:pPr>
        <w:pStyle w:val="BookText"/>
        <w:rPr/>
      </w:pPr>
      <w:r>
        <w:rPr>
          <w:rFonts w:ascii="Amiri" w:hAnsi="Amiri" w:eastAsia="Amiri" w:cs="Amiri"/>
          <w:color w:val="111111"/>
          <w:sz w:val="28"/>
          <w:sz w:val="28"/>
          <w:szCs w:val="28"/>
          <w:rtl w:val="true"/>
          <w:lang w:bidi="ar-SA"/>
        </w:rPr>
        <w:t>يذهب الإخباريون إلى تقديم الدليل النقلي، أما أتباع المنهج العقلي فيقدّمون الدليل العقلي، ويعملون على تأويل الدليل النقلي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لو دلّ الدليل النقلي في مسألة العصمة على وقوع المعصية والخطأ والنسيان من المعصومين وعلى رأسهم النبي الأكرم، فإن العقل سيقوم بتأويل هذا الدليل النقلى؛ وذلك لثبوت العصمة للمعصومين بالأدلة العقلية القاطعة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بلغ النبي الأكرم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تربيته وتهذيبه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خاصة من المعرفة والقرب الإلهي، حتى عبّر عنها القرآن الكريم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التي يعبّر عنها في المصطلح الفلسفي بمقام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التجرّد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الذي يمتلك مثل هذه النفس يسيطر على جميع أعضائه وجوارحه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القوّة النظرية والفعلية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ويسعى إلى تعديلها وليس إلى تعطيلها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نفسه القدسية والإلهية ولارتباطه بمقام الحقيقة المحمدية </w:t>
      </w:r>
      <w:r>
        <w:rPr>
          <w:rFonts w:eastAsia="IRNazanin" w:cs="IRNazanin"/>
          <w:color w:val="111111"/>
          <w:sz w:val="28"/>
          <w:szCs w:val="28"/>
          <w:rtl w:val="true"/>
          <w:lang w:bidi="fa-IR"/>
        </w:rPr>
        <w:t xml:space="preserve">- </w:t>
      </w:r>
      <w:bookmarkStart w:id="125" w:name="pg15644_230862"/>
    </w:p>
    <w:p>
      <w:pPr>
        <w:pStyle w:val="BookText"/>
        <w:rPr/>
      </w:pPr>
      <w:bookmarkEnd w:id="125"/>
      <w:r>
        <w:rPr>
          <w:rFonts w:ascii="Amiri" w:hAnsi="Amiri" w:eastAsia="Amiri" w:cs="Amiri"/>
          <w:color w:val="111111"/>
          <w:sz w:val="28"/>
          <w:sz w:val="28"/>
          <w:szCs w:val="28"/>
          <w:rtl w:val="true"/>
          <w:lang w:bidi="ar-SA"/>
        </w:rPr>
        <w:t>يطلع على جميع الأمور الماضية والآتية، فإن إمكان صدور الخطأ والنسيان عنه سوف يتعارض مع مقامه العلمي، كما أن إمكان صدور المعصية والذنب سوف يتعارض مع مقامه المعنوي ونفسه النبوية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 لمبنى أتباع المنهج العقلي، عندما يقع التعارض بين العقل والنقل يُصار إلى تأويل النقل، لا إلى إلغاء العقل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10763099_2142443653"/>
      <w:bookmarkStart w:id="127" w:name="_Toc48"/>
      <w:bookmarkEnd w:id="126"/>
      <w:r>
        <w:rPr/>
        <w:t>2</w:t>
      </w:r>
      <w:r>
        <w:rPr>
          <w:rtl w:val="true"/>
        </w:rPr>
        <w:t xml:space="preserve"> - </w:t>
      </w:r>
      <w:r>
        <w:rPr>
          <w:rtl w:val="true"/>
        </w:rPr>
        <w:t xml:space="preserve">اقتضاء فلسفة البعثة للعصمة </w:t>
      </w:r>
      <w:r>
        <w:rPr>
          <w:rtl w:val="true"/>
        </w:rPr>
        <w:t>:</w:t>
      </w:r>
      <w:bookmarkEnd w:id="127"/>
    </w:p>
    <w:p>
      <w:pPr>
        <w:pStyle w:val="BookText"/>
        <w:rPr/>
      </w:pPr>
      <w:r>
        <w:rPr>
          <w:rFonts w:ascii="Amiri" w:hAnsi="Amiri" w:eastAsia="Amiri" w:cs="Amiri"/>
          <w:color w:val="111111"/>
          <w:sz w:val="28"/>
          <w:sz w:val="28"/>
          <w:szCs w:val="28"/>
          <w:rtl w:val="true"/>
          <w:lang w:bidi="ar-SA"/>
        </w:rPr>
        <w:t>يمكن بيان هذا الدليل من خلال تقريرين، نشير إليهما على النحو الآتى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العصمة لازمة للدور التعليمي للنبوّة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بعثة الأنبياء وإرسال الرسل من الأمور الضرورية لهداية الناس، ونشر التعاليم والمعارف الدينية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لو فرض أن الأنبياء كانوا معصومين عن الخطأ في تلقي الوحي وإبلاغه، وفي تفسير الدين وهداية الناس، فإن هؤلاء الناس سيطيعونهم ويتبعونهم بمزيد من الطمأنينة، وسوف يؤمنون ويلتزمون موقنين بسماوية التعاليم الدينية التي جاء بها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صدر الخطأ والزلل والمعاصي والذنوب عن الأنبياء، فإن ثقة الناس بهم سوف تنهار، وبذلك يتهاوى اتباعهم وتضعف طاعتهم، وهذا الأمر لا ينسجم مع الفلسفة والغاية من البعثة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حاصل القول إن البرهان اللمي يقتضي عصمة الأنبياء وخاصة خاتمهم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الآيات المخالفة للبرهان العقلى فيمكن تأويلها، وهو ما سنشير إليه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العصمة لازمة للدور التربوي للنبوّة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يتولى الأنبياء مهمة تربية الناس وتزكية النفس والعمل على إزالة الخبائث والأدران النفسية عن صفحة النفس الإنسانية،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وَيُعَلِّمُهُمْ الْكِتَابَ وَالْحِكْمَةَ وَيُزَكِّيهِمْ ﴾ </w:t>
      </w:r>
      <w:r>
        <w:rPr>
          <w:rStyle w:val="FootnoteAnchor"/>
          <w:rtl w:val="true"/>
        </w:rPr>
        <w:footnoteReference w:id="164"/>
      </w:r>
      <w:r>
        <w:rPr>
          <w:rFonts w:ascii="Amiri" w:hAnsi="Amiri" w:eastAsia="Amiri" w:cs="Amiri"/>
          <w:color w:val="111111"/>
          <w:sz w:val="28"/>
          <w:sz w:val="28"/>
          <w:szCs w:val="28"/>
          <w:rtl w:val="true"/>
          <w:lang w:bidi="ar-SA"/>
        </w:rPr>
        <w:t>، وإن هذه المهمة لا تنسجم مع إنكار عصمة الأنبياء؛ لأن الناس عندما يشاهدون سفير السماء وهو يرتكب المعاصي والأخطاء، لن يكون لمواعظه وتوجيهاته تأثير عليهم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بعبارة أخرى إن لازم كون النبي قدوة وأسوة للآخرين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مذكور في القرآن الكريم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منزهاً عن جميع أنواع المعاصي والأخطاء، كي لا يبقى لدى الناس من قلق وشك في الاقتداء والتأسّي به في جميع المجالات؛ لإمكان الخطأ والمعصية عليه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وعلاوة على الدليلين المتقدّمين يمكن لنا أن نقتنص صفة العصمة للنبي الأكرم من بعض الآيات القرآنية أيضاً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يقوله النبي الأكرم أو يفعله هو عين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في محكم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يَنْطِقُ عَنْ الهْوَى ٭ إِنْ هُوَ إِلَّا وَحْيٌ يُوحَى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هذه الآية الشريفة صريحة في أن كل قول أو فعل لرسول الله مخالف للأهواء النفسية، وأنه من الوحي السماوي، وهو أمرٌ يدلّ على عصمته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وبالالتفات إلى الآيات والشواهد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سنأتي على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أن لا خصوصية لنطق الرسول في هذا الأمر، وإن العصمة تشمل حتى أفعاله وسلوكه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تطهير أهل البيت من جميع أنواع الرجس والآثام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يُرِيدُ اللهُ لِيُذْهِبَ عَنْكُمُ الرِّجْسَ أَهْلَ الْبَيْتِ وَيُطَهِّرَكُمْ تَطْهِيرًا</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تتحدّث هذه الآية الشريفة عن أصل وقاعدة إلهية، تعلقت إرادة الله ومشيئته بموجبها برفع جميع أنواع الرجس والذنوب عن ساحة 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يُذْهِبَ عَنْكُمُ الرِّجْسَ</w:t>
      </w:r>
      <w:r>
        <w:rPr>
          <w:rFonts w:ascii="IRNazanin" w:hAnsi="IRNazanin" w:eastAsia="IRNazanin"/>
          <w:color w:val="111111"/>
          <w:sz w:val="28"/>
          <w:sz w:val="28"/>
          <w:szCs w:val="28"/>
          <w:rtl w:val="true"/>
          <w:lang w:bidi="fa-IR"/>
        </w:rPr>
        <w:t xml:space="preserve"> ،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صريحة الدلالة في إثبات العصمة لأهل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علماء الإسلام في تحديد مصداق أو مصاديق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الشيعة إلى القول بأنهم الخمسة من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الأكرم صلی الله علیه و آله و سلم، والسيدة فاطمة الزهراء علیها السلام، والإمام علي علیه السلام ، والحسن </w:t>
      </w:r>
    </w:p>
    <w:p>
      <w:pPr>
        <w:pStyle w:val="BookText"/>
        <w:rPr/>
      </w:pPr>
      <w:r>
        <w:rPr>
          <w:rFonts w:ascii="IRNazanin" w:hAnsi="IRNazanin" w:eastAsia="IRNazanin"/>
          <w:color w:val="111111"/>
          <w:sz w:val="28"/>
          <w:sz w:val="28"/>
          <w:szCs w:val="28"/>
          <w:rtl w:val="true"/>
          <w:lang w:bidi="fa-IR"/>
        </w:rPr>
        <w:t>والحسين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أهل السنة فذهبوا إلى رأي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القدر المتيقن من ذلك هو شمول الآية الشريفة للنبي الأكرم صلی الله علیه و آله و سلم بوصفه المصداق الأبرز لأهل بيت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في تفسير هذه الآية وحملها على عصمة أهل البيت علیهم السلام ، روايات مأثورة عن النبي الأكرم نفسه، سوف نأتي على ذكرها في الصفحات القادمة إن 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الضمانة الإلهية بعصمة النبي الأكرم صلی الله علیه و آله و سلم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سبحانه وتعالى في محكم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فَضْلُ الله عَلَيْكَ وَرَحْمَتُهُ هَمَّتْ طَائِفَةٌ مِنْهُمْ أَنْ يُضِلُّوكَ وَمَا يُضِلُّونَ إِلَّا أَنفُسَهُمْ وَمَا يَضُرُّونَكَ مِنْ شَيْءٍ وَأَنزَلَ اللهُ عَلَيْكَ الْكِتَابَ وَالْحِكْمَةَ وَعَلَّمَكَ مَا لَمْ تَكُنْ تَعْلَمُ وَكَانَ فَضْلُ اللَّهُ عَلَيْكَ عَظِيمًا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تحكي هذه الآية الشريفة عن سعي أعداء النبي الأکرم صلی الله علیه و آله و سلم إلى إضلال النبی ، إلا أن صدر الآية يؤكد على أن فضل الله الخاص ورحمته قد تعلقت بصيانته وعصمته من الضلال، كما تؤكد الآية على أن أعداء النبي لن يتمكنوا من إلحاق الضرر والأذى برسول الله أبداً</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النبي اللدني هو السرّ في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أشار الجزء الأخير من الآية المتقدّمة إلى بيان فضل الله على النبي الأكرم، وتعرّض إلى فلسفة عصمة النبي، وقال إن هذه العصمة ناشئة عن علم خاص لم يسبق للنبي أن حصل عليه، إذ يقول تعالى ﴿وَعَلَّمَكَ مَا لَمْ تَكُنْ تَعْلَمُ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أشارت آيات أخرى إلى هذا العلم اللدني للنبي الأكرم صلی الله علیه و آله و سلم بوصفه واحداً من أهم عناصر عصمته صلوات الله عليه، من قبيل قوله تعالى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الرَّسُولُ عَلَيْكُمْ شَهِيدًا</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لَوْ تَعْلَمُونَ عِلْمَ الْيَقِينِ ٭ لَتَرَوُنَّ الْجَحِيمَ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تشير الآية الأخيرة إلى أن العلم اليقيني يساوق رؤية الجحيم، وكفى بذلك عاصماً من اقتراف المعاصي والذنوب</w:t>
      </w:r>
      <w:r>
        <w:rPr>
          <w:rFonts w:eastAsia="Amiri" w:cs="Amiri" w:ascii="Amiri" w:hAnsi="Amiri"/>
          <w:color w:val="111111"/>
          <w:sz w:val="28"/>
          <w:szCs w:val="28"/>
          <w:rtl w:val="true"/>
          <w:lang w:bidi="ar-SA"/>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المخلصون هم المعصومون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حكاية عن لسان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فَبِعِزَّتِكَ لَأُغْوِيَنَّهُمْ أَجْمَعِينَ ٭ إِلَّا عِبَادَكَ مِنْهُمْ الْمُخْلَصِينَ</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تحكي هذه الآية الشريفة عن قدرة الشيطان على إضلال جميع البشر، بيد أنها قد استثنت جماعة خاصة منهم ،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بلغوا بعبادتهم ومعرفتهم وإيمانهم بالله أسمى مدارج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العلماء في تحديد مصاديق المخلصين، إلا أن القدر المتيقن منهم هم الأنبياء وعلى رأسهم النبي الأكرم محمد بن عبد الله صلی الله علیه و آله و 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وعليه طبقاً لصريح هذه الآية الشريفة، لا قدرة لإبليس على إضلال النبي الأكرم، بعد أن تمّ استثناؤه في هذه الآية بفضل الله، ولاذ بقلعة العصمة الحصينة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وصول الظالمين إلى مقام النبوّة والإمامة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يَنَالُ عَهْدِي الظَّالِمِينَ</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جواباً على سؤال النبي إبراهيم من الله سبحانه وتعالى أن يمنح ذريته مقام الإمامة الذي هو فوق النبوّة؛ فقالت الآية إن الظالم غير جدير بمنصب الإمامة، وبذلك دلّت بمفهومها على أن الإمامة لا ينالها إلا الصالحون الذين لم يرتكبوا في حياتهم أدنى ظلم، ولمّا كانت المعاصي والذنوب من أبرز مصاديق الظلم في حق الفرد وفى حق الله، فلا يمكن لمرتكب المعصية والذنب أن يبلغ منصب الإمامة والنبوّة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النبي محمد صلی الله علیه و آله و سلم هو أشرف الكائنات وأفضل الأنبياء، يتضح أنه لم يرتكب ظلماً، وبعبارة أخرى لم يرتكب معصية، وباختصار إنه معصوم من الخطأ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 بإطاعة النبي الأكرم صلی الله علیه و آله و سلم مطلقاً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العقل والعقلاء يحكمون بعدم التبعية والطاعة العمياء لشخص، إلا إذا حصل اليقين بأن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يحيد عن الطريق القويم مقدار أنملة، وكان أمره كاشفاً عن المصلحة الواقعية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تمّت مراعاة هذه المسألة وهذا الأصل في الأوامر والأحكام الإلهية الصادرة عن الله بوصفه سيد العقلاء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النظر في الأوامر الإلهية في الكتب السماوية ندرك أنه يطلب من العباد أن يطيعوا الأنبياء طاعة مطلقة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لِيُطَاعَ بِإِذْنِ الله</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تمّ التأكيد في القرآن الكريم على ضرورة اتباع وطاعة النبي بوصفه أولى بالمؤمنين من أنفسهم، وإن أمره مقدم على أوامرهم، مراراً وتكراراً، كما في قوله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أَوْلَى بِالْمُؤْمِنِينَ مِنْ أَنْفُسِهِمْ﴾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نفس الأمر بإطاعة النبي محمد صلی الله علیه و آله و سلم طاعة مطلقة، واعتباره أولى بالمؤمنين من أنفسهم لخير دليل على عصمته في جميع شؤون حياته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بيّن الإمام علي علیه السلام فلسفة الأمر بإطاعة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مطلق، هو عصمتهم وطهارتهم من كل معصية، حيث سيأتي بيان ذلك في قسم الروايات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Style w:val="FootnoteAnchor"/>
          <w:rtl w:val="true"/>
        </w:rPr>
        <w:footnoteReference w:id="17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الآية الشريفة، أولاً جعلت إطاعة النبي الأكرم صلی الله علیه و آله و سلم في مرتبة إطاعة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وثانياً ذكرت بإن إطاعته إنما هي إطاعة للأنبياء والصديقين والشهداء والصالحين، ومن ثَمَّ فإنه ستؤدي إلى العاقبة الحسنة، ومثل هذا </w:t>
      </w:r>
      <w:bookmarkStart w:id="128" w:name="pg15644_230869"/>
    </w:p>
    <w:p>
      <w:pPr>
        <w:pStyle w:val="BookText"/>
        <w:rPr/>
      </w:pPr>
      <w:bookmarkEnd w:id="128"/>
      <w:r>
        <w:rPr>
          <w:rFonts w:ascii="IRNazanin" w:hAnsi="IRNazanin" w:eastAsia="IRNazanin"/>
          <w:color w:val="111111"/>
          <w:sz w:val="28"/>
          <w:sz w:val="28"/>
          <w:szCs w:val="28"/>
          <w:rtl w:val="true"/>
          <w:lang w:bidi="fa-IR"/>
        </w:rPr>
        <w:t xml:space="preserve">التحليل لا ينسجم إلا مع عصمة النبي الأكرم صلی الله علیه و آله و سلم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10763101_2142443653"/>
      <w:bookmarkStart w:id="130" w:name="_Toc49"/>
      <w:bookmarkEnd w:id="129"/>
      <w:r>
        <w:rPr/>
        <w:t>4</w:t>
      </w:r>
      <w:r>
        <w:rPr>
          <w:rtl w:val="true"/>
        </w:rPr>
        <w:t xml:space="preserve"> - </w:t>
      </w:r>
      <w:r>
        <w:rPr>
          <w:rtl w:val="true"/>
        </w:rPr>
        <w:t>الروايات المأثورة عن النبي الأكرم صلی الله علیه و آله و سلم</w:t>
      </w:r>
      <w:r>
        <w:rPr>
          <w:rtl w:val="true"/>
        </w:rPr>
        <w:t>:</w:t>
      </w:r>
      <w:bookmarkEnd w:id="130"/>
    </w:p>
    <w:p>
      <w:pPr>
        <w:pStyle w:val="BookText"/>
        <w:rPr/>
      </w:pPr>
      <w:r>
        <w:rPr>
          <w:rFonts w:ascii="IRNazanin" w:hAnsi="IRNazanin" w:eastAsia="IRNazanin"/>
          <w:color w:val="111111"/>
          <w:sz w:val="28"/>
          <w:sz w:val="28"/>
          <w:szCs w:val="28"/>
          <w:rtl w:val="true"/>
          <w:lang w:bidi="fa-IR"/>
        </w:rPr>
        <w:t xml:space="preserve">لقد صرّح النبي الأكرم صلی الله علیه و آله و سلم سواء في تفسير الآيات الدالة على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تقدّم ذكرها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بشكل مستقل بعصمة مقام النبوّة والإمامة، وقال في بعض الموارد إن أهل البيت هم مصاديق العصمة، فعلى سبيل المثال أشار النبي إلى الخمسة من أصحاب الكساء في آية التطهير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17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وخاصّتي، أذهب عنهم الرجس وطهّرهم تطهيراً</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الأكرم الأكرم صلی الله علیه و آله و سلم في رواية أخرى بشأن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مع الحق والحق معهم، وهم الأئمة الراشدون بعدي، والأمناء المعصومون</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النبي صلی الله علیه و آله و سلم بشأن بيان فلسفة الإطاعة المطلقة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تقدم ذكرها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المعصومون المطهّرون الذين لا يذنبون ولا يعصون، وهم المؤيّدون الموفقون المسدّدون</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131" w:name="pg15644_230870"/>
    </w:p>
    <w:p>
      <w:pPr>
        <w:pStyle w:val="BookText"/>
        <w:rPr/>
      </w:pPr>
      <w:bookmarkEnd w:id="131"/>
      <w:r>
        <w:rPr>
          <w:rFonts w:ascii="IRNazanin" w:hAnsi="IRNazanin" w:eastAsia="IRNazanin"/>
          <w:color w:val="111111"/>
          <w:sz w:val="28"/>
          <w:sz w:val="28"/>
          <w:szCs w:val="28"/>
          <w:rtl w:val="true"/>
          <w:lang w:bidi="fa-IR"/>
        </w:rPr>
        <w:t>وإن دلالة هذه الروايات على عصمة النبي الأكرم صلی الله علیه و آله و سلم نفسه تكون بالأولوية، وقد تقدّم 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 تحدّث النبي عن عصمته الخاصّة صراحة،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وعلي والحسن والحسين وتسعة من ولد الحسين مطهّرون ومعصومون</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10763103_2142443653"/>
      <w:bookmarkStart w:id="133" w:name="_Toc50"/>
      <w:bookmarkEnd w:id="132"/>
      <w:r>
        <w:rPr>
          <w:rtl w:val="true"/>
        </w:rPr>
        <w:t xml:space="preserve">الروايات المأثورة عن الأئمة الأطهار علیهم السلام </w:t>
      </w:r>
      <w:r>
        <w:rPr>
          <w:rtl w:val="true"/>
        </w:rPr>
        <w:t>:</w:t>
      </w:r>
      <w:bookmarkEnd w:id="133"/>
    </w:p>
    <w:p>
      <w:pPr>
        <w:pStyle w:val="BookText"/>
        <w:rPr/>
      </w:pPr>
      <w:r>
        <w:rPr>
          <w:rFonts w:ascii="IRNazanin" w:hAnsi="IRNazanin" w:eastAsia="IRNazanin"/>
          <w:color w:val="111111"/>
          <w:sz w:val="28"/>
          <w:sz w:val="28"/>
          <w:szCs w:val="28"/>
          <w:rtl w:val="true"/>
          <w:lang w:bidi="fa-IR"/>
        </w:rPr>
        <w:t xml:space="preserve">أمّا الطريق الآخر لإثبات عصمة النبي الأكرم صلی الله علیه و آله و سلم فيأتي من الطرق الخاصّة، أي التصريح بعصمة النبي صلی الله علیه و آله و سلم على لسان الأئمة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هذه الروايات في كتب التفسير الروائي في معرض تفسير الآيات الموهمة لخلاف عصمة النبي الأكرم صلی الله علیه و آله و سلم ، وسيأتي الحديث عنها في الصفحات القادمة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بعض الروايات صرّح الأئمة الأطهار علیهم السلام باتصاف النبي الأكرم صلی الله علیه و آله و سلم بالعصمة بشكل مستقل، ومن ذلك ما روي عن الإمام علي علیه السلام مع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فتأسّ بنبيّك الأطيب الأطهر</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هذا الحديث تمّ وصف النبي الأكرم صلی الله علیه و آله و سلم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الأطيب الأطهر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مطلق، وهو أمرٌ يدلّ على عصمته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وعلاوة على ذلك فإن الأمر باختيار الأسوة والقدوة المتمثلة بشخص يتصف بالطهر وطيب السجية، يتناسب مع التأسّي به، وإلا فإن الأمر بمطلق التأسّي والاقتداء لن يكون له </w:t>
      </w:r>
    </w:p>
    <w:p>
      <w:pPr>
        <w:pStyle w:val="BookText"/>
        <w:rPr/>
      </w:pPr>
      <w:r>
        <w:rPr>
          <w:rFonts w:ascii="IRNazanin" w:hAnsi="IRNazanin" w:eastAsia="IRNazanin"/>
          <w:color w:val="111111"/>
          <w:sz w:val="28"/>
          <w:sz w:val="28"/>
          <w:szCs w:val="28"/>
          <w:rtl w:val="true"/>
          <w:lang w:bidi="fa-IR"/>
        </w:rPr>
        <w:t>محلّ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وصف الإمام علي علیه السلام سيرة النبي في موضع آخر، منذ ولادته إلى آخر لحظة من حياته بالطهر والطيب، حيث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وأمى يا رسول الله، طبت حياً وطبت ميتاً</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فى خطبة أخرى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قَرَنَ اللهُ بِهِ صلی الله علیه و آله و سلم مِنْ لَدُنْ أَنْ كَانَ فَطِيماً أَعْظَمَ مَلَكٍ مِنْ مَلَائِكَتِهِ يَسْلُكُ بِهِ طَرِيقَ الْمَكَارِمِ، وَمَحَاسِنَ أَخْلَاقِ الْعَالَمِ</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الإمام علي أن فلسفة أمر الله بإطاعة رسول الله وأولي الأمر تكمن فى العصمة، وقال في وصفهم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معصومون مطهّرون لا يأمرون بمعصية</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الإمام جعفر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تصحّ إمامة مَن قد ارتكب المحارم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أو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تابَ منه بعد ذلك</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روي عنه علیه السلام أنه قال في موضع آخر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وأوصياؤهم لا ذنوب لهم؛ لأنهم معصومون مطهّرون</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الإمام أبي الحسن الرضا علیه السلام، أنه قال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المطهّر من الذنوب المبرأ عن العيوب، معدن القدس والنسك </w:t>
      </w:r>
      <w:bookmarkStart w:id="134" w:name="pg15644_230872"/>
    </w:p>
    <w:p>
      <w:pPr>
        <w:pStyle w:val="BookText"/>
        <w:rPr/>
      </w:pPr>
      <w:bookmarkEnd w:id="134"/>
      <w:r>
        <w:rPr>
          <w:rFonts w:ascii="Amiri" w:hAnsi="Amiri" w:eastAsia="Amiri" w:cs="Amiri"/>
          <w:color w:val="111111"/>
          <w:sz w:val="28"/>
          <w:sz w:val="28"/>
          <w:szCs w:val="28"/>
          <w:rtl w:val="true"/>
          <w:lang w:bidi="ar-SA"/>
        </w:rPr>
        <w:t>والزهادة ونسل المطهّرة، فهو معصوم مؤيّد مُسدّد</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وكما تقدّم أن ذكرنا، عندما تقتضي الإمامة من الإمام أن يتصف بالعصمة، فإن اتصاف النبي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خاتم الأنبياء صلی الله علیه و آله و سلم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بطريق أولى</w:t>
      </w:r>
      <w:r>
        <w:rPr>
          <w:rFonts w:eastAsia="IRNazanin" w:cs="IRNazanin"/>
          <w:color w:val="111111"/>
          <w:sz w:val="28"/>
          <w:szCs w:val="28"/>
          <w:rtl w:val="true"/>
          <w:lang w:bidi="fa-IR"/>
        </w:rPr>
        <w:t>.</w:t>
      </w:r>
    </w:p>
    <w:p>
      <w:pPr>
        <w:pStyle w:val="Heading3"/>
        <w:numPr>
          <w:ilvl w:val="2"/>
          <w:numId w:val="1"/>
        </w:numPr>
        <w:rPr/>
      </w:pPr>
      <w:bookmarkStart w:id="135" w:name="__RefHeading___Toc10763105_2142443653"/>
      <w:bookmarkStart w:id="136" w:name="_Toc51"/>
      <w:bookmarkEnd w:id="135"/>
      <w:r>
        <w:rPr>
          <w:rtl w:val="true"/>
        </w:rPr>
        <w:t>نقد الشبهات القرآنية التي ساقها المنكرون لعصمة النبي الأكرم صلی الله علیه و آله و سلم</w:t>
      </w:r>
      <w:r>
        <w:rPr>
          <w:rtl w:val="true"/>
        </w:rPr>
        <w:t>:</w:t>
      </w:r>
      <w:bookmarkEnd w:id="136"/>
    </w:p>
    <w:p>
      <w:pPr>
        <w:pStyle w:val="Heading4"/>
        <w:numPr>
          <w:ilvl w:val="3"/>
          <w:numId w:val="1"/>
        </w:numPr>
        <w:rPr/>
      </w:pPr>
      <w:bookmarkStart w:id="137" w:name="__RefHeading___Toc10763107_2142443653"/>
      <w:bookmarkStart w:id="138" w:name="_Toc52"/>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ذكرنا في بداية الشبهة أن المنكرين لعصمة النبي الأكرم صلی الله علیه و آله و سلم قد تمسكوا لإثبات ما ذهبوا إليه من الإنكار ببعض الآيات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الخوض في تحليل هذه الآيات، لا بد من الإشارة إلى أصل ومسألة علمية من باب المقدّمة، فنقول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لكي نفهم المعنى أو المعاني اللغوية من الكلمات والمفردات، يجب الرجوع إلى المعاجم اللغوية الأصيلة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عندما نراجع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كتب اللغة، نجد أنها تطلق على مجموعة من المعاني المختلفة، وإن معنى الضياع والانحراف هو واحد من معانيها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أصحاب الشبهة يتجاهلون المعاني الأخرى، ويتمسكون لإثبات الشبهة التي يثيرونها بالمعنى الذي يريدونه على وجه التحديد، فيثبتون أن النبي كان ضالاً ومذنباً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أسلوب البحث والتحقيق العلمي في قراءة </w:t>
      </w:r>
      <w:bookmarkStart w:id="139" w:name="pg15644_230873"/>
    </w:p>
    <w:p>
      <w:pPr>
        <w:pStyle w:val="BookText"/>
        <w:rPr/>
      </w:pPr>
      <w:bookmarkEnd w:id="139"/>
      <w:r>
        <w:rPr>
          <w:rFonts w:ascii="Amiri" w:hAnsi="Amiri" w:eastAsia="Amiri" w:cs="Amiri"/>
          <w:color w:val="111111"/>
          <w:sz w:val="28"/>
          <w:sz w:val="28"/>
          <w:szCs w:val="28"/>
          <w:rtl w:val="true"/>
          <w:lang w:bidi="ar-SA"/>
        </w:rPr>
        <w:t xml:space="preserve">النص وتفسيره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الهرمنيوطيقا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يقتضي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نفهم النص بالشكل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نضع أنفسنا في أجواء النص، وأن نأخذ بنظر الاعتبار جميع الشواهد والقرائن المحيطة بالنص، من قبيل المتكلم والمخاطب والنصوص السابقة والنصوص اللاحقة، وأن ندخل في تفاصيل العملية التفسيرية مسلحين برؤية شاملة فيما يتعلق بالنص التفسيري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التفسير الانتقائي للآيات مورد البحث بعيد عن منهج البحث العلمي والمعرفي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هذه المقدمة، ندخل في الإجابة عن أهم الآيات التي استند إليها أصحاب الشبهة الذين أنكروا العصمة</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0763109_2142443653"/>
      <w:bookmarkStart w:id="141" w:name="_Toc53"/>
      <w:bookmarkEnd w:id="140"/>
      <w:r>
        <w:rPr>
          <w:rtl w:val="true"/>
        </w:rPr>
        <w:t>الشبهة الأولى</w:t>
      </w:r>
      <w:r>
        <w:rPr>
          <w:rtl w:val="true"/>
        </w:rPr>
        <w:t xml:space="preserve">: </w:t>
      </w:r>
      <w:r>
        <w:rPr>
          <w:rtl w:val="true"/>
        </w:rPr>
        <w:t xml:space="preserve">نسبة الضلالة إلى النبي الأكرم صلی الله علیه و آله وسلم </w:t>
      </w:r>
      <w:r>
        <w:rPr>
          <w:rtl w:val="true"/>
        </w:rPr>
        <w:t>.</w:t>
      </w:r>
      <w:bookmarkEnd w:id="141"/>
    </w:p>
    <w:p>
      <w:pPr>
        <w:pStyle w:val="Heading5"/>
        <w:numPr>
          <w:ilvl w:val="4"/>
          <w:numId w:val="1"/>
        </w:numPr>
        <w:rPr/>
      </w:pPr>
      <w:bookmarkStart w:id="142" w:name="__RefHeading___Toc10763111_2142443653"/>
      <w:bookmarkStart w:id="143" w:name="_Toc54"/>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 xml:space="preserve">يذهب القائلون بهذه الشبهة إلى الاعتقاد بأن الله تعالى يصف نبيه في الآية الآتي ذكرها بأنه كان على ضلال، وأن الله قد منّ عليه بالهداية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يَجِدْكَ يَتِيمًا فَآوَى ٭ وَوَجَدَكَ ضَالاًّ فَهَدَى﴾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10763113_2142443653"/>
      <w:bookmarkStart w:id="145" w:name="_Toc55"/>
      <w:bookmarkEnd w:id="144"/>
      <w:r>
        <w:rPr>
          <w:rtl w:val="true"/>
        </w:rPr>
        <w:t>مناقشة وتحليل</w:t>
      </w:r>
      <w:r>
        <w:rPr>
          <w:rtl w:val="true"/>
        </w:rPr>
        <w:t>:</w:t>
      </w:r>
      <w:bookmarkEnd w:id="145"/>
    </w:p>
    <w:p>
      <w:pPr>
        <w:pStyle w:val="BookText"/>
        <w:rPr/>
      </w:pPr>
      <w:r>
        <w:rPr>
          <w:rFonts w:ascii="Amiri" w:hAnsi="Amiri" w:eastAsia="Amiri" w:cs="Amiri"/>
          <w:color w:val="111111"/>
          <w:sz w:val="28"/>
          <w:sz w:val="28"/>
          <w:szCs w:val="28"/>
          <w:rtl w:val="true"/>
          <w:lang w:bidi="ar-SA"/>
        </w:rPr>
        <w:t>فيما يتعلق بتحليل هذه الشبهة وتفسير الآية ونسبة الضلالة إلى النبي، ذكر العلماء عدداً من الإجابات، وفيما يأتي نشير إلى أهمها</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10763115_2142443653"/>
      <w:bookmarkStart w:id="147" w:name="_Toc56"/>
      <w:bookmarkEnd w:id="146"/>
      <w:r>
        <w:rPr/>
        <w:t>1</w:t>
      </w:r>
      <w:r>
        <w:rPr>
          <w:rtl w:val="true"/>
        </w:rPr>
        <w:t xml:space="preserve"> - </w:t>
      </w:r>
      <w:r>
        <w:rPr>
          <w:rtl w:val="true"/>
        </w:rPr>
        <w:t>الضلالة بمعنى العزلة أو التوحّد</w:t>
      </w:r>
      <w:r>
        <w:rPr>
          <w:rtl w:val="true"/>
        </w:rPr>
        <w:t>:</w:t>
      </w:r>
      <w:bookmarkEnd w:id="14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بين المعاني اللغوية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العزلة أو التوحّد، ومن هنا يُطلق على الشجرة المنفردة وسط الصحراء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النبي يعيش الوحدة واليتم والعزلة بين </w:t>
      </w:r>
      <w:bookmarkStart w:id="148" w:name="pg15644_230874"/>
    </w:p>
    <w:p>
      <w:pPr>
        <w:pStyle w:val="BookText"/>
        <w:rPr/>
      </w:pPr>
      <w:bookmarkEnd w:id="148"/>
      <w:r>
        <w:rPr>
          <w:rFonts w:ascii="Amiri" w:hAnsi="Amiri" w:eastAsia="Amiri" w:cs="Amiri"/>
          <w:color w:val="111111"/>
          <w:sz w:val="28"/>
          <w:sz w:val="28"/>
          <w:szCs w:val="28"/>
          <w:rtl w:val="true"/>
          <w:lang w:bidi="ar-SA"/>
        </w:rPr>
        <w:t>أبناء قومه ومجتمعه، وقد جمع إلى اليتم من جهة الأب والأم، اعتزال الناس وعدم مشاركتهم في عباداتهم الوثنية، فقد كان مثل الشجرة الوحيدة، يمضي حياته المتوحّدة حتى شملته الألطاف الإلهية، وأخرجته من هذه الحالة</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10763117_2142443653"/>
      <w:bookmarkStart w:id="150" w:name="_Toc57"/>
      <w:bookmarkEnd w:id="149"/>
      <w:r>
        <w:rPr/>
        <w:t>2</w:t>
      </w:r>
      <w:r>
        <w:rPr>
          <w:rtl w:val="true"/>
        </w:rPr>
        <w:t xml:space="preserve"> - </w:t>
      </w:r>
      <w:r>
        <w:rPr>
          <w:rtl w:val="true"/>
        </w:rPr>
        <w:t>الضلالة بمعنى الشخص الضائع في قومه</w:t>
      </w:r>
      <w:r>
        <w:rPr>
          <w:rtl w:val="true"/>
        </w:rPr>
        <w:t>:</w:t>
      </w:r>
      <w:bookmarkEnd w:id="150"/>
    </w:p>
    <w:p>
      <w:pPr>
        <w:pStyle w:val="BookText"/>
        <w:rPr/>
      </w:pPr>
      <w:r>
        <w:rPr>
          <w:rFonts w:ascii="Amiri" w:hAnsi="Amiri" w:eastAsia="Amiri" w:cs="Amiri"/>
          <w:color w:val="111111"/>
          <w:sz w:val="28"/>
          <w:sz w:val="28"/>
          <w:szCs w:val="28"/>
          <w:rtl w:val="true"/>
          <w:lang w:bidi="ar-SA"/>
        </w:rPr>
        <w:t>إن من بين المعاني اللغوية للضلالة هو ضياع منزلة الفرد المرموق وشخصيته بين أفراد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الفرد متصفاً بأعلى المراتب من الناحية العلمية والأخلاقية والروحية، ومع ذلك لا يوليه قومه المكانة اللائقة به، بل ويتجاهلونه ويزدرونه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 مثل هذا الفرد سيعيش حالة من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اللغويون هذا المعنى من المعاني الرئيسة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وعليه يكون مراد الآية إن الله قد أعاد إلى النبي الأكرم صلی الله علیه و آله و سلم مكانته التى تجاهلها قومه وأضاعوها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يكون الله قد أعاد منزلة النبي إلى نصابها الصحيح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حصيلة الكلام لمّا كانت هذه الآية المشتملة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مسبوقة بأيّ ذكر للمعاصي والذنوب، فلا تتناسب كلمة ضالاً هنا</w:t>
      </w:r>
    </w:p>
    <w:p>
      <w:pPr>
        <w:pStyle w:val="BookText"/>
        <w:rPr/>
      </w:pPr>
      <w:r>
        <w:rPr>
          <w:rFonts w:ascii="IRNazanin" w:hAnsi="IRNazanin" w:eastAsia="IRNazanin"/>
          <w:color w:val="111111"/>
          <w:sz w:val="28"/>
          <w:sz w:val="28"/>
          <w:szCs w:val="28"/>
          <w:rtl w:val="true"/>
          <w:lang w:bidi="fa-IR"/>
        </w:rPr>
        <w:t xml:space="preserve">مع اقتراف المعاصي، وإنما هي تتحدّث عن يتم النبي صلی الله علیه و آله و سلم وغربته في قومه، وعليه فهي تدل على الضلالة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الغربة بين أبناء قومه</w:t>
      </w:r>
      <w:r>
        <w:rPr>
          <w:rFonts w:eastAsia="IRNazanin" w:cs="IRNazanin"/>
          <w:color w:val="111111"/>
          <w:sz w:val="28"/>
          <w:szCs w:val="28"/>
          <w:rtl w:val="true"/>
          <w:lang w:bidi="fa-IR"/>
        </w:rPr>
        <w:t>».</w:t>
      </w:r>
    </w:p>
    <w:p>
      <w:pPr>
        <w:pStyle w:val="Heading5"/>
        <w:numPr>
          <w:ilvl w:val="4"/>
          <w:numId w:val="1"/>
        </w:numPr>
        <w:rPr/>
      </w:pPr>
      <w:bookmarkStart w:id="151" w:name="__RefHeading___Toc10763119_2142443653"/>
      <w:bookmarkStart w:id="152" w:name="_Toc58"/>
      <w:bookmarkEnd w:id="151"/>
      <w:r>
        <w:rPr/>
        <w:t>3</w:t>
      </w:r>
      <w:r>
        <w:rPr>
          <w:rtl w:val="true"/>
        </w:rPr>
        <w:t xml:space="preserve"> - </w:t>
      </w:r>
      <w:r>
        <w:rPr>
          <w:rtl w:val="true"/>
        </w:rPr>
        <w:t>البعد عن مقام النبوّة</w:t>
      </w:r>
      <w:r>
        <w:rPr>
          <w:rtl w:val="true"/>
        </w:rPr>
        <w:t>:</w:t>
      </w:r>
      <w:bookmarkEnd w:id="15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بين معاني الضلال هو الانصراف عن الأمر،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أضللت بعيري، إذا ذهب منك</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 ضلال النبي صلی الله علیه و آله و سلم، </w:t>
      </w:r>
    </w:p>
    <w:p>
      <w:pPr>
        <w:pStyle w:val="BookText"/>
        <w:rPr/>
      </w:pPr>
      <w:r>
        <w:rPr>
          <w:rFonts w:ascii="Amiri" w:hAnsi="Amiri" w:eastAsia="Amiri" w:cs="Amiri"/>
          <w:color w:val="111111"/>
          <w:sz w:val="28"/>
          <w:sz w:val="28"/>
          <w:szCs w:val="28"/>
          <w:rtl w:val="true"/>
          <w:lang w:bidi="ar-SA"/>
        </w:rPr>
        <w:t xml:space="preserve">ابتعاده وانصرافه عن أمر النبوّة، وإن الله سبحانه وتعالى هو الذي هداه إليها، وإلا فإن النبي لم يكن ملتفتاً إليها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الفخر الرازي لهذا المعنى بقوله تعالى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 كُنْتَ تَدْرِي مَا الْكِتَابُ وَلاَ الإيمَانُ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ففي هذه الآية تمّ افتراض النبي بعيداً عن حقيقة الكتاب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بعيداً عن وثيقة النبوّة، وكذلك عن ماهية الإيمان، وإنه لم يلتفت إلى هذه الأمور إلا بتوفيق وهداية من الله سبحانه وتعالى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معرفة الدين والشريعة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بين معاني الضلالة في اللغة العربية الجهل وعدم المعرفة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النبي لم يكن يستطيع الاقتناع بما عليه المجتمع الجاهلي والوثني من الشرك، وكان بسبب فطرته الطاهرة تسوؤه عبادة الناس للأصنام، ومن ناحية أخرى لم يكن هناك دين خالص، حيث كان العالم في تلك المرحلة يعيش ما يُصطلح عليه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الفترة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خلت المدة الزمنية بين ارتفاع عيسى بن مريم علیه السلام إلى السماء وظهور الإسلام من أيّ رسالة سماوية، فكان النبي في تلك الفترة جاهلاً ومتحيّراً بشأن اختيار دينه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فإن هذه الآية تعبّر عن تلك المرحلة بمرحلة الضلالة، بمعنى الجهل بالشريعة، والارتباك فى اختيار الدين، وإنه إنما اهتدى إلى المعبود الحقيقي بلطف وهداية من الله، وكان من نتائج ذلك تعبّد النبي قبل البعثة في غار حراء، وقد تكلل واكتمل هذا اللطف والهداية الإلهية فيما بعد بمقام النبوّة والرسالة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الضلالة بمعنى عدم الهداية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ذهب العلامة الطباطبائي إلى القول بأن الضلالة المنسوبة إلى النبي صلی الله علیه و آله و سلم ليست بمعنى الضلال الفعلي، وإنما بمعنى عدم الهداية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 النبي لم يكن مهدياً قبل شمول اللطف الإلهي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 إن النبي الأكرم صلی الله علیه و آله و سلم وسائر الناس بالالتفات إلى ذات الوجود الإنساني الممتزج بعنصر النفس والمادة، لا يمكنهم السير بمفردهم في طريق الهداية الحقيقية والعصمة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بالمئة إلا إذا شملهم اللطف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الحقيقة فإن الإنسان بالالتفات إلى عنصره المادي والنفساني كائن ضال بالقوّة، وإنه يمتلك أرضية الضلال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النبي غير مستثنى من هذه القاعدة، إلا أنه قد هدي إلى طريق الحق والعصمة بهداية ولطف من الله سبحانه وتعالى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وهذا هو مختار بعض المتكلمين المتقدمين من المعتزلة، من أمثال ابن أبي الحديد المعتزلي والمعاصرين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الذنب والمغفرة إلى النبي الأكرم صلی الله علیه و آله و 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اشارةوهناك آية أخرى تتحدّث بشكل صريح عن ذنب سابق، وذنب لاحق</w:t>
      </w:r>
      <w:bookmarkStart w:id="153" w:name="pg15644_230877"/>
    </w:p>
    <w:p>
      <w:pPr>
        <w:pStyle w:val="BookText"/>
        <w:rPr/>
      </w:pPr>
      <w:bookmarkEnd w:id="153"/>
      <w:r>
        <w:rPr>
          <w:rFonts w:ascii="Amiri" w:hAnsi="Amiri" w:eastAsia="Amiri" w:cs="Amiri"/>
          <w:color w:val="111111"/>
          <w:sz w:val="28"/>
          <w:sz w:val="28"/>
          <w:szCs w:val="28"/>
          <w:rtl w:val="true"/>
          <w:lang w:bidi="ar-SA"/>
        </w:rPr>
        <w:t>للنبي الأكرم صلی الله علیه و آله و سلم في سياق الحديث عن العفو عنهما وغفرانهما،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 ٭ لِيَغْفِرَ لَكَ اللهُ مَا تَقَدَّمَ مِنْ ذَنْبِكَ وَمَا تَأَخَّرَ وَيُتِمَّ نِعْمَتَهُ عَلَيْكَ وَيَهْدِيَكَ صِرَاطًا مُسْتَقِيمًا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10763121_2142443653"/>
      <w:bookmarkStart w:id="155" w:name="_Toc59"/>
      <w:bookmarkEnd w:id="154"/>
      <w:r>
        <w:rPr>
          <w:rtl w:val="true"/>
        </w:rPr>
        <w:t>مناقشة وتحليل</w:t>
      </w:r>
      <w:r>
        <w:rPr>
          <w:rtl w:val="true"/>
        </w:rPr>
        <w:t>:</w:t>
      </w:r>
      <w:bookmarkEnd w:id="155"/>
    </w:p>
    <w:p>
      <w:pPr>
        <w:pStyle w:val="BookText"/>
        <w:rPr/>
      </w:pPr>
      <w:r>
        <w:rPr>
          <w:rFonts w:ascii="Amiri" w:hAnsi="Amiri" w:eastAsia="Amiri" w:cs="Amiri"/>
          <w:color w:val="111111"/>
          <w:sz w:val="28"/>
          <w:sz w:val="28"/>
          <w:szCs w:val="28"/>
          <w:rtl w:val="true"/>
          <w:lang w:bidi="ar-SA"/>
        </w:rPr>
        <w:t>فيما يتعلق بهذه الشبهة يجدر الالتفات إلى المسائل الآتية</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10763123_2142443653"/>
      <w:bookmarkStart w:id="157" w:name="_Toc60"/>
      <w:bookmarkEnd w:id="156"/>
      <w:r>
        <w:rPr/>
        <w:t>1</w:t>
      </w:r>
      <w:r>
        <w:rPr>
          <w:rtl w:val="true"/>
        </w:rPr>
        <w:t xml:space="preserve"> - </w:t>
      </w:r>
      <w:r>
        <w:rPr>
          <w:rtl w:val="true"/>
        </w:rPr>
        <w:t>الذنب بمعنى التبعة والتأثير السيئ</w:t>
      </w:r>
      <w:r>
        <w:rPr>
          <w:rtl w:val="true"/>
        </w:rPr>
        <w:t>:</w:t>
      </w:r>
      <w:bookmarkEnd w:id="157"/>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تعني المعصية والذنب على ما هو المعروف من كتب اللغة، إلا أن لها معنى آخر أيضاً، وهو الذليل وكل نتيجة وعاقبة سيئة، ولذلك يُطلق على عاقبة ونتيجة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ذُناب</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اشتق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النبي موسى مخاطباً الله سبحانه وتعالى وَلَهُمْ عَلَيَّ ذَنْبٌ فَأَخَافُ أَنْ يَقْتُلُونِ</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يُشير فيه إلى حادثة قتل القبطي من قوم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كلمة الذنب في ضرره وفي مصلحة القوم، ليس مراده الاعتراف بذنب صدر عنه، وإنما مراده الإشارة إلى وجود خطر يتهدد حياته، وتأثير سيئ يترتب على تبييت أهل القتيل نية الانتقام منه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استعملت بهذا المعنى، يراد منها إزالة النتيجة والتبعة السيئة المترتبة على ذلك الفعل</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عندما تستعمل كلمة في معنيين أو أكثر، لا بد في تعيين المعنى المراد من الرجوع إلى القرائن والشواهد المتصلة والمنفصلة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وبالنظر إلى الآية السابقة، أي إِنَّا فَتَحْنَا لَكَ فَتْحًا مُبِينًا  يتضح أن هذه الآية في مقام الامتنان واللطف الإلهي، وهي تبشّر النبي الأكرم صلی الله علیه و آله وسلم بفتح ونصر مؤزّر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الآية مورد البحث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كان الذنب الوارد فيها بمعنى المعصية، فإن ارتباطها لن ينقطع عما قبلها فحسب، بل سيكون تعليل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بالآية السابقة لغواً؛ إذ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 للبشارة بالفتح المبين بغفران الذنب الصادر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فإن الذي يبدو هو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ليس هو المعنى المعروف والمتبادر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ناحية أخرى فإن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الثاني، أي إزالة التأثيرات والتبعات السيّئة، ينطبق تمام الانطباق مع سياق هذه الآيات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وذلك لأن الآية الأولى تتحدّث عن انتصار محتوم ومحقق للنبي الأكرم صلی الله علیه و آله و سلم على المشركين في مكة، وهم الذين همّوا باغتياله وقتله ليلة الهجرة، والذين لم يألوا جهداً بعد هجرته إلى المدينة في السعى إلى النيل منه، وفرضوا على النبي عدّة حروب من أجل الوصول إلى غايتهم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عندما نزلت الآية على النبي صلی الله علیه و آله وسلم بالبشارة بالفتح المبين والانتصار الحاسم على مشركي مكة، نوّهت مباشرة بالقول يا رسول الله، إننا حيث نزّف إليك هذه البشرى، نردفها ببشارة أخرى مترتبة عليها، وهي أن الله سيرفع عنك كل ذنب أو تبعة سوء وتهديد يتسبب به المشركون في مكة، الأعم مما كان يصدر عنهم في مكة في قديم الأيام، أو ما يمكنهم إثارته عليك في المدينة المنورة بعد الهجرة من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الحروب والمعارك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الأكرم صلی الله علیه و آله وسلم واسطة خلق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عرفاني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التفسير العرفاني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يذهب إلى الاعتقاد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النبي الأكرم صلی الله علیه و آله وسلم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الصادر والمخلوق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سائر الكائنات إن هي إلا شعاع وشأن لوجوده المبارك في عالم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الكائنات ومنها الناس وأعمالهم تستند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الرغم من اختيار الناس في أفعالهم، إلا أن أعمالهم السيئة وذنوبهم في المرتبة العليا تنسب إلى رسول الله 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النبي الأكرم صلی الله علیه و آله وسلم هو الأب الروحي للأمّة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بعض في تفسير نسبة الذنب إلى النبي صلی الله علیه و آله وسلم أو الأئمة علیهم السلام إلى الاعتقاد قائلين كلما ارتكب ولد عملاً مخالفاً للقانون أو أدّى إلى حدوث ضرر على الآخرين، فإن أبويه سيشعران بالخجل وتحمّل المسؤولية ودفع التعويضات والخسائر، وكأنهم هم الذين ارتكبوا تلك المخالفة ؛ لأنهم يدركون قبح الذنب أكثر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كان النبي الأكرم صلی الله علیه و آله وسلم يحمل عنوان الأب الروحي للناس الأعم من المسلمين وغيرهم على ما ورد على لسانه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وعلي أبوا هذه الأمة</w:t>
      </w:r>
      <w:r>
        <w:rPr>
          <w:rFonts w:eastAsia="IRNazanin" w:cs="IRNazanin"/>
          <w:color w:val="111111"/>
          <w:sz w:val="28"/>
          <w:szCs w:val="28"/>
          <w:rtl w:val="true"/>
          <w:lang w:bidi="fa-IR"/>
        </w:rPr>
        <w:t xml:space="preserve">»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ينظر إلى ذنوب الناس وكأنها صادرة عنه، وإن الله إنما نسب إليه الذنب على هذا الأساس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روي عن الإمام جعفر الصادق علیه السلام رواية تؤيد هذا التفسير، حيث قال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له ذنب، ولا همّ بذنب، ولكن الله حمّله ذنوب شيعته، ثمّ غفرها له</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الذنب في نظر المشركين</w:t>
      </w:r>
      <w:r>
        <w:rPr>
          <w:rFonts w:ascii="IRNazanin" w:hAnsi="IRNazanin" w:eastAsia="IRNazanin"/>
          <w:color w:val="111111"/>
          <w:sz w:val="28"/>
          <w:sz w:val="28"/>
          <w:szCs w:val="28"/>
          <w:rtl w:val="true"/>
          <w:lang w:bidi="fa-IR"/>
        </w:rPr>
        <w:t>كان مشركو مكة يبغضون رسول الله صلی الله علیه و آله وسلم بسبب عدم عبادته لأصنامهم، ومن هنا كانوا يعتبرونه مذنباً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الآية إنما تنسب الذنب إلى النبي باعتبار رؤية المشركين له، وقد وعده بالمغفرة، والمراد من المغفرة هنا رفع الآثار والتبعات السيئة المترتبة على مكر المشركين وتآمرهم على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وبالنظر إلى سياق سورة الفتح التي نزلت بالبشارة بالنصر والفتح الكبير والمبين، من خلال فتح مكّة المكرّمة، يكون هذا المعنى من الذنب هو المناسب للسورة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هذا التفسير عن الإمام الرضا علیه السلام في جوابه عن شبهة المأمون في عدم التناغم بين الآية المذكورة والقول بعصمة النبي الأكرم صلی الله علیه و آله وسلم، حيث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أحد عند مشركي أهل مكة أعظم ذنباً من رسول الله صلی الله علیه و آله وسلم؛ لأنهم كانوا يعبدون من دون الله ثلاث مئة و ستین صنماً </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المفهوم الاجتماعي للذنب من حيث القيادةإن المسألة التي تجول في ذهن كاتب السطور تدور حول تقسيم ذنوب وأخطاء الحكام والقادة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فهناك قسم من الذنوب يرتبط بالجانب الشخصي والفردي للحاكم والقائد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الثاني فيرتبط بأعمال الحاكم من حيث إدارة الدولة ومواجهة الأعداء والمعارضين في الداخل والخارج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القسم يلجأ الحاكم إلى اختيار أنجع الطرق ويقوم بتطبيقه، وقد يرتكب الخطأ من هذه 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النبي من الناحية الفردية والشخصية معصوم من جميع الجهات، وأما من الناحية الاجتماعية فإن أدلة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العلم اللدني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تقتضي عصمته أيضاً، ولكنه لم يقم بإدارة شؤون الدولة على أساس من علمه الغيبي واللدني، وإنما كان ينطلق في ذلك من رعاية المصالح المختلفة، من قبيل التشاور مع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قد يتمّ اتخاذ قرارات غير صائبة مع علم النبي بها رعاية لمصلحة رفع شأن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بيان ذلك من خلال ما حدث بالنسبة إلى غزوة أحد، فإن رأي النبي كان على البقاء في المدينة والتحصّن بها في مواجهة العدو، ولكن بعض الصحابة لم يستسيغوا هذه الإستراتيجية، وعمل النبي على احترام رأيهم، وهو أمرٌ انتهى بخسارة المسلمين للحرب على المستوى الظاهري، وفقد النبي في هذه الحرب عمّه حمزة بن عبد المطلب رضوان الله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وعلى الرغم من ذلك فإن النبي الأكرم صلی الله علیه و آله و سلم حيث كان يرى نفسه هو المسؤول عن الأمة وشؤون الدولة، كان ينسب جميع الأخطاء والذنوب إلى نفسه، وإن لم يكن هو فاعلها، وكان يرى نفسه لذلك مسؤولاً أمام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والآية المتقدمة ناظرة إلى هذا النوع من الأخطاء والذنوب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على ذلك الآية السابقة التي أخبرت عن غفران جميع ذنوب النبي بوصفه حاكماً من خلال البشارة بالنصر الكبير وفتح مكة الذي هو أمر اجتماعي ومن شؤون إدارة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والبشارة في هذه الآية مطلقة، تشمل الذنوب الماضية والمقبلة أيضاً</w:t>
      </w:r>
      <w:r>
        <w:rPr>
          <w:rFonts w:eastAsia="IRNazanin" w:cs="IRNazanin"/>
          <w:color w:val="111111"/>
          <w:sz w:val="28"/>
          <w:szCs w:val="28"/>
          <w:rtl w:val="true"/>
          <w:lang w:bidi="fa-IR"/>
        </w:rPr>
        <w:t>.</w:t>
      </w:r>
      <w:bookmarkStart w:id="158" w:name="pg15644_230882"/>
    </w:p>
    <w:p>
      <w:pPr>
        <w:pStyle w:val="BookText"/>
        <w:rPr/>
      </w:pPr>
      <w:bookmarkEnd w:id="158"/>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إنكار نسبة الذنب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من المفسرين من أنكر نسبة الذنب إلى النبي الأكرم ، وذلك من خلال الاتجاه الأدبي في تفسير هذه الآية، وذلك بالقول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فعل المعصية، وهي تضاف إلى الفاعل تارة وإلى مفعولها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هذه الآية أضيف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المفعول، بمعنى أن الله يغفر ذنوب مشركي مكة التي اقترفوها في حقك في الماضي، أو الذنوب التي سوف يرتكبونها بحقك في المستقبل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الوزر إلى النبي الأكرم صلی الله علیه و آله و سلم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اشارةقال الله سبحانه وتعالى في محكم كتابه الكريم ﴿ وَوَضَعْنَا عَنكَ وِزْرَكَ ٭ الَّذِي أَنقَضَ ظَهْرَكَ</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يبدو من ظاهر الآية إسناد الوزر والمعصية وإضافتهما إلى النبي الأكرم صلی الله علیه و آله و سلم </w:t>
      </w:r>
      <w:r>
        <w:rPr>
          <w:rFonts w:eastAsia="IRNazanin" w:cs="IRNazanin"/>
          <w:color w:val="111111"/>
          <w:sz w:val="28"/>
          <w:szCs w:val="28"/>
          <w:rtl w:val="true"/>
          <w:lang w:bidi="fa-IR"/>
        </w:rPr>
        <w:t>.</w:t>
      </w:r>
    </w:p>
    <w:p>
      <w:pPr>
        <w:pStyle w:val="Heading5"/>
        <w:numPr>
          <w:ilvl w:val="4"/>
          <w:numId w:val="1"/>
        </w:numPr>
        <w:rPr/>
      </w:pPr>
      <w:bookmarkStart w:id="159" w:name="__RefHeading___Toc10763125_2142443653"/>
      <w:bookmarkStart w:id="160" w:name="_Toc61"/>
      <w:bookmarkEnd w:id="159"/>
      <w:r>
        <w:rPr>
          <w:rtl w:val="true"/>
        </w:rPr>
        <w:t>مناقشة وتحليل</w:t>
      </w:r>
      <w:r>
        <w:rPr>
          <w:rtl w:val="true"/>
        </w:rPr>
        <w:t>:</w:t>
      </w:r>
      <w:bookmarkEnd w:id="160"/>
    </w:p>
    <w:p>
      <w:pPr>
        <w:pStyle w:val="BookText"/>
        <w:rPr/>
      </w:pPr>
      <w:r>
        <w:rPr>
          <w:rFonts w:ascii="Amiri" w:hAnsi="Amiri" w:eastAsia="Amiri" w:cs="Amiri"/>
          <w:color w:val="111111"/>
          <w:sz w:val="28"/>
          <w:sz w:val="28"/>
          <w:szCs w:val="28"/>
          <w:rtl w:val="true"/>
          <w:lang w:bidi="ar-SA"/>
        </w:rPr>
        <w:t>فيما يتعلق بهذه الشبهة يجدر الانتباه إلى المسائل الآتية</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10763127_2142443653"/>
      <w:bookmarkStart w:id="162" w:name="_Toc62"/>
      <w:bookmarkEnd w:id="161"/>
      <w:r>
        <w:rPr/>
        <w:t>1</w:t>
      </w:r>
      <w:r>
        <w:rPr>
          <w:rtl w:val="true"/>
        </w:rPr>
        <w:t xml:space="preserve"> - </w:t>
      </w:r>
      <w:r>
        <w:rPr>
          <w:rtl w:val="true"/>
        </w:rPr>
        <w:t>عدم انسجام هذه الشبهة مع الآيات والعقل</w:t>
      </w:r>
      <w:r>
        <w:rPr>
          <w:rtl w:val="true"/>
        </w:rPr>
        <w:t>:</w:t>
      </w:r>
      <w:bookmarkEnd w:id="16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من ظاهر هذه الآية أنها تنسب الذنب إلى النبي صراحة، بحيث أنه أدى بسبب عظمته إلى انكسار ظهره، بيد أن هذا يتعارض مع الآيات الكثيرة الأخرى وكذلك الروايات الدالة على عصمة النبي بالإضافة إلى دلالة العقل على ذلك، والتي تقدّم أنها لا تجيز ولو صدور ذنب واحد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لا بد من العمل على تأويل ظاهر هذه الآية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163" w:name="pg15644_230883"/>
    </w:p>
    <w:p>
      <w:pPr>
        <w:pStyle w:val="BookText"/>
        <w:rPr/>
      </w:pPr>
      <w:bookmarkEnd w:id="163"/>
      <w:r>
        <w:rPr>
          <w:rFonts w:ascii="Amiri" w:hAnsi="Amiri" w:eastAsia="Amiri" w:cs="Amiri"/>
          <w:color w:val="111111"/>
          <w:sz w:val="28"/>
          <w:sz w:val="28"/>
          <w:szCs w:val="28"/>
          <w:rtl w:val="true"/>
          <w:lang w:bidi="ar-SA"/>
        </w:rPr>
        <w:t>والوزر في اللغة يعني الشيء الثقيل والحمل، ويطلق على الذنب بسبب ثقله على صاحبه</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10763129_2142443653"/>
      <w:bookmarkStart w:id="165" w:name="_Toc63"/>
      <w:bookmarkEnd w:id="164"/>
      <w:r>
        <w:rPr/>
        <w:t>2</w:t>
      </w:r>
      <w:r>
        <w:rPr>
          <w:rtl w:val="true"/>
        </w:rPr>
        <w:t xml:space="preserve"> - </w:t>
      </w:r>
      <w:r>
        <w:rPr>
          <w:rtl w:val="true"/>
        </w:rPr>
        <w:t>حزن النبي الأكرم صلی الله علیه و آله و سلم على أمته</w:t>
      </w:r>
      <w:r>
        <w:rPr>
          <w:rtl w:val="true"/>
        </w:rPr>
        <w:t>:</w:t>
      </w:r>
      <w:bookmarkEnd w:id="16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النبي الأكرم صلی الله علیه و آله و سلم الذي كان قبل البعثة والنبوة على دين النبي إبراهيم علیه السلام ، كان مغموماً وحزيناً بسبب ما عليه أهل مكة من الشرك وعبادة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بداية البعثة والرسالة كان النبي وحيداً فريداً؛ ولكنه واصل حمل أعباء الرسالة متحملاً في سبيل ذلك شتى أنواع الأذى والتعذيب النفسي والجسدي من قبل المشركين في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أكبر حزنه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أنقض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إيمان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نزول هذه الآية التي بشرته بأنهم سيؤمنون، زال هذا الحزن والغم عن صدره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الآيات التالية تؤيد هذا المعنى؛ إذ يقول الله تبارك وتعالى وَوَضَعْنَا عَنكَ وِزْرَكَ ٭الَّذِي أَنقَضَ ظَهْرَكَ ٭ وَرَفَعْنَا لَكَ ذِكْرَكَ ٭ فَإِنَّ مَعَ الْعُسْرِ يُسْرًا ٭ إِنَّ مَعَ الْعُسْرِ يُسْرًا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رفع شأن النبي وذكره، وحلول الفرج بعد الشدّة، والرخاء يتناسب مع الحزن والأذى الاجتماعيين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من حمل الوزر في هذه الآية على ترك الأولى والمستحب؛ لأن ترك المستحبات والأولويات يُنظر إليه من قبل الواصلين إلى أعلى درجات الكمال ذنباً عظيماً يثقل كواهلهم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166" w:name="pg15644_230884"/>
    </w:p>
    <w:p>
      <w:pPr>
        <w:pStyle w:val="BookText"/>
        <w:rPr/>
      </w:pPr>
      <w:bookmarkEnd w:id="166"/>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ثقل وشدّة مقام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من وصف تحمّل مقام النبوة والوحي والإبلاغ والتبليغ الكامل والصحيح للرسالة الإلهية بأنه أمر في غاية الثقل والصعوبة، وإن التوفيق إليه لا يكون ممكناً إلا بعون الله وهدايته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نوّه صدر المتألهين من خلال التفسير العرفاني للنبوة بالعودة من السفر إلى الحق تعالى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عودة السالك والنبي حيث يكون مستغرقاً في ذات الله وصفاته، فإن مشاهدته للتكثرات الدنيوية سوف تثقل على كاهله، وإن هذا الثقل سيزول عنه بفضل الله ولطفه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العفو والغفران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إنّ من بين الأدلة التي يستند إليها الذين ينكرون عصمة النبي الأكرم صلی الله علیه و آله و سلم، ظاهر آيات يأمر فيها الله نبيه بطلب المغفرة والصفح عن ذنوبه، وفيما يأتي نشير إلى آيتين منها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الآية الأولى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وَاسْتَغْفِرُ الله إِنَّ اللهَ كَانَ غَفُورًا رَحِيمًا</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10763131_2142443653"/>
      <w:bookmarkStart w:id="168" w:name="_Toc64"/>
      <w:bookmarkEnd w:id="167"/>
      <w:r>
        <w:rPr>
          <w:rtl w:val="true"/>
        </w:rPr>
        <w:t>مناقشة وتحليل</w:t>
      </w:r>
      <w:r>
        <w:rPr>
          <w:rtl w:val="true"/>
        </w:rPr>
        <w:t>:</w:t>
      </w:r>
      <w:bookmarkEnd w:id="16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الناس فى معرض ارتكاب المعاصى والأخطاء على الدوام، ولذلك يجب على المرء أن يتوسّل إلى الله في كل لحظة كي يصونه من هذه الآفة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كلمة الاستغفار وطلب العفو قد استعملت بمعنى الصفح عن ارتكاب المعاصي، واستعملت أيضاً في التوسّل إلى الله لتجنب المعصية، ويعبر عن الحالة الأولى </w:t>
      </w:r>
    </w:p>
    <w:p>
      <w:pPr>
        <w:pStyle w:val="BookText"/>
        <w:rPr/>
      </w:pPr>
      <w:r>
        <w:rPr>
          <w:rFonts w:ascii="Amiri" w:hAnsi="Amiri" w:eastAsia="Amiri" w:cs="Amiri"/>
          <w:color w:val="111111"/>
          <w:sz w:val="28"/>
          <w:sz w:val="28"/>
          <w:szCs w:val="28"/>
          <w:rtl w:val="true"/>
          <w:lang w:bidi="ar-SA"/>
        </w:rPr>
        <w:t>بالاستغفار الرفعي، وعن الحالة الثانية بالاستغفار الدفعي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وبالالتفات إلى الآية السابقة التي تعتبر أن الفلسفة من نزول القرآن هي الحكم والقضاء بين الناس، بحيث يكون الله شاهداً على أعمالنا، وقد نهى عن مناصرة الخائنين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تَكُنْ لِلْخَائِنِينَ خَصِيمًا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يبدو من هذه الآية أن الله سبحانه وتعالى بصدد بيان أصل عام لنبيه، ويتمثل هذا الأصل برعاية العدالة في القضاء بين الناس، ولمّا كان منصب القضاء من المناصب الدقيقة والحساسة، يتعيّن على القاضي أن يتوسّل إلى الله دائماً كي يقيه من الزلل، ويطلب منه العفو والمغفرة، من هنا فإن الله يأمر نبيه بالاستغفار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ويبدو أن منكر العصمة قد عمد إلى تفسير الآية لصالحه، فقام بفصل الآية عن سياقها، كما قطعها عن الآية التي قبلها والتي بعدها، في حين أننا إذا أردنا أن نفسّر نصاً بشكل أمين، علينا أن نأخذ بنظر الاعتبار الفقرات السابقة عليه واللاحقة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التدبّر في الآية السابقة يتضح أن الآية حيث كانت في مقام بيان القاعدة والأصل العام في القضاء، فإنها قد أمرت بالاستغفار من هذه 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يؤيد هذا التفسير وهذا الظهور من الآية الشريفة هو شأن نزولها، فقد ذكرت المصادر التفسيرية عند بيان هذه الآية أن أحد المسلمين سرق درعاً، وأودعها عند يهودي ، ثمّ عثر على الدرع عند هذا اليهودي؛ فتمّ اتهامه بسرقتها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طلب رفاق السارق من النبي أن يحكم لصالحهم، وأن</w:t>
      </w:r>
    </w:p>
    <w:p>
      <w:pPr>
        <w:pStyle w:val="BookText"/>
        <w:rPr/>
      </w:pPr>
      <w:r>
        <w:rPr>
          <w:rFonts w:ascii="IRNazanin" w:hAnsi="IRNazanin" w:eastAsia="IRNazanin"/>
          <w:color w:val="111111"/>
          <w:sz w:val="28"/>
          <w:sz w:val="28"/>
          <w:szCs w:val="28"/>
          <w:rtl w:val="true"/>
          <w:lang w:bidi="fa-IR"/>
        </w:rPr>
        <w:t>يدين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الآية تدعو النبي إلى عدم التسرّع في إصدار الحكم لصالح الخائنين، وذكّرت النبي بأن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النظر عن العناية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عرضة لارتكاب الأخطاء والذنوب، ولذلك يجب على النبي وغيره من أفراد الإنسانية أن يسألوا الله المغفرة وترك المعاصي، وكما يتضح من شأن نزول الآية فإن النبي الأكرم صلی الله علیه و آله و سلم لم يصدر عنه أيّ ذنب، وإنما الآية لمجرّد التنبيه والتحذير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فقد كان النبي يهمّ بإصدار الحكم لصالح الخائنين</w:t>
      </w:r>
      <w:r>
        <w:rPr>
          <w:rStyle w:val="FootnoteAnchor"/>
          <w:rtl w:val="true"/>
        </w:rPr>
        <w:footnoteReference w:id="217"/>
      </w:r>
      <w:r>
        <w:rPr>
          <w:rFonts w:ascii="Amiri" w:hAnsi="Amiri" w:eastAsia="Amiri" w:cs="Amiri"/>
          <w:color w:val="111111"/>
          <w:sz w:val="28"/>
          <w:sz w:val="28"/>
          <w:szCs w:val="28"/>
          <w:rtl w:val="true"/>
          <w:lang w:bidi="ar-SA"/>
        </w:rPr>
        <w:t>، إلا أن العناية الإلهية قد شملته هذه المرّة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العصمة التي تدّعى للأنبياء هي عصمة قائمة على اللطف والعناية الإلهية، وإن هذه الآية لا تعارض العصمة؛ إذ لم يصدر ذنب من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وَاسْتَغْفِرْ لِذَنْبِكَ</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اشتملت هذه الآية على نسبة الذنب إلى النبي الأكرم صلی الله علیه و آله و سلم أيضاً، فضلاً عن مطالبته بالاستغفار عن هذا 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تحليل هذه النسبة والإجابة عن كل الشبهات المدعاة بشأن عصمة النبي الأكرم صلی الله علیه و آله و سلم، لا بدّ من الإشارة إلى مسألتين عامتين، وهما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الذنب بترك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والمعصومين من أمثال الأئمة الأطهار، يهدفون فى هذه الحياة إلى التقرّب من الله، ويبذلون كل جهدهم من أجل تحقيق هذه الغاية، وإن كل مانع أو عقبة تقف في وجه هذا الهدف، تُعدُّ من وجهة نظرهم عدواً، أو ذنباً ومعصية، فيبتعدون عنه، ويستمدون العون من الله على عدم تكراره ويستغفرونه، ومن هنا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والشاهد على هذا التفسير، ما روي عن النبي الأكرم صلی الله علیه و آله و سلم ،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ليغان على قلبي، وإني لأستغفر الله في كل يوم سبعين مرة</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واضح أن النبي الأكرم صلی الله علیه و آله و سلم لا يستغفر من ذنب يقترفه يومياً، وليس ذلك مرّة واحدة فحسب، بل سبعين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لا يعني بالاستغفار طلب المغفرة من ذنب، وإنما من الموانع والشواغل وترك الفضائل والأولويات الناشئة من مختلف الأسباب والعلل، من قبيل مشاغل الحياة الدنيوية والمادية التي يضطرّ النبي إلى القيام بها اضطراراً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فإن الله سبحانه وتعالى يأمر نبيّه أن يستغفر من الذنوب التي تحول دون تقرّبه منه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التعارض بين الدليل النقلي والعقلي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قامت الأدلة العقلية والنقلية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بينها القرآن الكريم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عصمة الأنبياء، لا يمكن لظواهر الدليل النقلى أن تعارض نصّ الأدلة العقلية والنقلية؛ لأن قوّة نظرية العصمة وانسجامها قد ثبت بالدليلين العقلى والنقلى، وعليه لا يمكن لمجرد ظهور دلیل نقلي أن يخدش هذه النظرية الثابتة والراسخة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عَنْكَ لِمَ أَذِنتَ لَهُمْ حَتَّى يَتَبَيَّنَ لَكَ الَّذِينَ صَدَقُوا وَتَعْلَمَ الْكَاذِبِينَ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عندما أذن النبي الأكرم صلی الله علیه و آله و سلم لبعض المنافقين بعدم المشاركة في غزوة تبوك، نزلت هذه الآية، واستعملت تعبير العفو عن صنيع الرسول، وهو أمرٌ يدلّ على أن صدور الإذن من الرسول للمنافقين بعدم المشاركة في الحرب إلى جانب المسلمين قرار غير صائب، حتى استحق أن يعفو الله عنه؛ لأن العفو لا يصدق إلا في مورد الذنب والمعصية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الملازمة بين العفو وبين المعصية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العفو تستعمل في موارد متعددة ومطلقة فيما هو أعم من وجود الخطأ والمعصية وترك الأولى في الماضي والمستقبل، فيقال مثلاً في التخاطب العرفي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للدعاء والتعظيم والتكريم، من دون أن يخطر ببال المخاطب شائبة نسبة الذنب والمعصية إليه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 اللهُ عَنْكَ﴾ خطاب تكريم ودعاء من قبل الله </w:t>
      </w:r>
    </w:p>
    <w:p>
      <w:pPr>
        <w:pStyle w:val="BookText"/>
        <w:rPr/>
      </w:pPr>
      <w:r>
        <w:rPr>
          <w:rFonts w:ascii="IRNazanin" w:hAnsi="IRNazanin" w:eastAsia="IRNazanin"/>
          <w:color w:val="111111"/>
          <w:sz w:val="28"/>
          <w:sz w:val="28"/>
          <w:szCs w:val="28"/>
          <w:rtl w:val="true"/>
          <w:lang w:bidi="fa-IR"/>
        </w:rPr>
        <w:t>سبحانه وتعالى للنبي الأكرم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فإن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أَذِنتَ لَهُمْ ﴾ ستعني السؤال والاستفهام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وبطبيعة الحال يبدو من هذا الاستفهام أن عدم الإذن كان أرضى الله، وعليه فإن إذن النبي في الحقيقة سيكون تركاً للأولى والأفضل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معاتبة وتوبيخ المتخلفين عن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المخاطب الرئيس بالعتاب والذم الوارد في هذه الآية هم المنافقون الذين تخلفوا عن القتال والجهاد باستئذانهم النبي الأكرم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التعبير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يَتَبَيَّنَ لَكَ الَّذِينَ صَدَقُوا وَتَعْلَمَ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يتضح أن تمييز المؤمن الحقيقي من المنافق ضروري من أجل الإذن أو عدم الإذن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يكون الخطاب هنا،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أعني واسمعي يا جارة</w:t>
      </w:r>
      <w:r>
        <w:rPr>
          <w:rFonts w:eastAsia="IRNazanin" w:cs="IRNazanin"/>
          <w:color w:val="111111"/>
          <w:sz w:val="28"/>
          <w:szCs w:val="28"/>
          <w:rtl w:val="true"/>
          <w:lang w:bidi="fa-IR"/>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قبيل تأنيب القائد الأعلى للضابط عندما يسمح لبعض الجنود بعدم المشاركة في الاستعراض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يلوح بعض العتاب من قبل الله لرسوله بسبب إذنه للمنافقين بعد الجهاد، ولذلك كان الأولى عدم الإذن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من خلال إمعان النظر في الآية التالية التي تقول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خَرَجُوا فِيكُمْ مَا زَادُوكُمْ إِلا خَبَالاً وَلَأَوْضَعُوا خِلالَكُمْ يَبْغُونَكُمْ الْفِتْنَةَ وَفِيكُمْ سَمَّاعُونَ لَهُمْ وَاللَّهُ عَلِيمٌ بِالظَّالِمِينَ﴾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يتضح أن مشاركة المنافقين في القتال إلى جانب المسلمين يعود بالضرر على الجبهة الإسلامية بسبب ما يقوم به المنافقون من تثبيط العزائم والمعنويات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يكون قرار النبي الأكرم صلی الله علیه و آله و سلم بالإذن لهم قراراً صائباً ومناسباً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هذا المعنى الآية الآتية التي وردت بعد آيتين من الآية مورد البحث وَلَوْ أَرَادُوا الْخُرُوجَ لَأَعَدُّوا لَهُ عُدَّةً وَلَكِنْ كَرِهَ اللَّهُ انْبِعَاثَهُمْ فَثَبَّطَهُمْ وَقِيلَ اقْعُدُوا مَعَ الْقَاعِدِينَ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وعليه فإن هذه الآية تتحدّث عن كراهية الله وعدم رضاه بتواجد المنافقين في ساحة المعركة إلى جانب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الأخرى هي أن النبي الأكرم صلی الله علیه و آله و سلم قبل نزول الآية مورد البحث قد اطلع من خلال الآيات الأخرى،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وَلَتَعْرِفَنَّهُمْ فِي لَحْنِ الْقَوْلِ</w:t>
      </w:r>
      <w:r>
        <w:rPr>
          <w:rStyle w:val="FootnoteAnchor"/>
          <w:rtl w:val="true"/>
        </w:rPr>
        <w:footnoteReference w:id="227"/>
      </w:r>
      <w:r>
        <w:rPr>
          <w:rFonts w:ascii="Amiri" w:hAnsi="Amiri" w:eastAsia="Amiri" w:cs="Amiri"/>
          <w:color w:val="111111"/>
          <w:sz w:val="28"/>
          <w:sz w:val="28"/>
          <w:szCs w:val="28"/>
          <w:rtl w:val="true"/>
          <w:lang w:bidi="ar-SA"/>
        </w:rPr>
        <w:t>على خبايا المنافقين وما تضمره نفوسهم من عدم الرغبة في خوض القتال، ولذلك فإن العتاب في هذه الآية لا يتجه إلى النبي، وإنما إلى المنافقين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رأى العلامة الطباطبائي بعد التذكير بالمسائل المتقدمة في معرض البيان الدقيق للآية من خلال الإشارة إلى آراء بعض المفسرين التي تقول بوجود شيء من الخطأ أو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تركاً للأولى من قبل النبي، بأنه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الجمود على مصطلح الذنب والعفو</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يتعلّق بالشبهات القرآنية بشأن عصمة النبي الأكرم، استند المنكرون إلى كثير من الآيات الأخرى، ولكن فضلاً عن عدم اتساع المجال لذكرها ، يمكن للقارئ الكريم أن يناقشها من خلال نقد الشبهات السابقة في هذا المجال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الغرانيق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الشيطانية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ورد في بعض المصادر التاريخية أن النبي الأكرم صلی الله علیه و آله و سلم عندما كان يتلو في مكة المكرمة الآيات القرآنية الآتى ذكرها، تلبّسه الشيطان وأخذ يتلو ما يلقيه عليه من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الغرانيق</w:t>
      </w:r>
      <w:r>
        <w:rPr>
          <w:rFonts w:eastAsia="IRNazanin" w:cs="IRNazanin"/>
          <w:color w:val="111111"/>
          <w:sz w:val="28"/>
          <w:szCs w:val="28"/>
          <w:rtl w:val="true"/>
          <w:lang w:bidi="fa-IR"/>
        </w:rPr>
        <w:t xml:space="preserve">» </w:t>
      </w:r>
      <w:r>
        <w:rPr>
          <w:rStyle w:val="FootnoteAnchor"/>
          <w:rtl w:val="true"/>
        </w:rPr>
        <w:footnoteReference w:id="230"/>
      </w:r>
      <w:r>
        <w:rPr>
          <w:rFonts w:ascii="Amiri" w:hAnsi="Amiri" w:eastAsia="Amiri" w:cs="Amiri"/>
          <w:color w:val="111111"/>
          <w:sz w:val="28"/>
          <w:sz w:val="28"/>
          <w:szCs w:val="28"/>
          <w:rtl w:val="true"/>
          <w:lang w:bidi="ar-SA"/>
        </w:rPr>
        <w:t>بوصفها آيات من وحي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تلا رسول الله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أَفَرَأَيْتُمُ اللاَّتَ وَالْعُزَّى ٭ وَمَنَاةَ الثَّالِثَةَ الأُخْرَى</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إليه ما ألقاه له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الغرانيق العلى، وإن شفاعتهنّ لترتجي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وهذه الآية الأخيرة ليست من الوحي الإلهي في شيء، بل هي من إلقاءات الشيطان، حيث أخذ النبي الأكرم صلی الله علیه و آله و سلم يمجّد أصنام المشركين الثلاثة مشبّهاً إياها بالطيور الجميلة التى يمكن لها أن تشفع لمن يعبدها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استند بعض المستشرقين </w:t>
      </w:r>
      <w:r>
        <w:rPr>
          <w:rStyle w:val="FootnoteAnchor"/>
          <w:rtl w:val="true"/>
        </w:rPr>
        <w:footnoteReference w:id="232"/>
      </w:r>
      <w:r>
        <w:rPr>
          <w:rFonts w:ascii="Amiri" w:hAnsi="Amiri" w:eastAsia="Amiri" w:cs="Amiri"/>
          <w:color w:val="111111"/>
          <w:sz w:val="28"/>
          <w:sz w:val="28"/>
          <w:szCs w:val="28"/>
          <w:rtl w:val="true"/>
          <w:lang w:bidi="ar-SA"/>
        </w:rPr>
        <w:t>لتأييد مدّعاه إلى الآيات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أَرْسَلْنَا مِنْ قَبْلِكَ مِنْ رَسُولٍ وَلاَ نَبِيٍّ إِلَّا إِذَا تَمَنَّى أَلْقَى الشَّيْطَانُ فِي أُمْنِيَّتِهِ فَيَنْسَخُ اللَّهُ مَا يُلْقِي الشَّيْطَانُ ثُمَّ يُحْكِمُ اللهُ آيَاتِهِ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بتحليل هذه التهمة وتقييمها يمكن لنا مناقشتها من خلال الاتجاهات الآتية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السندي والتاريخي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السؤال الذي يفرض نفسه هنا يدور حول أصل تحقق هذه الحادثة تاريخياً؟إن كل تقرير تاريخي أو روائي يجب أن يستوفي سلسلة أسانيده بشكل كامل، بمعنى اتصال سلسلة رواة السند ببعضهم حتى تصل إلى الراوي الأول الذي شهد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عدم كفاية خبر الواحد في المسائل الاعتقادية، وإنما نحتاج هنا إلى التواتر أو الخبر الذي تنقله جماعة بحيث يورث العلم واليقين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لم يتحقق أيّ واحد من هذين الشرطين في التقرير التاريخي لأسطورة الغرانيق؛ ذلك لأن جميع رواتها لم يكونوا شاهدين على الواقعة مباشرة، وإنما نقلوا أصل تحققها من دون بيان مصدرهم إليها، وعليه لا يمكن التحقق من عدالة وصدق هذا المصدر، وهذا ما يصطلح عليه في علم دراية الحديث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ساقط عن الحجية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الرواة الأوائل لهذه الأسطورة هم أبو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بكر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 وموسى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وعروة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كعب القرظي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والضحاك بن مزاحم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بعد العام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هنا فقد أعرض أكثر المؤرخين عن نقل هذه الأسطورة، إلا ما كان من الطبري، فلم يتعرض لها حتى المعاصرون للطبري من أمثال مسلموالبخاري في صحيحيهما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وعليه لو أن هذه الحادثة قد حصلت بالفعل، لمثّلت حادثة عجيبة وهامة في تاريخ النبي صلی الله علیه و آله و سلم ، ولعمد المعاصرون للنبي من الصحابة إلى نقلها، في حين أن التاريخ لم يثبت أن صحابياً واحداً نقل مثل هذا الحديث، وعليه يثبت أنه لم يكن سوى خرافة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انسجامها مع كثير من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الاتجاه الثاني في مناقشة هذا الادعاء هو الاتجاه القرآني، بمعنى هل يسوّغ القرآن مثل هذا الاحتمال للنبي أم أنه ينكره بشدّة </w:t>
      </w:r>
      <w:r>
        <w:rPr>
          <w:rStyle w:val="FootnoteAnchor"/>
          <w:rtl w:val="true"/>
        </w:rPr>
        <w:footnoteReference w:id="23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خلال نظرة عابرة نلقيها على الآيات القرآنية ندرك أن القرآن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كل ما يصدر عن النبي الأكرم صلی الله علیه و آله و سلم من قول أو فعل هو وحي إلهي لا يتطرّق إليه احتمال الخطأ أو الكذب،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يَنْطِقُ عَنْ الْهَوَى ٭ إِنْ هُوَ إِلاَّ وَحْيٌ يُوحَى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واضح أنّ الذي يصف النبي صلی الله علیه و آله و سلم هنا ليس شخصاً اعتيادياً يُحتمل في وصفه أن يكون وارداً في سياق المجاملة، أو أنه يحتمل الخطأ، بل إن قائله هو الله العالم والقادر المطلق، وهو في الحقيقة إنما يريد أن يقول للناس إنّ هذا النبي يتمتع برعاية خاصة من قبل الله، وإنه إذا لم يحصل على هذا التسديد الإلهي فإنّ الآيات القرآنية ذاتها، وبتبعها الوعود الإلهية ستكون عرضة لعلامات الاستفهام والتشكيك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لازم صدور الآيات الشيطانية عن النبي الأكرم صلی الله علیه و آله و سلم هو سيطرة الشيطان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يطرح هذا السؤال نفسه هل يمكن للشيطان من الناحية التكوينية أن يسيطر على أعمال الناس الاعتياديين وسلوكهم فضلاً عن النبي أم لا؟</w:t>
      </w:r>
      <w:r>
        <w:rPr>
          <w:rFonts w:ascii="Amiri" w:hAnsi="Amiri" w:eastAsia="Amiri" w:cs="Amiri"/>
          <w:color w:val="111111"/>
          <w:sz w:val="28"/>
          <w:sz w:val="28"/>
          <w:szCs w:val="28"/>
          <w:rtl w:val="true"/>
          <w:lang w:bidi="ar-SA"/>
        </w:rPr>
        <w:t>لحسن الحظ أنّ القرآن قد أجاب عن هذا السؤال في عدد من الآيات التي تدل بمجموعها على أن الشيطان لا يستطيع أن يقوم بما هو أكثر من الوسوسة والتحفيز إلى فعل القبيح،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إن هذه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ترقى إلى ما هو أكثر من الوسوسة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الاعتياديين من الناس فقط، فلا سلطان للشيطان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المتوكلين الحقيقيين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حكى القرآن الكريم هذه الحقيقة على لسان الشيطان نفسه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فَبِعِزَّتِكَ لَأُغْوِيَنَّهُمْ أَجْمَعِينَ ٭ إِلاَّ عِبَادَكَ مِنْهُمْ الْمُخْلَصِينَ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من هذه الآية أن سلطة الشيطان تبقى في حدود الإغراء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الوسوسة، وإن المخلصين خارج حدود هذه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إِنَّهُ لَيْسَ لَهُ سُلْطَانٌ عَلَى الَّذِينَ آمَنُوا وَعَلَى رَبِّهِمْ يَتَوَكَّلُونَ ٭ إِنَّمَا سُلْطَانُهُ عَلَى الَّذِينَ يَتَوَلَّوْنَهُ</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فضلاً عمّا تقدّم من الآيات، هناك آيات تحدثت عن شخص النبي صلی الله علیه و آله و سلم بشكل خاص، وبشكل أخص بشأن تلقي الوحي وإبلاغه، ونفت سلطة الشيطان على النبي في جميع هذه الموارد، وإن من بين أهم الآيات الواردة في هذا الشأن،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يَنْطِقُ عَنْ الْهوَى ٭ إِنْ هُوَ إِلَّا وَحْيٌ يُوحَى</w:t>
      </w:r>
      <w:r>
        <w:rPr>
          <w:rStyle w:val="FootnoteAnchor"/>
          <w:rtl w:val="true"/>
        </w:rPr>
        <w:footnoteReference w:id="239"/>
      </w:r>
      <w:r>
        <w:rPr>
          <w:rFonts w:ascii="Amiri" w:hAnsi="Amiri" w:eastAsia="Amiri" w:cs="Amiri"/>
          <w:color w:val="111111"/>
          <w:sz w:val="28"/>
          <w:sz w:val="28"/>
          <w:szCs w:val="28"/>
          <w:rtl w:val="true"/>
          <w:lang w:bidi="ar-SA"/>
        </w:rPr>
        <w:t>، وقد تقدم تفصيل الكلام حولها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آية أخرى تتحدّث عن الفضل الإلهي في صيانة النبي من جميع أنواع الضلالة، وهو أمرٌ يعني علم النبي الخاص، إذ يقول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فَضْلُ اللَّهِ عَلَيْكَ وَرَحْمَتُهُ لَهَمَّتْ طَائِفَةٌ مِنْهُمْ أَنْ يُضِلُّوكَ وَمَا يُضِلُّونَ إِلَّا أَنْفُسَهُمْ وَمَا يَضُرُّونَكَ مِنْ شَيْءٍ وَأَنْزَلَ اللَّهُ عَلَيْكَ الْكِتَابَ وَالْحِكْمَةَ وَعَلَّمَكَ مَا لَمْ تَكُنْ تَعْلَمُ وَكَانَ فَضْلُ اللَّهِ عَلَيْكَ عَظِيمًا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وهناك آية أخرى تضع النبي صلی الله علیه و آله و سلم في حماية الله عزّ جلّ ورعايته الخاصة ﴿ فَإِنَّكَ بِأَعْيُنِنَا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وهناك آيات أخرى تتحدّث عن عصمة النبي، وصيانة الله له في مقام تلقي الوحي وتبليغه بشكل صريح،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يَأْتِيهِ الْبَاطِلُ مِنْ بَيْنِ يَدَيْهِ وَلَا مِنْ خَلْفِهِ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الآية تنفي أي تسلل للباطل في الكلام الإلهي ﴿ فَإِنَّهُ يَسْلُكُ مِنْ بَيْنِ يَدَيْهِ وَمِنْ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قَدْ أَبْلَغُوا رِسَالَاتِ رَبِّهِمْ</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هذه الآية تتحدّث عن وجود أفراد حماية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يحفظون الوحي من حين تلقيه إلى حين إبلاغه إلى الناس، ولازم ذلك نفي الآيات الشيطانية، إلا إذا التزم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قدرة الشيطان تفوق القدرة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مخالف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الَّذِينَ آمَنُوا يُقَاتِلُونَ فِي سَبِيلِ الله وَالَّذِينَ كَفَرُوا يُقَاتِلُونَ فِي سَبِيلِ الطَّاغُوتِ فَقَاتِلُوا أَوْلِيَاءَ الشَّيْطَانِ إِنَّ كَيْدَ الشَّيْطَانِ كَانَ ضَعِيفًا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الآيات الأخرى الواردة في هذا السياق، فهي كالآتي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عَلَيْنَا جَمْعَهُ وَقُرْآنَهُ ﴾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سَنُقْرِئُكَ فَلَا تَنسَى</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169" w:name="pg15644_230897"/>
    </w:p>
    <w:p>
      <w:pPr>
        <w:pStyle w:val="BookText"/>
        <w:rPr/>
      </w:pPr>
      <w:bookmarkEnd w:id="169"/>
      <w:r>
        <w:rPr>
          <w:rFonts w:ascii="IRNazanin" w:hAnsi="IRNazanin" w:eastAsia="IRNazanin"/>
          <w:color w:val="111111"/>
          <w:sz w:val="28"/>
          <w:sz w:val="28"/>
          <w:szCs w:val="28"/>
          <w:rtl w:val="true"/>
          <w:lang w:bidi="fa-IR"/>
        </w:rPr>
        <w:t xml:space="preserve">إن هذه الآيات تنسب نزول القرآن وجمعه وحفظه إلى الله، وأنه في جميع هذه المراحل خاضع لعناية الله واهتمامه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طبقاً لهذه الرؤية القرآنية لا تكون تلاوة النبي الأكرم صلی الله علیه و آله و سلم للآيات الشيطانية بتصور أنها آيات إلهية سوى ادعاء لا أساس له من الصحّة إطلاقاً</w:t>
      </w:r>
      <w:r>
        <w:rPr>
          <w:rFonts w:eastAsia="IRNazanin" w:cs="IRNazanin"/>
          <w:color w:val="111111"/>
          <w:sz w:val="28"/>
          <w:szCs w:val="28"/>
          <w:rtl w:val="true"/>
          <w:lang w:bidi="fa-IR"/>
        </w:rPr>
        <w:t>.</w:t>
      </w:r>
    </w:p>
    <w:p>
      <w:pPr>
        <w:pStyle w:val="Heading5"/>
        <w:numPr>
          <w:ilvl w:val="4"/>
          <w:numId w:val="1"/>
        </w:numPr>
        <w:rPr/>
      </w:pPr>
      <w:bookmarkStart w:id="170" w:name="__RefHeading___Toc10763133_2142443653"/>
      <w:bookmarkStart w:id="171" w:name="_Toc65"/>
      <w:bookmarkEnd w:id="170"/>
      <w:r>
        <w:rPr/>
        <w:t>3</w:t>
      </w:r>
      <w:r>
        <w:rPr>
          <w:rtl w:val="true"/>
        </w:rPr>
        <w:t xml:space="preserve">- </w:t>
      </w:r>
      <w:r>
        <w:rPr>
          <w:rtl w:val="true"/>
        </w:rPr>
        <w:t>عدم انسجامها مع القواعد الكلامية والعقلية</w:t>
      </w:r>
      <w:r>
        <w:rPr>
          <w:rtl w:val="true"/>
        </w:rPr>
        <w:t>:</w:t>
      </w:r>
      <w:bookmarkEnd w:id="171"/>
    </w:p>
    <w:p>
      <w:pPr>
        <w:pStyle w:val="BookText"/>
        <w:rPr/>
      </w:pPr>
      <w:r>
        <w:rPr>
          <w:rFonts w:ascii="IRNazanin" w:hAnsi="IRNazanin" w:eastAsia="IRNazanin"/>
          <w:color w:val="111111"/>
          <w:sz w:val="28"/>
          <w:sz w:val="28"/>
          <w:szCs w:val="28"/>
          <w:rtl w:val="true"/>
          <w:lang w:bidi="fa-IR"/>
        </w:rPr>
        <w:t>تقدم في نقد شبهة العصمة أن شرحنا المكانة العلمية والروحية للنبي صلی الله علیه و آله و سلم بالتفصيل،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المقام المعنوي للنبي قد أهّله لتلقي الوحي والعلم اللدني والعصمة، وعليه فإن نسبة سلطة الشيطان على النبي صلی الله علیه و آله و سلم في سياق تبليغ الوحي، تتعارض مع المتبنيات المتقدّمة، ومن هنا لا يمكن القبول بها طبقاً للاتجاه الفلسفي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العقلي والكلامي، وقد عمد السيد المرتضى إلى رفض الأحاديث المؤيدة لأسطورة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منطلقاً من هذا الاتجاه،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الأحاديث المروية في هذا الباب فلا يلتفت إليها من حيث تضمّنت ما قد نزهت عقول الرسل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لم يكن في أنفسها مطعونة ضعيفة عند أصحاب الحديث بما يستغنى عن ذكره</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وعلاوة على تعارض هذه النسبة مع مقام عصمة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النسبة لا تنسجم مع مقام التأسّي والاقتداء بالنبي واعتباره حجة إلهية على البشر، وقد تقدّم منا توضيح ذلك</w:t>
      </w:r>
      <w:r>
        <w:rPr>
          <w:rFonts w:eastAsia="IRNazanin" w:cs="IRNazanin"/>
          <w:color w:val="111111"/>
          <w:sz w:val="28"/>
          <w:szCs w:val="28"/>
          <w:rtl w:val="true"/>
          <w:lang w:bidi="fa-IR"/>
        </w:rPr>
        <w:t>.</w:t>
      </w:r>
    </w:p>
    <w:p>
      <w:pPr>
        <w:pStyle w:val="Heading5"/>
        <w:numPr>
          <w:ilvl w:val="4"/>
          <w:numId w:val="1"/>
        </w:numPr>
        <w:rPr/>
      </w:pPr>
      <w:bookmarkStart w:id="172" w:name="__RefHeading___Toc10763135_2142443653"/>
      <w:bookmarkStart w:id="173" w:name="_Toc66"/>
      <w:bookmarkEnd w:id="172"/>
      <w:r>
        <w:rPr/>
        <w:t>4</w:t>
      </w:r>
      <w:r>
        <w:rPr>
          <w:rtl w:val="true"/>
        </w:rPr>
        <w:t xml:space="preserve"> - </w:t>
      </w:r>
      <w:r>
        <w:rPr>
          <w:rtl w:val="true"/>
        </w:rPr>
        <w:t>المراد من الغرانيق هو الملائكة وليس الأصنام</w:t>
      </w:r>
      <w:r>
        <w:rPr>
          <w:rtl w:val="true"/>
        </w:rPr>
        <w:t>:</w:t>
      </w:r>
      <w:bookmarkEnd w:id="17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احتمل بعض العلماء أن يكون المراد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w:t>
      </w:r>
      <w:bookmarkStart w:id="174" w:name="pg15644_230898"/>
    </w:p>
    <w:p>
      <w:pPr>
        <w:pStyle w:val="BookText"/>
        <w:rPr/>
      </w:pPr>
      <w:bookmarkEnd w:id="174"/>
      <w:r>
        <w:rPr>
          <w:rFonts w:ascii="Amiri" w:hAnsi="Amiri" w:eastAsia="Amiri" w:cs="Amiri"/>
          <w:color w:val="111111"/>
          <w:sz w:val="28"/>
          <w:sz w:val="28"/>
          <w:szCs w:val="28"/>
          <w:rtl w:val="true"/>
          <w:lang w:bidi="ar-SA"/>
        </w:rPr>
        <w:t>الغرانيق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الأنام التي يعبدها المشركون في مكة، وإنما المراد هم الملائكة، وعندها يكون معنى الآية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عندما قال المشركون بأن المعنى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أصنامهم، نزلت الآية الأخرى في سياق رفع هذا الاتهام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10763137_2142443653"/>
      <w:bookmarkStart w:id="176" w:name="_Toc67"/>
      <w:bookmarkEnd w:id="175"/>
      <w:r>
        <w:rPr/>
        <w:t>5</w:t>
      </w:r>
      <w:r>
        <w:rPr>
          <w:rtl w:val="true"/>
        </w:rPr>
        <w:t xml:space="preserve">- </w:t>
      </w:r>
      <w:r>
        <w:rPr>
          <w:rtl w:val="true"/>
        </w:rPr>
        <w:t xml:space="preserve">تلاوة هذه الآية من قبل الشيطان وليس النبي صلی الله علیه و آله و سلم </w:t>
      </w:r>
      <w:r>
        <w:rPr>
          <w:rtl w:val="true"/>
        </w:rPr>
        <w:t>:</w:t>
      </w:r>
      <w:bookmarkEnd w:id="176"/>
    </w:p>
    <w:p>
      <w:pPr>
        <w:pStyle w:val="BookText"/>
        <w:rPr/>
      </w:pPr>
      <w:r>
        <w:rPr>
          <w:rFonts w:ascii="IRNazanin" w:hAnsi="IRNazanin" w:eastAsia="IRNazanin"/>
          <w:color w:val="111111"/>
          <w:sz w:val="28"/>
          <w:sz w:val="28"/>
          <w:szCs w:val="28"/>
          <w:rtl w:val="true"/>
          <w:lang w:bidi="fa-IR"/>
        </w:rPr>
        <w:t xml:space="preserve">وقد احتمل بعض المفسرين من أمثال الفخر الرازي أن آيات الغرانيق لم تصدر عن النبي خطأ بسبب وسوسة الشيطان، وإنما صدرت عن الشيطان نفسه أثناء بعض وقفات النبي صلی الله علیه و آله و سلم ، حيث عمد الشيطان إلى تقليد صوت النبي وقرأ آية الغرانيق، ولم يلتفت السامعون إلى حقيقة الأمر، وإليك نص الفخر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ذلك الكلام كلام الشيطان، وذلك بأن يلفظ الكلام من تلقاء نفسه في درج تلك التلاوة في بعض وقفاته</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طرح الفخر الرازي هذا الاحتمال، أشكل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بمثل هذا الاحتمال، وأجزنا أن تكون لدى الشيطان مثل هذه القدرة على إقحام كلامه في ضمن آيات القرآن، فإن هذا الاحتمال سيكون وارداً بالنسبة إلى جميع آيات القرآن، وهو أمرٌ يسقط القرآن برمّته عن الحجية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عمد الفخر الرازي في الجواب إلى الالتزام بأصل الإمكان، بيد أنه قال بأن الحكمة الإلهية في هذا الفرض تقتضي الإعلان عن حقيقة الأمر للناس وللنبي صلی الله علیه و آله و سلم ، وذلك كيما لا يختلط الأمر عليهم، ويشتبه بين الغث والسمين، كما </w:t>
      </w:r>
      <w:bookmarkStart w:id="177" w:name="pg15644_230899"/>
    </w:p>
    <w:p>
      <w:pPr>
        <w:pStyle w:val="BookText"/>
        <w:rPr/>
      </w:pPr>
      <w:bookmarkEnd w:id="177"/>
      <w:r>
        <w:rPr>
          <w:rFonts w:ascii="Amiri" w:hAnsi="Amiri" w:eastAsia="Amiri" w:cs="Amiri"/>
          <w:color w:val="111111"/>
          <w:sz w:val="28"/>
          <w:sz w:val="28"/>
          <w:szCs w:val="28"/>
          <w:rtl w:val="true"/>
          <w:lang w:bidi="ar-SA"/>
        </w:rPr>
        <w:t xml:space="preserve">حصل ذلك بالنسبة إلى الآية مورد البحث، وحيث لم يرد مثل هذا الإعلان في الآيات الأخرى، يتضح من ذلك صدق هذه الآيات وصحّة صدورها عن الله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وجهة نظر كاتب السطور فإن هذا الاحتمال لا ينسجم مع الآيات التي تؤكد على صيانة القرآن والمحافظة عليه عند نزوله وبقائه وحراسة الملائكة له، وكذلك لا ينسجم هذا الاحتمال مع الآيات التي تحصر سلطة الشيطان بقدرته على الوسوسة فقط،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لِي عَلَيْكُمْ مِنْ سُلْطَانٍ إِلا أَنْ دَعَوْتُكُمْ فَاسْتَجَبْتُمْ لِي فَلَا تَلُومُونِي وَلُومُوا أَنْفُسَكُمْ</w:t>
      </w:r>
      <w:r>
        <w:rPr>
          <w:rStyle w:val="FootnoteAnchor"/>
          <w:rtl w:val="true"/>
        </w:rPr>
        <w:footnoteReference w:id="252"/>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النَّجْوَى مِنْ الشَّيْطَانِ لِيَحْزُنَ الَّذِينَ آمَنُوا وَلَيْسَ بِضَارِّهِمْ شَيْئًا إِلَّا بِإِذْنِ الله وَعَلَى الله فَلْيَتَوَكَّلِ الْمُؤْمِنُونَ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على 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وعلاوة على ذلك فإن اشتباه صوت النبي بصوت الشيطان وإن كان أمراً وارداً بالنسبة إلى المخاطبين، بيد أن هذا الاحتمال لا يمكن أن يكون وارداً بالنسبة إلى النبي نفسه؛ لإن الفرض أن كلام الشيطان إنما يكون عند توقف النبي عن الكلام، وهي حالة يعرفها النبي من نفسه؛ فيدرك أن الكلام عند توقفه لابدّ من أن يكون صادراً عن غيره، وعليه لابدّ من أن يعلن عن ذلك ويوضح الأمر للسامعين كي لا يقعوا في الخطأ</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10763139_2142443653"/>
      <w:bookmarkStart w:id="179" w:name="_Toc68"/>
      <w:bookmarkEnd w:id="178"/>
      <w:r>
        <w:rPr/>
        <w:t>6</w:t>
      </w:r>
      <w:r>
        <w:rPr>
          <w:rtl w:val="true"/>
        </w:rPr>
        <w:t xml:space="preserve"> - </w:t>
      </w:r>
      <w:r>
        <w:rPr>
          <w:rtl w:val="true"/>
        </w:rPr>
        <w:t xml:space="preserve">ضعف الشواهد </w:t>
      </w:r>
      <w:r>
        <w:rPr>
          <w:rtl w:val="true"/>
        </w:rPr>
        <w:t>(</w:t>
      </w:r>
      <w:r>
        <w:rPr>
          <w:rtl w:val="true"/>
        </w:rPr>
        <w:t>من الآيات</w:t>
      </w:r>
      <w:r>
        <w:rPr>
          <w:rtl w:val="true"/>
        </w:rPr>
        <w:t>) :</w:t>
      </w:r>
      <w:bookmarkEnd w:id="17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في تقرير الشبهة إن القائلين بهذه الأسطورة قد تمسّكوا لإثباتها </w:t>
      </w:r>
    </w:p>
    <w:p>
      <w:pPr>
        <w:pStyle w:val="BookText"/>
        <w:rPr/>
      </w:pPr>
      <w:r>
        <w:rPr>
          <w:rFonts w:ascii="Amiri" w:hAnsi="Amiri" w:eastAsia="Amiri" w:cs="Amiri"/>
          <w:color w:val="111111"/>
          <w:sz w:val="28"/>
          <w:sz w:val="28"/>
          <w:szCs w:val="28"/>
          <w:rtl w:val="true"/>
          <w:lang w:bidi="ar-SA"/>
        </w:rPr>
        <w:t>بعدد من الآيات، وفيما يأتي نعمل على تحليل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أَرْسَلْنَا مِنْ قَبْلِكَ مِنْ رَسُولٍ وَلَا نَبِيٍّ إِلَّا إِذَا تَمَنَّى أَلْقَى الشَّيْطَانُ فِي أُمْنِيَّتِهِ فَيَنْسَخُ اللَّهُ مَا يُلْقِي الشَّيْطَانُ</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حيث يزعم القائلون بهذه الدعوى أن هذه الآية قد نزلت في عصر ذلك اليوم الذي تلفظ فيه النبي بتلك الآيات الشيطانية، تنبيهاً للنبي إلى خطئه، وتسكيناً لفؤاده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مشكل من حيث الاستناد والمدرك ومن حيث الدلالة أيضاً؛ وذلك لإجماع المفسرين على أن هذه الآية لم تنزل في مكة المكرمة، وإنما الاختلاف في أنها هل نزلت في المدينة أم في الطريق إلى المدينة، وعليه ليس هناك من قائل بنزولها في المدينة، ولمّا كانت أسطورة الغرانيق قد حدثت في مكة بالإجماع، فلا يمكن للقائلين بهذه الأسطورة أن يتمسكوا بهذه الآية لإثباتها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حيث الدلالة، فيجب القول إن هذه الآية تؤكد على أن الأنبياء السابقين من جهة كانوا يتمنون نشر دينهم وهداية الناس، ومن جهة أخرى كان الشيطان يعمل على عرقلة هذه الأمنية، ويسعى جاهداً إلى عدم تحقيق هذه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ذكرنا بعض الآيات الدالة على أن قدرة الشيطان وسلطانه لا يتجاوز الوسوسة أو أنها تقتصر على مجرّد الأمنية، وعليه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ليس في الآية أيّ تصريح ولا إشارة إلى تلاوة النبي الأكرم صلی الله علیه و آله و سلم لآيات الغرانيق بتأثير من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وعلاوة على ذلك فإن تتمّة الآية تؤكد أن الله يُبطل محاولة الشيطان المشؤومة في وسوسة الأنبياء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وبعبارة أخرى إن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النبي، وليس ثمّة أي كلام عن تلاوة آية، ليكون الشيطان بصدد إلقاء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يستفاد من هذا الفرض إلقاء آية أخرى؛ لأن صريح الآية يقول إن الشيطان إنما كان بصدد إلقاء الشبهة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المتمثلة في رغبة النبي في تحقيق هدفه، وليس هناك أى كلام بشأن إلقاء الشيطان لآياته المزعومة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استند الذين تصوروا أسطورة الغرانيق حقيقة،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كَادُوا لَيَفْتِنُونَكَ عَنِ الَّذِي أَوْحَيْنَا إِلَيْكَ لِتَفْتَرِيَ عَلَيْنَا غَيْرَهُ وَإِذًا لاتَّخَذُوكَ خَلِيلاً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واضح أيضاً أن هذه الآية لا تدل على تحقق أسطورة الغرانيق؛ ذلك لأن الآية تتحدّث في نهاية الأمر عن خطة المشركين والكفار المشؤومة في استقطاب النبي الأكرم صلی الله علیه و آله و سلم إلى صفوفهم ولو بمقدار قليل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بید أن ذات هذه الآية تؤكد على أن العناية الإلهية القائمة على تثبيت أقدام نبيه قد أحبطت هذه المؤامرة، وعليه لم يحصل أي انحراف في سلوك النبي أبداً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وعلاوة على ذلك فإن هذه الآية أولاً تتحدّث عن مخطط مشؤوم للمشركين، في حين تقوم دعوى أسطورة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إلقاء الآيات من قبل الشيطان، ولا ربط لها بموضع بحثنا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لم تبين الآية ما إذا كان مخطط المشركين له صلة بإلقاءات الشيطان أم بشيء آخر، وعليه لا يمكن اعتبار هذه الآية مؤيدة لقصة الغرانيق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حصيلة الكلام أن أسطورة الغرانيق لم تثبت على المستوى التاريخي، كما أن الآيات القرآنية والقواعد الكلامية والفلسفية لا تتحمل وقوع مثل هذه الأسطورة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السهو والنسيان من النبي الأكرم صلی الله علیه و آله و 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إن من بين الأبحاث الفقهية والكلامية المعقدة، مسألة إمكان وقوع السهو والنسيان في سيرة النبي الأكرم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اشتملت المصادر الروائية على عدد من الروايات الدالة على وقوع السهو للنبي، حيث تتحدث عن نسيان النبي لبعض السور، أو نسيان بعض آياتها في أثناء الصلاة فيذكره بعض من يصلي خلفه </w:t>
      </w:r>
      <w:r>
        <w:rPr>
          <w:rStyle w:val="FootnoteAnchor"/>
          <w:rtl w:val="true"/>
        </w:rPr>
        <w:footnoteReference w:id="257"/>
      </w:r>
      <w:r>
        <w:rPr>
          <w:rFonts w:ascii="Amiri" w:hAnsi="Amiri" w:eastAsia="Amiri" w:cs="Amiri"/>
          <w:color w:val="111111"/>
          <w:sz w:val="28"/>
          <w:sz w:val="28"/>
          <w:szCs w:val="28"/>
          <w:rtl w:val="true"/>
          <w:lang w:bidi="ar-SA"/>
        </w:rPr>
        <w:t xml:space="preserve">، أو تفوته صلاة الصبح فيقضيها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 يصلي صلاة رباعية ركعتين فيذكره بذلك شخص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اليدين</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الشيخ الصدوق </w:t>
      </w:r>
      <w:r>
        <w:rPr>
          <w:rStyle w:val="FootnoteAnchor"/>
          <w:rtl w:val="true"/>
        </w:rPr>
        <w:footnoteReference w:id="260"/>
      </w:r>
      <w:r>
        <w:rPr>
          <w:rFonts w:ascii="IRNazanin" w:hAnsi="IRNazanin" w:eastAsia="IRNazanin"/>
          <w:color w:val="111111"/>
          <w:sz w:val="28"/>
          <w:sz w:val="28"/>
          <w:szCs w:val="28"/>
          <w:rtl w:val="true"/>
          <w:lang w:bidi="fa-IR"/>
        </w:rPr>
        <w:t>لا إلى أصل السهو، وإنما قال بأن الله لسبب خاص يُسهي النبي أو يُنسيه عمداً، كي يتعامل معه الناس على أنه بشر اعتيادي، فلا يؤلّهونه كما صنع النصارى مع السيد المسيح علیه السلام، ومن هنا سها في صلاة رباعية فأداها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وبطبيعة الحال هناك من أنكر السهو على النبي في بعض الموارد الخاصة التي تتعلق بتبليغ أحكام الدين مثلاً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معرض تحليل هذه الشبهة، يجدر التأمل في المسائل الآتية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الإشكالات السندية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أول إشكال يتجه إلى روايات سهو النبي الأكرم صلی الله علیه و آله و سلم ونسيانه، يتعلق بسندها؛ إذ ذهب أكثر العلماء إلى القول بأن هذه الروايات تعاني من ضعف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بين المعاصرين قام العلامة الشوشتري بإثبات ضعف أسانيد هذه الروايات بالتفصيل، وذلك في كتابه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الآحاد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وعلى افتراض تجاوز الإشكال السندي، يبقى الأمر على حاله من عدم جواز العمل بمضمون هذه الروايات؛ ذلك لأن القول بسهو النبي أو عصمته داخل في الأمور الاعتقادية التى لا يكفي فيها مجرّد خبر الواحد، بل لا بد فيها من التواتر الذي يورث القطع واليقين، هذا والحال أن الروايات المعتمدة في إثبات سهو النبي لا تتجاوز أخبار الآحاد التي لا تفيد إلا الظن الذي لا يغني من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استدل به الشيخ المفيد في نقده لنظرية الشيخ الصدوق </w:t>
      </w:r>
      <w:r>
        <w:rPr>
          <w:rStyle w:val="FootnoteAnchor"/>
          <w:rtl w:val="true"/>
        </w:rPr>
        <w:footnoteReference w:id="263"/>
      </w:r>
      <w:r>
        <w:rPr>
          <w:rFonts w:ascii="Amiri" w:hAnsi="Amiri" w:eastAsia="Amiri" w:cs="Amiri"/>
          <w:color w:val="111111"/>
          <w:sz w:val="28"/>
          <w:sz w:val="28"/>
          <w:szCs w:val="28"/>
          <w:rtl w:val="true"/>
          <w:lang w:bidi="ar-SA"/>
        </w:rPr>
        <w:t>فقد 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الحديث الذي روته الناصبة والمقلدة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عليها كان بالظن عاملاً، حرم الاعتقاد بصحته</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والنقطة الثالثة التى أوجبت إعراض الفقهاء عن روايات سهو النبي ونسيانه، موافقة مضمونها لنظرية أهل السنة القائمة على عدم عصمة النبي في العبادات وفي سائر أفعاله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يحتمل أن تكون هذه الروايات المأثورة عن الأئمة علیهم السلام قد صدرت بداعي التقية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مخالفة الآيات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نراجع القرآن الكريم ندرك أن هذا الكتاب السماوي يثبت</w:t>
      </w:r>
    </w:p>
    <w:p>
      <w:pPr>
        <w:pStyle w:val="BookText"/>
        <w:rPr/>
      </w:pPr>
      <w:r>
        <w:rPr>
          <w:rFonts w:ascii="IRNazanin" w:hAnsi="IRNazanin" w:eastAsia="IRNazanin"/>
          <w:color w:val="111111"/>
          <w:sz w:val="28"/>
          <w:sz w:val="28"/>
          <w:szCs w:val="28"/>
          <w:rtl w:val="true"/>
          <w:lang w:bidi="fa-IR"/>
        </w:rPr>
        <w:t>عصمة النبي الأكرم صلی الله علیه و آله و سلم تصريحاً وتلميحاً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تقدمت الآيات الدالة على هذه الدعوى في مبحث إثبات عصمة الأنبياء، ولذلك سنكتفي هنا بمجرد الإشارة إلى بعضها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يَنْطِقُ عَنْ الْهَوَى ٭ إِنْ هُوَ إِلا وَحْيٌ يُوحَى</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هذه الآية تعتبر كلام النبي هو عين الوحي المنزه عن الأهواء، بيد أن مجرد الكلام لا خصوصية له في عصمة النبي، وإنما يشمل حتى أفعال النبي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حيث لا يتناسب القول بإمكان صدور الخطأ والسهو والنسيان عن النبي الأكرم صلی الله علیه و آله و سلم مع إطلاق هذه الآية الشريفة، خاصة بالنظر إلى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حيث تنفي هذه الآية بشكل صريح كل أنواع النسيان عن النبي الأكرم صلی الله علیه و آله و سلم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تنسجم الآيات الدالة على وجوب إطاعة رسول الله بشكل مطلق، وكذلك تلك الدالة على اعتبار النبي أسوة وقدوة للمسلم في جميع شؤون حياته، مع القول بعصمة النبي في أقواله وأفعاله بالمطلق، فلابدّ من أن يكون النبي معصوماً عن الجهل والخطأ والسهو والنسيان ليكون أهلاً للاقتداء به؛ وإلا </w:t>
      </w:r>
      <w:bookmarkStart w:id="180" w:name="pg15644_230906"/>
    </w:p>
    <w:p>
      <w:pPr>
        <w:pStyle w:val="BookText"/>
        <w:rPr/>
      </w:pPr>
      <w:bookmarkEnd w:id="180"/>
      <w:r>
        <w:rPr>
          <w:rFonts w:ascii="Amiri" w:hAnsi="Amiri" w:eastAsia="Amiri" w:cs="Amiri"/>
          <w:color w:val="111111"/>
          <w:sz w:val="28"/>
          <w:sz w:val="28"/>
          <w:szCs w:val="28"/>
          <w:rtl w:val="true"/>
          <w:lang w:bidi="ar-SA"/>
        </w:rPr>
        <w:t>فإن الأمر بجعله أسوة وقدوة بشكل مطلق مع جواز الخطأ والسهو والنسيان عليه، مخالف للحكمة</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10763141_2142443653"/>
      <w:bookmarkStart w:id="182" w:name="_Toc69"/>
      <w:bookmarkEnd w:id="181"/>
      <w:r>
        <w:rPr/>
        <w:t>5</w:t>
      </w:r>
      <w:r>
        <w:rPr>
          <w:rtl w:val="true"/>
        </w:rPr>
        <w:t xml:space="preserve"> - </w:t>
      </w:r>
      <w:r>
        <w:rPr>
          <w:rtl w:val="true"/>
        </w:rPr>
        <w:t>معارضة مع الروايات</w:t>
      </w:r>
      <w:r>
        <w:rPr>
          <w:rtl w:val="true"/>
        </w:rPr>
        <w:t>:</w:t>
      </w:r>
      <w:bookmarkEnd w:id="182"/>
    </w:p>
    <w:p>
      <w:pPr>
        <w:pStyle w:val="BookText"/>
        <w:rPr/>
      </w:pPr>
      <w:r>
        <w:rPr>
          <w:rFonts w:ascii="IRNazanin" w:hAnsi="IRNazanin" w:eastAsia="IRNazanin"/>
          <w:color w:val="111111"/>
          <w:sz w:val="28"/>
          <w:sz w:val="28"/>
          <w:szCs w:val="28"/>
          <w:rtl w:val="true"/>
          <w:lang w:bidi="fa-IR"/>
        </w:rPr>
        <w:t xml:space="preserve">ولو غضضنا الطرف عن الإشكالات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السند و وجه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واعتبرنا تمامية السند والدلالة، مع ذلك لا نستطيع الاستناد إلى هذه الروايات والاحتجاج بها؛ ذلك لوجود روايات أكثر منها في نفي جميع أنواع السهو والنسيان عن النبي الأكرم صلی الله علیه و آله و سلم، ذلك لأن النبي يتمتع بحماية وصيانة ورعاية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وفيما يأتي نشير إلى جانب من هذه الروايات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النبي الأكرم صلی الله علیه و آله و سلم في وصف الأئمة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المعصومون من كل ذنب وخطيئة</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عنه صلی الله علیه و آله و سلم أنه قال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تنام عيني ولا ينام قلبي</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الإمام علي علیه السلام أنه قال في بيان مقام الإمامة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معصوم من الذنوب كلها صغيرها وكبيرها لا يزلّ فى الفتيا، ولا يُخطئ في الجواب، ولا يسهو ولا ينسى ولا يلهو بشيء من أمر الدنيا</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الإمام الباقر علیه السلام أنه قال في وصف مقام نبوة رسول الله صلی الله علیه و آله و سلم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تبارك وتعالى جعل للنبي صلی الله علیه و آله و سلم خمسة 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وروح القدس </w:t>
      </w:r>
      <w:bookmarkStart w:id="183" w:name="pg15644_230907"/>
    </w:p>
    <w:p>
      <w:pPr>
        <w:pStyle w:val="BookText"/>
        <w:rPr/>
      </w:pPr>
      <w:bookmarkEnd w:id="183"/>
      <w:r>
        <w:rPr>
          <w:rFonts w:ascii="Amiri" w:hAnsi="Amiri" w:eastAsia="Amiri" w:cs="Amiri"/>
          <w:color w:val="111111"/>
          <w:sz w:val="28"/>
          <w:sz w:val="28"/>
          <w:szCs w:val="28"/>
          <w:rtl w:val="true"/>
          <w:lang w:bidi="ar-SA"/>
        </w:rPr>
        <w:t>لا ينام ولا يغفل ولا يلهو ولا يسهو</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الإمام جعفر الصادق علیه السلام أنه قال في بيان مكمن السرّ في العصمة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كان مُسدّداً موفقاً مؤيداً بروح القدس لا يزل ولا يُخطئ في شيء مما يسوس به الخلق</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10763143_2142443653"/>
      <w:bookmarkStart w:id="185" w:name="_Toc70"/>
      <w:bookmarkEnd w:id="184"/>
      <w:r>
        <w:rPr/>
        <w:t>6</w:t>
      </w:r>
      <w:r>
        <w:rPr>
          <w:rtl w:val="true"/>
        </w:rPr>
        <w:t xml:space="preserve"> - </w:t>
      </w:r>
      <w:r>
        <w:rPr>
          <w:rtl w:val="true"/>
        </w:rPr>
        <w:t>مخالفة الأدلة العقلية</w:t>
      </w:r>
      <w:r>
        <w:rPr>
          <w:rtl w:val="true"/>
        </w:rPr>
        <w:t>:</w:t>
      </w:r>
      <w:bookmarkEnd w:id="185"/>
    </w:p>
    <w:p>
      <w:pPr>
        <w:pStyle w:val="BookText"/>
        <w:rPr/>
      </w:pPr>
      <w:r>
        <w:rPr>
          <w:rFonts w:ascii="IRNazanin" w:hAnsi="IRNazanin" w:eastAsia="IRNazanin"/>
          <w:color w:val="111111"/>
          <w:sz w:val="28"/>
          <w:sz w:val="28"/>
          <w:szCs w:val="28"/>
          <w:rtl w:val="true"/>
          <w:lang w:bidi="fa-IR"/>
        </w:rPr>
        <w:t xml:space="preserve">أمّا الدليل الآخر الذي يمكن إقامته للتخلي عن روايات سهو النبي الأكرم صلی الله علیه و آله و سلم، ونسيانه، فهو الدليل العقلي القائم على ضرورة عصمة الأنبياء، وهو الدليل الذى أقامه المتكلمون والفقهاء المتقدّمون من أمثال الشيخ المفيد </w:t>
      </w:r>
      <w:r>
        <w:rPr>
          <w:rStyle w:val="FootnoteAnchor"/>
          <w:rtl w:val="true"/>
        </w:rPr>
        <w:footnoteReference w:id="272"/>
      </w:r>
      <w:r>
        <w:rPr>
          <w:rFonts w:ascii="Amiri" w:hAnsi="Amiri" w:eastAsia="Amiri" w:cs="Amiri"/>
          <w:color w:val="111111"/>
          <w:sz w:val="28"/>
          <w:sz w:val="28"/>
          <w:szCs w:val="28"/>
          <w:rtl w:val="true"/>
          <w:lang w:bidi="ar-SA"/>
        </w:rPr>
        <w:t xml:space="preserve">، والشيخ الطوسي </w:t>
      </w:r>
      <w:r>
        <w:rPr>
          <w:rStyle w:val="FootnoteAnchor"/>
          <w:rtl w:val="true"/>
        </w:rPr>
        <w:footnoteReference w:id="273"/>
      </w:r>
      <w:r>
        <w:rPr>
          <w:rFonts w:ascii="Amiri" w:hAnsi="Amiri" w:eastAsia="Amiri" w:cs="Amiri"/>
          <w:color w:val="111111"/>
          <w:sz w:val="28"/>
          <w:sz w:val="28"/>
          <w:szCs w:val="28"/>
          <w:rtl w:val="true"/>
          <w:lang w:bidi="ar-SA"/>
        </w:rPr>
        <w:t xml:space="preserve">، والمحقق الطوسي، والعلامة الحلي </w:t>
      </w:r>
      <w:r>
        <w:rPr>
          <w:rStyle w:val="FootnoteAnchor"/>
          <w:rtl w:val="true"/>
        </w:rPr>
        <w:footnoteReference w:id="274"/>
      </w:r>
      <w:r>
        <w:rPr>
          <w:rFonts w:ascii="Amiri" w:hAnsi="Amiri" w:eastAsia="Amiri" w:cs="Amiri"/>
          <w:color w:val="111111"/>
          <w:sz w:val="28"/>
          <w:sz w:val="28"/>
          <w:szCs w:val="28"/>
          <w:rtl w:val="true"/>
          <w:lang w:bidi="ar-SA"/>
        </w:rPr>
        <w:t xml:space="preserve">، والشهيد الأول </w:t>
      </w:r>
      <w:r>
        <w:rPr>
          <w:rStyle w:val="FootnoteAnchor"/>
          <w:rtl w:val="true"/>
        </w:rPr>
        <w:footnoteReference w:id="275"/>
      </w:r>
      <w:r>
        <w:rPr>
          <w:rFonts w:ascii="Amiri" w:hAnsi="Amiri" w:eastAsia="Amiri" w:cs="Amiri"/>
          <w:color w:val="111111"/>
          <w:sz w:val="28"/>
          <w:sz w:val="28"/>
          <w:szCs w:val="28"/>
          <w:rtl w:val="true"/>
          <w:lang w:bidi="ar-SA"/>
        </w:rPr>
        <w:t xml:space="preserve">، والعلامة المجلسي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يأتي نذكر بعض تقريرات هذا الدليل العقلي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المقام العلمي والمعنوي للنبي الأكرم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بحثنا بالتفصيل في معرض تحليل ونقد شبهة إنكار علم الغيب والمقام العلمي والروحي للنبي الأكرم صلی الله علیه و آله و سلم أن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النبي الأكرم صلی الله علیه و آله و سلم هو الصادر الأول والعلة والواسطة في الفيض الإلهى على سائر المخلوقات، وله الإحاطة العليّة، فإن هذا المقام يتعارض مع نسبة السهو والنسيان إلى النبي الأكرم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تقدّم منا توضيح هذه المسألة في الصفحات السابقة بالتفصيل، فإننا نحيل القارئ الكريم إلى ذلك البحث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الأدلة العقلية على ضرورة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أشرنا في معرض تحليلنا ونقدنا لشبهة إنكار العصمة إلى ثلاثة أدلة عقلية،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العصمة من لوازم الدور التعليمي للنبي الأكرم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العصمة من لوازم الدور التربوي للنبي الأکرم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المقام العلمي والروحي للنبي الأكرم صلی الله علیه و آله و سلم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السهو والنسيان إلى النبي يعرّض الغاية من بعثته ودوره في حقل التربية والتعليم إلى التشكيك ؛ لأننا إذا قلنا بجواز السهو والنسيان والخطأ على رسول الله في سلوكه وسيرته، وحتى في مثل الصلاة ونسيان الآيات القرآنية، فإن هذا الاحتمال سوف يرد، ويجوز حتى في الدور التربوي والتعليمي للوحي أيضاً، وبذلك يتمّ التشكيك بقداسة وسماوية الوحي، ويطال هذا التشكيك حتى اعتبار النبي ليكون أسوة وقدوة واجبة الاتباع والطاعة مطلقاً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المسألة الأخيرة في هذا البحث فهي إنه بناء على ما ذهب إليه بعض علماء الإمامية، فإن القول بسهو النبي ونسيانه في غير الوحي وإبلاغه إلى الناس، وبعبارة أخرى حصر دائرة السهو والنسيان بالسلوك الفردى والشخصي لرسول الله صلی الله علیه و آله و سلم، لا يضرّ بأصل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الكلام أن الذين ينكرون سهو النبي ونسيانه لا يعتبرون من الغلاة فيما ذهبوا إليه، وإنما اتبعوا في ذلك ما تقتضيه منهم الأدلة العقلية والنقلية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أخرى فإن القائلين بجواز السهو والنسيان على النبي، وإن كانوا غير مدركين لحقيقة مقام النبوة وعمق رسالة الرسول صلی الله علیه و آله و سلم ومقامه العلمي والروحي، إلا أنهم ليسوا سوى جاهلين قاصرين وليسوا بمقصرين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الالتفات إلى أن إنكار السهو والنسيان ليس من أصول الدين والمذهب، وعلى حدّ تعبير بعض المعاصرين </w:t>
      </w:r>
      <w:r>
        <w:rPr>
          <w:rStyle w:val="FootnoteAnchor"/>
          <w:rtl w:val="true"/>
        </w:rPr>
        <w:footnoteReference w:id="278"/>
      </w:r>
      <w:r>
        <w:rPr>
          <w:rFonts w:ascii="Amiri" w:hAnsi="Amiri" w:eastAsia="Amiri" w:cs="Amiri"/>
          <w:color w:val="111111"/>
          <w:sz w:val="28"/>
          <w:sz w:val="28"/>
          <w:szCs w:val="28"/>
          <w:rtl w:val="true"/>
          <w:lang w:bidi="ar-SA"/>
        </w:rPr>
        <w:t>لا يُعدّ من ضروريات العقيدة</w:t>
      </w:r>
      <w:r>
        <w:rPr>
          <w:rFonts w:eastAsia="Amiri" w:cs="Amiri" w:ascii="Amiri" w:hAnsi="Amiri"/>
          <w:color w:val="111111"/>
          <w:sz w:val="28"/>
          <w:szCs w:val="28"/>
          <w:rtl w:val="true"/>
          <w:lang w:bidi="ar-SA"/>
        </w:rPr>
        <w:t xml:space="preserve">. </w:t>
      </w:r>
      <w:bookmarkStart w:id="186" w:name="pg15644_230910"/>
    </w:p>
    <w:p>
      <w:pPr>
        <w:pStyle w:val="Heading2"/>
        <w:numPr>
          <w:ilvl w:val="1"/>
          <w:numId w:val="1"/>
        </w:numPr>
        <w:rPr/>
      </w:pPr>
      <w:bookmarkStart w:id="187" w:name="__RefHeading___Toc10763145_2142443653"/>
      <w:bookmarkStart w:id="188" w:name="_Toc71"/>
      <w:bookmarkEnd w:id="186"/>
      <w:bookmarkEnd w:id="187"/>
      <w:r>
        <w:rPr>
          <w:rtl w:val="true"/>
        </w:rPr>
        <w:t>الفَصْلُ الخَامِسْ</w:t>
      </w:r>
      <w:bookmarkEnd w:id="188"/>
    </w:p>
    <w:p>
      <w:pPr>
        <w:pStyle w:val="Heading3"/>
        <w:numPr>
          <w:ilvl w:val="2"/>
          <w:numId w:val="1"/>
        </w:numPr>
        <w:rPr/>
      </w:pPr>
      <w:bookmarkStart w:id="189" w:name="__RefHeading___Toc10763147_2142443653"/>
      <w:bookmarkStart w:id="190" w:name="_Toc72"/>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النبوّة والوحي</w:t>
      </w:r>
    </w:p>
    <w:p>
      <w:pPr>
        <w:pStyle w:val="Heading3"/>
        <w:numPr>
          <w:ilvl w:val="2"/>
          <w:numId w:val="1"/>
        </w:numPr>
        <w:rPr/>
      </w:pPr>
      <w:bookmarkStart w:id="191" w:name="__RefHeading___Toc10763149_2142443653"/>
      <w:bookmarkStart w:id="192" w:name="_Toc73"/>
      <w:bookmarkEnd w:id="191"/>
      <w:r>
        <w:rPr>
          <w:rtl w:val="true"/>
        </w:rPr>
        <w:t>الشبهة الأولى اختصاص بداية دعوة النبي الأكرم صلی الله علیه و آله و سلم بالعرب</w:t>
      </w:r>
      <w:bookmarkEnd w:id="192"/>
    </w:p>
    <w:p>
      <w:pPr>
        <w:pStyle w:val="BookText"/>
        <w:rPr/>
      </w:pPr>
      <w:r>
        <w:rPr>
          <w:rFonts w:ascii="Amiri" w:hAnsi="Amiri" w:eastAsia="Amiri" w:cs="Amiri"/>
          <w:color w:val="111111"/>
          <w:sz w:val="28"/>
          <w:sz w:val="28"/>
          <w:szCs w:val="28"/>
          <w:rtl w:val="true"/>
          <w:lang w:bidi="ar-SA"/>
        </w:rPr>
        <w:t xml:space="preserve">ذهب بعض المستشرقين وغيرهم إلى القول </w:t>
      </w:r>
      <w:r>
        <w:rPr>
          <w:rStyle w:val="FootnoteAnchor"/>
          <w:rtl w:val="true"/>
        </w:rPr>
        <w:footnoteReference w:id="279"/>
      </w:r>
      <w:r>
        <w:rPr>
          <w:rFonts w:ascii="IRNazanin" w:hAnsi="IRNazanin" w:eastAsia="IRNazanin"/>
          <w:color w:val="111111"/>
          <w:sz w:val="28"/>
          <w:sz w:val="28"/>
          <w:szCs w:val="28"/>
          <w:rtl w:val="true"/>
          <w:lang w:bidi="fa-IR"/>
        </w:rPr>
        <w:t>إن النبي محمد صلی الله علیه و آله و سلم في بداية دعوته كان يرمي إلى بسط سلطته على مكة وضواحيها فقط، وأن يخصّ بها العرب بعبارة أخرى، وفي هذا السياق جاء في القرآن الكريم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أَوْحَيْنَا إِلَيْكَ قُرْآنًا عَرَبِيًّا لِتُنْذِرَ أُمَّ الْقُرَى وَمَنْ حَوْلَهَا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ونقد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الشبهة من الشبهات السطحية التي يتمكن القارئ الفاضل من الوقوف على هشاشتها بمجرّد التعرف على شأن نزول الآيات التي تمّ الاستناد إليها؛ ذلك لأنّ بداية كل أمر 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في ذلك أمر تبليغ الدین </w:t>
      </w:r>
    </w:p>
    <w:p>
      <w:pPr>
        <w:pStyle w:val="BookText"/>
        <w:rPr/>
      </w:pPr>
      <w:r>
        <w:rPr>
          <w:rFonts w:ascii="Amiri" w:hAnsi="Amiri" w:eastAsia="Amiri" w:cs="Amiri"/>
          <w:color w:val="111111"/>
          <w:sz w:val="28"/>
          <w:sz w:val="28"/>
          <w:szCs w:val="28"/>
          <w:rtl w:val="true"/>
          <w:lang w:bidi="ar-SA"/>
        </w:rPr>
        <w:t xml:space="preserve">والتعريف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تنطلق من نقطة الصفر، لتأخذ بالاتساع التدريجي من خلال ملاحظة بعض الأمور التمهيدية والجوهرية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يُستثنى من ذلك التعريف بالدين الإسلامي من قبل النبي محمد صلی الله علیه و آله و سلم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بُعث رسول الله نبياً لم يكن يمتلك جيشاً كبيراً كي يتمكن بسطوته من إعلان دعوته ومطالبة جميع القبائل والبلدان بالانضواء تحت لوائها، فضلاً عن أن يعلنها حرباً شاملة، وإنما هو في بداية البعثة لم يكن يمتلك من الأنصار إلى جانبه سوى فتى صغيراً لا يتجاوز الثانية عشرة من عمره، وزوجته خديجة الكبرى، وفي المقابل كان جميع السكان في مكة بل وجميع الناس والشعوب والقبائل الأخرى من المشركين واليهود والنصارى يشكلون</w:t>
      </w:r>
    </w:p>
    <w:p>
      <w:pPr>
        <w:pStyle w:val="BookText"/>
        <w:rPr/>
      </w:pPr>
      <w:r>
        <w:rPr>
          <w:rFonts w:ascii="Amiri" w:hAnsi="Amiri" w:eastAsia="Amiri" w:cs="Amiri"/>
          <w:color w:val="111111"/>
          <w:sz w:val="28"/>
          <w:sz w:val="28"/>
          <w:szCs w:val="28"/>
          <w:rtl w:val="true"/>
          <w:lang w:bidi="ar-SA"/>
        </w:rPr>
        <w:t>جبهة المعارضة ضدّ دعوته الفتيّة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بالالتفات إلى هذه النقطة فإن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لنصّ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يبدأ دعوته بإرشاد أهل مكة وما حولها، بل بدأ مما هو دون ذلك، حيث اقتصرت دعوته على الخاصة من أهل بيته وعشريته الأقربين، وفي ذلك قال الله تعالى في محكم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هذا النوع من بداية الدعوة يُعدُّ أمراً منطقياً؛ لأن النبي 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لتعزيز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باستقطاب الأعوان والأنصار من خلال الدعوة السرية الخاصة بعشيرته الأقربين، لينطلق بعد ذلك إلى مرحلة الجهر بالدعوة، وهكذا كان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فبعد ثلاث سنوات من الدعوة السرية، انتقل النبي الأكرم صلی الله علیه و آله و سلم إلى</w:t>
      </w:r>
    </w:p>
    <w:p>
      <w:pPr>
        <w:pStyle w:val="BookText"/>
        <w:rPr/>
      </w:pPr>
      <w:r>
        <w:rPr>
          <w:rFonts w:ascii="Amiri" w:hAnsi="Amiri" w:eastAsia="Amiri" w:cs="Amiri"/>
          <w:color w:val="111111"/>
          <w:sz w:val="28"/>
          <w:sz w:val="28"/>
          <w:szCs w:val="28"/>
          <w:rtl w:val="true"/>
          <w:lang w:bidi="ar-SA"/>
        </w:rPr>
        <w:t>الإعلان عن دعوته بأمر من الله سبحانه وتعالى،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فَاصْدَعْ بِمَا تُؤْمَرُ </w:t>
      </w:r>
      <w:r>
        <w:rPr>
          <w:rStyle w:val="FootnoteAnchor"/>
          <w:rtl w:val="true"/>
        </w:rPr>
        <w:footnoteReference w:id="282"/>
      </w:r>
      <w:r>
        <w:rPr>
          <w:rFonts w:ascii="Amiri" w:hAnsi="Amiri" w:eastAsia="Amiri" w:cs="Amiri"/>
          <w:color w:val="111111"/>
          <w:sz w:val="28"/>
          <w:sz w:val="28"/>
          <w:szCs w:val="28"/>
          <w:rtl w:val="true"/>
          <w:lang w:bidi="ar-SA"/>
        </w:rPr>
        <w:t>، فأخذ يدعو أهل مكة وما حولها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المرحلة من الدعوة تمثل فى الحقيقة المرحلة الثانية من مراحل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تمكن النبي في هذه المرحلة من الحصول على الكثير من الأنصار، ولكن على الرغم من ذلك لم يؤمن به أكثر المكيين، بل بدأوا بالتضييق على أتباعه من خلال الحصار الاقتصادي وإلى ممارسة جميع أنواع التعذيب بحقهم وحتى قتلهم كي يجبروهم على ترك دينهم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الواضح أن النبي في هذه المرحلة كان ينتهج سياسة متدرّجة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المرحلة الثانية حيث أعلن النبي عن دعوته، وحصل على عدد قليل من الأنصار ، بدأ النبي بتوسيع نطاق هذه الدعوة لينطلق إلى ما وراء مكة وشبه الجزيرة العربية ليشمل بها سكان الكرة الأرضية كافة، وإن الآيات الآتية التي نزلت في مكة المكرمة خير دليل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أَرْسَلْنَاكَ إِلاَّ كَافَّةٌ لِلنَّاسِ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النَّاسُ إِنِّي رَسُولُ الله إِلَيْكُمْ جَمِيعًا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يتضح من هذه الآيات أن أصل ادعاء المخالفين القائل بأن دعوة النبي في مكة قد اقتصرت على العرب، لا تقوم على أساس صحيح، وإنها مجرد ادعاء 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المرحلة الثالثة من دعوة النبي الأكرم صلی الله علیه و آله و سلم، والتي مثّلت الذروة في حركة الرسول، حيث تبلورت في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تمكن النبي من الإفلات من قبضة أعدائه في مكة المكرّمة، ونجح في بناء الدولة الدينية، وصف القرآن الكريم دعوة النبي الأكرم بشكل صريح على أنها دعوة لجميع العالمين، وذلك إذ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لم يكتف في هذه المرحلة بمجرّد البيان والتنظير فقط، بل قام من أجل تطبيق الدعوة القرآنية، إلى ممارستها على المستوى العملي من خلال إرسال المبعوثين إلى الدول والإمبراطوريات العظمى، مثل إيران والروم والحبشة، وإن أصل الكتب التي بعث بها إليهم محفوظة في التاريخ</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حصيلة القول أن دعوة النبي الأكرم صلی الله علیه و آله و سلم في السنوات الثلاثة الأولى قد اقتصرت على عشيرته والمقربين من أهل بيته، وكانت فلسفتها تكمن في التدرّج في الدعوة خطوة خطوة، وهو أمر يقتضيه العقل والمنطق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تمكن النبي صلی الله علیه و آله و سلم في ضوء ذلك من ترسيخ دعائم دعوته، حتى إذا كان له ذلك توجّه بالخطاب إلى عموم أهل مكة، ثم انتقل بعد ذلك وبالتدريج إلى توسيع رقعة الدعوة لتشمل جميع سكان المعمورة، بما في ذلك قادة الدول العظمى</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النبي وغشيته عند نزول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إن من بين الشبهات المطروحة بشأن النبي الأكرم صلی الله علیه و آله و سلم وشخصيته، عروض حالة من الاضطراب بل وفقدان الوعي والدخول في شبه غيبوبة أثناء نزول الوحي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سعى المخالفون إلى اتخاذ هذه الحالة دليلاً على عدم نبوته، وإنه لم يكن ثمّة وحي في البين أبداً، وإلا لما كان هناك من معنى لهذا الاضطراب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طرحت هذه الشبهة من قبل المستشرقين وبعض الملحدين </w:t>
      </w:r>
      <w:r>
        <w:rPr>
          <w:rStyle w:val="FootnoteAnchor"/>
          <w:rtl w:val="true"/>
        </w:rPr>
        <w:footnoteReference w:id="287"/>
      </w:r>
      <w:r>
        <w:rPr>
          <w:rFonts w:ascii="IRNazanin" w:hAnsi="IRNazanin" w:eastAsia="IRNazanin"/>
          <w:color w:val="111111"/>
          <w:sz w:val="28"/>
          <w:sz w:val="28"/>
          <w:szCs w:val="28"/>
          <w:rtl w:val="true"/>
          <w:lang w:bidi="fa-IR"/>
        </w:rPr>
        <w:t>، حيث فسّروا هذه الظاهرة على أنها نوع من الصرع أو الغيبوبة التي تعرض للنبي صلی الله علیه و آله و سلم من حين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استندوا في ذلك إلى روايات مروية من مصادر أهل السنة تدل على ظهور هذه الحالة عليه عند نزول الوحي، وخاصّة في بدايته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بتحليل هذه الشبهة لا بدّ من الالتفات إلى المسائل الآتية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ابتلاء النبي بعارضة الصرع قبل البعثة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طبقاً للروايات المتواترة فإن النبي محمد صلی الله علیه و آله و سلم قد بُعث بالرسالة بعد أن بلغ سنّ الأربعين من عمره الشريف، ولم تذكر المصادر التاريخية التي رصدت تلك الفترة أنه كان يعاني حالة غياب الوعي بسبب مرض نفسي أو عصبي، بل الأمر على عكس ذلك تماماً، حيث عُرف بين جميع الناس بالاستقامة وصدق</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النبي الأكرم صلی الله علیه و آله و سلم يعاني من مشكلة نفسية، هل كانت السيدة خديجة وهي التي عرفت بثرائها وموقعها الاجتماعي وشخصيتها المؤثرة بين قريش أن تستأمنه على ثروتها وتجعله مديراً لأعمالها التجارية، وفوق ذلك تتخذه زوجاً لها، رغم رفضها الزواج من كثير من الوجهاء الذين تقدّموا لخطبتها ؟</w:t>
      </w:r>
      <w:r>
        <w:rPr>
          <w:rFonts w:ascii="Amiri" w:hAnsi="Amiri" w:eastAsia="Amiri" w:cs="Amiri"/>
          <w:color w:val="111111"/>
          <w:sz w:val="28"/>
          <w:sz w:val="28"/>
          <w:szCs w:val="28"/>
          <w:rtl w:val="true"/>
          <w:lang w:bidi="ar-SA"/>
        </w:rPr>
        <w:t xml:space="preserve">وعندما تقدّم أبو طالب لخطبتها وزواجها من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من العمر حينها خمسة وعشرون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على شخصية النبي واصفاً إياه بالشخص الفذ الذي لا يدانيه في الفضل أي رجل من رجال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فإن هذه الحالة التي بدأت تظهر عليه وتعتريه عند نزول الوحي، إنما هي بسبب ثقل الوحى وعظمته، ولا ربط لها بحالة الغيبوبة على ما سيأتى توضيحه في الصفحات القادمة إن شاء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اقتران عروض هذه الحالة بالنبوة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احتمال أن تكون هذه الظاهرة المرضية قد عرضت للنبي صلی الله علیه و آله و سلم في مستهل النبوة والرسالة، فهو مجرّد احتمال لا يستند إلى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لأنّ الأعراض النفسية التى تعتري الفرد إنما تنشأ عن أسباب وعوامل نفسية قد تكون تدريجية أو دفعية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ذكرنا أن النبي صلی الله علیه و آله و سلم قبل النبوّة كان يتمتع بالصحة والسلامة على المستوى الجسدي والنفسي، وكان يُعرف بالأمين من شدّة وثوق الناس بصدقه وأمانته وحكمته، ولو أنه كان يعاني من أدنى مشكلة على المستوى النفسي لبان ذلك واشتهر بين الناس، أو عرفه المقرّبون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لم يرد في التاريخ أيّ ذكر لهذه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دعوى أن النبي كان يعاني قبل النبوة من مؤشرات وعلامات هذه الظاهرة قبل النبوة، وإنها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بلغت ذروتها في بداية النبوة مجرّد دعوى باطلة لا تقوم على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القول باقتران النبوة بحادثة وقعت للرسول تسببت في عروض حالات الإغماء عليه بعد ذلك، فجوابها أن المؤرخين من المسلمين وغير المسلمين لم يذكروا حدوث مثل هذا الأمر، لكي يكون هو المبرر لعروض حالة الإغماء للرسول بعد بلوغه سن الأربعين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ومع هذا التحليل، أي عدم وجود علّة ومنشأ لحالة الإغماء التي كانت تعتري النبي الأكرم صلی الله علیه و آله و سلم عند نزول الوحي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أكانت تلك العلة تدريجية أو دفعية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يبقى أمامنا لتفسير هذه الظاهرة سوى الفرضيتين الآتيتين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الإغماء، والالتزام بحالة من الاضطراب عند نزول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الإغماء بمعنى أن النبي إنما كان يتظاهر بفقدان الوعي عند نزول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والفرضية الأولى فرضية معقولة، حيث سنعمل على تقريرها ضمن العنوان الآتى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الفرضية الثانية فسوف نبحثها بشكل مستقل ونعمل على بيانها ونقدها ضمن الشبهة الآتية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وتفسير الاضطراب الذي كان يعتري النبي صلی الله علیه و آله و سلم عند نزول الوحي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ذكرنا أن نفس النبي نفس كاملة ومنزّهة من جميع الآفات الروحية والنفسية، بيد أنه عند نزول الوحي وخاصّة في بداية الرسالة، كان يعتريه اضطراب خاص يشعر معه بالبرد ويتفصّد منه العرق وتأخذه الرعدة من شدّة ثقل الوحي، وفي بيان ذلك تجدر الإشارة إلى الأمور الآتية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الاضطراب من متعلقات النفس الدنيوية إن النفس والروح المتصلة بعالم العقول والملكوت والعقل الفعال هي نفس النبي وروحه المجرّدة التي تحرّرت من الجسد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المرحلة لا وجود لأيّ خوف أو 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بعد اتمام المسار والاتصال بعالم العقل، وعند عودة النفس النبوية إلى جسدها المادي، لا يعود بمقدور الجسد المادي والنفس المتعلقة بها أن تتحمّل نقل المعارف المجرّدة ومشاهدة الملَك الموكل بحمل الوحي، ومن هنا تكون عملية نقل الوحي مصحوبة باضطراب الجسد، حيث تطرأ على النبي حالة من الضعف والخوف </w:t>
      </w:r>
      <w:r>
        <w:rPr>
          <w:rStyle w:val="FootnoteAnchor"/>
          <w:rtl w:val="true"/>
        </w:rPr>
        <w:footnoteReference w:id="288"/>
      </w:r>
      <w:r>
        <w:rPr>
          <w:rFonts w:ascii="Amiri" w:hAnsi="Amiri" w:eastAsia="Amiri" w:cs="Amiri"/>
          <w:color w:val="111111"/>
          <w:sz w:val="28"/>
          <w:sz w:val="28"/>
          <w:szCs w:val="28"/>
          <w:rtl w:val="true"/>
          <w:lang w:bidi="ar-SA"/>
        </w:rPr>
        <w:t>والنوم وما يشبه الإغماء، ومن هنا فإن الخوف والاضطراب إنما يتعلق بالجانب الجسدي من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يرى الشيخ عبد الوهاب الشعراني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عروض حالة البرد والرعدة وتصبب العرق من جسد رسول الله صلی الله علیه و آله و سلم عند نزول الوحي ناشئة عن التقاء روح الملَك ونفس النبي، وهو أمر يؤدي إلى حدوث ضغط وثقل على الروح النبوية مما يستوجب اختلاط المزاج والهواء الداخلي والخارجي من جسد رسول الله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ذهب صدر المتألهين إلى الاعتقاد بأن اضطراب النبي لا يتعلق بعالم العقل، وإنما يرتبط بعالم الملكوت والمادة الذي تتمثل فيه الصور العقلية على صورة جزئية مثل جبرائيل، وهو أمر يؤدّي إلى اضطراب حواس النبي</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 إلى ساحة الملكوت السماوي يتمثل له صورة ما عقلها وشاهدها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يقع للحواس شبه دهش ونوم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انبعاث نفس النبي من نشأة الغيب إلى نشأة الظهور، ولهذا كان يعرض شبه الدهش والغشى</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الإمام الخميني قدس سرّه في هذا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ضعف أجسامهم الشريفة عن تحمل الأرواح المجرّدة فيها غير قوّة مقام الروحانية والجنبة الولوية</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تمّت الإشارة إلى ثقل الوحي على النبي الأكرم صلی الله علیه و آله و سلم في آيات القرآن الكريم أيضاً،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إِنَّا سَنُلْقِي عَلَيْكَ قَوْلاً ثَقِيلاً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الاضطراب ناشئ عن المواجهة المباشرة للوحي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ذكرنا في الصفحات السابقة أن الوحي على أقسام، فهو تارة ينزل به الملك، وتارة يكون من خلال سماع الكلام الإلهي، وتارة يتجلى الله للنبي مباشرة ومن دون واسطة، وهذا النوع الأخير من الوحي هو الذي يكون مصحوباً بالرعدة والاضطراب والخوف لدى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الطباطبائي في بيان أقسام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 يكون النظر الرئيس إلى ذات الحق تعالى، بحيث لا يُنظر إلى</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جبرائيل أو السَفَرة، وهذا هو الذي كان يتغيّر فيه وضع رسول الله</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وهناك من الروايات ما يؤيد هذا المعنى، ومن ذلك ما روي عن الإمام جعفر الصادق علیه السلام حيث قال في جوابه عن سؤال زرارة في هذا الشأن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بينه و بين الله أحد، ذلك إذا تجلى الله له</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كما روي في حديث آخر عن الإمام الصادق علیه السلام أنه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أتى الوحى وليس بينهما جبرئيل تصيبه تلك السبتة، ويغشاه منه ما يغشاه؛ لثقل الوحي من الله عزّوجل</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رواية أخرى يسأل السائل عن إغماء النبي عند نزول جبرائيل علیه السلام ، فأنكر الإمام الصادق علیه السلام أن يكون ذلك بصريح العبارة، وقال بأن هذه الحالة إنما كانت تعتريه عندما يخاطبه الله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فسُئل الصادق علیه السلام عن الغشية التي كانت تأخذ النبي صلی الله علیه و آله و سلم كانت تكون عند هبوط جبرئيل ؟ فقال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عند مخاطبة الله عزّوجل إيّاه بغير ترجمان وواسطة</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الاضطراب ناشئ عن مواجه الأمر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الرأي الآخر فلا يرى أن هذا الاضطراب مختص بمواجهة المقام الإلهي فقط، وإنما هو يحصل للنبي عند مواجهة الأمر المجرّد حتى إذا كان جبرائيل؛ فإن الجسد والنفس</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الدنيوية للنبي مغايرة للأمر المجرّد، ولذلك يحصل لها خوف واضطراب عند مواجهتها له، قال ابن الفارض في هذا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وأعجب ما فيها شهدتُ فراعنى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نفخ روح القدس في الروح روعتي</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سعد الدين الفرغاني في شرح هذا البيت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أن المرتبة الروحانية لبساطتها، تختلف عن مرتبة المزاج والطبيعة لتركيبها، من هنا كانت تعرض على النبي المصطفى صلی الله علیه و آله و سلم شدّة وكربة عند ظهور جبرائيل وإبلاغ الوحي له، فيستولي لذلك الخوف على النبي</w:t>
      </w:r>
      <w:r>
        <w:rPr>
          <w:rFonts w:eastAsia="IRNazanin" w:cs="IRNazanin"/>
          <w:color w:val="111111"/>
          <w:sz w:val="28"/>
          <w:szCs w:val="28"/>
          <w:rtl w:val="true"/>
          <w:lang w:bidi="fa-IR"/>
        </w:rPr>
        <w:t xml:space="preserve">»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تمّ إسناد حالة الاضطراب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تعتري النبي عند نزول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مطلق نزول الوحي، 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الرسول كان إذا نزل عليه الوحى أخذه مثل السبات</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عثمان بن مضعون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عليه وهو بفناء بابه فجلست إليه، فبينا هو يحدثني إذ رأيت بصره شاخصا إلى السماء حتى رأيت طرفه قد انقطع، ثم رأيته خفضه حتى وضعه عن يمينه، ثم ولاني ركبته وجعل ينفض برأسه كأنه الهم شيئا فقال ثم رأيته أيضا رفع طرفة إلى السماء، ثم خفضه عن شماله ثم أقبل إلي محمر الوجه يفيض عرقا،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رأيتك فعلت الذي فعلت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جبرئيل لم يكن لي همّة غيره</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بعض الروايات الأخرى أن النبي الأكرم صلی الله علیه و آله و سلم كان إذا نزل عليه الوحي وهو راكب على دابته، كانت الرعدة تأخذه وتأخذ دابته أيضاً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تحليل وجمع بين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بتحليل هذه الروايات التي تبدو متعارضة في ظاهرها، نشير إلى نقطتين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تكون حالة الاضطراب من مشاهدة جبرائيل علیه السلام عائدة إلى الأشهر والسنوات الأولى من نزول الوحي، ثم اعتاد العنصر المادي لجسد ونفس رسول الله على هذه المشاهدة بفعل التكرار، ومع ذلك كانت تظهر هذه الحالة عند مواجهة الوحي المباشر ومن دون أن تكون بين النفس النبوية واسطة بين الله ونبيه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يمكن لنا الفصل بين أنواع الاضطراب والحالة الشبيهة بالإغماء، بالقول إن مواجهة الأمر الإلهى على نحو مباشر كانت تستوجب الاضطراب والإغماء الشديد، وأما مشاهدة جبرائيل فكانت تستوجب ما يشبه النوم والاضطراب الخفيف الذي لا يمكن الإحساس به، وإن الروايات النافية للخوف من مشاهدة جبرائيل ناظرة إلى هذه الحالة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تجريح الروايات الدالة على الإغماء وشدّة الوحيتجريح الروايات الدالة على الإغماء وشدّة الوحي في مراحله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 بعض المصادر الروائية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صحيح البخاري وصحيح</w:t>
      </w:r>
    </w:p>
    <w:p>
      <w:pPr>
        <w:pStyle w:val="BookText"/>
        <w:rPr/>
      </w:pPr>
      <w:r>
        <w:rPr>
          <w:rFonts w:ascii="IRNazanin" w:hAnsi="IRNazanin" w:eastAsia="IRNazanin"/>
          <w:color w:val="111111"/>
          <w:sz w:val="28"/>
          <w:sz w:val="28"/>
          <w:szCs w:val="28"/>
          <w:rtl w:val="true"/>
          <w:lang w:bidi="fa-IR"/>
        </w:rPr>
        <w:t>مسلم</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الروايات الدالة على عروض ظاهرة الإغماء وما كان يصحب ذلك من العلامات، من قبيل الزبد الذي يُحيط بالفم، وهو أمرٌ اعتقد به أصحاب الجمود على الظاهر وأصبحت مستمسكاً بيد أعداء الإسلام في مقام المقارنة بين النبي الأكرم وسائر الأنبياء الآخرين، وقالوا بأن عروض هذه الحالة على محمد صلی الله علیه و آله و سلم دليل على عدم نبوّته أو نقص في مرتبته ومنزلته بالقياس إلى غيره من الأنبياء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ويجب القول في هذا الشأن إن هذا الادعاء لا يمكن أن يُستفاد من أيّ وثيقة تاريخية أو روائية، وفيما يأتي نشير إلى جانب من ذلك</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مخالفة هذه الأدلة لآيات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شيء ينفي دلالة هذه الروايات الدالة على عروض حالة الإغماء وعدم التوازن الروحي للنبي صلی الله علیه و آله و سلم ، هو ظاهر بل نصّ الآيات الدالة على الاعتدال والتوازن الروحي والنفسي للأنبياء وعدم خوفهم عند مواجهة الوحي، من قبيل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مُوسَى لَا تَخَفْ إِنِّي لَا يَخَافُ لَدَيَّ الْمُرْسَلُونَ</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يدل ذيل هذه الآية بشكل مطلق على عدم خوف الأنبياء و طمأنينتهم عند تلقي الوحي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مخالفة هذه الأدلة للروايات الدالة على طمأنينة الأنبياء وسكينتهم عند نزول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كثير من الروايات التي دلت على حصول الأنبياء عند اختيارهم ونزول الوحى عليهم من قبل الله على قوّة وطاقة عبّر </w:t>
      </w:r>
      <w:bookmarkStart w:id="193" w:name="pg15644_230923"/>
    </w:p>
    <w:p>
      <w:pPr>
        <w:pStyle w:val="BookText"/>
        <w:rPr/>
      </w:pPr>
      <w:bookmarkEnd w:id="193"/>
      <w:r>
        <w:rPr>
          <w:rFonts w:ascii="Amiri" w:hAnsi="Amiri" w:eastAsia="Amiri" w:cs="Amiri"/>
          <w:color w:val="111111"/>
          <w:sz w:val="28"/>
          <w:sz w:val="28"/>
          <w:szCs w:val="28"/>
          <w:rtl w:val="true"/>
          <w:lang w:bidi="ar-SA"/>
        </w:rPr>
        <w:t>عنها في بعض الروايات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 يتمكنوا في ضوئها من تلقي الوحي بسكينة واطمئنان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النبي الأكرم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اتخذ عبداً رسولاً أنزل عليه السكينة والوقار؛ فكان الذي يأتيه من قبل الله مثل الذي يراه بعينه</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أكد الإمام جعفر الصادق علیه السلام هذا المعنى، عندما سُئل عن كيفية معرفة الرسل أنها رسل؛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عنهم الغطاء</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10763151_2142443653"/>
      <w:bookmarkStart w:id="195" w:name="_Toc74"/>
      <w:bookmarkEnd w:id="194"/>
      <w:r>
        <w:rPr>
          <w:rtl w:val="true"/>
        </w:rPr>
        <w:t>الشبهة الثالثة</w:t>
      </w:r>
      <w:r>
        <w:rPr>
          <w:rtl w:val="true"/>
        </w:rPr>
        <w:t xml:space="preserve">: </w:t>
      </w:r>
      <w:r>
        <w:rPr>
          <w:rtl w:val="true"/>
        </w:rPr>
        <w:t>تصنّع النبي وتظاهره بالإغماء عند نزول الوحي عليه</w:t>
      </w:r>
      <w:r>
        <w:rPr>
          <w:rtl w:val="true"/>
        </w:rPr>
        <w:t>:</w:t>
      </w:r>
      <w:bookmarkEnd w:id="195"/>
    </w:p>
    <w:p>
      <w:pPr>
        <w:pStyle w:val="Heading4"/>
        <w:numPr>
          <w:ilvl w:val="3"/>
          <w:numId w:val="1"/>
        </w:numPr>
        <w:rPr/>
      </w:pPr>
      <w:bookmarkStart w:id="196" w:name="__RefHeading___Toc10763153_2142443653"/>
      <w:bookmarkStart w:id="197" w:name="_Toc75"/>
      <w:bookmarkEnd w:id="196"/>
      <w:r>
        <w:rPr>
          <w:rtl w:val="true"/>
        </w:rPr>
        <w:t>اشارة</w:t>
      </w:r>
      <w:bookmarkEnd w:id="197"/>
    </w:p>
    <w:p>
      <w:pPr>
        <w:pStyle w:val="BookText"/>
        <w:rPr/>
      </w:pPr>
      <w:r>
        <w:rPr>
          <w:rFonts w:ascii="IRNazanin" w:hAnsi="IRNazanin" w:eastAsia="IRNazanin"/>
          <w:color w:val="111111"/>
          <w:sz w:val="28"/>
          <w:sz w:val="28"/>
          <w:szCs w:val="28"/>
          <w:rtl w:val="true"/>
          <w:lang w:bidi="fa-IR"/>
        </w:rPr>
        <w:t xml:space="preserve">كانت الشبهة المتقدمّة تقول إن حالة الإغماء التي كانت تعرض للنبي صلی الله علیه و آله و سلم هي حالة حقيقية، بيد أن بعض أعداء الإسلام في العالم الغربي قالوا بأن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يتصنّع هذه الحالة كي يوهم الناس أنه بذلك يرتبط بعالم الغيب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تحليل هذه الشبهة لابدّ من التأمل فيما يأتي</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0763155_2142443653"/>
      <w:bookmarkStart w:id="199" w:name="_Toc76"/>
      <w:bookmarkEnd w:id="198"/>
      <w:r>
        <w:rPr/>
        <w:t>1</w:t>
      </w:r>
      <w:r>
        <w:rPr>
          <w:rtl w:val="true"/>
        </w:rPr>
        <w:t xml:space="preserve"> - </w:t>
      </w:r>
      <w:r>
        <w:rPr>
          <w:rtl w:val="true"/>
        </w:rPr>
        <w:t>مجرّد اتهام وادّعاء</w:t>
      </w:r>
      <w:r>
        <w:rPr>
          <w:rtl w:val="true"/>
        </w:rPr>
        <w:t>:</w:t>
      </w:r>
      <w:bookmarkEnd w:id="19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قلنا في الشبهة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الإغماء والحالات المشابهة </w:t>
      </w:r>
      <w:bookmarkStart w:id="200" w:name="pg15644_230924"/>
    </w:p>
    <w:p>
      <w:pPr>
        <w:pStyle w:val="BookText"/>
        <w:rPr/>
      </w:pPr>
      <w:bookmarkEnd w:id="200"/>
      <w:r>
        <w:rPr>
          <w:rFonts w:ascii="IRNazanin" w:hAnsi="IRNazanin" w:eastAsia="IRNazanin"/>
          <w:color w:val="111111"/>
          <w:sz w:val="28"/>
          <w:sz w:val="28"/>
          <w:szCs w:val="28"/>
          <w:rtl w:val="true"/>
          <w:lang w:bidi="fa-IR"/>
        </w:rPr>
        <w:t xml:space="preserve">التي تعرض للإنسان المريض لم تعرض للنبي الأكرم صلی الله علیه و آله و سلم حتى يصل الدور إلى البحث فيما إذا كانت حالة طبيعية أو مصطنعة، إلا أنه إذا كان المراد من التصنّع والإغماء يعني نوعاً من الشعور بالثقل والاضطراب الناجم عن تلقي الوحى، فيجب القول بأن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للأدلة والشواهد التي تقدّم ذكرها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موجودة بالفعل، وإن دعوى التصنّع مجرد اتهام لم يستند إلى دليل</w:t>
      </w:r>
      <w:r>
        <w:rPr>
          <w:rFonts w:eastAsia="IRNazanin" w:cs="IRNazanin"/>
          <w:color w:val="111111"/>
          <w:sz w:val="28"/>
          <w:szCs w:val="28"/>
          <w:rtl w:val="true"/>
          <w:lang w:bidi="fa-IR"/>
        </w:rPr>
        <w:t>.</w:t>
      </w:r>
    </w:p>
    <w:p>
      <w:pPr>
        <w:pStyle w:val="Heading4"/>
        <w:numPr>
          <w:ilvl w:val="3"/>
          <w:numId w:val="1"/>
        </w:numPr>
        <w:rPr/>
      </w:pPr>
      <w:bookmarkStart w:id="201" w:name="__RefHeading___Toc10763157_2142443653"/>
      <w:bookmarkStart w:id="202" w:name="_Toc77"/>
      <w:bookmarkEnd w:id="201"/>
      <w:r>
        <w:rPr/>
        <w:t>2</w:t>
      </w:r>
      <w:r>
        <w:rPr>
          <w:rtl w:val="true"/>
        </w:rPr>
        <w:t xml:space="preserve"> - </w:t>
      </w:r>
      <w:r>
        <w:rPr>
          <w:rtl w:val="true"/>
        </w:rPr>
        <w:t xml:space="preserve">عدم الانسجام مع شخصية النبي الأكرم صلی الله علیه و آله و سلم </w:t>
      </w:r>
      <w:r>
        <w:rPr>
          <w:rtl w:val="true"/>
        </w:rPr>
        <w:t>:</w:t>
      </w:r>
      <w:bookmarkEnd w:id="202"/>
    </w:p>
    <w:p>
      <w:pPr>
        <w:pStyle w:val="BookText"/>
        <w:rPr/>
      </w:pPr>
      <w:r>
        <w:rPr>
          <w:rFonts w:ascii="IRNazanin" w:hAnsi="IRNazanin" w:eastAsia="IRNazanin"/>
          <w:color w:val="111111"/>
          <w:sz w:val="28"/>
          <w:sz w:val="28"/>
          <w:szCs w:val="28"/>
          <w:rtl w:val="true"/>
          <w:lang w:bidi="fa-IR"/>
        </w:rPr>
        <w:t>تقدّم أن ذكرنا في الحديث عن سيرة النبي الأكرم صلی الله علیه و آله و سلم أن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يتمتع قبل البعثة بشخصية اجتماعية مرموقة ومحترمة، وكان معروفاً بالوثاقة والصدق والأمانة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الشخص يُستبعد أن يخدع الناس من خلال التظاهر بالإغماء، وإن حياته السابقة لا تؤيّد ذلك، ومن هنا يجب على المدّعى أن يأتي بدليل يثبت مدّعاه</w:t>
      </w:r>
      <w:r>
        <w:rPr>
          <w:rFonts w:eastAsia="IRNazanin" w:cs="IRNazanin"/>
          <w:color w:val="111111"/>
          <w:sz w:val="28"/>
          <w:szCs w:val="28"/>
          <w:rtl w:val="true"/>
          <w:lang w:bidi="fa-IR"/>
        </w:rPr>
        <w:t>.</w:t>
      </w:r>
    </w:p>
    <w:p>
      <w:pPr>
        <w:pStyle w:val="Heading4"/>
        <w:numPr>
          <w:ilvl w:val="3"/>
          <w:numId w:val="1"/>
        </w:numPr>
        <w:rPr/>
      </w:pPr>
      <w:bookmarkStart w:id="203" w:name="__RefHeading___Toc10763159_2142443653"/>
      <w:bookmarkStart w:id="204" w:name="_Toc78"/>
      <w:bookmarkEnd w:id="203"/>
      <w:r>
        <w:rPr/>
        <w:t>3</w:t>
      </w:r>
      <w:r>
        <w:rPr>
          <w:rtl w:val="true"/>
        </w:rPr>
        <w:t xml:space="preserve"> - </w:t>
      </w:r>
      <w:r>
        <w:rPr>
          <w:rtl w:val="true"/>
        </w:rPr>
        <w:t>المعجزات الكثيرة</w:t>
      </w:r>
      <w:r>
        <w:rPr>
          <w:rtl w:val="true"/>
        </w:rPr>
        <w:t>:</w:t>
      </w:r>
      <w:bookmarkEnd w:id="20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جدلاً باحتمال أن يتظاهر شخص بالإغماء، نقول إن غاية ما يستطيعه مثل هذا الشخص هو مجرّد التظاهر بالإغماء والاضطراب، أما أن يأتي لإثبات مدعاه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بكثير من البراهين العقلية، من قبيل الإتيان بالقرآن بما يشتمل عليه من كثير من وجوه الإعجاز وصدوره عن فرد أمّي، وإخباره بالغيب فيما يتعلق بالماضي والمستقبل، وكثير من المعجزات الأخرى، من قبيل شق القمر وتحريك الشجر </w:t>
      </w:r>
      <w:r>
        <w:rPr>
          <w:rStyle w:val="FootnoteAnchor"/>
          <w:rtl w:val="true"/>
        </w:rPr>
        <w:footnoteReference w:id="308"/>
      </w:r>
      <w:r>
        <w:rPr>
          <w:rFonts w:ascii="Amiri" w:hAnsi="Amiri" w:eastAsia="Amiri" w:cs="Amiri"/>
          <w:color w:val="111111"/>
          <w:sz w:val="28"/>
          <w:sz w:val="28"/>
          <w:szCs w:val="28"/>
          <w:rtl w:val="true"/>
          <w:lang w:bidi="ar-SA"/>
        </w:rPr>
        <w:t xml:space="preserve">، وهو أمرٌ يُثبت أنه كان متصلاً حقيقة </w:t>
      </w:r>
      <w:bookmarkStart w:id="205" w:name="pg15644_230925"/>
    </w:p>
    <w:p>
      <w:pPr>
        <w:pStyle w:val="BookText"/>
        <w:rPr/>
      </w:pPr>
      <w:bookmarkEnd w:id="205"/>
      <w:r>
        <w:rPr>
          <w:rFonts w:ascii="Amiri" w:hAnsi="Amiri" w:eastAsia="Amiri" w:cs="Amiri"/>
          <w:color w:val="111111"/>
          <w:sz w:val="28"/>
          <w:sz w:val="28"/>
          <w:szCs w:val="28"/>
          <w:rtl w:val="true"/>
          <w:lang w:bidi="ar-SA"/>
        </w:rPr>
        <w:t>بعالم الغيب ووحى السماء، وإلا فإن صدور هذه المعجزات عن مثل هذا الشخص يعدّ ضرباً من المحال</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0763161_2142443653"/>
      <w:bookmarkStart w:id="207" w:name="_Toc79"/>
      <w:bookmarkEnd w:id="206"/>
      <w:r>
        <w:rPr/>
        <w:t>4</w:t>
      </w:r>
      <w:r>
        <w:rPr>
          <w:rtl w:val="true"/>
        </w:rPr>
        <w:t xml:space="preserve"> - </w:t>
      </w:r>
      <w:r>
        <w:rPr>
          <w:rtl w:val="true"/>
        </w:rPr>
        <w:t xml:space="preserve">عدم اقتصار الاضطراب على النبي صلی الله علیه و آله و سلم </w:t>
      </w:r>
      <w:r>
        <w:rPr>
          <w:rtl w:val="true"/>
        </w:rPr>
        <w:t>:</w:t>
      </w:r>
      <w:bookmarkEnd w:id="207"/>
    </w:p>
    <w:p>
      <w:pPr>
        <w:pStyle w:val="BookText"/>
        <w:rPr/>
      </w:pPr>
      <w:r>
        <w:rPr>
          <w:rFonts w:ascii="IRNazanin" w:hAnsi="IRNazanin" w:eastAsia="IRNazanin"/>
          <w:color w:val="111111"/>
          <w:sz w:val="28"/>
          <w:sz w:val="28"/>
          <w:szCs w:val="28"/>
          <w:rtl w:val="true"/>
          <w:lang w:bidi="fa-IR"/>
        </w:rPr>
        <w:t>ذكرت المصادر التاريخية والروائية أن الاضطراب الذي كان يصاحب نزول الوحي لم يقتصر على رسول الله صلی الله علیه و آله و سلم فحسب، بل كان ينتقل إلى من بجنبه من الصحابة وعلى الدابة التي يصدف أن يكون راكباً عليها عند مباغتة الوحي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يدل على أن هذا الاضطراب كان أمراً حقيقياً ولم يكن مفتعلاً، ولو كان مجرّد تصنّع من النبي لما انعكس على مركوبه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تدل على صدق النبي في مدّعاه الكثير من الشواهد والقرائن الأخرى، من قبيل استقامته وصبره في بلوغ الهدف، وبشارة الأنبياء السابقين بنبوّته، وقد تقدّم توضيح ذلك في معرض نقد وشبهة اعتبار الوحي مجرّد وهم أو خيال</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0763163_2142443653"/>
      <w:bookmarkStart w:id="209" w:name="_Toc80"/>
      <w:bookmarkEnd w:id="208"/>
      <w:r>
        <w:rPr>
          <w:rtl w:val="true"/>
        </w:rPr>
        <w:t>الشبهة الرابعة</w:t>
      </w:r>
      <w:r>
        <w:rPr>
          <w:rtl w:val="true"/>
        </w:rPr>
        <w:t xml:space="preserve">: </w:t>
      </w:r>
      <w:r>
        <w:rPr>
          <w:rtl w:val="true"/>
        </w:rPr>
        <w:t>اتهام النبي صلی الله علیه و آله و سلم بالجنون</w:t>
      </w:r>
      <w:r>
        <w:rPr>
          <w:rtl w:val="true"/>
        </w:rPr>
        <w:t>:</w:t>
      </w:r>
      <w:bookmarkEnd w:id="20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بين الشبهات القديمة التي أثارها المخالفون للإسلام ضدّ النبي الأكرم صلی الله علیه و آله و سلم حتى في عصره هو اتهامه بالجنون، بمعنى أن النبي الأكرم قد عرض عليه الجنون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بتأثير من الجن أو لأسباب أخرى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هذه الشبهة تستند في الغالب إلى تأثير الجن، فقد أعرض المستشرقون عنها، وأخذوا يفسّرون هذه الحالة بإصابة النبي بالصرع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ويبدو ضعف هذه الشبهة من نقدنا لشبهة الإغماء والصرع، وفيما يأتي نكتفى بالإشارة إلى الأمور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محض اتهام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نسبة الجنون إلى النبي هي مجرّد تهمة وجّهت إلى النبي من قبل أعدائه في مواجهة له على نبوته ونزول الأكرم صلی الله علیه و آله و سلم القرآن عليه، وقد عبّر القرآن عنها بأنها مجرّد 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لا بدّ لهم من إثبات هذا الاتهام بالدليل، في حين أنهم لا يعجزون عن إقامة الدليل على ذلك فحسب، بل إن الأدلة والشواهد الكثيرة تثبت العكس أيضاً، وهو ما سنشير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وجود سابقة لهذه التهمة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أن النبي الأكرم صلی الله علیه و آله و سلم كان مصاباً بالجنون حقيقة، فلماذا لم توجّه إلى النبي هذه التهمة من قبل أهل مكة قبل البعثة، بل كما تقدم أن ذكرنا فإن النبي على عكس ذلك كان يتمتع بشخصية مرموقة، وكان الناس يعرفونه بالصدق والاستقامة والأمانة، وهذا يتعارض مع اتهامه بالجنون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 إن أصحاب هذه التهمة كانوا يمتدحون النبي قبل البعثة، ولكن ما أن أصبح نبياً حتی بدأوا ينسبونه إلى الجنون بسبب عدم استيعابهم لهذه المسألة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فرضية اقتران إصابته بالجنون بزمن ادعاء النبوة، فهو مجرّد ادعاء لا يستند إلى دليل، ولذلك يجب على من يدّعى مثل هذا الاقتران أن يبيّن لنا أسبابه ومناشئه، وهل كان لذلك صلة بادعاء النبوّة أم لا؟ وقد تقدم بیان هذه المسألة في معرض نقدنا لشبهة الإغماء تحت عنوان اقتران الإغماء بالنبوّة</w:t>
      </w:r>
      <w:r>
        <w:rPr>
          <w:rFonts w:eastAsia="IRNazanin" w:cs="IRNazanin"/>
          <w:color w:val="111111"/>
          <w:sz w:val="28"/>
          <w:szCs w:val="28"/>
          <w:rtl w:val="true"/>
          <w:lang w:bidi="fa-IR"/>
        </w:rPr>
        <w:t xml:space="preserve">. </w:t>
      </w:r>
      <w:bookmarkStart w:id="210" w:name="pg15644_230927"/>
    </w:p>
    <w:p>
      <w:pPr>
        <w:pStyle w:val="BookText"/>
        <w:rPr/>
      </w:pPr>
      <w:bookmarkEnd w:id="21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العجز عن تفسير معجزات النبي الأكرم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 يُصاب بمرض الصرع أو الجنون يكون فرداً ضعيفاً وانطوائياً وغير فاعل في المجتمع، في حين عُرف عن النبي أنه كان يتمتع بشخصية مؤثرة كما هو واضح للجميع، واليوم يثني المؤرخون الغربيون على عبقرية النبي وذكائه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وضعه أحدهم على قائمة مئة عبقري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معترفين له بهذه المزية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اجتراح النبي للكثير من المعاجز من قبيل نزول القرآن الكريم، وانشقاق القمر، والإخبار بالغيب وما إلى ذلك مما يتعارض مع</w:t>
      </w:r>
    </w:p>
    <w:p>
      <w:pPr>
        <w:pStyle w:val="BookText"/>
        <w:rPr/>
      </w:pPr>
      <w:r>
        <w:rPr>
          <w:rFonts w:ascii="IRNazanin" w:hAnsi="IRNazanin" w:eastAsia="IRNazanin"/>
          <w:color w:val="111111"/>
          <w:sz w:val="28"/>
          <w:sz w:val="28"/>
          <w:szCs w:val="28"/>
          <w:rtl w:val="true"/>
          <w:lang w:bidi="fa-IR"/>
        </w:rPr>
        <w:t xml:space="preserve">هذا الاتهام </w:t>
      </w:r>
      <w:r>
        <w:rPr>
          <w:rFonts w:eastAsia="IRNazanin" w:cs="IRNazanin"/>
          <w:color w:val="111111"/>
          <w:sz w:val="28"/>
          <w:szCs w:val="28"/>
          <w:rtl w:val="true"/>
          <w:lang w:bidi="fa-IR"/>
        </w:rPr>
        <w:t>.</w:t>
      </w:r>
    </w:p>
    <w:p>
      <w:pPr>
        <w:pStyle w:val="Heading3"/>
        <w:numPr>
          <w:ilvl w:val="2"/>
          <w:numId w:val="1"/>
        </w:numPr>
        <w:rPr/>
      </w:pPr>
      <w:bookmarkStart w:id="211" w:name="__RefHeading___Toc10763165_2142443653"/>
      <w:bookmarkStart w:id="212" w:name="_Toc81"/>
      <w:bookmarkEnd w:id="211"/>
      <w:r>
        <w:rPr>
          <w:rtl w:val="true"/>
        </w:rPr>
        <w:t>الشبهة الخامسة</w:t>
      </w:r>
      <w:r>
        <w:rPr>
          <w:rtl w:val="true"/>
        </w:rPr>
        <w:t xml:space="preserve">: </w:t>
      </w:r>
      <w:r>
        <w:rPr>
          <w:rtl w:val="true"/>
        </w:rPr>
        <w:t xml:space="preserve">اتهام النبي الأكرم صلی الله علیه و آله و سلم بالكهانة </w:t>
      </w:r>
      <w:r>
        <w:rPr>
          <w:rtl w:val="true"/>
        </w:rPr>
        <w:t>:</w:t>
      </w:r>
      <w:bookmarkEnd w:id="212"/>
    </w:p>
    <w:p>
      <w:pPr>
        <w:pStyle w:val="BookText"/>
        <w:rPr/>
      </w:pPr>
      <w:r>
        <w:rPr>
          <w:rFonts w:ascii="IRNazanin" w:hAnsi="IRNazanin" w:eastAsia="IRNazanin"/>
          <w:color w:val="111111"/>
          <w:sz w:val="28"/>
          <w:sz w:val="28"/>
          <w:szCs w:val="28"/>
          <w:rtl w:val="true"/>
          <w:lang w:bidi="fa-IR"/>
        </w:rPr>
        <w:t>إن الكاهن هو الشخص الذي يتصل بالجن ويحصل منهم على العلم بالمغيبات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بين التهم التى كالها المشركون إلى النبي صلی الله علیه و آله و سلم، هو اتهامه بالكهانة، وقد كانت هذه الشبهة مثارة حتى في عصر النبي الأکرم صلی الله علیه و آله و سلم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ورأي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تتضح ضحالة هذه الشبهة من خلال نقد الشبهة السابقة، وفيما يأتي نكتفي بعرض بعض المسائل على النحو الآتى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مجرّد ادعاء بلا دليل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أعداء النبي محمد صلی الله علیه و آله و سلم عندما أحسوا بعجزهم في مواجهة شخصية النبي ومعجزاته لجأوا إلى اتهامه بأنواع التهم من دون أن يقدموا دليلاً على </w:t>
      </w:r>
    </w:p>
    <w:p>
      <w:pPr>
        <w:pStyle w:val="BookText"/>
        <w:rPr/>
      </w:pPr>
      <w:r>
        <w:rPr>
          <w:rFonts w:ascii="Amiri" w:hAnsi="Amiri" w:eastAsia="Amiri" w:cs="Amiri"/>
          <w:color w:val="111111"/>
          <w:sz w:val="28"/>
          <w:sz w:val="28"/>
          <w:szCs w:val="28"/>
          <w:rtl w:val="true"/>
          <w:lang w:bidi="ar-SA"/>
        </w:rPr>
        <w:t xml:space="preserve">ذلك، فاتهموه بالكهانة في ضمن ما اتهموه به، وهذا النوع من مواجهة الخصوم يتنافى مع المنهج العلمي والاستدلالي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يتبادر هنا السؤال الآتي إذا كان النبي كاهناً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يتمّ توجيه هذا الاتهام له قبل البعثة ؟ ولماذا جاء هذا الاتهام في سياق عجزهم عن الإتيان بمثل معجزاته؟ أليس هذا خير دليل على أنهم إنما يتهمونه بهذا الاتهام لتبرير عدم إيمانهم بنبوّته، وإن هذا الاتهام لم يقم على دليل واقعي؟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الكهانة تحتاج إلى تعليم وممارسات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الاتصال بالجن وإن كان أمراً ممكناً وواقعاً، ولكن هذا الاتصال لا يأتي فجأة، وإنما يحتاج إلى تعلم وإلى ممارسات خاصّة يطويها الكهّان عادة، وأمرهم في ذلك معروف في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الأساس، لو كان النبي الأكرم صلی الله علیه و آله و سلم قد تعلم الكهانة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كاهن متمرّس لشاع ذلك وتمّ الإعلان عنه من قبل أساتذته وزملائه في هذا الفن، ولما خفي منه ذلك على أحد، في حين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أن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 التاريخ وجود مثل هذا المعلم في سيرة حياة النبي الأكرم صلی الله علیه و آله و سلم أبداً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المعجزات ناقضة للكهانة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الكهّان في الغالب يتوصلون إلى العلم بالغيب بالماضي والمستقبل من خلال التواصل مع الجن، من دون أن تكون لديهم القدرة على اجتراح المعجزات، في حين أن النبي محمد صلی الله علیه و آله و سلم قد جاء بكتاب ليس من سنخ الإخبار </w:t>
      </w:r>
      <w:bookmarkStart w:id="213" w:name="pg15644_230929"/>
    </w:p>
    <w:p>
      <w:pPr>
        <w:pStyle w:val="BookText"/>
        <w:rPr/>
      </w:pPr>
      <w:bookmarkEnd w:id="213"/>
      <w:r>
        <w:rPr>
          <w:rFonts w:ascii="Amiri" w:hAnsi="Amiri" w:eastAsia="Amiri" w:cs="Amiri"/>
          <w:color w:val="111111"/>
          <w:sz w:val="28"/>
          <w:sz w:val="28"/>
          <w:szCs w:val="28"/>
          <w:rtl w:val="true"/>
          <w:lang w:bidi="ar-SA"/>
        </w:rPr>
        <w:t xml:space="preserve">بالغيب ولكنه مشتمل على المغيبات، ويأتي إعجازه من عدّة جهات، ومنها الناحية اللغوية من الفصاحة والبلاغة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النظم والنثر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لم يتمكن أحد في عصر النبي ولا بعده من الإتيان بمثله، بل لم يتمكن حتى من المجيء بسورة واحدة من سوره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وفضلاً عن القرآن الكريم هناك معجزات أخرى من قبيل انشقاق القمر، وتسبيح الحصى بين يدي رسول الله، وما إلى ذلك مما يعدّ دليلاً واضحاً على إعجازه وإثبات صدق دعواه بما يفوق أمر الكهانة، ولا يمكن تفسيره إلا بمنطق الوحي والإعجاز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ما يقوم به الإنسان الاعتيادي مهما كان خارقاً هو قابل للتقليد والتكرار، ومن الممكن إثبات بطلانه، بل من الممكن لغيره أن يأتي بما هو أبلغ منه، في حين أن معجزات النبي ليست من هذا القبيل، خاصة معجزته الخالدة المتمثلة بالقرآن الكريم الذى يمثل تحدياً قائماً للبشر حتى هذه اللحظة من دون أن يتمكن أحد من الإتيان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 معجزات النبي ودعوته ليست من قبيل الكهانة، بل يمكن بيانها وتفسيرها في إطار النبوة والإعجاز</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0763167_2142443653"/>
      <w:bookmarkStart w:id="215" w:name="_Toc82"/>
      <w:bookmarkEnd w:id="214"/>
      <w:r>
        <w:rPr>
          <w:rtl w:val="true"/>
        </w:rPr>
        <w:t xml:space="preserve">الشبهة السادسة </w:t>
      </w:r>
      <w:r>
        <w:rPr>
          <w:rtl w:val="true"/>
        </w:rPr>
        <w:t xml:space="preserve">: </w:t>
      </w:r>
      <w:r>
        <w:rPr>
          <w:rtl w:val="true"/>
        </w:rPr>
        <w:t>اتهام النبي الأكرم صلی الله علیه و آله و سلم بالسحر</w:t>
      </w:r>
      <w:r>
        <w:rPr>
          <w:rtl w:val="true"/>
        </w:rPr>
        <w:t>:</w:t>
      </w:r>
      <w:bookmarkEnd w:id="215"/>
    </w:p>
    <w:p>
      <w:pPr>
        <w:pStyle w:val="Heading4"/>
        <w:numPr>
          <w:ilvl w:val="3"/>
          <w:numId w:val="1"/>
        </w:numPr>
        <w:rPr/>
      </w:pPr>
      <w:bookmarkStart w:id="216" w:name="__RefHeading___Toc10763169_2142443653"/>
      <w:bookmarkStart w:id="217" w:name="_Toc83"/>
      <w:bookmarkEnd w:id="216"/>
      <w:r>
        <w:rPr>
          <w:rtl w:val="true"/>
        </w:rPr>
        <w:t>اشارة</w:t>
      </w:r>
      <w:bookmarkEnd w:id="21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اتهام النبي الأكرم بممارسة السحر يعدّ من التهم التي اشترك فيها جمیع أعداء النبي، وقد ظهرت هذه التهمة في عصر النبي محمد صلی الله علیه و آله و سلم حيث كان السحر أمراً شائعاً في ذلك العصر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218" w:name="pg15644_230930"/>
    </w:p>
    <w:p>
      <w:pPr>
        <w:pStyle w:val="BookText"/>
        <w:rPr/>
      </w:pPr>
      <w:bookmarkEnd w:id="218"/>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يتضح خواء هذه التهمة والشبهة من خلال الإجابة عن شبهة اتهام النبي بالكهانة، وفيما يأتي نكتفي بإشارة عابرة إلى ذلك </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0763171_2142443653"/>
      <w:bookmarkStart w:id="220" w:name="_Toc84"/>
      <w:bookmarkEnd w:id="219"/>
      <w:r>
        <w:rPr/>
        <w:t>1</w:t>
      </w:r>
      <w:r>
        <w:rPr>
          <w:rtl w:val="true"/>
        </w:rPr>
        <w:t xml:space="preserve"> - </w:t>
      </w:r>
      <w:r>
        <w:rPr>
          <w:rtl w:val="true"/>
        </w:rPr>
        <w:t>تهمة من دون دليل</w:t>
      </w:r>
      <w:r>
        <w:rPr>
          <w:rtl w:val="true"/>
        </w:rPr>
        <w:t>:</w:t>
      </w:r>
      <w:bookmarkEnd w:id="220"/>
    </w:p>
    <w:p>
      <w:pPr>
        <w:pStyle w:val="BookText"/>
        <w:rPr/>
      </w:pPr>
      <w:r>
        <w:rPr>
          <w:rFonts w:ascii="Amiri" w:hAnsi="Amiri" w:eastAsia="Amiri" w:cs="Amiri"/>
          <w:color w:val="111111"/>
          <w:sz w:val="28"/>
          <w:sz w:val="28"/>
          <w:szCs w:val="28"/>
          <w:rtl w:val="true"/>
          <w:lang w:bidi="ar-SA"/>
        </w:rPr>
        <w:t>حيث يتكرر هنا ما ذكرناه آنفاً في نقد شبهة الكهانة؛ إذ إنّ الذين جاؤوا بهذا الاتهام لم يقيموا عليه أيّ دليل أو شاهد يثبته</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0763173_2142443653"/>
      <w:bookmarkStart w:id="222" w:name="_Toc85"/>
      <w:bookmarkEnd w:id="221"/>
      <w:r>
        <w:rPr/>
        <w:t>2</w:t>
      </w:r>
      <w:r>
        <w:rPr>
          <w:rtl w:val="true"/>
        </w:rPr>
        <w:t xml:space="preserve"> - </w:t>
      </w:r>
      <w:r>
        <w:rPr>
          <w:rtl w:val="true"/>
        </w:rPr>
        <w:t>عدم انسجام هذه التهمة مع شخصية النبي الأكرم صلی الله علیه و آله و سلم</w:t>
      </w:r>
      <w:r>
        <w:rPr>
          <w:rtl w:val="true"/>
        </w:rPr>
        <w:t>:</w:t>
      </w:r>
      <w:bookmarkEnd w:id="222"/>
    </w:p>
    <w:p>
      <w:pPr>
        <w:pStyle w:val="BookText"/>
        <w:rPr/>
      </w:pPr>
      <w:r>
        <w:rPr>
          <w:rFonts w:ascii="IRNazanin" w:hAnsi="IRNazanin" w:eastAsia="IRNazanin"/>
          <w:color w:val="111111"/>
          <w:sz w:val="28"/>
          <w:sz w:val="28"/>
          <w:szCs w:val="28"/>
          <w:rtl w:val="true"/>
          <w:lang w:bidi="fa-IR"/>
        </w:rPr>
        <w:t>يسعى السحرة في الغالب وراء ضمان مصالحهم المادية والشخصية، وإن المجتمع ينظر إلى الساحر نظرة مشوبة بعدم الاحترام والتكريم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النبي الأكرم صلی الله علیه و آله و سلم فلم يكن قبل البعثة مهتماً بالسحر والكهانة أبداً، بل كان يعرف بين أهل مكة بوصفه إنساناً مستقيماً وأميناً وصادقاً على ما تقدّم بيانه في شرحنا لسيرة حياته وأخلاقه</w:t>
      </w:r>
      <w:r>
        <w:rPr>
          <w:rFonts w:eastAsia="IRNazanin" w:cs="IRNazanin"/>
          <w:color w:val="111111"/>
          <w:sz w:val="28"/>
          <w:szCs w:val="28"/>
          <w:rtl w:val="true"/>
          <w:lang w:bidi="fa-IR"/>
        </w:rPr>
        <w:t>.</w:t>
      </w:r>
    </w:p>
    <w:p>
      <w:pPr>
        <w:pStyle w:val="Heading4"/>
        <w:numPr>
          <w:ilvl w:val="3"/>
          <w:numId w:val="1"/>
        </w:numPr>
        <w:rPr/>
      </w:pPr>
      <w:bookmarkStart w:id="223" w:name="__RefHeading___Toc10763175_2142443653"/>
      <w:bookmarkStart w:id="224" w:name="_Toc86"/>
      <w:bookmarkEnd w:id="223"/>
      <w:r>
        <w:rPr/>
        <w:t>3</w:t>
      </w:r>
      <w:r>
        <w:rPr>
          <w:rtl w:val="true"/>
        </w:rPr>
        <w:t xml:space="preserve"> - </w:t>
      </w:r>
      <w:r>
        <w:rPr>
          <w:rtl w:val="true"/>
        </w:rPr>
        <w:t>اختلاف الإعجاز عن السحر</w:t>
      </w:r>
      <w:r>
        <w:rPr>
          <w:rtl w:val="true"/>
        </w:rPr>
        <w:t>:</w:t>
      </w:r>
      <w:bookmarkEnd w:id="224"/>
    </w:p>
    <w:p>
      <w:pPr>
        <w:pStyle w:val="BookText"/>
        <w:rPr/>
      </w:pPr>
      <w:r>
        <w:rPr>
          <w:rFonts w:ascii="IRNazanin" w:hAnsi="IRNazanin" w:eastAsia="IRNazanin"/>
          <w:color w:val="111111"/>
          <w:sz w:val="28"/>
          <w:sz w:val="28"/>
          <w:szCs w:val="28"/>
          <w:rtl w:val="true"/>
          <w:lang w:bidi="fa-IR"/>
        </w:rPr>
        <w:t>إنّ بين السحر والإعجاز كثيراً من موارد الاختلاف، وإن التفريق بينهما يثبت إعجاز النبي محمد صلی الله علیه و آله و سلم ، وفيما يأتي نشير إلى بعض هذه الفوارق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اشتمال السحر على 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المعجزة تقترن بادعاء النبوّة والتحدّي، وهذا لا يتوفر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تجرّأ الساحر وادعى النبوة فإن أمره سرعان ما سيُفتضح وينكشف كذبه بالاستناد إلى المزايا الأخرى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اعتماد السحر على أسباب يمكن تعلمها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السحر يقوم على أسباب وعلل طبيعية ونفسية مجهولة لأكثر الناس، ولك بالإمكان الحصول </w:t>
      </w:r>
    </w:p>
    <w:p>
      <w:pPr>
        <w:pStyle w:val="BookText"/>
        <w:rPr/>
      </w:pPr>
      <w:r>
        <w:rPr>
          <w:rFonts w:ascii="IRNazanin" w:hAnsi="IRNazanin" w:eastAsia="IRNazanin"/>
          <w:color w:val="111111"/>
          <w:sz w:val="28"/>
          <w:sz w:val="28"/>
          <w:szCs w:val="28"/>
          <w:rtl w:val="true"/>
          <w:lang w:bidi="fa-IR"/>
        </w:rPr>
        <w:t xml:space="preserve">عليها من طريق التعلم والممارسة، وأما المعجزة 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للرأي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إلهى خارق للطبيعة، ولذلك لا يمكن للإنسان العادي أن يتوصّل إلى معرفة كنهها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نجد السحرة يُسارعون إلى إظهار عجزهم أمام النبي موسی علیه السلام ؛ لعلمهم بأن ما قام به لا يندرج في ضمن دائرة السحر أبداً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السحر بزمن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ممارسة السحر تحتاج إلى زمن خاص، فلا يمكن للساحر أن يقوم بعمل السحر دائماً، بحيث أنه إذا ترك ممارسة السحر فترة فإنه سوف ينساه بالتدريج، حتى لا يعود قادراً على ممارسته إلا بعد تعلمه من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الحاجة إلى التعلم والممارسة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السمة البارزة في السحر هي أنه من الفنون الاكتسابية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يتعيّن على الساحر أن يدخل دورات تعليمية تمتد لفترات طويلة يتقن خلالها آليات عمل السحر وأدواتها ويمارسها لفترات طويلة في ضمن إطار بعض الطقوس والرياضات الروحية كيما يتمكن من الإتيان بما يبدو خارقاً للعادة، في حين أن صاحب المعجزة إنما يجترحها من دون مقدمات وبقدرة إلهية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 السحر وغايته ليست 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التأمل في حياة الساحر وخصوصياته الأخلاقية نتمكن من فهم ما يقوم به الساحر من الأعمال السحرية؛ وذلك لأن السحرة في الغالب يفتقرون إلى الأخلاق المثالية والكمالات البارزة، بل قد يتصف بعضهم بالرذائل الأخلاقية ولا تكون غايتهم من ممارسة السحر غير تحقيق بعض الأهداف الدنيوية والمادية، خلافاً لأصحاب المعجزات الذين يتمتعون قاطبة بمكارم الأخلاق ويتصفون بصفات الكمال العالية، ولا تكون غايتهم من اجتراح المعاجز سوى الكمال المعنوي </w:t>
      </w:r>
    </w:p>
    <w:p>
      <w:pPr>
        <w:pStyle w:val="BookText"/>
        <w:rPr/>
      </w:pPr>
      <w:r>
        <w:rPr>
          <w:rFonts w:ascii="Amiri" w:hAnsi="Amiri" w:eastAsia="Amiri" w:cs="Amiri"/>
          <w:color w:val="111111"/>
          <w:sz w:val="28"/>
          <w:sz w:val="28"/>
          <w:szCs w:val="28"/>
          <w:rtl w:val="true"/>
          <w:lang w:bidi="ar-SA"/>
        </w:rPr>
        <w:t>وهداية الناس إلى الدين الإلهي القويم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إمكان معارضة السحر والتغلب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بين السمات الفاصلة بين السحر والمعجزة، أن الساحر يمكن التغلّب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السحر والساحر يستندان إلى العلل والأسباب الطبيعية، وهي متوفرة للناس يمكن التغلب على الساحر في كل لحظة، وكما تقول الآية القرآنية وَفَوْقَ كُلَّ ذِي عِلْمٍ عَلِيمٌ</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المعجزة التي تستند إلى العلل الميتافيزيقية، فلا إمكانية للتغلب عليها أبداً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 خلال الالتفات إلى هذه السمة الفارقة يمكن للقارئ الكريم أن يحكم بكل يسر على شخصية محمد بن عبد الله صلی الله علیه و آله و سلم وما إذا كان نبياً أو ساحراً، ذلك لأن النبي الأكرم صلی الله علیه و آله و سلم قد قرن جميع ما قام به من المعاجز بالتحدي، وإن معجزته الخالدة المتمثلة بالقرآن لا زال التحدي فيها قائماً إلى هذه اللحظة وسيبقى قائماً حتى يرث الله الأرض ومن عليها، من دون أن يتمكن أحد من الأتيان ولو بسورة من مثل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يمكن للبشر أن يدرك طبيعة معجزات النبي الأكرم صلی الله علیه و آله و سلم وماهيتها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اجترح النبي المعجزات في جميع الأزمنة والحالات، ولم ينسب ذلك إلى مقدرته الشخصية، بل إلى قدرة الله سبحانه وعنايته وإذنه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النبي الأكرم صلی الله علیه و آله و سلم يتمتع بشخصية يحترمها المجتمع، وإنّ معجزاته كانت تأتي في سياق الأصول الأخلاقية ودعماً لنبوّته، ولم يهدف من خلالها إلى تحقيق أهداف وغايات مادية أو غير أخلاقية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فإن معجزات النبي الأكرم وعلى رأسها القرآن الكريم قد تغلبت على البشر في إطار التحدي إلى يومنا هذا، وبذلك يثبت صدق نبوتهللجميع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النبي الأكرم صلی الله علیه و آله و سلم بقول الشعر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اشارةعلاوة على ما تقدم من التهم،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اتهام النبي بالجنون والكهانة والسحر وما إلى ذلك</w:t>
      </w:r>
      <w:r>
        <w:rPr>
          <w:rFonts w:ascii="IRNazanin" w:hAnsi="IRNazanin" w:eastAsia="IRNazanin"/>
          <w:color w:val="111111"/>
          <w:sz w:val="28"/>
          <w:sz w:val="28"/>
          <w:szCs w:val="28"/>
          <w:rtl w:val="true"/>
          <w:lang w:bidi="fa-IR"/>
        </w:rPr>
        <w:t>، أضاف المشركون في مكة إلى ذلك اتهامه بقول الشعر، كيما يثبتوا بذلك أن آيات القرآن ليست وحياً أو كلاماً إلهیاً، وإنما هي مجرّد مقاطع شعرية ينظمها محمد، وبذلك ينكرون نبوته من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استعرض القرآن الكريم هذه التهمة في عدد من الآيات القرآنية، من قبيل قوله تعالى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قَالُوا أَضْغَاثُ أَحْلَامٍ بَلِ افْتَرَاهُ بَلْ هُوَ شَاعِرٌ فَلْيَأْتِنَا بِآيَةٍ كَمَا أُرْسِلَ الْأَوَّلُونَ</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أَئِنَّا لَتَارِكُوا آلِهَتِنَا لِشَاعِرٍ مَجْنُونٍ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وتجدر الإشارة هنا إلى أن المشركين كانوا يذهبون إلى الاعتقاد بأن الشاعر يرتبط بشكل خاص بالجن والشياطين، وإنما يمكنهم نظم الشعر في ضوء هذا الارتباط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في معرض تحليل هذه الشبهة يجب علينا أن نتبيّن جواز أو عدم جواز نظم الشعر لشخص النبي الأكرم صلی الله علیه و آله و سلم ، فنقول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الشعر نفسه من حيث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توظيف عنصر الخيال</w:t>
      </w:r>
      <w:r>
        <w:rPr>
          <w:rFonts w:ascii="IRNazanin" w:hAnsi="IRNazanin" w:eastAsia="IRNazanin"/>
          <w:color w:val="111111"/>
          <w:sz w:val="28"/>
          <w:sz w:val="28"/>
          <w:szCs w:val="28"/>
          <w:rtl w:val="true"/>
          <w:lang w:bidi="fa-IR"/>
        </w:rPr>
        <w:t xml:space="preserve">، أو من حيث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كلاماً موزوناً ذا أسلوب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من الكمالات والفنون الإنسانية الراقية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الأشعار الأخلاقية ومدح الأبرار يشكل مثالاً بارزاً على هذه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هذا الفن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كسائر الفنون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توظيفه من قبل البعض في غايات ومقدمات فاسدة وكاذبة وخاطئة، ومن هذه الناحية استحق الشعر والشعراء التوبيخ والذم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لا يوجد أي محذور في قول النبي أو الإمام للشعر الأخلاقي الذي يصب في بناء العقيدة الصحيحة، كما تمّ ذكر بعض الأشعار بالفعل في ديوان منسوب إلى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بالالتفات إلى المسألتين الآتيتين، فإن القرآن ينكر وينفي أصل وجود ملَكة الشعر لدى النبي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كانت المعجزة الرئيسة والخالدة للنبي الأكرم صلی الله علیه و آله و سلم من جنس الكلام الذي له قرابة وسنخية خاصة بفن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كلام له أسلوبه الخاص الذي لا هو من الشعر ولا من النثر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هناك احتمال في أن النبي إذا عرف عنه قول الشعر ولو على مستوى بيت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قبل الرسالة أو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لشكل ذلك سنداً بيد المشركين لإنكار اعتبار إعجازه القرآني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النبوة والكلام 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وتذرعوا لذلك بوجود ملَكة الشعر لدى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فلكي يُبعد الله عنه هذه التهمة والذريعة فقد جبل نبيه على نحو لا يستطيع معه قول الشعر، قال تعالى في محكم كتابه الكريم ﴿ وَمَا عَلَّمْنَاهُ الشِّعْرَ وَمَا يَنْبَغِي لَهُ إِنْ هُوَ إِلاَّ ذِكْرٌ وَقُرْآنٌ مُبِينٌ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الرغم من ذلك واصل بعض المعاندين اتهام النبي الأكرم صلی الله علیه و آله و سلم بقول الشعر، وأن القرآن الذي جاء به ينشأ من قدرته على نظم الشعر، ولكن كان هناك أيضاً بعض المنصفين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تمكنوا من ناصية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أقرّ بأن القرآن لا يمكن أن يكون شعراً، بل هو معجزة لا يستطيع أحد أن يأتي بمثلها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لو أن النبي الأكرم صلی الله علیه و آله و سلم كان قادراً على نظم الشعر قبل النبوّة أو خلالها، لكان تأثير هذه الشبهة أشدّ، ولذلك حال الله من باب اللطف دون النبي وقول الشعر تمهيداً لهداية المنصفين من الناس، واعتبر أن قول الشعر لا ينبغي لنبيه</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المسألة الثانية في عدم اتصاف النبي بنظم الشعر، وهي فرضية المشركين وتصورهم في مكة للشعر ونظمه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 أشرنا إلى أنهم كانوا يعتبرون القدرة على قول الشعر إنما تأتي من خلال ارتباط الشاعر بالجن والشياطين، وعلى هذا الأساس لو قال النبي شعراً، لسارعوا إلى اتهامه بأنه أبدع القرآن من خلال ارتباطه بهذين المصدرين من دون أن تكون ثمّة نبوّة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فلكي يُبعد الله عنه هذه التهمة اقتضت حكمته أن يمنعه من القدرة على قول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والشواهد على عدم كون النبي الأكرم شاعراً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تعرضنا في العنوان السابق إلى بيان فلسفة عدم كون النبي الأكرم صلی الله علیه و آله و سلم شاعراً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لماذا لا يمكن اعتبار الآيات التى تنزل على رسول الله كلاماً شعرياً بل هو كلام إلهي ؟ فلابدّ في الجواب عنه من التدقيق في المسائل الآتية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معرفة النبي للشعر قبل البعثة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لقد أكدت الآيات المتقدمة أن النبي الأكرم صلی الله علیه و آله و سلم لم يسبق له أن قال شعراً طوال عمره الشريف، حتى يقال إنه إنما أبدع الآيات المدعاة بفضل شاعريته وقوّة خياله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آيات لا من سنخ النثر الاعتيادي ولا من سنخ الشعر والكلام الموزون، وفي الوقت نفسه قد بلغ ذروة الفصاحة والبلاغة حتى أعجز فطاحل الشعراء المعاصرين للنبي الأكرم صلی الله علیه و آله و سلم واعترفوا بعجزهم عن وصفه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القصائد الأولى للشعراء عن قصائدهم المتأخرة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يقول أحد إن الشعر والقدرة على نظمه لابدّ من أن يبدأ من نقطة معيّنة، وإن ما ادعى رسول الله أنه آيات قرآنية هو في الحقيقة يمثل تجربته الشعرية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نقد هذا الكلام يجب القول من خلال التأمل في قصائد جميع الشعراء، يتضح أن قصائدهم الأولى بالقياس إلى قصائدهم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تعاني من بعض نقاط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في الحد الأدنى كانت تفتقر إلى شيء من الأمور الفنية، في حين أننا لا نجد شيئاً من ذلك في الآيات القرآنية سواء في ذلك ما نزل منها فى بداية البعثة وما نزل منها في المراحل اللاحقة، وعليه لا يمكن أن يكون القرآن من جنس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اشتمال الشعر على عنصر التحدي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يقم شاعر بتوظيف قصائده في مجال التحدّي أبداً، ولم يدّع شاعر أن قصائده تمثل دليلاً على نبوته، وإن على الذي يشك في ذلك أن يأتي بمثل تلك</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القصائد، في حين أن النبي الأكرم منذ بداية رسالته دعا جميع الناس بل وحتى الجن إلى الإتيان بمثل هذا القرآن، فلو كانت آياته من سنخ الشعر، لأمكن للشعراء الكبار أن يعارضوه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النقاط الإعجازية الأخرى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إعجاز القرآن الكريم لا يقتصر على الجانب البلاغي والفصاحة منه حتى يقارن بالشعر وإبداع الشعراء، بل إن الآيات القرآنية تؤكد على جوانب إعجازية أخرى، من قبيل علم الغيب فيما يتعلق بالأحداث الماضية والآتية، والاتقان والإحكام الذي يحكم جميع آياته، والكشف عن القوانين العلمية كأصل حركة الأرض والشمس، وقانون الجاذبية وقانون الزوجية العام بين النباتات، وما إلى ذلك من الأمور التي نتوصل من خلالها إلى حقيقة القرآن السماوية، والإيمان بأنه من وحي الله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الوحي نتاج وهم النبي الأكرم صلی الله علیه و 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يذهب بعض المستشرقين إلى الاعتقاد بأن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مورد بحثنا الوحي الذي نزل على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نتاج الضمير واللاشعور الباطني الذي يفرزه السير والسلوك الروحي والعرفاني للأنبياء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الذين يمثلون شريحة من الأبرار والأتقياء الذين حملوا هموماً كبيرة من أجل هداية الناس إلى طريق الفضيلة والاستقامة، يحملهم هذا الهاجس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تراكم هذه الحالة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تصور ارتباطهم بعالم الغيب والملائكة،</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ويتصورون نوازعهم الداخلية على أنها رسائل تصدر إليهم من عالم الغيب والسماء، ويبلغونها إلى الناس بوصفها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الاتجاه ينكر الارتباط الحقيقي القائم بين الأنبياء والعالم الإلهي والملائكة، ويعتبرونه مجرد وهم يتوهمه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ذهب بعض المستشرقين وعلماء اللاهوت في الغرب بعد دراسات جامعة بشأن شخصية النبي محمد صلى الله عليه و آله و سلم إلى الإذعان بأنه يتصف بالأمانة والصلاح والثقة، وإنه يتمتع بنبوغ خاص صرفه في شأن الدعوة إلى الدين، ولكن هل كان إلى جانب ذلك نبياً مرسلاً من السماء؟ هذا ما لا يمكن إثباته بضرس 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يرى البروفسور مونتغمري واط الباحث الغربي في حقل الإسلام، أنّ الوحى بشكل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خيال مبدع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يتصف به الأنبياء الذين يتمتعون بخيال خصب، مثل سائر الفنانين والشعراء والأدباء، فهم يستطيون تجسيد ما يشعر به الآخرون ولا يستطيعون التعبير عنه بشكل ملموس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وهناك من المعاصرين من تأثر بهذه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عجز علي دشتي في العقود المنصرمة عن استيعاب مسألة الوحى وفهمها وحقيقته الغيبية والسماوية، ولذلك عمد إلى تفسير وحي النبي الأكرم صلى الله عليه و آله و سلم من قبل جبرائيل علیه السلام على أنه مجرد أوهام وإفرازات لتمنيات الرسول الكامنة في صقع ضميره وما يضمره في اللاشعور من نفسه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وتعود بداية التفسير النفسي للوحى وتجاهل ارتباط النفس النبوية بعالم الغيب إلى عصر 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المشركون والكفار يلجأون إلى هذا التفسير لتبرير إنكار الوحي و نبوّة رسول الله صلی الله علیه و آله و سلم وارتباطه بعالم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أرجع القرآن بعض تبريرات وحجج أعداء النبي الأكرم صلی الله علیه و آله و سلم إلى التفسير الحسي والنفسي للوحي، وفي تحليل هذا الموقف منهم، نشير إلى قوله تعالى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فِي الْمِلَّةِ الآخِرَةِ إِنْ هَذَا إِلاَّ اخْتِلاَقٌ</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يَرَوْا كُلَّ آيَةٍ لَا يُؤْمِنُوا بِهَا حَتَّى إِذَا جَاءُوكَ يُجَادِلُونَكَ يَقُولُ الَّذِينَ كَفَرُوا إِنْ هَذَا إِلَّا أَسَاطِيرُ الْأَوَّلِينَ</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أَضْغَاثُ أَحْلَامٍ بَلِ افْتَرَاهُ بَلْ هُوَ شَاعِرٌ فَلْيَأْتِنَا بِآيَةٍ كَمَا أُرْسِلَ الْأَوَّلُونَ</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مجرّد ادعاء 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الاتجاه لا يعدو أن يكون مجرّد ادعاء محض، فإن كون بعض الناس تتنازعهم حالات نفسية وباطنية مختلفة تصل عند بعضهم إلى مستوى النبوغ والعبقرية الخاصّة، لا تنهض دليلاً على النبوة وإرجاعها إلى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لم يقم تمّة دليل على اعتبار الوحي نتاج قوّة الخيال التي يتمتع بها النبي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الخيال رهن بتوفر الظروف والشرائط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تجلي الحالات </w:t>
      </w:r>
    </w:p>
    <w:p>
      <w:pPr>
        <w:pStyle w:val="BookText"/>
        <w:rPr/>
      </w:pPr>
      <w:r>
        <w:rPr>
          <w:rFonts w:ascii="IRNazanin" w:hAnsi="IRNazanin" w:eastAsia="IRNazanin"/>
          <w:color w:val="111111"/>
          <w:sz w:val="28"/>
          <w:sz w:val="28"/>
          <w:szCs w:val="28"/>
          <w:rtl w:val="true"/>
          <w:lang w:bidi="fa-IR"/>
        </w:rPr>
        <w:t xml:space="preserve">النفسية والضمير اللاشعوري رهن بالشرائط والظروف الخاصة، فإنها تُشاهد في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أولئك الذين يعانون من بعض الأمراض أو الذين يعانون الحزن والقلق والاحباط أو المرتاضين، في حين أن تاريخ حياة الأنبياء بمن فيهم النبي الأكرم صلی الله علیه و آله و سلم لا يتحدّث عن مثل هذه الموارد، بل على العكس من ذلك فإن بعض الآيات قد نزلت على رسول الله في أجواء من قبيل الحرب والقتال التي يستحيل مقارنتها بقوّة الخيال والطاقات النفسية العادية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الطريق العقلي لمعرفة النبي الأكرم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علماء الإسلام لإثبات صدق مدّعي النبوة وتمييز النبي الصادق من النبي الكاذب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النص على النبي اللاحق من قبل النبي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طريقين آخرين،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الطريق الأول الدليل العقلي، بمعنى أن العقل يحكم بضرورة دراسة القرائن والشواهد التي تثبت صدق مدعي النبوة، وإن التأمل في تاريخ وسيرة النبي الأكرم صلی الله علیه و آله و سلم يُثبت أنه كان منذ الصغر يتصف بالصلاح والصدق والأمانة والوثاقة، ولذلك كان يحظى بثقة عالية بين أفراد مجتمعه، كما كان متصفاً بسائر الصفات الأخلاقية الإيجابية الأخرى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أبدى مقاومة منقطعة النظير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المستوى الروحي والجسدي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مواجهة شتى أنواع التعذيب والألم والأذى، ولم يستسلم للضغوط والمغريات والوعود والتهديدات، مما يعكس عمق إيمانه الراسخ، وثباته على المبدأ والهدف المنشود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مقابل الأنبياء الحقيقيين نجد أولئك الذين يدّعون الوحي والنبوة يفتقرون إلى الصفات المتقدمة، وإنهم منذ مراحل الطفولة والشباب كانوا يعانون من ضعف في واحدة من الجهات والصفات الأخلاقية في الحد الأدنى، من قبيل مسألة الأخلاق والسلوك أو الأمراض الجسدية و النفسية، أو الإيمان </w:t>
      </w:r>
    </w:p>
    <w:p>
      <w:pPr>
        <w:pStyle w:val="BookText"/>
        <w:rPr/>
      </w:pPr>
      <w:r>
        <w:rPr>
          <w:rFonts w:ascii="Amiri" w:hAnsi="Amiri" w:eastAsia="Amiri" w:cs="Amiri"/>
          <w:color w:val="111111"/>
          <w:sz w:val="28"/>
          <w:sz w:val="28"/>
          <w:szCs w:val="28"/>
          <w:rtl w:val="true"/>
          <w:lang w:bidi="ar-SA"/>
        </w:rPr>
        <w:t>بالهدف وتحمّل أنواع التهديد والوعيد، بحيث أنهم يستسلمون غالباً ويتراجعون عن ادعاء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يمكن لنا من خلال التأمل والنظر في سيرة النبوة ومرحلتها وجهاد النبي الأكرم صلی الله علیه و آله و سلم أن نثبت صدقه فيما ذهب إليه من ادعاء النبوة وارتباطه بعالم الغيب واتصاله بالله سبحانه وتعالى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الإعجاز دليل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الطريق العقلي الآخر لإثبات صدق الأنبياء في ادعائهم فهو 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فالأنبياء لم يكتفوا بادعاء النبوة، وإنما قرنوا ذلك باجتراح المعجزات التي لم يستطع الآخرون أن يأتوا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قام النبي الأكرم صلی الله علیه و آله و سلم لإثبات نبوته باجتراح معجزة هي من جنس ما يخرق العادة وتتناسب في الوقت نفسه مع طبيعة ما كان شائعاً في عصره من الصناعات الأدبية والبلاغية،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يمثل تحدياً لمن كان الشعر يمثل خبز یومهم، هذا مع أن النبي لم يدخل مدرسة أو يتعلم العلوم عند معلم، وجاء بكتاب وكلام أذهل الجهابذة من فطاحل الأدب العربي في عصره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كان الوحي والقرآن الكريم حصيلة الخيال أو نبوغ النبي الأكرم صلی الله علیه و آله و سلم ، فلماذا لم يتمكن سائر العباقرة والأفذاذ طوال القرون الأربعة عشر المنصرمة من الإتيان بمثل هذا القرآن أو سورة واحدة من سوره في الحدّ الأدنى؟ ألا يُشكل ذلك دليلاً على أن الوحي الذي نزل على النبي الأكرم صلی الله علیه و آله و سلم كان من سنخ الخوارق للطبيعة؟ </w:t>
      </w:r>
      <w:bookmarkStart w:id="225" w:name="pg15644_230942"/>
    </w:p>
    <w:p>
      <w:pPr>
        <w:pStyle w:val="BookText"/>
        <w:rPr/>
      </w:pPr>
      <w:bookmarkEnd w:id="22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إخبار الأنبياء السابقين وبشارتهم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اشتملت الكتب السماوية السابقة، ومن بينها التوراة والإنجيل على البشارة بظهور نبي في مكة يحمل صفات النبي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قام عدد من المحققين من اليهود والمسيحيين المعاصرين باعتناق الدين الذي جاء به النبي الأكرم صلی الله علیه و آله و سلم بالنظر إلى ما وجدوه في كتبهم مما ينطبق على النبي محمد انطباقاً كاملاً لا يبقى معه من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هناك منهم من ألف الكتب في إثبات هذا المدعى، من أمثال الميرزا محمد رضا، من علماء اليهود في طهران، حيث ألف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الشهود في ردّ اليهود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محمد صادق فخر الإسلام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أنيس الأعلام في نصرة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 بن ربان الطبري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والدين والدولة</w:t>
      </w:r>
      <w:r>
        <w:rPr>
          <w:rFonts w:eastAsia="IRNazanin" w:cs="IRNazanin"/>
          <w:color w:val="111111"/>
          <w:sz w:val="28"/>
          <w:szCs w:val="28"/>
          <w:rtl w:val="true"/>
          <w:lang w:bidi="fa-IR"/>
        </w:rPr>
        <w:t>».</w:t>
      </w:r>
    </w:p>
    <w:p>
      <w:pPr>
        <w:pStyle w:val="Heading3"/>
        <w:numPr>
          <w:ilvl w:val="2"/>
          <w:numId w:val="1"/>
        </w:numPr>
        <w:rPr/>
      </w:pPr>
      <w:bookmarkStart w:id="226" w:name="__RefHeading___Toc10763177_2142443653"/>
      <w:bookmarkStart w:id="227" w:name="_Toc87"/>
      <w:bookmarkEnd w:id="226"/>
      <w:r>
        <w:rPr>
          <w:rtl w:val="true"/>
        </w:rPr>
        <w:t>الشبهة التاسعة</w:t>
      </w:r>
      <w:r>
        <w:rPr>
          <w:rtl w:val="true"/>
        </w:rPr>
        <w:t xml:space="preserve">: </w:t>
      </w:r>
      <w:r>
        <w:rPr>
          <w:rtl w:val="true"/>
        </w:rPr>
        <w:t>اعتبار النبي الأكرم صلی الله علیه و آله و سلم نابغة وعبقرياً</w:t>
      </w:r>
      <w:r>
        <w:rPr>
          <w:rtl w:val="true"/>
        </w:rPr>
        <w:t>:</w:t>
      </w:r>
      <w:bookmarkEnd w:id="227"/>
    </w:p>
    <w:p>
      <w:pPr>
        <w:pStyle w:val="Heading4"/>
        <w:numPr>
          <w:ilvl w:val="3"/>
          <w:numId w:val="1"/>
        </w:numPr>
        <w:rPr/>
      </w:pPr>
      <w:bookmarkStart w:id="228" w:name="__RefHeading___Toc10763179_2142443653"/>
      <w:bookmarkStart w:id="229" w:name="_Toc88"/>
      <w:bookmarkEnd w:id="228"/>
      <w:r>
        <w:rPr>
          <w:rtl w:val="true"/>
        </w:rPr>
        <w:t>اشارة</w:t>
      </w:r>
      <w:bookmarkEnd w:id="22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أدرك بعض المستشرقين استحالة إنكار الإنجازات التي حققها النبي محمد صلی الله علیه و آله و سلم على مختلف الأصعدة والمجالات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الروحية والمعنوية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المتمثّلة بنشر الدين التوحيدي والقضاء على مظاهر الشرك والوثنية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بناء الدولة والمجتمع وتأسيس الحكومة الإسلامية المقتدرة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ولكنهم من ناحية أخرى لم يرق لهم تفسير هذه الإنجازات من خلال الاعتراف بارتباط النبي الأكرم صلی الله علیه و آله و سلم بعالم الغيب والوحي؛ فعمدوا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لتبرير هذه الإنجازات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القول بأن محمداً صلی الله علیه و آله و سلم كان عبقرياً، من دون أن يكون ثمّة وحي في البين بزعمهم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المستشرقين الذين يستعملون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المحمدية</w:t>
      </w:r>
      <w:r>
        <w:rPr>
          <w:rFonts w:eastAsia="IRNazanin" w:cs="IRNazanin"/>
          <w:color w:val="111111"/>
          <w:sz w:val="28"/>
          <w:szCs w:val="28"/>
          <w:rtl w:val="true"/>
          <w:lang w:bidi="fa-IR"/>
        </w:rPr>
        <w:t>»</w:t>
      </w:r>
      <w:r>
        <w:rPr>
          <w:rStyle w:val="FootnoteAnchor"/>
          <w:rtl w:val="true"/>
        </w:rPr>
        <w:footnoteReference w:id="324"/>
      </w:r>
      <w:r>
        <w:rPr>
          <w:rFonts w:ascii="Amiri" w:hAnsi="Amiri" w:eastAsia="Amiri" w:cs="Amiri"/>
          <w:color w:val="111111"/>
          <w:sz w:val="28"/>
          <w:sz w:val="28"/>
          <w:szCs w:val="28"/>
          <w:rtl w:val="true"/>
          <w:lang w:bidi="ar-SA"/>
        </w:rPr>
        <w:t>بدلاً من الإسلام، يذهبون إلى هذا التبرير بشكل عام</w:t>
      </w:r>
      <w:r>
        <w:rPr>
          <w:rFonts w:eastAsia="Amiri" w:cs="Amiri" w:ascii="Amiri" w:hAnsi="Amiri"/>
          <w:color w:val="111111"/>
          <w:sz w:val="28"/>
          <w:szCs w:val="28"/>
          <w:rtl w:val="true"/>
          <w:lang w:bidi="ar-SA"/>
        </w:rPr>
        <w:t xml:space="preserve">. </w:t>
      </w:r>
      <w:bookmarkStart w:id="230" w:name="pg15644_230943"/>
    </w:p>
    <w:p>
      <w:pPr>
        <w:pStyle w:val="BookText"/>
        <w:rPr/>
      </w:pPr>
      <w:bookmarkEnd w:id="230"/>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تتضح الإجابة عن هذه الشبهة من خلال النظر في الإجابات المتقدمة الواردة في نقد اتهام النبي صلی الله علیه و آله و سلم بالكهانة وممارسة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أن دفع هذه الشبهة من الأساس يقتضي منا الإشارة إلى الأمور الآتية</w:t>
      </w:r>
      <w:r>
        <w:rPr>
          <w:rFonts w:eastAsia="IRNazanin" w:cs="IRNazanin"/>
          <w:color w:val="111111"/>
          <w:sz w:val="28"/>
          <w:szCs w:val="28"/>
          <w:rtl w:val="true"/>
          <w:lang w:bidi="fa-IR"/>
        </w:rPr>
        <w:t>:</w:t>
      </w:r>
    </w:p>
    <w:p>
      <w:pPr>
        <w:pStyle w:val="Heading4"/>
        <w:numPr>
          <w:ilvl w:val="3"/>
          <w:numId w:val="1"/>
        </w:numPr>
        <w:rPr/>
      </w:pPr>
      <w:bookmarkStart w:id="231" w:name="__RefHeading___Toc10763181_2142443653"/>
      <w:bookmarkStart w:id="232" w:name="_Toc89"/>
      <w:bookmarkEnd w:id="231"/>
      <w:r>
        <w:rPr/>
        <w:t>1</w:t>
      </w:r>
      <w:r>
        <w:rPr>
          <w:rtl w:val="true"/>
        </w:rPr>
        <w:t xml:space="preserve"> - </w:t>
      </w:r>
      <w:r>
        <w:rPr>
          <w:rtl w:val="true"/>
        </w:rPr>
        <w:t>ادعاء بلا دليل</w:t>
      </w:r>
      <w:r>
        <w:rPr>
          <w:rtl w:val="true"/>
        </w:rPr>
        <w:t>:</w:t>
      </w:r>
      <w:bookmarkEnd w:id="232"/>
    </w:p>
    <w:p>
      <w:pPr>
        <w:pStyle w:val="BookText"/>
        <w:rPr/>
      </w:pPr>
      <w:r>
        <w:rPr>
          <w:rFonts w:ascii="Amiri" w:hAnsi="Amiri" w:eastAsia="Amiri" w:cs="Amiri"/>
          <w:color w:val="111111"/>
          <w:sz w:val="28"/>
          <w:sz w:val="28"/>
          <w:szCs w:val="28"/>
          <w:rtl w:val="true"/>
          <w:lang w:bidi="ar-SA"/>
        </w:rPr>
        <w:t>من السهل جدّاً لشخص أن يطرح فرضية أو يدعي رأياً، ولكن عليه أن يثبته بالدليل، وفيما نحن فيه يجب على صاحب هذا الادعاء أن يثبت أن</w:t>
      </w:r>
    </w:p>
    <w:p>
      <w:pPr>
        <w:pStyle w:val="BookText"/>
        <w:rPr/>
      </w:pPr>
      <w:r>
        <w:rPr>
          <w:rFonts w:ascii="IRNazanin" w:hAnsi="IRNazanin" w:eastAsia="IRNazanin"/>
          <w:color w:val="111111"/>
          <w:sz w:val="28"/>
          <w:sz w:val="28"/>
          <w:szCs w:val="28"/>
          <w:rtl w:val="true"/>
          <w:lang w:bidi="fa-IR"/>
        </w:rPr>
        <w:t>النبي محمد صلی الله علیه و آله و سلم لم يكن لديه أي ارتباط بالوحي وعالم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الأدلة والشواهد تثبت خلاف ما يدّعيه المنكرون، إذ أنّها تثبت ارتباط النبي وصلته بالوحي وعالم الغيب</w:t>
      </w:r>
      <w:r>
        <w:rPr>
          <w:rFonts w:eastAsia="IRNazanin" w:cs="IRNazanin"/>
          <w:color w:val="111111"/>
          <w:sz w:val="28"/>
          <w:szCs w:val="28"/>
          <w:rtl w:val="true"/>
          <w:lang w:bidi="fa-IR"/>
        </w:rPr>
        <w:t>.</w:t>
      </w:r>
    </w:p>
    <w:p>
      <w:pPr>
        <w:pStyle w:val="Heading4"/>
        <w:numPr>
          <w:ilvl w:val="3"/>
          <w:numId w:val="1"/>
        </w:numPr>
        <w:rPr/>
      </w:pPr>
      <w:bookmarkStart w:id="233" w:name="__RefHeading___Toc10763183_2142443653"/>
      <w:bookmarkStart w:id="234" w:name="_Toc90"/>
      <w:bookmarkEnd w:id="233"/>
      <w:r>
        <w:rPr/>
        <w:t>2</w:t>
      </w:r>
      <w:r>
        <w:rPr>
          <w:rtl w:val="true"/>
        </w:rPr>
        <w:t xml:space="preserve"> - </w:t>
      </w:r>
      <w:r>
        <w:rPr>
          <w:rtl w:val="true"/>
        </w:rPr>
        <w:t>عدم ظهور آثار العبقرية على النبي في مرحلة الصغر</w:t>
      </w:r>
      <w:bookmarkEnd w:id="234"/>
    </w:p>
    <w:p>
      <w:pPr>
        <w:pStyle w:val="BookText"/>
        <w:rPr/>
      </w:pPr>
      <w:r>
        <w:rPr>
          <w:rFonts w:ascii="Amiri" w:hAnsi="Amiri" w:eastAsia="Amiri" w:cs="Amiri"/>
          <w:color w:val="111111"/>
          <w:sz w:val="28"/>
          <w:sz w:val="28"/>
          <w:szCs w:val="28"/>
          <w:rtl w:val="true"/>
          <w:lang w:bidi="ar-SA"/>
        </w:rPr>
        <w:t>عدم ظهور آثار العبقرية على النبي في مرحلة الصغر وفترة الشباب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العباقرة تظهر عليهم مخايل النبوغ منذ الصغر، فيكون المقرّبون منهم هم أول من يدرك العبقرية فيهم، كأن يتمكن وهو في سن الثالثة أو الرابعة من تعلم لغة أجنبية أو عدّة لغات، أو أن يحفظ نصوصاً كبيرة من القرآن الكريم أو القصائد الشعرية الطويلة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وتتجلّى هذه العبقرية في فترة الشباب بشكل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التاريخ لم يرصد هذه الظاهرة لدى النبي محمد صلی الله علیه و آله و سلم ، وإنما عرف بوصفه شخصاً أميّاً يشتغل في رعي الأغنام، وهو أمرٌ لا يتناسب مع کونه عبقرياً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لقد سجّل التاريخ أن النبي محمداً صلی الله علیه و آله و سلم كان قبل البعثة يتمتع بكامل الصفات والسجايا الأخلاقية، وكان يُعرف بين أبناء مجتمعه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bookmarkStart w:id="235" w:name="pg15644_230944"/>
    </w:p>
    <w:p>
      <w:pPr>
        <w:pStyle w:val="BookText"/>
        <w:rPr/>
      </w:pPr>
      <w:bookmarkEnd w:id="235"/>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هذا لا علاقة له بالعبقرية والنبوغ، وإنما هو دليل على النبوة كما سنشير إلى ذلك</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0763185_2142443653"/>
      <w:bookmarkStart w:id="237" w:name="_Toc91"/>
      <w:bookmarkEnd w:id="236"/>
      <w:r>
        <w:rPr/>
        <w:t>3</w:t>
      </w:r>
      <w:r>
        <w:rPr>
          <w:rtl w:val="true"/>
        </w:rPr>
        <w:t xml:space="preserve"> - </w:t>
      </w:r>
      <w:r>
        <w:rPr>
          <w:rtl w:val="true"/>
        </w:rPr>
        <w:t>السيرة الأخلاقية</w:t>
      </w:r>
      <w:r>
        <w:rPr>
          <w:rtl w:val="true"/>
        </w:rPr>
        <w:t>:</w:t>
      </w:r>
      <w:bookmarkEnd w:id="237"/>
    </w:p>
    <w:p>
      <w:pPr>
        <w:pStyle w:val="BookText"/>
        <w:rPr/>
      </w:pPr>
      <w:r>
        <w:rPr>
          <w:rFonts w:ascii="IRNazanin" w:hAnsi="IRNazanin" w:eastAsia="IRNazanin"/>
          <w:color w:val="111111"/>
          <w:sz w:val="28"/>
          <w:sz w:val="28"/>
          <w:szCs w:val="28"/>
          <w:rtl w:val="true"/>
          <w:lang w:bidi="fa-IR"/>
        </w:rPr>
        <w:t>أشرنا إلى أن النبي الأكرم صلی الله علیه و آله و سلم كان متصفاً في صباه وشبابه بكامل الصفات الأخلاقية، ومن بينها الصدق في القول والعمل والأمانة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فإن كانت نسبة العبقرية إلى النبي تعني إنكار ارتباطه بالوحي وعالم الغيب، للزم من ذلك اتهامه بالكذب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التهمة لا تنسجم مع ما عرف عنه من التحلّي بمكارم الأخلاق، ولذلك فإن هذا الاتهام نفسه بحاجة إلى اثبات</w:t>
      </w:r>
      <w:r>
        <w:rPr>
          <w:rFonts w:eastAsia="IRNazanin" w:cs="IRNazanin"/>
          <w:color w:val="111111"/>
          <w:sz w:val="28"/>
          <w:szCs w:val="28"/>
          <w:rtl w:val="true"/>
          <w:lang w:bidi="fa-IR"/>
        </w:rPr>
        <w:t>.</w:t>
      </w:r>
    </w:p>
    <w:p>
      <w:pPr>
        <w:pStyle w:val="Heading4"/>
        <w:numPr>
          <w:ilvl w:val="3"/>
          <w:numId w:val="1"/>
        </w:numPr>
        <w:rPr/>
      </w:pPr>
      <w:bookmarkStart w:id="238" w:name="__RefHeading___Toc10763187_2142443653"/>
      <w:bookmarkStart w:id="239" w:name="_Toc92"/>
      <w:bookmarkEnd w:id="238"/>
      <w:r>
        <w:rPr/>
        <w:t>4</w:t>
      </w:r>
      <w:r>
        <w:rPr>
          <w:rtl w:val="true"/>
        </w:rPr>
        <w:t xml:space="preserve"> - </w:t>
      </w:r>
      <w:r>
        <w:rPr>
          <w:rtl w:val="true"/>
        </w:rPr>
        <w:t>إثبات النبوّة بالأدلة الخاصة</w:t>
      </w:r>
      <w:r>
        <w:rPr>
          <w:rtl w:val="true"/>
        </w:rPr>
        <w:t>:</w:t>
      </w:r>
      <w:bookmarkEnd w:id="239"/>
    </w:p>
    <w:p>
      <w:pPr>
        <w:pStyle w:val="BookText"/>
        <w:rPr/>
      </w:pPr>
      <w:r>
        <w:rPr>
          <w:rFonts w:ascii="IRNazanin" w:hAnsi="IRNazanin" w:eastAsia="IRNazanin"/>
          <w:color w:val="111111"/>
          <w:sz w:val="28"/>
          <w:sz w:val="28"/>
          <w:szCs w:val="28"/>
          <w:rtl w:val="true"/>
          <w:lang w:bidi="fa-IR"/>
        </w:rPr>
        <w:t>تقدم في الصفحات السابقة إمكان إثبات نبوّة النبي الأكرم صلی الله علیه و آله و سلم بمختلف الأدلة، من قبيل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النبي اللاحق من قبل الأنبياء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الشواهد العقلية</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0763189_2142443653"/>
      <w:bookmarkStart w:id="241" w:name="_Toc93"/>
      <w:bookmarkEnd w:id="240"/>
      <w:r>
        <w:rPr/>
        <w:t>5</w:t>
      </w:r>
      <w:r>
        <w:rPr>
          <w:rtl w:val="true"/>
        </w:rPr>
        <w:t xml:space="preserve"> - </w:t>
      </w:r>
      <w:r>
        <w:rPr>
          <w:rtl w:val="true"/>
        </w:rPr>
        <w:t>اختلاف النبوة عن العبقرية</w:t>
      </w:r>
      <w:r>
        <w:rPr>
          <w:rtl w:val="true"/>
        </w:rPr>
        <w:t>:</w:t>
      </w:r>
      <w:bookmarkEnd w:id="24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الاشتراك القائم بين العباقرة والأنبياء في اجتراح بعض الأعمال الخاصة المخالفة لما يألفه العرف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النبوّة وما يصحبها من الإعجاز والأمور التي يجترحها النبي، تنفرد بخصائص فذة تميّزه من العباقرة، وفيما يأتي نشير إلى بعض جوانب هذه الخصائص</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احتياج العبقري إلى التعليم والممارسة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العباقرة يحتاجون للوصول إلى أهدافهم إلى بذل شيء من الجهود وإن كانت قليلة جداً بالمقارنة إلى غيرهم، فالعبقري يتمكن من حفظ كتاب أو نصّ في فترة زمنية قياسية لا يستطيع غيره حفظه إلا بعشرة أضعافها أو حتى أكثر من تلك المدة بمئة مرّة، أو أن بإمكان العبقري أن يجتاز المراحل الدراسية في فترات قياسية، في حين أن النبي الأكرم صلی الله علیه و آله و سلم لم يتحقق له ذلك، إذ تمكن بوصفه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الإتيان بكتاب أعجز أفصح الفصحاء من أبناء عصره من دون أن يجتاز أي مرحلة دراسية، ومن دون أن يخوض تجربة في هذا السياق أو ممارستها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لجوء العباقرة إلى التحدي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العباقرة لم يكونوا يوماً ما بصدد اعتبار ما توصلوا إليه من الإنجازات نهاية النبوغ في مجال اختصاصهم، فالمكتشف أو المخترع مثلاً لا يدّعي استحالة أن يقوم غيره باكتشاف أو اختراع شيء يفوق اختراعه واكتشافه، وإنما يكتفي بمجرّد الاغتباط بإنجازه من دون أن يكون ذلك مصحوباً بالتحدّي، ولا يمكن لهذا الادعاء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ممكناً؛ إذ يمكن للعباقرة الآخرين أن يأتوا بمثل ما أتى به هذا العبقري أو بما هو أفضل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التطوّر العلمى في مختلف الحقول التجريبية والعقلية قد أثبت أن العلوم في طريقها إلى التقدّم والازدهار، وإن العبقري اللاحق يمضي قدماً بما أنجزه العبقري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النبي فينطلق من مقام التحدّي، وقد قام النبي الأكرم صلی الله علیه و آله و سلم لإثبات مدّعاه باجتراح مختلف المعاجز، ومن بينها القرآن الكريم، والإخبار عن الغيب فيما يتعلق بالماضى والمستقبل، مما لا يمكن لغيره أن يقوم به مهما بلغ من العبقرية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لا يكون النبي محمد صلی الله علیه و آله و سلم عبقرياً، بل هو نبي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المسألة الأخرى فهي أن النبي الأكرم صلی الله علیه و آله و سلم كان يتمتع بعد البعثة بنوع من السياسة الخاصة التي مكنته بفضل الله ورعايته من التغلّب على الأعداء في كلا البُعدين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المعنوي والسياسي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لنا أن ندعي أنه لولا هذه العناية الإلهية لما أمكن للنبي أن يحقق كل هذه الانتصارات الباهرة على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الآيات التي تأمر النبي بفعل أمر أو تنهاه عن شيء تؤيد هذا الادعاء، وإليك بعضاً من هذه الآيات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ثَبَّتْنَاكَ لَقَدْ كِدْتَ تَرْكَنُ إِلَيْهِمْ شَيْئًا قَلِيلًا</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عَلَيْكَ وَرَحْمَتُهُ لَهَمَّتْ طَائِفَةٌ مِنْهُمْ أَنْ يُضِلُّوكَ وَمَا يُضِلُّونَ إِلَّا أَنْفُسَهُمْ</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لِحُكْمِ رَبِّكَ فَإِنَّكَ بِأَعْيُنِنَا وَسَبِّحْ بِحَمْدِ رَبِّكَ حِينَ تَقُومُ</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فإن نسبة النبوّة وهذه الانتصارات الباهرة التي حققها النبي الأكرم صلی الله علیه و آله و سلم إلى الناحية البشرية من وجوده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النظر عن العناية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تنسجم مع الأدلة السابقة و لا تتناغم مع الحقائق</w:t>
      </w:r>
      <w:r>
        <w:rPr>
          <w:rFonts w:eastAsia="IRNazanin" w:cs="IRNazanin"/>
          <w:color w:val="111111"/>
          <w:sz w:val="28"/>
          <w:szCs w:val="28"/>
          <w:rtl w:val="true"/>
          <w:lang w:bidi="fa-IR"/>
        </w:rPr>
        <w:t xml:space="preserve">. </w:t>
      </w:r>
      <w:bookmarkStart w:id="242" w:name="pg15644_230947"/>
    </w:p>
    <w:p>
      <w:pPr>
        <w:pStyle w:val="Heading3"/>
        <w:numPr>
          <w:ilvl w:val="2"/>
          <w:numId w:val="1"/>
        </w:numPr>
        <w:rPr/>
      </w:pPr>
      <w:bookmarkStart w:id="243" w:name="__RefHeading___Toc10763191_2142443653"/>
      <w:bookmarkStart w:id="244" w:name="_Toc94"/>
      <w:bookmarkEnd w:id="242"/>
      <w:bookmarkEnd w:id="243"/>
      <w:r>
        <w:rPr>
          <w:rtl w:val="true"/>
        </w:rPr>
        <w:t>الشبهة العاشرة</w:t>
      </w:r>
      <w:r>
        <w:rPr>
          <w:rtl w:val="true"/>
        </w:rPr>
        <w:t xml:space="preserve">: </w:t>
      </w:r>
      <w:r>
        <w:rPr>
          <w:rtl w:val="true"/>
        </w:rPr>
        <w:t>دعوى اقتباس الإسلام من الأديان الأخرى</w:t>
      </w:r>
      <w:bookmarkEnd w:id="244"/>
    </w:p>
    <w:p>
      <w:pPr>
        <w:pStyle w:val="Heading4"/>
        <w:numPr>
          <w:ilvl w:val="3"/>
          <w:numId w:val="1"/>
        </w:numPr>
        <w:rPr/>
      </w:pPr>
      <w:bookmarkStart w:id="245" w:name="__RefHeading___Toc10763193_2142443653"/>
      <w:bookmarkStart w:id="246" w:name="_Toc95"/>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الشبهة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اقتباس الإسلام من الأديان الأخرى و مختلف الثقافات في العالم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سعی أعداء الإسلام إلى إظهاره بوصفه متأثراً بالأديان والثقافات السابقة، وأرادوا بذلك إنكار أن يكون للإسلام من خلفية سماوية أو أنه نتاج الارتباط بالوحى وعالم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الإطار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والإسلاموية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ابن وراق </w:t>
      </w:r>
      <w:r>
        <w:rPr>
          <w:rStyle w:val="FootnoteAnchor"/>
          <w:rtl w:val="true"/>
        </w:rPr>
        <w:footnoteReference w:id="330"/>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يحتوي القرآن على عقيدة إلا وهناك إشارة إليها من قبل الأديان والحضارات السابقة، وإن جميع الأصول الأخلاقية الواردة في القرآن تُعدّ من بديهيات القواعد العامة في حياة الإنسان، وإن القصص الواردة في القرآن مأخوذة من تعاليم اليهود والمسيحيين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حاور النبي محمد في أسفاره التي قام به إلى الشام حاخامات اليهود والرهبان في صوامعهم والمنحدرين من أقوام عاد وثمود، وتعلم منهم </w:t>
      </w:r>
      <w:bookmarkStart w:id="247" w:name="pg15644_230948"/>
    </w:p>
    <w:p>
      <w:pPr>
        <w:pStyle w:val="BookText"/>
        <w:rPr/>
      </w:pPr>
      <w:bookmarkEnd w:id="247"/>
      <w:r>
        <w:rPr>
          <w:rFonts w:ascii="Amiri" w:hAnsi="Amiri" w:eastAsia="Amiri" w:cs="Amiri"/>
          <w:color w:val="111111"/>
          <w:sz w:val="28"/>
          <w:sz w:val="28"/>
          <w:szCs w:val="28"/>
          <w:rtl w:val="true"/>
          <w:lang w:bidi="ar-SA"/>
        </w:rPr>
        <w:t>القصص القرآني</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معرض نقدنا لهذه الشبهة تجدر الإشارة إلى الأمور الآتية</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0763195_2142443653"/>
      <w:bookmarkStart w:id="249" w:name="_Toc96"/>
      <w:bookmarkEnd w:id="248"/>
      <w:r>
        <w:rPr/>
        <w:t>1</w:t>
      </w:r>
      <w:r>
        <w:rPr>
          <w:rtl w:val="true"/>
        </w:rPr>
        <w:t xml:space="preserve"> - </w:t>
      </w:r>
      <w:r>
        <w:rPr>
          <w:rtl w:val="true"/>
        </w:rPr>
        <w:t>أميّة النبي</w:t>
      </w:r>
      <w:r>
        <w:rPr>
          <w:rtl w:val="true"/>
        </w:rPr>
        <w:t>:</w:t>
      </w:r>
      <w:bookmarkEnd w:id="249"/>
    </w:p>
    <w:p>
      <w:pPr>
        <w:pStyle w:val="BookText"/>
        <w:rPr/>
      </w:pPr>
      <w:r>
        <w:rPr>
          <w:rFonts w:ascii="IRNazanin" w:hAnsi="IRNazanin" w:eastAsia="IRNazanin"/>
          <w:color w:val="111111"/>
          <w:sz w:val="28"/>
          <w:sz w:val="28"/>
          <w:szCs w:val="28"/>
          <w:rtl w:val="true"/>
          <w:lang w:bidi="fa-IR"/>
        </w:rPr>
        <w:t>إنّ الكلام القائل بأن النبي الأكرم صلی الله علیه و آله و سلم بوصفه نبي الإسلام ومؤسس شريعته، إنما استنسخ الإسلام من الأديان أو الثقافات والحضارات الأخرى، يخالف جميع الحقائق والوقائع التاريخية؛ إذ شهد التاريخ أن النبي لم يدرس عند أي عالم من علماء الأديان الأخرى، كما أنه لم يدرس في أي مركز أو مؤسسة من المؤسسات والمراكز العلمية العالمية في ذلك العصر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 إن اتصاف النبي بالأمية يعني أنه لم يتعلم القراءة والكتابة، ولم يكن باستطاعته أن يقرأ أو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لازم الادعاء المتقدّم وجود الحد الأدنى من المعرفة التى تمكنه من قراءة الكتب المقدّسة للأديان الأخرى أو الثقافات والحضارات التي كانت معروفة في حينها، لكي </w:t>
      </w:r>
      <w:bookmarkStart w:id="250" w:name="pg15644_230949"/>
    </w:p>
    <w:p>
      <w:pPr>
        <w:pStyle w:val="BookText"/>
        <w:rPr/>
      </w:pPr>
      <w:bookmarkEnd w:id="250"/>
      <w:r>
        <w:rPr>
          <w:rFonts w:ascii="Amiri" w:hAnsi="Amiri" w:eastAsia="Amiri" w:cs="Amiri"/>
          <w:color w:val="111111"/>
          <w:sz w:val="28"/>
          <w:sz w:val="28"/>
          <w:szCs w:val="28"/>
          <w:rtl w:val="true"/>
          <w:lang w:bidi="ar-SA"/>
        </w:rPr>
        <w:t xml:space="preserve">يتمكن من الاقتباس منها لبناء دينه الجديد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10763197_2142443653"/>
      <w:bookmarkStart w:id="252" w:name="_Toc97"/>
      <w:bookmarkEnd w:id="251"/>
      <w:r>
        <w:rPr/>
        <w:t>2</w:t>
      </w:r>
      <w:r>
        <w:rPr>
          <w:rtl w:val="true"/>
        </w:rPr>
        <w:t xml:space="preserve"> - </w:t>
      </w:r>
      <w:r>
        <w:rPr>
          <w:rtl w:val="true"/>
        </w:rPr>
        <w:t>عدم الارتباط التفصيلي والدائم بين النبي صلی الله علیه و آله و سلم وأتباع الأديان الأخرى</w:t>
      </w:r>
      <w:r>
        <w:rPr>
          <w:rtl w:val="true"/>
        </w:rPr>
        <w:t>:</w:t>
      </w:r>
      <w:bookmarkEnd w:id="252"/>
    </w:p>
    <w:p>
      <w:pPr>
        <w:pStyle w:val="BookText"/>
        <w:rPr/>
      </w:pPr>
      <w:r>
        <w:rPr>
          <w:rFonts w:ascii="IRNazanin" w:hAnsi="IRNazanin" w:eastAsia="IRNazanin"/>
          <w:color w:val="111111"/>
          <w:sz w:val="28"/>
          <w:sz w:val="28"/>
          <w:szCs w:val="28"/>
          <w:rtl w:val="true"/>
          <w:lang w:bidi="fa-IR"/>
        </w:rPr>
        <w:t xml:space="preserve">يشهد التاريخ أن النبي الأكرم صلی الله علیه و آله و سلم لم يرتبط بعلماء النصارى إلا في موردين عندما سافر إلى الشام، وكان أحدهما عندما كان يافعاً، والمورد الثاني عندما كان شاباً، وكان كلا اللقائين على مستوى اللقاء العابر الذي لا يمكن أن يكون كافياً لفهم التعاليم الواردة في شريعة عيسى 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التأسيس عليه لبناء شريعة متكاملة الحلقات، وذلك في مدّة لا تتجاوز العشرين سنة، ومن دون أن يكون قد كتب شيئاً عن تلك الأديان</w:t>
      </w:r>
      <w:r>
        <w:rPr>
          <w:rFonts w:eastAsia="IRNazanin" w:cs="IRNazanin"/>
          <w:color w:val="111111"/>
          <w:sz w:val="28"/>
          <w:szCs w:val="28"/>
          <w:rtl w:val="true"/>
          <w:lang w:bidi="fa-IR"/>
        </w:rPr>
        <w:t>.</w:t>
      </w:r>
    </w:p>
    <w:p>
      <w:pPr>
        <w:pStyle w:val="Heading4"/>
        <w:numPr>
          <w:ilvl w:val="3"/>
          <w:numId w:val="1"/>
        </w:numPr>
        <w:rPr/>
      </w:pPr>
      <w:bookmarkStart w:id="253" w:name="__RefHeading___Toc10763199_2142443653"/>
      <w:bookmarkStart w:id="254" w:name="_Toc98"/>
      <w:bookmarkEnd w:id="253"/>
      <w:r>
        <w:rPr/>
        <w:t>3</w:t>
      </w:r>
      <w:r>
        <w:rPr>
          <w:rtl w:val="true"/>
        </w:rPr>
        <w:t xml:space="preserve">- </w:t>
      </w:r>
      <w:r>
        <w:rPr>
          <w:rtl w:val="true"/>
        </w:rPr>
        <w:t>عدم ذكر دعوى أخذ الإسلام من الأديان الأخرى من قبل الأعداء في صدر الإسلام</w:t>
      </w:r>
      <w:r>
        <w:rPr>
          <w:rtl w:val="true"/>
        </w:rPr>
        <w:t>:</w:t>
      </w:r>
      <w:bookmarkEnd w:id="25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الآخر أننا نلاحظ أن أعداء الإسلام الألدّاء الذين لم يتركوا وسيلة لدحر الإسلام في باكورة أمره إلا واستخدموها، لم يتهموا النبي بهذه التهمة أبداً، في حين أنهم اتهموه بمختلف الاتهامات من قبيل الاتصال بالجن وممارسة الكهانة وقول الشعر، بل ونسبوه حتى إلى الجنون أيضاً، ولكن حيث أنهم يعلمون أنه لم يسبق له أن التقى عالماً مسيحياً أو يهودياً لم يخطر ببالهم أن يتهموه بمثل هذه التهمة، لأنها ستكون بعيدة عن الواقع جداً، ولن تقنع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أحبار اليهود ورهبان النصارى قد جدّوا بعد ذلك في مواجهة الإسلام من أجل الحيلولة دون اعتناق أبنائهم للإسلام، فلو كان النبي الأكرم مجرد ناسخ </w:t>
      </w:r>
      <w:bookmarkStart w:id="255" w:name="pg15644_230950"/>
    </w:p>
    <w:p>
      <w:pPr>
        <w:pStyle w:val="BookText"/>
        <w:rPr/>
      </w:pPr>
      <w:bookmarkEnd w:id="255"/>
      <w:r>
        <w:rPr>
          <w:rFonts w:ascii="Amiri" w:hAnsi="Amiri" w:eastAsia="Amiri" w:cs="Amiri"/>
          <w:color w:val="111111"/>
          <w:sz w:val="28"/>
          <w:sz w:val="28"/>
          <w:szCs w:val="28"/>
          <w:rtl w:val="true"/>
          <w:lang w:bidi="ar-SA"/>
        </w:rPr>
        <w:t>لتعاليمهم لاتخذوا ذلك سلاحاً ضدّه، كما كان اليهود يغتنمون أبسط الجزئيات لغمز قناة النبي منها، ومن ذلك ما كان من أمر القبلة وتوجه المسلمين في صلاتهم إلى بيت المقدس، معتبرين ذلك نقطة ضعف في الإسلام، وكان النبي لذلك يقلب طرفه إلى السماء متوقعاً تغيير القبلة في كل لحظة، حتى انتهى الأمر إلى إذن السماء بتغيير القبلة إلى الكعبة المشرفة</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0763201_2142443653"/>
      <w:bookmarkStart w:id="257" w:name="_Toc99"/>
      <w:bookmarkEnd w:id="256"/>
      <w:r>
        <w:rPr/>
        <w:t>4</w:t>
      </w:r>
      <w:r>
        <w:rPr>
          <w:rtl w:val="true"/>
        </w:rPr>
        <w:t xml:space="preserve"> - </w:t>
      </w:r>
      <w:r>
        <w:rPr>
          <w:rtl w:val="true"/>
        </w:rPr>
        <w:t xml:space="preserve">اشتراك الإسلام مع سائر الأديان يعود إلى اتحاد المصدر </w:t>
      </w:r>
      <w:r>
        <w:rPr>
          <w:rtl w:val="true"/>
        </w:rPr>
        <w:t>(</w:t>
      </w:r>
      <w:r>
        <w:rPr>
          <w:rtl w:val="true"/>
        </w:rPr>
        <w:t>وحي السماء</w:t>
      </w:r>
      <w:r>
        <w:rPr>
          <w:rtl w:val="true"/>
        </w:rPr>
        <w:t>):</w:t>
      </w:r>
      <w:bookmarkEnd w:id="257"/>
    </w:p>
    <w:p>
      <w:pPr>
        <w:pStyle w:val="BookText"/>
        <w:rPr/>
      </w:pPr>
      <w:r>
        <w:rPr>
          <w:rFonts w:ascii="Amiri" w:hAnsi="Amiri" w:eastAsia="Amiri" w:cs="Amiri"/>
          <w:color w:val="111111"/>
          <w:sz w:val="28"/>
          <w:sz w:val="28"/>
          <w:szCs w:val="28"/>
          <w:rtl w:val="true"/>
          <w:lang w:bidi="ar-SA"/>
        </w:rPr>
        <w:t xml:space="preserve">وفيما يتعلق بشبهة التشابه القائم بين القرآن الكريم ومضامين الشريعة الإسلامية وبين الكتب السماوية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يتخذها بعض المستشرقين مستمسكاً للطعن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القول لا يمكن إنكار وجود هذا التشابه، إلا أنه لا يعود إلى اقتباس القرآن من الكتب السماوية الأخرى، وإنما سببه هو أن جميع الأديان التوحيدية ذات منشأ واحد وهو الوحي، وإن جميع الأنبياء والأديان السماوية تستند إلى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إن جميع الأديان عبارة عن دين واحد قد تكامل عبر العصور، وإن دين النبى الخاتم هو أكمل الأديان و ناسخها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حيث تشترك هذه الأديان في الخطوط العامة، فمن الطبيعي أن تتشابه في كثير من الموارد التفصيلية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وجود عناصر الحضارات الأخرى في الإسلام ومن بينها بعض المسائل الفلسفية، فهو أمر يعود إلى طبيعة الحضارة الإسلامية، حيث تسرّبت هذه العناصر إليها بعد النبي الأكرم صلی الله علیه و آله و سلم ، ولا شأن للنبي بها، رغم أن هذه العناصر قد تمّ اجتذابها طبقاً للمباني الإسلامية وتعاليم النبي الأكرم صلی الله علیه و آله و سلم </w:t>
      </w:r>
      <w:r>
        <w:rPr>
          <w:rFonts w:eastAsia="IRNazanin" w:cs="IRNazanin"/>
          <w:color w:val="111111"/>
          <w:sz w:val="28"/>
          <w:szCs w:val="28"/>
          <w:rtl w:val="true"/>
          <w:lang w:bidi="fa-IR"/>
        </w:rPr>
        <w:t xml:space="preserve">. </w:t>
      </w:r>
      <w:bookmarkStart w:id="258" w:name="pg15644_230951"/>
    </w:p>
    <w:p>
      <w:pPr>
        <w:pStyle w:val="Heading3"/>
        <w:numPr>
          <w:ilvl w:val="2"/>
          <w:numId w:val="1"/>
        </w:numPr>
        <w:rPr/>
      </w:pPr>
      <w:bookmarkStart w:id="259" w:name="__RefHeading___Toc10763203_2142443653"/>
      <w:bookmarkStart w:id="260" w:name="_Toc100"/>
      <w:bookmarkEnd w:id="258"/>
      <w:bookmarkEnd w:id="259"/>
      <w:r>
        <w:rPr>
          <w:rtl w:val="true"/>
        </w:rPr>
        <w:t>الشبهة الحادية عشرة</w:t>
      </w:r>
      <w:r>
        <w:rPr>
          <w:rtl w:val="true"/>
        </w:rPr>
        <w:t xml:space="preserve">: </w:t>
      </w:r>
      <w:r>
        <w:rPr>
          <w:rtl w:val="true"/>
        </w:rPr>
        <w:t>أسباب عدم نزول الإمدادات الغيبية في الحروب</w:t>
      </w:r>
      <w:r>
        <w:rPr>
          <w:rtl w:val="true"/>
        </w:rPr>
        <w:t>:</w:t>
      </w:r>
      <w:bookmarkEnd w:id="260"/>
    </w:p>
    <w:p>
      <w:pPr>
        <w:pStyle w:val="BookText"/>
        <w:rPr/>
      </w:pPr>
      <w:r>
        <w:rPr>
          <w:rFonts w:ascii="IRNazanin" w:hAnsi="IRNazanin" w:eastAsia="IRNazanin"/>
          <w:color w:val="111111"/>
          <w:sz w:val="28"/>
          <w:sz w:val="28"/>
          <w:szCs w:val="28"/>
          <w:rtl w:val="true"/>
          <w:lang w:bidi="fa-IR"/>
        </w:rPr>
        <w:t>تمسك بعض أعداء الإسلام بعدم تأييد الله للنبي الأكرم صلی الله علیه و آله و سلم و عدم إنزال الإمداد الغيبي عليه لاستنتاج أنه لم يكن نبياً، حيث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ادعى محمد بعد معركة بدر أن الملائكة قد نزلت لنصرة جيش الإسلام، ولذلك على الرغم من التفوق العددي للمشركين تمكن المسلمون من تحقيق النصر عليهم، بل إن القرآن الكريم يتحدث عن عدد الملائكة، ويعد بأنه سينزل الملائكة المردفين لنصرة محمد في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ندري ما الذي جعل الله لا يفي بوعده في معركة أحد، مكتفياً بالنظر إلى الهزيمة النكراء والمذلة التي تعرّض لها محمد والمسلمون؟</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شك في أن الله ينصر رسله وأنصارهم وأتباعهم، كما قال الله تعالى فى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لَنَنصُرُ رُسُلَنَا وَالَّذِينَ آمَنُوا فِي الْحَيَاةِ الدُّنْيَا وَيَوْمَ يَقُومُ الأَشْهَادُ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تحقّق فعلاً فى نهاية المطاف، حيث جعل الله سبحانه دينه هو الغالب، رغم كراهة المشركين والكافرين ورغم حشدهم لجميع إمكاناتهم وطاقاتهم للحيلولة من دون تحقّق هذا النصر، ولكن لا يسع شيء أن يحول دون تحقق إرادة الله التي قامت على ظهور الحق على 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كان المراد من الإمداد الغيبى هو المعجزة، فيجب القول لا شك فى أن الأنبياء إنما يتوصّلون من خلال المعجزة إلى إثبات صدق دعوتهم </w:t>
      </w:r>
      <w:r>
        <w:rPr>
          <w:rStyle w:val="FootnoteAnchor"/>
          <w:rtl w:val="true"/>
        </w:rPr>
        <w:footnoteReference w:id="335"/>
      </w:r>
      <w:r>
        <w:rPr>
          <w:rFonts w:ascii="Amiri" w:hAnsi="Amiri" w:eastAsia="Amiri" w:cs="Amiri"/>
          <w:color w:val="111111"/>
          <w:sz w:val="28"/>
          <w:sz w:val="28"/>
          <w:szCs w:val="28"/>
          <w:rtl w:val="true"/>
          <w:lang w:bidi="ar-SA"/>
        </w:rPr>
        <w:t xml:space="preserve">، وقد كان للنبي الأكرم في هذا السياق الكثير من المعاجز </w:t>
      </w:r>
      <w:r>
        <w:rPr>
          <w:rStyle w:val="FootnoteAnchor"/>
          <w:rtl w:val="true"/>
        </w:rPr>
        <w:footnoteReference w:id="336"/>
      </w:r>
      <w:r>
        <w:rPr>
          <w:rFonts w:ascii="Amiri" w:hAnsi="Amiri" w:eastAsia="Amiri" w:cs="Amiri"/>
          <w:color w:val="111111"/>
          <w:sz w:val="28"/>
          <w:sz w:val="28"/>
          <w:szCs w:val="28"/>
          <w:rtl w:val="true"/>
          <w:lang w:bidi="ar-SA"/>
        </w:rPr>
        <w:t>، ولما كان هو خاتم الأنبياء، فقد كانت إحدى معاجزه خالدة إلى يوم القيامة، وهي معجزة القرآن؛ لتكون شاهداً على صدقه على مرّ العصور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الإمداد الغيبي من العناصر الطبيعية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يجب القول إن الإمداد الغيبي هو نوع من الإعجاز والكرامة التى يمنّ بها الله على عباده في بعض الموارد، وكانت تؤدّي إلى انتصار المسلمين، بيد أن هذا الإمداد كان في الغالب يتمّ عبر الوسائل الطبيعية، من قبيل قذف الخوف والرعب في قلوب الأعداء، وهو أمرٌ كان يضعفهم من جهة ويقوّي المسلمين من جهة، كما حدث ذلك في واقعة بدر، وفي ذلك قال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سَألْقِي فِي قُلُوبِ الَّذِينَ كَفَرُوا الرُّعْبَ</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سَنُلْقِي فِي قُلُوبِ الَّذِينَ كَفَرُوا الرُّعْبَ</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 صلی الله علیه و آله و سلم في 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بالرعب</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بين الأسباب الطبيعية الأخرى التي أدت إلى انتصار المسلمين هي الرياح، وقد تحدّث رسول الله صلی الله علیه و آله و سلم عن ذلك بشأن معركة بدر والخندق،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بالصبا</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دخول الملائكة في القتال لرفع معنويات المؤمنين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تحدّث القرآن الكريم أحياناً عن نزول الملائكة لمدّ يد العون إلى المؤمنين، وكان ذلك لغرض تقوية قلوبهم والشدّ على أيديهم، وإن لم يباشروا القتال بأنفسهم،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 يَكْفِيَكُمْ أَنْ يُمِدَّكُمْ رَبُّكُمْ بِثَلَاثَةِ آلَافٍ مِنْ الْمَلَائِكَةِ مُنْزَلِينَ</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وليس هناك تقرير تاريخى بأن الملائكة شاركت في قتل أحد من المشركين في الحرب، فقد رصدت كتب التاريخ عدد القتلى من الأعداء بسبعين شخصاً، وقد ذكرت كتب السير والمغازي أسماء الذين قتلوهم، من دون أن يرد ذكر للملائكة ضمن قائمة الذين قتلوهم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تعلق مشيئة الله على تعويل النبي على نظام العلية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يمكن القول إن الله كان يمدّ يد العون على الدوام إلى النبي والمسلمين، وكان ينصرهم بالإمدادات الغيبية، ولكن المناط كان قائماً في أغلب الأحيان على الاستناد إلى الأمور الطبيعية، إلا في حالات الضرورة القصوى التي يكون فيها الكيان الإسلامي معرضاً للخطر الوجودي، وهنالك يأتي المدد الإلهى على شكل معجزة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الثانية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إنكار دور النبي الأكرم صلی الله علیه و آله وسلم في الوحي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النحلة والببغاء</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اشارةهناك من يرى أن اللازم من نظرية علماء الإسلام بشأن نزول ألفاظ القرآن من قبل الله على النبي هو إنكار دور النبي في الوحي، بمعنى أن الوحي والقرآن الكريم إذا لم يكن ثمرة تمخّضت عنها التجربة الدينية للنبي، فإن ذلك سيلزم منه تدني مستوى دور النبي إلى مجرد وسيط، أو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صاحب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مثل الببغاء أو آلة التسجيل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أصحاب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النزول اللفظي للوحي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يتناسب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للحفاظ على مكانة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إنكار النزول اللفظي للوحي بزعمهم والاعتقاد بأن القرآن الكريم هو ثمرة التجربة الدينية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الإشكال الهام في هذه المقاربة يكمن في الغفلة عن نظرية علماء الإسلام، فإنهم رغم اعتقادهم بأن الوحي والقرآن عين الألفاظ الصادرة عن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إلا أنهم من ناحية أخرى يؤكدون على دور النبي الأكرم صلی الله علیه و آله و سلم في مختلف الحقول التكوينية والتشريعية من العقيدة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عدم طرح المباحث الجديدة من هذا النوع، لم يتم بيانه وتقريره بوصفه دوراً للنبي في الوحي، وهذا ما سنعمل على عرضه هنا من خلال التأمل فى آراء العلماء من المسلمين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كما سنشير في الختام إلى إمكان الجمع بين نظرية المتكلمين والفلاسفة والعرفاء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حقيقة الوحي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الوحي حقيقة خافية ومستترة لا يمكن التوصّل إلى إدراك كنهها إلا لأصحاب الوحى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وبالالتفات إلى هذه الحقيقة فإن دور أصحاب الوحي في تلقي الوحي سيكون خافياً بدوره على الناس العاديين، شأنه في ذلك شأن حقيقة الوحي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قد 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التمسّك بالروايات المأثورة عن النبي الأكرم صلی الله علیه و آله و سلم بشأن الوحي، والنظر في قواعد وأصول علوم من قبيل العرفان والفلسفة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صورة إجمالية عن حقيقة الوحى ودور الأنبياء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ولهذه الغاية لا بد أولاً من الإشارة إلى حقيقة الوحي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الإخباري والموضوعي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الاتجاه يتمّ تفسير حقيقة الوحي على أنها الإخبار والإعلان عن نداء ورسالة السماء من قبل الله بشكل مباشر أو بواسطة إنسان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ascii="IRNazanin" w:hAnsi="IRNazanin" w:eastAsia="IRNazanin"/>
          <w:color w:val="111111"/>
          <w:sz w:val="28"/>
          <w:sz w:val="28"/>
          <w:szCs w:val="28"/>
          <w:rtl w:val="true"/>
          <w:lang w:bidi="fa-IR"/>
        </w:rPr>
        <w:t>، لغرض إبلاغه إلى الناس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مثل هذا الوحي يتحقق على مختلف الصور، من قبيل نزول الملك، والرؤيا، والإلقاء في القلب والروع، أو سماع النداء الغيبي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أصحاب هذا الرأي على نظريتهم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لِبَشَرٍ أَنْ يُكَلَّمَهُ اللَّهُ إِلَّا وَحْيَا أَوْ مِنْ وَرَاءِ حِجَابٍ أَوْ يُرْسِلَ رَسُولاً فَيُوحِيَ بِإِذْنِهِ مَا يَشَاءُ إِنَّهُ عَلِيٌّ حَكِيمٌ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 تحدّثت هذه الآية الشريفة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وسيلة للتخاطب بين الله والبشر، والمراد منه مطلق الارتباط والإخبار والإعلان من قبل الله والذي يكون أحياناً من خلال الكلام والألفاظ والإلقاء في القلب والروع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من معنى الحدس الذي يدل عليه القسم الأول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لما عليه رأي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القسم القسمان الآخران،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الأول يعني سماع النداء الإلهي من وراء حجاب مثل الشجر، والثاني يعني الحوار الملَك، فيبقى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الإلهام في القلب أو الإلهام في عالم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التفسير هو التفسير التقليدي للوحى والذي عليه أكثر علماء الإسلام وحتى المسيحيين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الفلسفي والعرفاني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 الآخر يعود إلى الفلاسفة والعرفاء، حيث يُدّعى أن الوحى ليس مجرّد نزول ملَك الوحي أو التكلم الإلهي مع النبي، بل يتحقق في ضوء الكشف والشهود الذي يحصل للنفس النبوية بفعل تكاملها بحيث يغدو بإمكانها الارتباط بعالم الغيب، وتنجح في الحصول على الأخبار والأحكام المغيبة عن سواهم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وصف صدر المتألهين مبدأ الوحى بالتفات النفس وتوجّهها إلى عالم الغيب،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جهة النفس التي إلى عالم الغيب هي مدخل الإلهام والوحي</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سماحة الإمام الخميني قدس سرّه في توضيح مفهوم الوحي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خروج النبي الأكرم صلی الله علیه و آله و سلم من الحالة البشرية، وتوجيه شطر قلبه إلى ناحية الجبروت، يتصل بتلك الروح العظمى المتمثلة بجبرائيل علیه السلام</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حصيلة الكلام أنّ هناك تفسيرين مختلفين لحقيقة الوحي، وطبقاً للتفسير التقليدي نجد الوحى عبارة عن نزول النداء السماوى من طريق الملَك أو النداء الغيبي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وطبقاً للتفسير الفلسفي والعرفاني فإن الوحي يعني صعود النبي واتصاله النفسي والروحي بالعوالم العليا التي هي عوالم العقول والملائكة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المتكلمين والفلاسفة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نبدأ أولاً ببيان دور النبي الأكرم صلی الله علیه و آله و سلم في الوحي على أساس النظرية المشهورة والتقليدية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الاستعداد اللازم لتلقي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أهم دور يراه هذا الاتجاه لأصحاب الوحى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الاستعداد الخاص لتقبّل الوحي، بمعنى أن الوصول إلى مقام النبوّة وتلقي الوحي ليس مقدوراً لجميع الناس، وإنما يتوقف ذلك على توفر الصلاحية والاستعداد لتقبّل الوحي، ذلك من خلال الاتصاف بالصفات الكمالية بشكل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 إن الأنبياء هم من الأفراد الصالحين والكاملين الذي اجتباهم الله واصطفاهم لحمل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يتمتعون بأقصى درجات الكمال والصلاح في مختلف الأبعاد العقلية والأخلاقية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المعنى من النبوة قد تمّ التأكيد عليه في الروايات، فقد روي عن النبي الأكرم صلی الله علیه و آله و سلم أنه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بَعَثَ اللَّهُ نَبِيّاً وَلا رَسُولًا حَتَّى يَسْتَكْمِلَ الْعَقْلَ وَيَكُونَ عَقْلُهُ أَفْضَلَ مِنْ جَميع عُقُولِ أُمَّتِهِ</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وكما روي عن الإمام الحسين علیه السلام أنه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وجد قلب محمد أفضل القلوب وأوعاها؛ فاختاره للنبوة</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أكد بعض الفلاسفة على لزوم توفر شرط الكفاءة والاستعداد والنورانية في النفس النبوية، كي يتمكن النبي من اللقاء بملك الوحي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الأستاذ الشهيد مرتضى المطهري من المعاصرين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للغريزة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تتخطى الحس والعقل، بل هو من الأمور الاكتسابية إلى حدّ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أعلى درجات الوعي والإدراك</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وعليه فإن أول دور للنبي في الوحي يكمن في استعداده لتقبل الوحي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وتوجيه خطابه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الصفة في حدّ ذاتها تحظى بأهمية بالغة، إذ لا يمكن الاتصاف بهذه الصفة إلا للأفراد من البشر؛ ليكونوا أهلاً لتلقي رسالة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الكلام أن الرؤية التقليدية لا ترى دور حامل الوحي يقتصر على مجرد دور الوسيط والببغاء وآلة التسجيل؛ لأن هذه الأمور مجرّد وسائل مادية تمّ تصميمها من قبل شخص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حامل الوحي فهو إنسان مختار ومجتبى؛ إذ لا بد لتقبل خطاب الوحي من مواصفات خاصة، وإن هذا الأمر رهن بأن يتحلى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بأتمّ الصفات الكمالية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تحمّل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أشرنا إلى أن الشرط الأساس في تقبّل حمل خطاب الوحي هو الاستعداد الخاص لتلقي نداء الخالق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المرحلة التالية أو الدور التالي لحامل الوحي يكمن في قدرته على تحمّل الوحي، 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ارتباط الإنسان بمحيطه يتمّ عادة من خلال الحواس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الارتباط بعالم الغيب فهو ارتباط خاص وخارق للعادة، وإن أصل إقامة هذا الارتباط والقدرة على المحافظة عليه تستدعي وجود أرضية خاصة، من قبيل الأفراد الذين يقيمون الارتباط مع العوالم الغيبية من خلال اللجوء إلى مختلف الأساليب، مثل إحضار الأرواح والجن وما إلى ذلك مما يصعب على البعض تحمّله، وقد يؤدي بهم أحياناً إلى الاضطراب أو الحالات النفسية الأخرى، كما أن استمرار مثل هذا الارتباط يتوقف على أسباب وعناصر، من بينها وجود بعض الصفات الخاصة لدى الفرد، والمثابرة على مزاولتها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كانت النبوة والوحي عبارة عن ارتباط من نوع خاص بعالم الغيب، فإن شرائطه ستكون أكثر تعقيداً من سائر أنواع الارتباط الأخرى</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بالغيب، وإن على شخص النبي أن يستعد ويوفّر في نفسه أرضية نزول الوحي والملَك أو سماع النداء الغيبي؛ ذلك لأن الوحي ليس مجرّد رؤية شخص عادي أو سماع صوت مألوف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 ورد في الروايات من الأحوال العجيبة التي كانت تظهر على النبي أثناء نزول الوحى من قبيل الضعف والإحساس بالبرد وترشّح العرق والاضطراب وما يُشبه الإغماء تعكس صعوبة تحمّل الوحي، وقد روي عن النبي الأكرم صلی الله علیه و آله و سلم، أنه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 يأتي مثل صلصلة الجرس وهو أشد علي فيفصم عني وقد وعيت عنه ما قال</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 موضع آخر في جوابه عن سؤال بشأن كيفية الشعور بالوحي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صلاصل ثمّ أسكت عند ذلك، فما من مرّة يوحى إليّ، إلا ظننت أن نفسي تُقبض</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بالالتفات إلى حقيقة أن تلقّي الوحي يكون محفوفاً بالصعوبات في بعض الحالات في الحدّ الأدنى، يتضح أن نزول الوحي لم يكن مجرّد سماع</w:t>
      </w:r>
      <w:r>
        <w:rPr>
          <w:rFonts w:ascii="IRNazanin" w:hAnsi="IRNazanin" w:eastAsia="IRNazanin"/>
          <w:color w:val="111111"/>
          <w:sz w:val="28"/>
          <w:sz w:val="28"/>
          <w:szCs w:val="28"/>
          <w:rtl w:val="true"/>
          <w:lang w:bidi="fa-IR"/>
        </w:rPr>
        <w:t>صوت أو رؤية اعتيادية كي نكون قد تنزلنا بدور النبي الأكرم صلی الله علیه و آله و سلم إلى مستوى الببغاء أو آلة التسجيل، بل إن لنزول الوحي إطاره الخاص المصحوب بكثير من الصعوبات التي لم يكن بمقدور غير النفس الإلهية التي يتمتع بها النبي أن تتحملها، أو أن تنقلها بفضل العناية الإلهية بشكل خالص</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تلقي الوحي الخالص</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الدور اللاحق للنبي الأكرم صلی الله علیه و آله و سلم بعد أصل التعرّض للوحي والخطاب الإلهي، فيكمن في تلقي الوحي الخالص من الله مباشرة من خلال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الارتباط بعالم الغيب يُعدّ أمراً خارقاً للعادة بالنسبة إلى الإنسان الدنيوي، فهناك إمكانية لوقوع حامل الوحي في الخطأ أو النسيان في تلقي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فقد لحظ الله سبحانه وتعالى طريقين لصيانة الوحي؛ الطريق الأول اختيار النبي من بين الكاملين من الناس الذين يتوفّر لديهم الاستعداد لحفظ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دور النبي في هذا الطريق بارزاً، ذلك لأن النبي لما يتمتع به من الصفات الكمالية يتمكن من الاضطلاع بتلقي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 إن كفاءة النفس النبوية دخيلة ومؤثرة في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تحدّث القرآن الكريم عن التعليم الإلهي للنبي الأكرم صلی الله علیه و آله و سلم، وهذا فرع استعداد المتعلم، قال تعالى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اللهُ عَلَيْكَ الْكِتَابَ وَالْحِكْمَةَ وَعَلَّمَكَ مَا لَمْ تَكُنْ تَعْلَمُ وَكَانَ فَضْلُ اللهِ عَلَيْكَ عَظِيمًا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الطريق الثاني فيتمثل في عناية الله وفضله الشامل للنفس النبوية، وهو ما تؤكد عليه الآيات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لِيَعْلَمَ أَنْ قَدْ أَبْلَغُوا رِسَالَاتِ رَبِّهِمْ وَأَحَاطَ بِمَا لَدَيْهِمْ وَأَحْصَى كُلَّ شَيْ عَدَدًا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 ٭ إِلَّا مَنْ ارْتَضَى مِنْ رَسُولٍ فَإِنَّهُ يَسْلُكُ مِنْ بَيْنِ يَدَيْهِ وَمِنْ خَلْفِهِ رَصَدًا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 نتيجة هذين الطريقين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النبوية، والعناية الإلهية</w:t>
      </w:r>
      <w:r>
        <w:rPr>
          <w:rFonts w:ascii="IRNazanin" w:hAnsi="IRNazanin" w:eastAsia="IRNazanin"/>
          <w:color w:val="111111"/>
          <w:sz w:val="28"/>
          <w:sz w:val="28"/>
          <w:szCs w:val="28"/>
          <w:rtl w:val="true"/>
          <w:lang w:bidi="fa-IR"/>
        </w:rPr>
        <w:t xml:space="preserve">، تثبت عصمة النبي الأكرم صلی الله علیه و آله و سلم في مقام تلقي الوحي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الوحي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الدور الرابع الذي يضطلع به النبي الأكرم صلی الله علیه و آله و سلم فيما يتعلق بالوحي، والذي يرتبط بمرحلة ما بعد الحصول على الوحي الخالص، فيتمثل بمرحلة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 النبي الأكرم صلی الله علیه و آله و سلم يمكنه بفضل الله وعنايته من حفظ جميع الآيات النازلة عليه من دون نقصان ومن دون تقديم حرف على حرف، حتى يبلغه إلى المخاطبين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 في محكم كتابه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﴿سَنُقْرِئُكَ فَلاَ تَنسَی</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أكد النبي الأكرم صلی الله علیه و آله و سلم نفسه على مسألة حفظ الوحي بعد بواسطة الملَك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وعيت ما قال</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الإمام علي علیه السلام في وصفه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مستأمناً على الوحى الإلهى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 وحيه</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إبلاغ الوحي بشكل كامل وتام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مرحلة إبلاغ نداء الوحي إلى الناس، قد يُقال بأن النبي يعمل على تغيير رسالة الوحي، أو يؤجل إبلاغه إلى وقت آخر بسبب بعض المصالح، من قبيل الخوف أو الطمع، أو أن يمتنع عن إبلاغه من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القرآن الكريم قال في 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عَلَى الْغَيْبِ بِضَنِينٍ</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الآية الآتية فتؤكد على أن جميع ما ينطق به النبي هو عين الوحي الإلهي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يَنْطِقُ عَنْ الْهَوَى ٭ إِنْ هُوَ إِلَّا وَحْيٌ يُوحَى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الآية الشريفة تبرّئ النبي من اتباع جميع أنواع الهوى في القول، وترى أن ما ينطق به هو الوحي الإلهي، وهو أمرٌ يحكي عن قداسة النفس النبوية وتكاملها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ذهب بعض أهل الحديث من أهل السنة إلى الاعتقاد بإمكان تلبيس الشيطان في الوحى، وهو ما عرف عندهم بقصة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الغرانيق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تحليلها ونقدها ضمن الشبهات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وبيان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التشريعية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من بين أهمّ الأدوار التي يضطلع بها رسول الله صلی الله علیه و آله و سلم، بيان الوحي وتفسيره بشكل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القرآن الكريم يحتوي على قسمين من الآيات، وهما المحكمات والمتشابهات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والمتشابهات لا يمكن تفسيرهن إلا للراسخين في العلم، والنبي الأكرم صلی الله علیه و آله و سلم على رأسهم، حيث يستطيع بسبب ارتباطه بعالم الغيب أن يقدم تفسيراً صادقاً وخالصاً لهذا النوع من الآيات، وهذا ما أكد عليه القرآن الكريم بقوله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أَرْسَلْنَا فِيكُمْ رَسُولاً مِنْكُمْ يَتْلُو عَلَيْكُمْ آيَاتِنَا وَيُزَكِّيكُمْ وَيُعَلِّمُكُمْ الْكِتَابَ وَالْحِكْمَةَ وَيُعَلِّمُكُمْ مَا لَمْ تَكُونُوا تَعْلَمُونَ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وَيُزَكِّيهِمْ وَيُعَلِّمُهُمْ الْكِتَابَ وَالْحِكْمَةَ وَإِنْ كَانُوا مِنْ قَبْلُ لَفِي ضَلَالٍ مُبِينٍ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 إن الله سبحانه وتعالى قد فوّض لرسوله الكريم تشريع بعض الأحكام على أن يكون ذلك بإذنه، وطبقاً لبعض الروايات يمكن للنبي أن يضيف ركعتين إلى الصلاة اليومية، واستحباب صيام ثلاثة أيام في كل شهر، وتحريم جميع المسكرات بالإضافة إلى الخمر، ودية النفس والأنف، وتفصيلات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وما إلى ذلك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وعليه رغم أن الرؤية التقليدية تصف دور النبي صلی الله علیه و آله و سلم بالدور القابل والمتلّقي للوحي، إلا أن الدور الذي يضطلع به النبي أكثر أهمية وأكبر تأثيراً من ذلك بكثير، إذ إنّه من السنخ التكويني الذي يعود إلى طبيعة النفس القدسية والإلهية التي يتمتع بها النبي الأكرم صلی الله علیه و آله و سلم ، ولولا هذه النفس النبوية القدسية التي هي نفس إلهية، لما أمكن للنبي أن يتصل بعالم الغيب أبداً، ولما تمكن من الحصول على الوحى وحفظه وإبلاغه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تتوفر هذه الخصال والصفات إلا لدى الأنبياء، وإن تفسير النظرية التقليدية لدور النبي في الوحي بدور الببغاء ينشأ من عدم الفهم الصحيح لنظرية علماء الإسلام فيما يتعلق بحقيقة الوحي والنبوة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الفلاسفة والعرفاء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التكويني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تقدّم أن أشرنا إلى أن الفلاسفة والعرفاء قد فسّروا حقيقة النبوّة والوحي بتكامل النفس النبوية والاتصال بعالم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العقول والبرزخ والملكوت، وإنه بموجب ذلك يتمكن النبي من الاتصال بعالم الغيب ويحصل بذلك على الأخبار والمعلومات بشأن عالم التكوين والتشريع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ولمزيد من التوضيح بشأن نظرية الفلاسفة والعرفاء لا بدّ من الإشارة إلى النقاط الآتية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الاختلاف الجوهري بين الوحي النازل على نبي الإسلام وسائر الأنبياء الآخرين يعود إلى كون النبي الأكرم صلی الله علیه و آله و سلم هو المخلوق والصادر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عالم العقول قام الله سبحانه وتعالى بخلق العقل الأول الذي هو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 المحمدية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سائر الكائنات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الملائكة والأنبياء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 في ضوء وجود هذه الحقيقة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أخرى إن الحقيقة المحمدية هي واسطة الفيض الإلهي إلى سائر الكائنات، وطبقاً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تلعب دوراً إيجابياً فى ظهور الحياة وبقائها ووجود سائر الكائنات، ومن بينها ملائكة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تدلّ عليه بعض الروايات أيضاً، فقد روي عن الإمام علي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صنائع الله، والخلق صنائع لنا</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يذهب الفلاسفة والعرفاء إلى الاعتقاد بأن العقل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أكمل الموجودات، وإن العوالم الأخرى إنما تنشأ وتتفرّع عنها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هذا الأساس هناك للقرآن الكريم وجود عقلي بسيط سابق فى عالم العقول أيضاً، وعلى رأس هذه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نزل منها إلى عالم المادة والألفاظ، وقد دلّ القرآن الكريم على هذا المعنى أيضاً، ومن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فِي أُمِّ الْكِتَابِ لَدَيْنَا لَعَلِيٌّ حَكِيمٌ</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كِتَابٌ أُحْكِمَتْ آيَاتُهُ ثُمَّ فُصِّلَتْ مِنْ لَدُنْ حَكِيمٍ خَبِیرٍ</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قُرْآنٌ مَجِيدٌ</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كَرِيمٌ ٭ فِي كِتَابٍ مَكْنُونٍ ٭ لَا يَمَسُّهُ إِلَّا الْمُطَهَّرُونَ﴾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 لنظرية العرفاء فإن للوجودات الدنيوية للناس وجوداً مجرداً وسابقاً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العقول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الأعيان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العنصر المادي للإنسان هو من مقتضيات العين الثابتة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العنصر المادي للنبي الأكرم صلی الله علیه و آله و سلم لا يشذ عن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 لذلك تكون النفس النبوية مظهراً ومقتضى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العين 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كانت العين الثابتة للنبي الأكرم صلی الله علیه و آله و سلم قد بلغت مقام النبوة، فإن العنصر المادي له يقتضي ذلك أيضاً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لكي يبلغ الفرد مقام النبوّة فإنه بحاجة إلى تهذيب على مستوى النفس والجسد وإلى عناية 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ولتحقيق هذه الغاية فإن النفس النبوية بعد اكتساب الأهلية اللازمة ترتبط بالعقل الفعال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ويقوم جبرائيل بنقل شيء من المعلومات والمعارف القرآنية التي حصل عليها بدوره من الحقيقة المحمدية إلى النفس الدنيوية للنبي الأكرم صلی الله علیه و آله و سلم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خلال سموّ وقوّة النفس النبوية يشتدّ ارتباطها بجبرائيل، ولربما أمكن للعنصر المادي للنبي أن يتصل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حقيقته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ليأخذ منها </w:t>
      </w:r>
      <w:bookmarkStart w:id="261" w:name="pg15644_230968"/>
    </w:p>
    <w:p>
      <w:pPr>
        <w:pStyle w:val="BookText"/>
        <w:rPr/>
      </w:pPr>
      <w:bookmarkEnd w:id="261"/>
      <w:r>
        <w:rPr>
          <w:rFonts w:ascii="Amiri" w:hAnsi="Amiri" w:eastAsia="Amiri" w:cs="Amiri"/>
          <w:color w:val="111111"/>
          <w:sz w:val="28"/>
          <w:sz w:val="28"/>
          <w:szCs w:val="28"/>
          <w:rtl w:val="true"/>
          <w:lang w:bidi="ar-SA"/>
        </w:rPr>
        <w:t xml:space="preserve">المعارف الدينية الخالصة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ضوء هذا الارتباط تتكامل النفس النبوية بحيث تغدو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بينها ملَك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مأتمرة بأمره، وتأخذ الإذن منه بالنزول والصعود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10763205_2142443653"/>
      <w:bookmarkStart w:id="263" w:name="_Toc101"/>
      <w:bookmarkEnd w:id="262"/>
      <w:r>
        <w:rPr>
          <w:rtl w:val="true"/>
        </w:rPr>
        <w:t>خلاصة واستنتاج</w:t>
      </w:r>
      <w:r>
        <w:rPr>
          <w:rtl w:val="true"/>
        </w:rPr>
        <w:t>:</w:t>
      </w:r>
      <w:bookmarkEnd w:id="263"/>
    </w:p>
    <w:p>
      <w:pPr>
        <w:pStyle w:val="BookText"/>
        <w:rPr/>
      </w:pPr>
      <w:r>
        <w:rPr>
          <w:rFonts w:ascii="IRNazanin" w:hAnsi="IRNazanin" w:eastAsia="IRNazanin"/>
          <w:color w:val="111111"/>
          <w:sz w:val="28"/>
          <w:sz w:val="28"/>
          <w:szCs w:val="28"/>
          <w:rtl w:val="true"/>
          <w:lang w:bidi="fa-IR"/>
        </w:rPr>
        <w:t xml:space="preserve">يمكن لنا أن نختصر نظرية العرفاء على النحو الآتي إن للقرآن الكريم مختلف الوجودات العقلية، وإن نزول حقيقته العقلية من مقام الحقيقة المحمدية إلى النبي الأكرم صلی الله علیه و آله و سلم تكون من خلال الحقيقة المحمدية أو باتصال النفس النبوية بذلك المبدأ، إلا أن النزول اللفظي للقرآن يكون من قبل نزول جبرائيل على العنصر المادي للنبي الأكرم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الأساس، فإن دور العنصر المادي للنبي بالنسبة إلى ألفاظ القرآن يمثل دور القابل والمتلقى، وإن كان يمكن للعنصر المادي أن يتصل بالحقيقة المحمدية مباشرة ليأخذ منها الوحي المجرّد، إلا أن تنزل القرآن في قالب اللفظ يكون عبر ملك الوحي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التدبّر في مختلف الآراء يمكن لنا أن نستنتج إمكان الجمع بين رأي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بأن دور النبي هو مجرد متقبل للوحي، وبين رأي الفلاسفة والعرفاء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التكويني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العنصر 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الوحي والرسالة كان يرتبط بملَك الوحي وجبرائيل، وكان جبرائيل يقوم بعملية إنزال الوحي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يتمثل بالنزول اللفظي للقرآن الذي استمرّ حتى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فإن النبي من خلال سموّ النفس والتعالى والتكامل يتصل بالحقيقة المحمدية وهناك يتمكن من الإحاطة بالمعارف الحقة ومن بينها الحقيقة المجرّدة السابقة للقرآن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لا تهافت بين القول بوحيانية القرآن وسماويته والقول بشخصية النبي ودوره في الوحي، وإن بالإمكان الجمع بين هذين القولين</w:t>
      </w:r>
      <w:r>
        <w:rPr>
          <w:rFonts w:eastAsia="Amiri" w:cs="Amiri" w:ascii="Amiri" w:hAnsi="Amiri"/>
          <w:color w:val="111111"/>
          <w:sz w:val="28"/>
          <w:szCs w:val="28"/>
          <w:rtl w:val="true"/>
          <w:lang w:bidi="ar-SA"/>
        </w:rPr>
        <w:t xml:space="preserve">. </w:t>
      </w:r>
      <w:bookmarkStart w:id="264" w:name="pg15644_230970"/>
    </w:p>
    <w:p>
      <w:pPr>
        <w:pStyle w:val="Heading2"/>
        <w:numPr>
          <w:ilvl w:val="1"/>
          <w:numId w:val="1"/>
        </w:numPr>
        <w:rPr/>
      </w:pPr>
      <w:bookmarkStart w:id="265" w:name="__RefHeading___Toc10763207_2142443653"/>
      <w:bookmarkStart w:id="266" w:name="_Toc102"/>
      <w:bookmarkEnd w:id="264"/>
      <w:bookmarkEnd w:id="265"/>
      <w:r>
        <w:rPr>
          <w:rtl w:val="true"/>
        </w:rPr>
        <w:t>الفَصْلُ السَّادِسْ</w:t>
      </w:r>
      <w:bookmarkEnd w:id="266"/>
    </w:p>
    <w:p>
      <w:pPr>
        <w:pStyle w:val="Heading3"/>
        <w:numPr>
          <w:ilvl w:val="2"/>
          <w:numId w:val="1"/>
        </w:numPr>
        <w:rPr/>
      </w:pPr>
      <w:bookmarkStart w:id="267" w:name="__RefHeading___Toc10763209_2142443653"/>
      <w:bookmarkStart w:id="268" w:name="_Toc103"/>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الخاتمية</w:t>
      </w:r>
    </w:p>
    <w:p>
      <w:pPr>
        <w:pStyle w:val="BookText"/>
        <w:rPr/>
      </w:pPr>
      <w:r>
        <w:rPr>
          <w:rFonts w:ascii="IRNazanin" w:hAnsi="IRNazanin" w:eastAsia="IRNazanin"/>
          <w:color w:val="111111"/>
          <w:sz w:val="28"/>
          <w:sz w:val="28"/>
          <w:szCs w:val="28"/>
          <w:rtl w:val="true"/>
          <w:lang w:bidi="fa-IR"/>
        </w:rPr>
        <w:t>طبقاً لصريح الآيات وعدد من الروايات، تعدّ الخاتمية أصلاً من أصول الدين الإسلامي الحنيف، بمعنى أن النبي محمداً صلی الله علیه و آله و سلم هو آخر الأنبياء وخاتم سفراء السماء إلى الناس، وبوفاته يُغلق ملف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أن التاريخ شهد كثيراً من حالات الطامحين إلى الرئاسة الذين يدعون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تقتصر هذه الظاهرة على التاريخ الحديث، بل تعود إلى عصر النبي الأكرم صلی الله علیه و آله و سلم نفسه، و من أشهر الذين ادعو النبوة في عصر النبي الأكرم صلی الله علیه و آله و سلم، هو مسيلمة الكذاب</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وتذهب الفرَق الباطنية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القرامطة والإسماعيلية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الاعتقاد بوجود سبعة أوصياء لنبي الإسلام صلی الله علیه و آله و سلم، و إن الوصي أو الإمام السابع يتمتع بمقام خاص، و إن من أهم ما يميّزه من غيره هو مقام النبوة</w:t>
      </w:r>
      <w:r>
        <w:rPr>
          <w:rFonts w:eastAsia="IRNazanin" w:cs="IRNazanin"/>
          <w:color w:val="111111"/>
          <w:sz w:val="28"/>
          <w:szCs w:val="28"/>
          <w:rtl w:val="true"/>
          <w:lang w:bidi="fa-IR"/>
        </w:rPr>
        <w:t xml:space="preserve">)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القرن العشرين ظهرت بعض التيارات التي ادعت النبوة أيضاً، من قبيل القاديانية والبابية والبهائية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269" w:name="pg15644_230971"/>
    </w:p>
    <w:p>
      <w:pPr>
        <w:pStyle w:val="Heading3"/>
        <w:numPr>
          <w:ilvl w:val="2"/>
          <w:numId w:val="1"/>
        </w:numPr>
        <w:rPr/>
      </w:pPr>
      <w:bookmarkStart w:id="270" w:name="__RefHeading___Toc10763211_2142443653"/>
      <w:bookmarkStart w:id="271" w:name="_Toc104"/>
      <w:bookmarkEnd w:id="269"/>
      <w:bookmarkEnd w:id="270"/>
      <w:r>
        <w:rPr>
          <w:rtl w:val="true"/>
        </w:rPr>
        <w:t>الشبهة الأولى</w:t>
      </w:r>
      <w:r>
        <w:rPr>
          <w:rtl w:val="true"/>
        </w:rPr>
        <w:t xml:space="preserve">: </w:t>
      </w:r>
      <w:r>
        <w:rPr>
          <w:rtl w:val="true"/>
        </w:rPr>
        <w:t>تجريح أدلة الخاتمية</w:t>
      </w:r>
      <w:r>
        <w:rPr>
          <w:rtl w:val="true"/>
        </w:rPr>
        <w:t>:</w:t>
      </w:r>
      <w:bookmarkEnd w:id="271"/>
    </w:p>
    <w:p>
      <w:pPr>
        <w:pStyle w:val="Heading4"/>
        <w:numPr>
          <w:ilvl w:val="3"/>
          <w:numId w:val="1"/>
        </w:numPr>
        <w:rPr/>
      </w:pPr>
      <w:bookmarkStart w:id="272" w:name="__RefHeading___Toc10763213_2142443653"/>
      <w:bookmarkStart w:id="273" w:name="_Toc105"/>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 xml:space="preserve">يسعى منكرو الخاتمية قبل كل شيء إلى إنكار وجود أيّ نص وآية تثبت الخاتمية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الشبهة أضعف من أن تطرح؛ لأن الآيات القرآنية والروايات النبوية تثبت بطلان هذه الشبهة بشكل صريح وقاطع</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0763215_2142443653"/>
      <w:bookmarkStart w:id="275" w:name="_Toc106"/>
      <w:bookmarkEnd w:id="274"/>
      <w:r>
        <w:rPr>
          <w:rtl w:val="true"/>
        </w:rPr>
        <w:t>مناقشة وتحليل</w:t>
      </w:r>
      <w:r>
        <w:rPr>
          <w:rtl w:val="true"/>
        </w:rPr>
        <w:t>:</w:t>
      </w:r>
      <w:bookmarkEnd w:id="275"/>
    </w:p>
    <w:p>
      <w:pPr>
        <w:pStyle w:val="BookText"/>
        <w:rPr/>
      </w:pPr>
      <w:r>
        <w:rPr>
          <w:rFonts w:ascii="Amiri" w:hAnsi="Amiri" w:eastAsia="Amiri" w:cs="Amiri"/>
          <w:color w:val="111111"/>
          <w:sz w:val="28"/>
          <w:sz w:val="28"/>
          <w:szCs w:val="28"/>
          <w:rtl w:val="true"/>
          <w:lang w:bidi="ar-SA"/>
        </w:rPr>
        <w:t xml:space="preserve">تقدم منا أن ذكرنا الأدلة العقلية والنقلية بشأن أصل الخاتمية بالتفصيل في كتابين لنا </w:t>
      </w:r>
      <w:r>
        <w:rPr>
          <w:rStyle w:val="FootnoteAnchor"/>
          <w:rtl w:val="true"/>
        </w:rPr>
        <w:footnoteReference w:id="375"/>
      </w:r>
      <w:r>
        <w:rPr>
          <w:rFonts w:ascii="Amiri" w:hAnsi="Amiri" w:eastAsia="Amiri" w:cs="Amiri"/>
          <w:color w:val="111111"/>
          <w:sz w:val="28"/>
          <w:sz w:val="28"/>
          <w:szCs w:val="28"/>
          <w:rtl w:val="true"/>
          <w:lang w:bidi="ar-SA"/>
        </w:rPr>
        <w:t>، وعليه سنكتفي هنا بنقل إجمالي لآيات الخاتمية ورواياتها</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0763217_2142443653"/>
      <w:bookmarkStart w:id="277" w:name="_Toc107"/>
      <w:bookmarkEnd w:id="276"/>
      <w:r>
        <w:rPr>
          <w:rtl w:val="true"/>
        </w:rPr>
        <w:t>الآيات</w:t>
      </w:r>
      <w:r>
        <w:rPr>
          <w:rtl w:val="true"/>
        </w:rPr>
        <w:t>:</w:t>
      </w:r>
      <w:bookmarkEnd w:id="277"/>
    </w:p>
    <w:p>
      <w:pPr>
        <w:pStyle w:val="BookText"/>
        <w:rPr/>
      </w:pPr>
      <w:r>
        <w:rPr>
          <w:rFonts w:ascii="Amiri" w:hAnsi="Amiri" w:eastAsia="Amiri" w:cs="Amiri"/>
          <w:color w:val="111111"/>
          <w:sz w:val="28"/>
          <w:sz w:val="28"/>
          <w:szCs w:val="28"/>
          <w:rtl w:val="true"/>
          <w:lang w:bidi="ar-SA"/>
        </w:rPr>
        <w:t>قال الله تعالى في محكم كتابه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وَلَكِنْ رَسُولَ الله وَخَاتَمَ النَّبِيِّينَ وَكَانَ اللهُ بِكُلِّ شَيْءٍ عَلِيمًا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هذه الآية تثبت بشكل صريح لا يقبل التأويل والشك بأن النبي الأكرم صلی الله علیه و آله و سلم هو آخر الأنبياء وخاتمهم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الآية الآتية فتنفي وجود أي خلل أو إمكان أي تغلغل للباطل في القرآن الكريم، وذلك إذ يقول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أن النبي الجديد يأتي بشريعة جديدة، أو أنه يُحدث في الحد الأدنى تغييراً وتحوّلاً جوهرياً في الشريعة السابقة، وفي كلتا هاتين الحالتين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الجديدة أو التغيير الجذري في أحكام الشريعة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نشهد عروض البطلان فى الشريعة السابقة، وهو أمرٌ يتعارض مع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 إن عروض الباطل على الكتاب يكون من خلال واحدة من ثلاث صور،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آية أو إضافة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الكتاب بأجمعه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الكذب في معنى 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كانت هذه الآية تنفى عروض الباطل على القرآن بشكل مطلق، يثبت أنه آخر الكتب السماوية وأنه نزل كاملاً لا نقص فيه، وسيبقى حقاً ومعتبراً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 على لسان نبيه الأكرم 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وَأُوحِيَ إِلَيَّ هَذَا الْقُرْآنُ لأَنذِرَكُمْ بِهِ وَمَنْ بَلَغَ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فصريح هذه الآية يُثبت أحقية القرآن الكريم وحجيته على جميع الناس الذين يصلهم، من دون تقييد بفترة زمنية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آتَيْنَاهُمُ الْكِتَابَ يَعْلَمُونَ أَنَّهُ مُنَزَّلٌ مِنْ رَبِّكَ بِالْحَقِّ فَلَا تَكُونَنَّ مِنْ الْمُمْتَرِينَ ٭ وَتَمَّتْ كَلِمَةُ رَبِّكَ صِدْقًا وَعَدْلاً لا مُبَدِّلَ لِكَلِمَاتِهِ وَهُوَ السَّمِيعُ الْعَلِيمُ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15644_230973"/>
    </w:p>
    <w:p>
      <w:pPr>
        <w:pStyle w:val="Heading4"/>
        <w:numPr>
          <w:ilvl w:val="3"/>
          <w:numId w:val="1"/>
        </w:numPr>
        <w:rPr/>
      </w:pPr>
      <w:bookmarkStart w:id="279" w:name="__RefHeading___Toc10763219_2142443653"/>
      <w:bookmarkStart w:id="280" w:name="_Toc108"/>
      <w:bookmarkEnd w:id="278"/>
      <w:bookmarkEnd w:id="279"/>
      <w:r>
        <w:rPr>
          <w:rtl w:val="true"/>
        </w:rPr>
        <w:t>الروايات</w:t>
      </w:r>
      <w:r>
        <w:rPr>
          <w:rtl w:val="true"/>
        </w:rPr>
        <w:t>:</w:t>
      </w:r>
      <w:bookmarkEnd w:id="280"/>
    </w:p>
    <w:p>
      <w:pPr>
        <w:pStyle w:val="BookText"/>
        <w:rPr/>
      </w:pPr>
      <w:r>
        <w:rPr>
          <w:rFonts w:ascii="IRNazanin" w:hAnsi="IRNazanin" w:eastAsia="IRNazanin"/>
          <w:color w:val="111111"/>
          <w:sz w:val="28"/>
          <w:sz w:val="28"/>
          <w:szCs w:val="28"/>
          <w:rtl w:val="true"/>
          <w:lang w:bidi="fa-IR"/>
        </w:rPr>
        <w:t xml:space="preserve">فضلاً عن الآيات القرآنية، فقد صرّح النبي الأكرم صلی الله علیه و آله و سلم نفسه في كثير من الروايات المأثورة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مفسراً ومبيّناً للقرآن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بأصل الخاتمية، وفيما يأتي نشير إلى بعض عناوينها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 إلى الناس كافة، وبي خُتم النبيون</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لى خمسة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العاقب الذي ليس بعده نبي</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النبيين</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 آله و سلم لعلي علیه السلام ، فيما يعرف بحديث المنزلة، وقد روي بصور وأشكال مختلفة، ومنها الصيغة الآتية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الرسول الأكرم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مثلي ومثل الأنبياء كمثل رجل بني بنياناً فأحسنه وأجمله؛ فجعل الناس يطيفون به ويقولون ما رأينا بنياناً أحسن من هذا إلا هذه اللبنة، فكنت أنا تلك اللبنة</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نبي بعدي، ولا أمّة بعدكم</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ذلك عن النبي في سياق </w:t>
      </w:r>
    </w:p>
    <w:p>
      <w:pPr>
        <w:pStyle w:val="BookText"/>
        <w:rPr/>
      </w:pP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نبوّة بعدی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وعلاوة على الروايات النبوية، هناك كثير من الروايات المأثورة بشأن الخاتمية عن الأئمة الأطهار علیهم السلام ، وفيما يأتي نشير إلى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علي علیه السلام في بيان صفة النبي الأكرم 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الله محمداً لإنجاز عدته وتمام نبوّته</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وحيه وخاتم رسله</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 لقد انقطعت بموتك ما لم تنقطع بموت غيرك من النبوّة و الأنبياء و أخبار السماء</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فقفّی به الرسل، وختم به الوحي</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رسول الله فخاتم النبيين ليس بعده نبي و لا رسول، وفتح برسول الله الأنبياء إلى يوم القيامة</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تمّت بنبينا محمد صلی الله علیه و آله و سلم حجته وبلغ المقطع عذره ونذره</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 لما سبق</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 الإمام الحسين علیه السلام جدّه رسول الله صلی الله علیه و آله و سلم </w:t>
      </w:r>
      <w:r>
        <w:rPr>
          <w:rFonts w:eastAsia="IRNazanin" w:cs="IRNazanin"/>
          <w:color w:val="111111"/>
          <w:sz w:val="28"/>
          <w:szCs w:val="28"/>
          <w:rtl w:val="true"/>
          <w:lang w:bidi="fa-IR"/>
        </w:rPr>
        <w:t xml:space="preserve">: </w:t>
      </w:r>
      <w:bookmarkStart w:id="281" w:name="pg15644_230975"/>
    </w:p>
    <w:p>
      <w:pPr>
        <w:pStyle w:val="BookText"/>
        <w:rPr/>
      </w:pPr>
      <w:bookmarkEnd w:id="2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يا رسول الله، هل يكون بعدك نبي؟ فقال لا، أنا خاتم النبيين</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الحسين علیه السلام في دعاء عرفة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خيرته محمد خاتم النبيين</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علیه السلام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علي وجدي خاتم الرسل</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10763221_2142443653"/>
      <w:bookmarkStart w:id="283" w:name="_Toc109"/>
      <w:bookmarkEnd w:id="282"/>
      <w:r>
        <w:rPr>
          <w:rtl w:val="true"/>
        </w:rPr>
        <w:t>الشبهة الثانية</w:t>
      </w:r>
      <w:r>
        <w:rPr>
          <w:rtl w:val="true"/>
        </w:rPr>
        <w:t xml:space="preserve">: </w:t>
      </w:r>
      <w:r>
        <w:rPr>
          <w:rtl w:val="true"/>
        </w:rPr>
        <w:t>تفسير آية الخاتمية</w:t>
      </w:r>
      <w:r>
        <w:rPr>
          <w:rtl w:val="true"/>
        </w:rPr>
        <w:t>:</w:t>
      </w:r>
      <w:bookmarkEnd w:id="283"/>
    </w:p>
    <w:p>
      <w:pPr>
        <w:pStyle w:val="Heading4"/>
        <w:numPr>
          <w:ilvl w:val="3"/>
          <w:numId w:val="1"/>
        </w:numPr>
        <w:rPr/>
      </w:pPr>
      <w:bookmarkStart w:id="284" w:name="__RefHeading___Toc10763223_2142443653"/>
      <w:bookmarkStart w:id="285" w:name="_Toc110"/>
      <w:bookmarkEnd w:id="284"/>
      <w:r>
        <w:rPr>
          <w:rtl w:val="true"/>
        </w:rPr>
        <w:t>اشارة</w:t>
      </w:r>
      <w:bookmarkEnd w:id="285"/>
    </w:p>
    <w:p>
      <w:pPr>
        <w:pStyle w:val="BookText"/>
        <w:rPr/>
      </w:pPr>
      <w:r>
        <w:rPr>
          <w:rFonts w:ascii="IRNazanin" w:hAnsi="IRNazanin" w:eastAsia="IRNazanin"/>
          <w:color w:val="111111"/>
          <w:sz w:val="28"/>
          <w:sz w:val="28"/>
          <w:szCs w:val="28"/>
          <w:rtl w:val="true"/>
          <w:lang w:bidi="fa-IR"/>
        </w:rPr>
        <w:t>تقدم أن أشرنا إلى أن الآية الآتية تبيّن خاتمية النبي الأكرم صلی الله علیه و آله و سلم للنبوّة بشكل صريح</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مُحَمَّدٌ أَبَا أَحَدٍ مِنْ رِجَالِكُمْ وَلَكِنْ رَسُولَ اللهِ وَخَاتَمَ النَّبِيِّينَ وَكَانَ اللَّهُ بِكُلِّ شَيْءٍ عَلِيمًا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وحيث وجد البهائيون هذه الآية معارضة لادعاء نبوّة الباب والميرزا حسين علي بهاء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الفرقة البهائية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عمدوا إلى تأويل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بمعنى الزينة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مالوا في تفسيرهم الأول إلى الاعتقاد بأن الخاتم لغة يعني الزينة، من قبيل ما يتختم به المرء من أنواع الخواتم المرصعة بالأحجار الكريمة، فحيث أن النبي الأكرم قد تفوّق على من سبقه من الأنبياء من حيث المقامات وعلوّ</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الدرجات، وصفه القرآن الكريم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تحليل هذه الشبهة تجب الإشارة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اسم الفاعل من الذي يختم الأمر وينهيه،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فيعني الخاتم الذي كان يستعمله أغلب الكتاب للتوقيع على نهاية نصوص كتبهم ورسائلهم إيذاناً بانتهائها، كما كانوا يختمون رؤوس الظروف والدوارق الزجاجية بالشمع والرصاص، ويطلقون عليه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الختم</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وعلى كلتا الحالتين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التاء أو بفتحها</w:t>
      </w:r>
      <w:r>
        <w:rPr>
          <w:rFonts w:ascii="IRNazanin" w:hAnsi="IRNazanin" w:eastAsia="IRNazanin"/>
          <w:color w:val="111111"/>
          <w:sz w:val="28"/>
          <w:sz w:val="28"/>
          <w:szCs w:val="28"/>
          <w:rtl w:val="true"/>
          <w:lang w:bidi="fa-IR"/>
        </w:rPr>
        <w:t xml:space="preserve"> فإن الخاتمية تعني الانتهاء، وإن كون النبي محمد صلی الله علیه و آله و سلم هو خاتم الأنبياء ونهاية عهد الرسالات كان من الوضوح بحيث يعترف له بذلك حتى بهاء الله نفسه إذ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والسلام على سيد العالم ومربّي الأمم الذي به انتهت الرسالة والنبوّة</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بمعنى المصدّق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بعد أن التفت أصحاب التأويل السابق إلى ضعف تأويلهم، صاروا في المرحلة التالية مع إذعانهم بمعنى الخاتم إلى القول بأن المراد من الخاتم الذي يختمّ به الكتّاب رسائلهم هو التصديق على ما جاء في نص الرسالة، وهذا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المعنى هو الذي أرادته الآية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رسول الله مصدق لمن سبقه من الأنبياء، ولا دلالة فيها على أنه خاتم الأنبياء وأن لا نبي بعده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تحليل هذه الشبهة والتأويل يجب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أيّ معجم لغوي أن الخاتم يستعمل في معنى التصديق والتأييد، وكما تقدم أن أشرنا فإن لفظ الخاتم قد استعمل في اللغة بمعنى الانتهاء من الشيء وختم نهاية الرسالة وبعض الظروف، وعليه تكون هذه الدعوى مخالفة للاستعمالات اللغوية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المراد من التصديق لازم استعمال معنى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الخاتم الذي يستعمل لختم آخر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القول إن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تأييد محتوى الرسالة</w:t>
      </w:r>
      <w:r>
        <w:rPr>
          <w:rFonts w:ascii="IRNazanin" w:hAnsi="IRNazanin" w:eastAsia="IRNazanin"/>
          <w:color w:val="111111"/>
          <w:sz w:val="28"/>
          <w:sz w:val="28"/>
          <w:szCs w:val="28"/>
          <w:rtl w:val="true"/>
          <w:lang w:bidi="fa-IR"/>
        </w:rPr>
        <w:t xml:space="preserve"> هو معنى صحيح، إلا أن وضع الختم على نهاية الرسالة يشتمل على معنى آخر لم يذكره مفسّر الخاتمية عمداً أو سهواً، وهو انتهاء الرسالة، بمعنی أنه عندما يتم وضع الختم في أسفل الرسالة، فإن ذلك يعني تأييد ما ورد قبل الختم، فإن أضيف شيء إلى ما بعد الختم لا يكون الشيء المضاف معتبراً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الأمر بالنسبة إلى الخاتمية، فالنبي هو المؤيد للأنبياء السابقين، و هو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ظهور نبي جديد سيكون بمنزلة ما يُضاف بعد الختم، وسيتم التعامل معه على أساس أنه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المتنبّئة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استعمل القرآن الكريم لبيان معنى التأييد والتصديق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ذلك في ثمانية عشر مورداً، ولا نجد في آية واحدة</w:t>
      </w:r>
    </w:p>
    <w:p>
      <w:pPr>
        <w:pStyle w:val="BookText"/>
        <w:rPr/>
      </w:pPr>
      <w:r>
        <w:rPr>
          <w:rFonts w:ascii="Amiri" w:hAnsi="Amiri" w:eastAsia="Amiri" w:cs="Amiri"/>
          <w:color w:val="111111"/>
          <w:sz w:val="28"/>
          <w:sz w:val="28"/>
          <w:szCs w:val="28"/>
          <w:rtl w:val="true"/>
          <w:lang w:bidi="ar-SA"/>
        </w:rPr>
        <w:t xml:space="preserve">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التصديق حتى تكون شاهداً ودليلاً على مدعى صاحب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إذا كان مراد الله سبحانه وتعالى من هذه الآية الشريفة معنى التصديق، لكان قد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استعمله في سائر الموارد الأخرى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رابعاً من خلال التدبّر في ما يقرب من ثماني عشرة آية ورد فيها استعمال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ندرك أن متعلق التصديق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تصديق النبي الأكرم صلی الله علیه و آله و سلم والقرآن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الكتاب السماوي دائماً، إذ يرد التعبير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بين 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قوله تعالى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وَآمِنُوا بِمَا أَنزَلْتُ مُصَدِّقًا لِمَا مَعَكُمْ</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عَلَيْكَ الْكِتَابَ بِالْحَقِّ مُصَدِّقًا لِمَا بَيْنَ يَدَيْهِ وَأَنْزَلَ التَّوْرَاةَ وَالإِنْجِيلَ</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أُوتُوا الْكِتَابَ آمِنُوا بِمَا نَزَّلْنَا مُصَدِّقًا لِمَا مَعَكُمْ</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إِلَيْكَ الْكِتَابَ بِالْحَقِّ مُصَدِّقًا لِمَا بَيْنَ يَدَيْهِ مِنْ الْكِتَابِ وَمُهَيْمِنًا عَلَيْهِ ﴾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فإن استفادة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لا يُساعد عليها الدليل، ولم يرد مثيل لها أيضاً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بعبارة أخرى يتضح من سياق الآية أنها لم تكن في مقام الدلالة على كون النبي الأكرم صلی الله علیه و آله و سلم مصدقاً، وإنما هي واردة في مقام النفي القاطع لكون </w:t>
      </w:r>
      <w:bookmarkStart w:id="286" w:name="pg15644_230979"/>
    </w:p>
    <w:p>
      <w:pPr>
        <w:pStyle w:val="BookText"/>
        <w:rPr/>
      </w:pPr>
      <w:bookmarkEnd w:id="286"/>
      <w:r>
        <w:rPr>
          <w:rFonts w:ascii="Amiri" w:hAnsi="Amiri" w:eastAsia="Amiri" w:cs="Amiri"/>
          <w:color w:val="111111"/>
          <w:sz w:val="28"/>
          <w:sz w:val="28"/>
          <w:szCs w:val="28"/>
          <w:rtl w:val="true"/>
          <w:lang w:bidi="ar-SA"/>
        </w:rPr>
        <w:t>النبي أباً لرجالكم، والتأكيد على أنه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تمّ الإصرار على احتمال أن يكون معنى الخاتم واحداً من التأويلين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 أو تصديق الأنبياء السابقين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ورود الاحتمال</w:t>
      </w:r>
    </w:p>
    <w:p>
      <w:pPr>
        <w:pStyle w:val="BookText"/>
        <w:rPr/>
      </w:pPr>
      <w:r>
        <w:rPr>
          <w:rFonts w:ascii="IRNazanin" w:hAnsi="IRNazanin" w:eastAsia="IRNazanin"/>
          <w:color w:val="111111"/>
          <w:sz w:val="28"/>
          <w:sz w:val="28"/>
          <w:szCs w:val="28"/>
          <w:rtl w:val="true"/>
          <w:lang w:bidi="fa-IR"/>
        </w:rPr>
        <w:t>يبطل الاستدلال بالآية على الخاتمية فنقول في الجواب يجب في مثل هذه الحالة الرجوع إلى تفسير مفسّر القرآن، وهو النبي الأكرم صلی الله علیه و آله و سلم وسائر الأئمة علیهم السلام، وكذلك فهم المخاطبين بهذه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وعندها سنجد الروايات المأثورة عن النبي الأكرم صلی الله علیه و آله و سلم والأئمة الأطهار والدالة على نفي ظهور نبي جديد، تشكل قرينة ودليلاً على أن المراد من الخاتم هو النبي الأخير الذي لن يأتي نبي بعده</w:t>
      </w:r>
      <w:r>
        <w:rPr>
          <w:rFonts w:eastAsia="IRNazanin" w:cs="IRNazanin"/>
          <w:color w:val="111111"/>
          <w:sz w:val="28"/>
          <w:szCs w:val="28"/>
          <w:rtl w:val="true"/>
          <w:lang w:bidi="fa-IR"/>
        </w:rPr>
        <w:t>.</w:t>
      </w:r>
    </w:p>
    <w:p>
      <w:pPr>
        <w:pStyle w:val="Heading4"/>
        <w:numPr>
          <w:ilvl w:val="3"/>
          <w:numId w:val="1"/>
        </w:numPr>
        <w:rPr/>
      </w:pPr>
      <w:bookmarkStart w:id="287" w:name="__RefHeading___Toc10763225_2142443653"/>
      <w:bookmarkStart w:id="288" w:name="_Toc111"/>
      <w:bookmarkEnd w:id="287"/>
      <w:r>
        <w:rPr>
          <w:rtl w:val="true"/>
        </w:rPr>
        <w:t xml:space="preserve">ج </w:t>
      </w:r>
      <w:r>
        <w:rPr>
          <w:rtl w:val="true"/>
        </w:rPr>
        <w:t xml:space="preserve">- </w:t>
      </w:r>
      <w:r>
        <w:rPr>
          <w:rtl w:val="true"/>
        </w:rPr>
        <w:t>خاتم النبوّة دون الرسالة</w:t>
      </w:r>
      <w:r>
        <w:rPr>
          <w:rtl w:val="true"/>
        </w:rPr>
        <w:t>:</w:t>
      </w:r>
      <w:bookmarkEnd w:id="288"/>
    </w:p>
    <w:p>
      <w:pPr>
        <w:pStyle w:val="BookText"/>
        <w:rPr/>
      </w:pPr>
      <w:r>
        <w:rPr>
          <w:rFonts w:ascii="IRNazanin" w:hAnsi="IRNazanin" w:eastAsia="IRNazanin"/>
          <w:color w:val="111111"/>
          <w:sz w:val="28"/>
          <w:sz w:val="28"/>
          <w:szCs w:val="28"/>
          <w:rtl w:val="true"/>
          <w:lang w:bidi="fa-IR"/>
        </w:rPr>
        <w:t xml:space="preserve">بالالتفات إلى صريح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المأوّلون إلى الجمود على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إن النبي محمداً صلی الله علیه و آله و سلم إنما هو خاتم النبيين وليس خاتم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يباشر عملية التبليغ وهداية الناس من دون أن تكون لديه شريعة، في حين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نبياً خاصاً وصاحب شريعة مستقلة، فإن الآية بصدد ختم الأنبياء دون الرسل، وبذلك يكون الباب أمام إرسال الرسل مفتوحاً، والآية ليست بصدد إغلاق الباب من هذه الناحية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معرض تحليل هذه الشبهة، لابد من الإشارة أولاً إلى المسائل الآتية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الشخص في مقام التأويل وإثبات المعنى الذي يريده فإن </w:t>
      </w:r>
    </w:p>
    <w:p>
      <w:pPr>
        <w:pStyle w:val="BookText"/>
        <w:rPr/>
      </w:pPr>
      <w:r>
        <w:rPr>
          <w:rFonts w:ascii="Amiri" w:hAnsi="Amiri" w:eastAsia="Amiri" w:cs="Amiri"/>
          <w:color w:val="111111"/>
          <w:sz w:val="28"/>
          <w:sz w:val="28"/>
          <w:szCs w:val="28"/>
          <w:rtl w:val="true"/>
          <w:lang w:bidi="ar-SA"/>
        </w:rPr>
        <w:t xml:space="preserve">الطريق سيكون مفتوحاً أمامه، فباب التأويل واسع، فلو كانت العبارة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لأمكن لمخالف الخاتمية أن يدعي بأن الأية بصدد بيان خاتمية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يكون ظهور النبي الذي لا يمتلك شريعة مستقلة أمراً ممكناً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بشكل مطلق،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هو من أنبأ عن الله</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هذه الصورة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بحيث يشمل كل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أكان صاحب شريعة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استعمل هذا المعنى في الكثير من الآيات، من قبيل قوله تعالى حكاية على لسان عيسى بن مريم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وَجَعَلَنِي نَبِيًّا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تعالى في وصف سيدنا إبراهيم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إِبْرَاهِيمَ إِنَّهُ كَانَ صِدِّيقًا نَبِيًّا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تعالى بشأن النبي موسى علیه السلام ﴿وَاذْكُرْ فِي الْكِتَابِ مُوسَى إِنَّهُ كَانَ مُخْلَصًا وَكَانَ رَسُولاً نَبِيًّا</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تعالى بشأن سيدنا إبراهيم الخليل علیه السلام في موضع آخر ﴿إِنَّ أَوْلَى النَّاسِ بِإِبْرَاهِيمَ لَلَّذِينَ اتَّبَعُوهُ وَهَذَا النَّبِيُّ وَالَّذِينَ آمَنُوا وَاللَّهُ وَلِيُّ المُؤْمِنِينَ</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كثير من الآيات تمّ وصف النبي الأكرم صلی الله علیه و آله و سلم أكثر من سبع عشرة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مرّة بعبارة ﴿يَا أَيُّهَا النَّبِيُّ</w:t>
      </w:r>
      <w:r>
        <w:rPr>
          <w:rStyle w:val="FootnoteAnchor"/>
          <w:rtl w:val="true"/>
        </w:rPr>
        <w:footnoteReference w:id="406"/>
      </w:r>
      <w:r>
        <w:rPr>
          <w:rFonts w:ascii="IRNazanin" w:hAnsi="IRNazanin" w:eastAsia="IRNazanin"/>
          <w:color w:val="111111"/>
          <w:sz w:val="28"/>
          <w:sz w:val="28"/>
          <w:szCs w:val="28"/>
          <w:rtl w:val="true"/>
          <w:lang w:bidi="fa-IR"/>
        </w:rPr>
        <w:t>ومشتقاتها الأخرى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يطلق على الرسل من أصحاب الشريعة فقط، بل قد يُطلق حتى على الأنبياء من أولي العزم، بل وعلى أشرف وأكمل المخلوقات وهو النبي محمد صلی الله علیه و آله و سلم أيضاً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قد يقال إن لفظ النبي والرسول إذا اجتمعا يفترقان،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أَرْسَلْنَا مِنْ قَبْلِكَ مِنْ رَسُولٍ وَلَا نَبِيٍّ</w:t>
      </w:r>
      <w:r>
        <w:rPr>
          <w:rStyle w:val="FootnoteAnchor"/>
          <w:rtl w:val="true"/>
        </w:rPr>
        <w:footnoteReference w:id="407"/>
      </w:r>
      <w:r>
        <w:rPr>
          <w:rFonts w:ascii="Amiri" w:hAnsi="Amiri" w:eastAsia="Amiri" w:cs="Amiri"/>
          <w:color w:val="111111"/>
          <w:sz w:val="28"/>
          <w:sz w:val="28"/>
          <w:szCs w:val="28"/>
          <w:rtl w:val="true"/>
          <w:lang w:bidi="ar-SA"/>
        </w:rPr>
        <w:t xml:space="preserve">، بيد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مفردة؛ وعليه فإنها تشمل كل نبي ورسول</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وبمراجعة الروايات المأثورة عن النبي الأكرم صلی الله علیه و آله و سلم والأئمة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في نقد شبهة إنكار أصل الخاتمية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يتضح أن بعض الروايات قد اشتمل على التعبير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النبوّة وأخبار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به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بعده نبي ولا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يبطل التوهم والشبهة من الأساس</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قبلنا بهذا الفارق المذكور بشكل مطلق، وسلمنا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مطلقاً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بأن النبي رسول يحصل على الأخبار من عوالم الغيب من دون أن يأتي بشريعة، يجب القول بهذا المعنى تدل الآية على خاتمية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خاتمية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ذلك لأن الآية عندما تدل على ختم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المجيء بالأخبار الغيبية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لازم ذلك خاتمية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 من بين شؤون الرسالة المجيء بالأخبار من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بعبارة أخرى 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وعام،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نفي العام سيدل بنفسه على نفي الخاص، وعليه فإن الآية تدل على خاتمية النبوة والرسالة في وقت واحد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روايات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اشارةكما عمد المخالفون للخاتمية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يقف البهائية في العصر الراهن على رأسهم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الخطوة الأخرى إلى تأويل روايات الخاتمية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 أشرنا إلى أن إحدى تأويلاتهم هي حمل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الخاص في آية الخاتمية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 هذا التأويل على هذا الشكل في الروايات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ضعف هذا الكلام وهشاشته تتضح مما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التأويل الآخر للبهائية فيكمن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ورد عن النبي وصف نفسه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الروايات،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خاتم النبيين</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يختم الله كما بنا فتح الله</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ذهب المأوّلون من البهائية </w:t>
      </w:r>
      <w:r>
        <w:rPr>
          <w:rStyle w:val="FootnoteAnchor"/>
          <w:rtl w:val="true"/>
        </w:rPr>
        <w:footnoteReference w:id="411"/>
      </w:r>
      <w:r>
        <w:rPr>
          <w:rFonts w:ascii="IRNazanin" w:hAnsi="IRNazanin" w:eastAsia="IRNazanin"/>
          <w:color w:val="111111"/>
          <w:sz w:val="28"/>
          <w:sz w:val="28"/>
          <w:szCs w:val="28"/>
          <w:rtl w:val="true"/>
          <w:lang w:bidi="fa-IR"/>
        </w:rPr>
        <w:t>إلى الاعتقاد بأن مراد النبي صلی الله علیه و آله و سلم من الخاتمية ليس هو المعنى الظاهري واللغوي، وإنما المراد هو المعنى المجازي؛ إذ إنّ مقام النبي الأكرم صلی الله علیه و آله و سلم كان أرفع من مقام جميع الأنبياء السابقين، فقد نسب</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ختم النبوة لنفسه بهذا المعنى، كما أنه لذات هذا الدليل يصف نفسه بأنه أول نبي، مع أنه لم يكن كذلك بالمعنى الحقيقي والظاهري؛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نبياً وآدم بين الماء والطين</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ضعف هذا التأويل على القارئ الكريم، وذلك للسببين الآتيين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التأويل مخالف للمعنى اللغوي والعرفي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 فإن العدول عنه يفتقر إلى دليل قطعي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يكون النبي الأكرم صلی الله علیه و آله و سلم هو أول نبي أم آدم علیه السلام ؟ فقد تمّ التصريح به في الروايات نفسها، حيث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ليس هو الإنسان المادي الذي يعيش على هذه الكرة الأرضية، وإنما روح النبي في عالم الأرواح والعقول، حيث يتصف النبي بأنه المخلوق والصادر الأول، والذي له السيادة والشرف على جميع المخلوقات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تمّ التصريح في الروايات المأثورة عن النبي النبي الأكرم صلی الله علیه و آله و سلم أنه لن يُبعث نبي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التصريح لا يبقى مجال لحمل الخاتم على المعنى المجازي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ادعاء الخاتمية بوصفها مظهر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اشارةلقد كان لفرقة الشيخية اتجاهاً باطنياً وتأويلياً في تفسير النصوص والتعاليم الدينية، وقد كان لهم دور هام في انحراف البابية والبهائية، وقد سعوا من خلال ذلك إلى إضفاء مسحة دينية على فرقتهم، ومن هنا عمدوا إلى</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النصوص التي تخالف متبنياتهم، ومن الأمثلة على ذلك تأويلهم 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تقدمت الإشارة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قال البهائية وعلى رأسهم المؤسس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حسين علي في تأويل نصوص الخاتمية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الناس وسائر المخلوقات ما هم إلا ظهورات لوجود الله، وحيث كان الله هو الأول والآخر، أمكن لجميع الكائنات والمظاهر أن تدعي الأولية والآخرية </w:t>
      </w:r>
      <w:r>
        <w:rPr>
          <w:rStyle w:val="FootnoteAnchor"/>
          <w:rtl w:val="true"/>
        </w:rPr>
        <w:footnoteReference w:id="413"/>
      </w:r>
      <w:r>
        <w:rPr>
          <w:rFonts w:ascii="IRNazanin" w:hAnsi="IRNazanin" w:eastAsia="IRNazanin"/>
          <w:color w:val="111111"/>
          <w:sz w:val="28"/>
          <w:sz w:val="28"/>
          <w:szCs w:val="28"/>
          <w:rtl w:val="true"/>
          <w:lang w:bidi="fa-IR"/>
        </w:rPr>
        <w:t>، وعلى هذا الأساس ادعى النبي محمد صلی الله علیه و آله و سلم الخاتمية أيضاً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ذكر الميرزا حسين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المظهرية بشكل خاص بين جميع الأنبياء، وقال بأن جميع الأنبياء يشتركون في روح واحدة، وعليه لا معنى لأن يكون هناك أول وآخر بالنسبة لهذه الروح الواحدة، ويمكن أن تكون في جميع الأحوال متصفة بأنها الأول والآخر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تحليل هذه الشبهة يجدر التأمل في النقاط الآتية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سريان حكم الظاهر إلى المظهر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عمد المأوّلون لتأييد مدّعاهم إلى ارتكاب المغالطات، وفي واحدة من مغالطاتهم قاموا بتسرية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الله سبحانه بسيط وبحت وصرف الوجود الذي لا يقبل التعدد والمغايرة والحدود والبداية</w:t>
      </w:r>
    </w:p>
    <w:p>
      <w:pPr>
        <w:pStyle w:val="BookText"/>
        <w:rPr/>
      </w:pPr>
      <w:r>
        <w:rPr>
          <w:rFonts w:ascii="Amiri" w:hAnsi="Amiri" w:eastAsia="Amiri" w:cs="Amiri"/>
          <w:color w:val="111111"/>
          <w:sz w:val="28"/>
          <w:sz w:val="28"/>
          <w:szCs w:val="28"/>
          <w:rtl w:val="true"/>
          <w:lang w:bidi="ar-SA"/>
        </w:rPr>
        <w:t>والنهاية، بل الله جامع لجميع الصفات الكمالية على نحو البساطة، ولذلك لا يمكن سلب صفة كمال عنه،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 وَهْوَ بِكُلِّ شَيْءٍ عَلِيمٌ</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الوجودات الأخرى فحيث تتصف بالماهية الإمكانية وتحدّها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تركيب من الوجود والعدم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تتصف بمختلف صفات النقصان الوجودي ، فعلى سبيل المثال يتصف أول مخلوق إلهي بوصف الأول، ولا يمكن وصفه بالآخر، وفي المقابل لا يمكن وصف سائر الوجودات التالية بوصف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الرغم من اشتراك الوجودات الإمكانية مع الله من حيث أصل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الاشتراك المعنوي المشكك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حيث يتصف الله بالوجود الكامل والبحت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تتصف الوجودات الإمكانية بوجود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الحديث عن عينية وجود الله ووجود الممكنات، وإن الاختلاف بينهما لا یبیح لنا المقارنة بينهما ؛ فأين ضوء الشمعة من ضياء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 إن جميع الكائنات تستمدّ إمكانيتها ومحدوديتها وقوالبها الخاصة من أصل الوجود والصفات الكمالية، وإن الناس مشمولون هذه القاعدة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 إنسان يتنعم بالوجود الإلهى والصفات الكمالية بما يتناسب وسعته الوجودية واستعداده وقدرته الاستيعابية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بيان هذه المقدمة يتضح ضعف ادعاء الميرزا حسين علي بهاء الله؛ إذ رغم أن جميع الناس مظاهر وتجليات وجود الله ، إلا أن كل إنسان يختلف عن غيره في مقدار الكمال الذي يأخذه من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كمال </w:t>
      </w:r>
    </w:p>
    <w:p>
      <w:pPr>
        <w:pStyle w:val="BookText"/>
        <w:rPr/>
      </w:pPr>
      <w:r>
        <w:rPr>
          <w:rFonts w:ascii="Amiri" w:hAnsi="Amiri" w:eastAsia="Amiri" w:cs="Amiri"/>
          <w:color w:val="111111"/>
          <w:sz w:val="28"/>
          <w:sz w:val="28"/>
          <w:szCs w:val="28"/>
          <w:rtl w:val="true"/>
          <w:lang w:bidi="ar-SA"/>
        </w:rPr>
        <w:t>وجود الأنبياء يختلف عن سائر الناس، بل حتى الأنبياء يختلفون فيما بينهم في المقامات والدرجات والصفات الكمالية، وقد صرّح القرآن الكريم بهذه الحقيقة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الرُّسُلُ فَضَّلْنَا بَعْضَهُمْ عَلَى بَعْضٍ مِنْهُمْ مَنْ كَلَّمَ اللَّهُ وَرَفَعَ بَعْضَهُمْ دَرَجَاتٍ</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ففي هذه الآية تمّ التصريح بتعدد الرسل وعدم اعتبارهم شخصاً واحداً، كما تمّ التصريح أيضاً باختلافهم في الفضل والمراتب الكمالية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وعلى هذا الأساس نقول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لأيّ إنسان أن يدعي النبوّة لنفسه، فضلاً عن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مقام النبوة مرتبة خاصة من الكمال الإلهي يختص بها الله خاصّة أوليائه،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الممكن غاية ما يمكنه هو الاتصاف بالصفات الكمالية التي يمكن تصوّرها في حقّ الوجود الممكن، من قبيل الحياة والعلم والجود والقدرة، وذلك بمقدار سعته الوجودية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الصفات الخاصة بالوجود الصرف والبحت، فلا يمكن للإنسان أن يتصف بها أبداً، من قبيل صفة الوجود الخالص والبحت والمطلق واللامتناهي والجمع بين صفة الأول والآخر والظاهر والباطن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القول بأن الإنسان حيث يمثّل مظهراً وتجلياً من تجليات الله، فإنه يتصف بصفات إلهية من قبيل الصرف واللامتناهى والأول والآخر قول ضعيف وخاطئ</w:t>
      </w:r>
      <w:r>
        <w:rPr>
          <w:rFonts w:eastAsia="Amiri" w:cs="Amiri" w:ascii="Amiri" w:hAnsi="Amiri"/>
          <w:color w:val="111111"/>
          <w:sz w:val="28"/>
          <w:szCs w:val="28"/>
          <w:rtl w:val="true"/>
          <w:lang w:bidi="ar-SA"/>
        </w:rPr>
        <w:t xml:space="preserve">. </w:t>
      </w:r>
      <w:bookmarkStart w:id="289" w:name="pg15644_230987"/>
    </w:p>
    <w:p>
      <w:pPr>
        <w:pStyle w:val="BookText"/>
        <w:rPr/>
      </w:pPr>
      <w:bookmarkEnd w:id="289"/>
      <w:r>
        <w:rPr>
          <w:rFonts w:ascii="Amiri" w:hAnsi="Amiri" w:eastAsia="Amiri" w:cs="Amiri"/>
          <w:color w:val="111111"/>
          <w:sz w:val="28"/>
          <w:sz w:val="28"/>
          <w:szCs w:val="28"/>
          <w:rtl w:val="true"/>
          <w:lang w:bidi="ar-SA"/>
        </w:rPr>
        <w:t xml:space="preserve">بعبارة أخرى تمّ هنا نسبة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اتصافه بالبساطة واللاتناهي والأول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الإنسان، دون سند أو دليل، ولا يخفى على القارئ ما في ذلك من المغالطة الواضحة</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10763227_2142443653"/>
      <w:bookmarkStart w:id="291" w:name="_Toc112"/>
      <w:bookmarkEnd w:id="290"/>
      <w:r>
        <w:rPr/>
        <w:t>2</w:t>
      </w:r>
      <w:r>
        <w:rPr>
          <w:rtl w:val="true"/>
        </w:rPr>
        <w:t xml:space="preserve"> - </w:t>
      </w:r>
      <w:r>
        <w:rPr>
          <w:rtl w:val="true"/>
        </w:rPr>
        <w:t>ادعاء من دون دليل</w:t>
      </w:r>
      <w:r>
        <w:rPr>
          <w:rtl w:val="true"/>
        </w:rPr>
        <w:t>:</w:t>
      </w:r>
      <w:bookmarkEnd w:id="291"/>
    </w:p>
    <w:p>
      <w:pPr>
        <w:pStyle w:val="BookText"/>
        <w:rPr/>
      </w:pPr>
      <w:r>
        <w:rPr>
          <w:rFonts w:ascii="Amiri" w:hAnsi="Amiri" w:eastAsia="Amiri" w:cs="Amiri"/>
          <w:color w:val="111111"/>
          <w:sz w:val="28"/>
          <w:sz w:val="28"/>
          <w:szCs w:val="28"/>
          <w:rtl w:val="true"/>
          <w:lang w:bidi="ar-SA"/>
        </w:rPr>
        <w:t>إن دعوى القائلين بأن جميع الأنبياء لهم حكم الذات والروح الواحدة، بحاجة إلى بيان وإثبات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مرادهم أن جميع الأنبياء بمثابة النفس الواحدة المذعنة والمطيعة للأوامر الإلهية، وإنهم مصطفون من قبل الله، فهو ادعاء صحيح، ولكن لا يُفهم منه وحدة أرواحهم على نحو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مرادهم من هذا الكلام الاتحاد الحقيقي والواقعي، فلا يعدو أن يكون ذلك مجرّد ادعاء؛ إذ كما تقدّم أن أشرنا فإن لكل وجود إمكاني قالباً وحدّاً وماهية إمكانية خاصّة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وطبقاً لأصالة التشكيك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هذا الكلام على القول بالتجلي والظهور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بناءً على اعتبار الوجودات الإمكانية مظاهر وتجليات إلهية، فإنها ستكون من مقتضيات وظهور الأعيان الثابتة والأسماء والصفات الإلهية، وحيث تكون هذه الصفات متعدّدة ومختلفة، سينعكس هذا الاختلاف والتعدد بدوره على هذه الظهورات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هذا المقال لا يتسع لمزيد من التوضيح بهذا الشأن</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 w:name="__RefHeading___Toc10763229_2142443653"/>
      <w:bookmarkStart w:id="293" w:name="_Toc113"/>
      <w:bookmarkEnd w:id="292"/>
      <w:r>
        <w:rPr/>
        <w:t>3</w:t>
      </w:r>
      <w:r>
        <w:rPr>
          <w:rtl w:val="true"/>
        </w:rPr>
        <w:t xml:space="preserve"> - </w:t>
      </w:r>
      <w:r>
        <w:rPr>
          <w:rtl w:val="true"/>
        </w:rPr>
        <w:t>مخالفة القرآن الكريم</w:t>
      </w:r>
      <w:r>
        <w:rPr>
          <w:rtl w:val="true"/>
        </w:rPr>
        <w:t>:</w:t>
      </w:r>
      <w:bookmarkEnd w:id="29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أن البهائيين يعترفون بالقرآن الكريم، بل ويستدلون به لإثبات بعض ادعاءاتهم، يجب القول إن حكمهم هذا مخالف لصريح القرآن؛ فقد تقدّمت الإشارة إلى أن القرآن يتحدث بصريح العبارة عن تعدد الرسل واختلاف </w:t>
      </w:r>
      <w:bookmarkStart w:id="294" w:name="pg15644_230988"/>
    </w:p>
    <w:p>
      <w:pPr>
        <w:pStyle w:val="BookText"/>
        <w:rPr/>
      </w:pPr>
      <w:bookmarkEnd w:id="294"/>
      <w:r>
        <w:rPr>
          <w:rFonts w:ascii="Amiri" w:hAnsi="Amiri" w:eastAsia="Amiri" w:cs="Amiri"/>
          <w:color w:val="111111"/>
          <w:sz w:val="28"/>
          <w:sz w:val="28"/>
          <w:szCs w:val="28"/>
          <w:rtl w:val="true"/>
          <w:lang w:bidi="ar-SA"/>
        </w:rPr>
        <w:t>درجاتهم، ولازم ذلك تعدّد أرواحهم،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الرُّسُلُ فَضَّلْنَا بَعْضَهُمْ عَلَى بَعْضٍ مِنْهُمْ مَنْ كَلَّمَ اللهُ وَرَفَعَ بَعْضَهُمْ دَرَجَاتٍ</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5" w:name="__RefHeading___Toc10763231_2142443653"/>
      <w:bookmarkStart w:id="296" w:name="_Toc114"/>
      <w:bookmarkEnd w:id="295"/>
      <w:r>
        <w:rPr/>
        <w:t>4</w:t>
      </w:r>
      <w:r>
        <w:rPr>
          <w:rtl w:val="true"/>
        </w:rPr>
        <w:t xml:space="preserve"> - </w:t>
      </w:r>
      <w:r>
        <w:rPr>
          <w:rtl w:val="true"/>
        </w:rPr>
        <w:t>مخالفة الروايات</w:t>
      </w:r>
      <w:r>
        <w:rPr>
          <w:rtl w:val="true"/>
        </w:rPr>
        <w:t>:</w:t>
      </w:r>
      <w:bookmarkEnd w:id="296"/>
    </w:p>
    <w:p>
      <w:pPr>
        <w:pStyle w:val="BookText"/>
        <w:rPr/>
      </w:pPr>
      <w:r>
        <w:rPr>
          <w:rFonts w:ascii="IRNazanin" w:hAnsi="IRNazanin" w:eastAsia="IRNazanin"/>
          <w:color w:val="111111"/>
          <w:sz w:val="28"/>
          <w:sz w:val="28"/>
          <w:szCs w:val="28"/>
          <w:rtl w:val="true"/>
          <w:lang w:bidi="fa-IR"/>
        </w:rPr>
        <w:t>إن هذه الشبهة التأويلية تعمل في الواقع على سلب المعنى الظاهري للآيات والروايات الدالة بصريح العبارة على أن النبي الأكرم صلی الله علیه و آله و سلم هو آخر الأنبياء، وإنه لن يأتي نبي بعده أبداً، وهذا المعنى نصّ في تفسير الخاتم بمعناه الحقيقي واللغوي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الكلام، أولاً لا يمكن لنا أن ننسب بحال من الأحوال الأحكام الخاصة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لا يمكن أن نطلق اسم الخاتم والآخر على ذات المظاهر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حيث أن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على القول بنظرية التشكيك الوجودي أو القول بنظرية تجلي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متعددة ومختلفة، سيكون لكل منها أحكامها وأسماؤها الخاصة، فيكون منها ما هو أول، ومنها ما هو 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يؤيده القرآن الكريم والروايات الشريفة أيضاً</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0763233_2142443653"/>
      <w:bookmarkStart w:id="298" w:name="_Toc115"/>
      <w:bookmarkEnd w:id="297"/>
      <w:r>
        <w:rPr>
          <w:rtl w:val="true"/>
        </w:rPr>
        <w:t xml:space="preserve">الشبهة الخامسة </w:t>
      </w:r>
      <w:r>
        <w:rPr>
          <w:rtl w:val="true"/>
        </w:rPr>
        <w:t xml:space="preserve">: </w:t>
      </w:r>
      <w:r>
        <w:rPr>
          <w:rtl w:val="true"/>
        </w:rPr>
        <w:t>عدم ختم النبوّة، بل ظهور وتجلّ إلهي</w:t>
      </w:r>
      <w:r>
        <w:rPr>
          <w:rtl w:val="true"/>
        </w:rPr>
        <w:t>:</w:t>
      </w:r>
      <w:bookmarkEnd w:id="298"/>
    </w:p>
    <w:p>
      <w:pPr>
        <w:pStyle w:val="Heading4"/>
        <w:numPr>
          <w:ilvl w:val="3"/>
          <w:numId w:val="1"/>
        </w:numPr>
        <w:rPr/>
      </w:pPr>
      <w:bookmarkStart w:id="299" w:name="__RefHeading___Toc10763235_2142443653"/>
      <w:bookmarkStart w:id="300" w:name="_Toc116"/>
      <w:bookmarkEnd w:id="299"/>
      <w:r>
        <w:rPr>
          <w:rtl w:val="true"/>
        </w:rPr>
        <w:t>اشارة</w:t>
      </w:r>
      <w:bookmarkEnd w:id="30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 البهائيون في خطوة لاحقة للفرار من إشكال ادعاء بهاء الله للنبوة ومعارضة ذلك لأصل الخاتمية إلى القول بأن الميرزا حسين علي بهاء الله لم يكن نبياً جديداً، وإنما هو ظهور وتجل لله عزّوجل، وبذلك يكون مقامه أسمى من مجرّد النبوّة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301" w:name="pg15644_230989"/>
    </w:p>
    <w:p>
      <w:pPr>
        <w:pStyle w:val="Heading4"/>
        <w:numPr>
          <w:ilvl w:val="3"/>
          <w:numId w:val="1"/>
        </w:numPr>
        <w:rPr/>
      </w:pPr>
      <w:bookmarkStart w:id="302" w:name="__RefHeading___Toc10763237_2142443653"/>
      <w:bookmarkStart w:id="303" w:name="_Toc117"/>
      <w:bookmarkEnd w:id="301"/>
      <w:bookmarkEnd w:id="302"/>
      <w:r>
        <w:rPr>
          <w:rtl w:val="true"/>
        </w:rPr>
        <w:t>مناقشة وتحليل</w:t>
      </w:r>
      <w:r>
        <w:rPr>
          <w:rtl w:val="true"/>
        </w:rPr>
        <w:t>:</w:t>
      </w:r>
      <w:bookmarkEnd w:id="303"/>
    </w:p>
    <w:p>
      <w:pPr>
        <w:pStyle w:val="BookText"/>
        <w:rPr/>
      </w:pPr>
      <w:r>
        <w:rPr>
          <w:rFonts w:ascii="IRNazanin" w:hAnsi="IRNazanin" w:eastAsia="IRNazanin"/>
          <w:color w:val="111111"/>
          <w:sz w:val="28"/>
          <w:sz w:val="28"/>
          <w:szCs w:val="28"/>
          <w:rtl w:val="true"/>
          <w:lang w:bidi="fa-IR"/>
        </w:rPr>
        <w:t>لمّا كانت هذه الشبهة خارجة عن موضوع التحقيق في الشبهات المثارة ضدّ النبي الأكرم صلی الله علیه و آله و سلم، فإننا سنكتفي بمجرّد الإشارة إليها عبر النقاط الآتية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الكلام هو مجرّد دعوى اعتباطية وغير ثابتة، وأنى للبهائيين أن يثبتوها؟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معنى الظهور والمظهرية من كلامهم، فطبقاً لعبارة بهاء الله التي تقدم ذكرها في الصفحات السابقة يكون جميع الناس هم مظهر وظهور الحق تعالى، وبذلك لن تكون هذه الدعوى خاصة بالباب أو البهاء، وإن كان المراد نوعاً ومعنى خاص من المظهرية، فلا بدّ أولاً من تحديد هذا المعنى بشكل واضح كي نتبيّن ضعفه من خلال التحليل والمناقشة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يتجلى الله في إنسان على غير المعنى المعروف من الظهور والتجلي؟ أفلا يؤدي هذا الكلام إلى القول بالحلول أو التجسيم الإلهي؟</w:t>
      </w:r>
    </w:p>
    <w:p>
      <w:pPr>
        <w:pStyle w:val="BookText"/>
        <w:rPr/>
      </w:pPr>
      <w:r>
        <w:rPr>
          <w:rFonts w:ascii="IRNazanin" w:hAnsi="IRNazanin" w:eastAsia="IRNazanin"/>
          <w:color w:val="111111"/>
          <w:sz w:val="28"/>
          <w:sz w:val="28"/>
          <w:szCs w:val="28"/>
          <w:rtl w:val="true"/>
          <w:lang w:bidi="fa-IR"/>
        </w:rPr>
        <w:t>وقد كان من النصارى ما يُشبه هذه الدعوى بحق السيد المسيح عيسى علیه السلام، حيث قالوا بأنه ظهور وتجل لله بدلاً من القول بأنه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أن البهائية قد أعجبوا بهذا الكلام فادعوا ما يشبهه في حق الباب والبهاء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هذا الادعاء مخالف لصريح الآيات القرآنية التي أبطلت ظن النصارى وقولهم في المسيح عيسى بن مريم علیه السلام ، والمفروض أن البهائيين يتظاهرون بالالتزام بالقرآن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مرادهم من ذلك مجرّد التأييد الإلهى، فيجب القول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الافتراض ممكن، ولكن المهم هو إثباته، ولم يقدم </w:t>
      </w:r>
      <w:bookmarkStart w:id="304" w:name="pg15644_230990"/>
    </w:p>
    <w:p>
      <w:pPr>
        <w:pStyle w:val="BookText"/>
        <w:rPr/>
      </w:pPr>
      <w:bookmarkEnd w:id="304"/>
      <w:r>
        <w:rPr>
          <w:rFonts w:ascii="Amiri" w:hAnsi="Amiri" w:eastAsia="Amiri" w:cs="Amiri"/>
          <w:color w:val="111111"/>
          <w:sz w:val="28"/>
          <w:sz w:val="28"/>
          <w:szCs w:val="28"/>
          <w:rtl w:val="true"/>
          <w:lang w:bidi="ar-SA"/>
        </w:rPr>
        <w:t>البهائيون والقاديانيون أي إثبات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أصل هذا الافتراض، فإنه لا يختص بهم، وإنما يعم جميع الناس، وفي هذه الصورة ستكون الدرجة المترتبة على هذا الاتصاف دون درجات الأنبياء، ولازم ذلك عدم التأسيس لشريعة جديدة تنسخ الشريعة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إشكالات أخرى في نقد ادعاء أحمد القادياني</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0763239_2142443653"/>
      <w:bookmarkStart w:id="306" w:name="_Toc118"/>
      <w:bookmarkEnd w:id="305"/>
      <w:r>
        <w:rPr>
          <w:rtl w:val="true"/>
        </w:rPr>
        <w:t>الشبهة السادسة</w:t>
      </w:r>
      <w:r>
        <w:rPr>
          <w:rtl w:val="true"/>
        </w:rPr>
        <w:t xml:space="preserve">: </w:t>
      </w:r>
      <w:r>
        <w:rPr>
          <w:rtl w:val="true"/>
        </w:rPr>
        <w:t>ادعاء الآيات المثبتة لظهور نبي جديد</w:t>
      </w:r>
      <w:r>
        <w:rPr>
          <w:rtl w:val="true"/>
        </w:rPr>
        <w:t>:</w:t>
      </w:r>
      <w:bookmarkEnd w:id="306"/>
    </w:p>
    <w:p>
      <w:pPr>
        <w:pStyle w:val="Heading4"/>
        <w:numPr>
          <w:ilvl w:val="3"/>
          <w:numId w:val="1"/>
        </w:numPr>
        <w:rPr/>
      </w:pPr>
      <w:bookmarkStart w:id="307" w:name="__RefHeading___Toc10763241_2142443653"/>
      <w:bookmarkStart w:id="308" w:name="_Toc119"/>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كما ذهب المخالفون الخاتمية النبي الأكرم صلی الله علیه و آله و سلم إلى ما هو أبعد من ذلك، فصاروا بصدد إثبات ظهور نبي جديد من خلال القرآن الكريم، فتمسّكوا بالآيات الآتية</w:t>
      </w:r>
      <w:r>
        <w:rPr>
          <w:rFonts w:eastAsia="IRNazanin" w:cs="IRNazanin"/>
          <w:color w:val="111111"/>
          <w:sz w:val="28"/>
          <w:szCs w:val="28"/>
          <w:rtl w:val="true"/>
          <w:lang w:bidi="fa-IR"/>
        </w:rPr>
        <w:t>:</w:t>
      </w:r>
    </w:p>
    <w:p>
      <w:pPr>
        <w:pStyle w:val="Heading4"/>
        <w:numPr>
          <w:ilvl w:val="3"/>
          <w:numId w:val="1"/>
        </w:numPr>
        <w:rPr/>
      </w:pPr>
      <w:bookmarkStart w:id="309" w:name="__RefHeading___Toc10763243_2142443653"/>
      <w:bookmarkStart w:id="310" w:name="_Toc120"/>
      <w:bookmarkEnd w:id="309"/>
      <w:r>
        <w:rPr>
          <w:rtl w:val="true"/>
        </w:rPr>
        <w:t>الآية الأولى</w:t>
      </w:r>
      <w:r>
        <w:rPr>
          <w:rtl w:val="true"/>
        </w:rPr>
        <w:t>:</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إِمَّا يَأْتِيَنَّكُمْ رُسُلٌ مِنْكُمْ يَقُصُّونَ عَلَيْكُمْ آيَاتِي</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ورد الإخبار في هذه الآية بالفعل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تحقق الفعل في الحال والمستقبل، الذي يحكي عن ظهور الأنبياء في المستقبل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القول في تحليل هذه الشبهة إن الذين صاغوها لم يُشيروا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زمن هذه الآية، وما إذا كانت خطاباً للمسلمين أم إنها ناظرة إلى تاريخ الأنبياء والأمم السالفة؟ </w:t>
      </w:r>
    </w:p>
    <w:p>
      <w:pPr>
        <w:pStyle w:val="BookText"/>
        <w:rPr/>
      </w:pPr>
      <w:r>
        <w:rPr>
          <w:rFonts w:ascii="IRNazanin" w:hAnsi="IRNazanin" w:eastAsia="IRNazanin"/>
          <w:color w:val="111111"/>
          <w:sz w:val="28"/>
          <w:sz w:val="28"/>
          <w:szCs w:val="28"/>
          <w:rtl w:val="true"/>
          <w:lang w:bidi="fa-IR"/>
        </w:rPr>
        <w:t>وبالعودة إلى الآيات المتقدّمة عليها نجد أن الله سبحانه وتعالى كان في معرض الحديث عن قصة آدم علیه السلام وحوّاء ودخولهما إلى الجنة وإخراجهما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صار الله بعد ذلك إلى وعظ آدم وحواء وأبنائهما، مبتدئاً ذلك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قبيل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يَابَنِي آدَمَ لَا يَفْتِنَنَّكُمُ الشَّيْطَانُ كَمَا أَخْرَجَ أَبَوَيْكُمْ مِنْ الْجَنَّةِ</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أنزل الله سبحانه وتعالى الآية مورد البحث في سياق هذه المواعظ والإرشادات، والتي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لجميع بني آدم على طول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القول بأن الفعل المضارع الوارد في هذه الآية يدل على ظهور الأنبياء في المستقبل صحيح </w:t>
      </w:r>
      <w:r>
        <w:rPr>
          <w:rStyle w:val="FootnoteAnchor"/>
          <w:rtl w:val="true"/>
        </w:rPr>
        <w:footnoteReference w:id="424"/>
      </w:r>
      <w:r>
        <w:rPr>
          <w:rFonts w:ascii="IRNazanin" w:hAnsi="IRNazanin" w:eastAsia="IRNazanin"/>
          <w:color w:val="111111"/>
          <w:sz w:val="28"/>
          <w:sz w:val="28"/>
          <w:szCs w:val="28"/>
          <w:rtl w:val="true"/>
          <w:lang w:bidi="fa-IR"/>
        </w:rPr>
        <w:t>، ولكن يجب التدقيق في أخذ الزمن الحاضر والمستقبل بالنسبة إلى الزمن الذي تتحدّ ث عنه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أن الآية تتحدث عن الأزمنة الأولى التي تعود إلى مخاطبة بني آدم، يكون الملحوظ هو الزمن الحالي والآتي لظهور جميع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والبالغ عددهم أربعاً وعشرين ومئة ألف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عصر خاتم الأنبياء صلی الله علیه و 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ولتقريب الأذهان نذكر المثال الآتي لو أن ملكاً أصدر قبل عشرين سنة مرسوماً يقضي بأنه سوف يرسل إلى الناس من يمثله، ثم أخذ في كل سنة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يرسل مندوباً عنه، وفي السنة العشرين أرسل رسولاً وأبلغ الناس بأنه آخر الرسل وإنه لن يكون رسولاً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للناس في مثل هذه الحالة أن يحتجوا عليه بالمرسوم الملكي الذي صدر قبل عشرين سنة، لإثبات أن عدم إرسال المزيد من الرسل في المستقبل سيكون مخالفاً لهذا المرسوم؟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طبعاً، إذ مع افتراض أن الرسول العشرين يمثل الملك قطعاً، سيكون كلامه معبراً عن إرادة الملك، وبذلك فإنه يقيّد الفترة الزمية ويضع لها حدّاً في الدلالة على الاستقبال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والكلام نفسه يأتي بالنسبة إلى النبي الأكرم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فصحيح أن الله قد أخبر قبل ألف عام بإرسال الأنبياء، ولكن حيث أن الله تعالى قد تحدّث في القرآن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النبي محمداً صلی الله علیه و آله و سلم عرّف نفسه بأنه هو النبي الخاتم، نستفيد من ذلك ختم النبوّات بمحمد صلی الله علیه و آله و سلم</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الجواب الثانى عن الاستدلال بهذه الآية الشريفة، فنقول فيه إن التدبّر في هذه الآية يُثبت أنها ليست في مقام بيان إرسال عددٍ من الأنبياء في المستقبل، وإنما هي بصدد بيان ملازمة نحصل عليها من خلال التدقيق في أداة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الأساس لا تكون الآية بوارد الحديث عن حتمية ظهور الأنبياء، وإنما هي بصدد بيان الملازمة بين إيمان المؤمنين بالأنبياء وبين عدم خوفهم وحزنهم، وبعبارة أخرى إن القضية الشرطية تكون منسلخة عن الدلالة على الزمان، وتؤكد فقط على 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الدَّرَجَاتِ ذُو الْعَرْشِ يُلْقِي الرُّوحَ مِنْ أَمْرِهِ عَلَى مَنْ يَشَاءُ مِنْ عِبَادِهِ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لِيُنْذِرَ يَوْمَ التَّلاقِ</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هذه الآية يؤكد المنكرون للخاتمية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التمسك بصيغة الفعل المضارع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استمرار نزول الوحي وعدم انقطاع سلسلة الأنبياء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خلال التأمّل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ندرك أن الآية بصدد بيان قدرة الله واختياره، وأنه ينزل الوحي على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الآية الشريفة في مقام الإجابة عن اعتراض أو توهّم اعتراض صادر عن البعض، إذ يقول لماذا لم ينزل القرآن جملة واحدة؟ أو لماذا لم ينزل على رجل عظيم؟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لَوْلَا نُزِّلَ عَلَيْهِ الْقُرْآنُ جُمْلَةً وَاحِدَةً</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لَوْلَا نُزِّلَ هَذَا الْقُرْآنُ عَلَى رَجُلٍ مِنَ الْقَرْيَتَيْنِ عَظِيمٍ</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وعليه فإن الفعل المضارع في هذه الآية منسلخ عن الدلالة على الحال أو الاستقبال، بل هو منسلخ عن الدلالة على الزمان مطلقاً، و جلّ التأكيد في هذه الآية على قدرة الله سبحانه وتعالى في اجتباء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قال ملك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أنصب من أشاء ممثلاً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يُستفاد من ذلك أنه سينصّب ممثلاً عنه في المستقبل حتماً، ولو كان هناك ممثل عنه، لا يعني ذلك أنه سينصّب في المستقبل شخصاً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محور كلام الملك يدور حول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التأكيد على سلطته الكاملة وقدرته التامة على اختيار من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علاوة على ذلك فإن الآية تتحدّث بشكل مطلق عن استمرار الوحي بغض النظر عن الإشكال الأول، في حين أن القرينة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ختمالنبوّة والرويات النبوية تدلّ على انتهاء الوحي، ومع قيام الدليل الخاص يتمّ رفع اليد عن إطلاق الدليل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أُمَّةٍ رَسُولٌ فَإِذَا جَاءَ رَسُولُهُمْ قُضِيَ بَيْنَهُمْ بِالْقِسْطِ وَهُمْ لا يُظْلَمُونَ</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حيث يستدل أصحاب هذه الشبهة من خلال التمسّك بهذه الآية قائلين إذن يجب أن يكون لكل أمّة نبي، ولازم ذلك ظهور نبي أو أنبياء لكل الأمم التى تأتي بعد نبي الإسلام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هذه الآية الشريفة تؤكد على وجود رسول ونبي لكل أمة، ولا يُستفاد من ذلك استمرار بعث الأنبياء، بل إن هذه الآية الشريفة تنسجم مع أصل الخاتمية؛ ذلك لأن الله قد بعث إلى الأمة الأخيرة أعظم رسله، أي النبي محمد صلی الله علیه و آله و سلم، ولم تبق هذه الأمة دون رسول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وجوب أن يبعث الله رسولاً جديداً في كل عصر وزمان، فهو ما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يفهم من هذه الآية، بل إن الشبهة هنا شبيهة بما كان يقال في صدر الإسلام من الاعتراض على اختيار الله للنبوة شخصاً مثل محمد صلی الله علیه و آله و سلم وهو على ما هو عليه من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إنه لماذا يأكل الطعام، ويمشي في الأسواق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لماذا لم ينتخب الله ملكاً من ملائكته ليكون نبياً؟ وما إلى ذلك من عشرات الأسئلة والاعتراضات الأخرى</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الآية ساكتة عن استمرار النبوات أو اختتامها، ومن ثَمّ لابدّ من الحصول على الحكم بهذا الشأن من خلال الرجوع إلى الآيات الأخرى، من قبيل آية الختم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 آيات وروايات ختم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أُمَّةٍ أَجَلٌ</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حيث يزعم المخالفون للخاتمية أن هذه الآية تدل على محدودية الأمم بآجالها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ذلك أمة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انتهاء أجل الأمة ظهور نبي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من فسّر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الدين أيضاً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بالنظر إلى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نعثر على مختلف المعاني المستفادة من هذه المفردة،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التى تشترك في اعتناق دين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التي تشترك في العيش ضمن زمان ومكان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أُمَّةٍ أَجَلٌ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وَرَدَ مَاءَ مَدْيَنَ وَجَدَ عَلَيْهِ أُمَّةٌ مِنَ النَّاسِ يَسْقُونَ</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الشخصية الكبيرة والبارزة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كَانَ أُمَّةً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وَجَدْنَا آبَاءَنَا عَلَى أُمَّةٍ وَإِنَّا عَلَى آثَارِهِمْ مُهْتَدُونَ﴾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بالالتفات إلى مختلف معاني الأمة، يجب النظر إلى أي هذه المعاني هي الأنسب بالآية مورد البحث فبالالتفات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أَجَلُهُمْ لاَ يَسْتَأْخِرُونَ سَاعَةٌ وَلَا يَسْتَقْدِمُونَ</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وعود ضمير 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أن المراد في الحدّ الأدنى ليس هو الدين، إذ لا بدّ حينها من استعمال ضمير المفرد دون الجمع، وعليه يكون المراد من الأمة هنا الجماعة التي تشترك في أمر واحد أعم من الدين أو الزمان والمكان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الأساس فإن الآية ليست بصدد تحديد وقت وفترة خاصة للدين كي يتمّ بها الاستدلال على ضرورة أن يتحدد الإسلام بفترة محدّدة، وأن ينتهي بأمد وأجل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 إن الآية الشريفة تتحدّث عن بيان الحدود التكوينية لعمر الأمة والجماعة التى تزول عن الوجود بانتهاء أجلها المحدّد</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سلمنا جدلاً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 هی أمة الإسلام، وقلنا بأن الآية بصدد بيان تحديد أجل وفترة زمنية لهذه الأمة، مع ذلك لا تكون هناك دلالة في هذه الآية على إمكان ظهور نبي جديد؛ ذلك لأنّ الآية تقول هناك أجل وأمد محدّد لهذه الأمة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هل تبيّن أين ومتى ينتهي هذا الأجل؟ هذا ما لم تحدّده الآية، بل هناك آيات أخرى ظاهرة وصريحة في بيان غلبة وظهور الإسلام على سائر الأديان الأخرى رغم كراهة المشركين والكفار، إذ يقول تعالى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وَلَیُمَكَّنَنَّ لَهُمْ دِينَهُمُ الَّذِي ارْتَضَى لَهُمْ</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يتمّ افتراض أجل الأمة الإسلامية بقيام الساعة ويوم القيامة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 إن أجل وفترة كل دين رهن بأحقيته وكماله، وحيث أن الأديان السابقة كانت تعاني من النقص والتحريف والبدَع، يكون أجلها قد انقضى، وأما الإسلام فهو دين كامل وشامل وجامع وإن نبيه إنسان كامل، وعليه فإن أجل هذا الدين سيستمر إلى يوم القيامة</w:t>
      </w:r>
      <w:r>
        <w:rPr>
          <w:rFonts w:eastAsia="Amiri" w:cs="Amiri" w:ascii="Amiri" w:hAnsi="Amiri"/>
          <w:color w:val="111111"/>
          <w:sz w:val="28"/>
          <w:szCs w:val="28"/>
          <w:rtl w:val="true"/>
          <w:lang w:bidi="ar-SA"/>
        </w:rPr>
        <w:t xml:space="preserve">. </w:t>
      </w:r>
      <w:bookmarkStart w:id="311" w:name="pg15644_230998"/>
    </w:p>
    <w:p>
      <w:pPr>
        <w:pStyle w:val="Heading4"/>
        <w:numPr>
          <w:ilvl w:val="3"/>
          <w:numId w:val="1"/>
        </w:numPr>
        <w:rPr/>
      </w:pPr>
      <w:bookmarkStart w:id="312" w:name="__RefHeading___Toc10763245_2142443653"/>
      <w:bookmarkStart w:id="313" w:name="_Toc121"/>
      <w:bookmarkEnd w:id="311"/>
      <w:bookmarkEnd w:id="312"/>
      <w:r>
        <w:rPr>
          <w:rtl w:val="true"/>
        </w:rPr>
        <w:t xml:space="preserve">الآية الخامسة </w:t>
      </w:r>
      <w:r>
        <w:rPr>
          <w:rtl w:val="true"/>
        </w:rPr>
        <w:t>:</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أَجَلٍ كِتَابٌ ﴾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التمسك بهذه الآية من قبل المخالفين للخاتمية، حيث يستندون إليها في إثبات ضرورة أن يكون لكل فترة زمنية وأجل كتاب وشريعة سماوية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اعتبرنا الكتاب في هذه الآية بمعنى الكتاب التشريعي وما يكون دليلاً على النبوّة، فيتضح الجواب عنه من الجواب عن الآية السابقة؛ لأن هذه الآية ترصد كتاباً في نهاية كل مرحلة، بيد أننا نعيد السؤال نفسه ونقول ما هو المراد من هذه المرحلة؟ هل تقدّر بمئة سنة ؟ أو بألف سنة؟ أو إلى يوم القيامة؟</w:t>
      </w:r>
    </w:p>
    <w:p>
      <w:pPr>
        <w:pStyle w:val="BookText"/>
        <w:rPr/>
      </w:pPr>
      <w:r>
        <w:rPr>
          <w:rFonts w:ascii="Amiri" w:hAnsi="Amiri" w:eastAsia="Amiri" w:cs="Amiri"/>
          <w:color w:val="111111"/>
          <w:sz w:val="28"/>
          <w:sz w:val="28"/>
          <w:szCs w:val="28"/>
          <w:rtl w:val="true"/>
          <w:lang w:bidi="ar-SA"/>
        </w:rPr>
        <w:t>إن المراحل بالنسبة إلى الأنبياء السابقين كانت تتحدّد بظهور الأنبياء اللاحقين، فبعد ظهور كل نبي جديد تنتهي مرحلة قديمة ويبدأ عهد جديد، أما مرحلة الإسلام فلم يتمّ تحديدها في هذه الآية، ولتحديد هذه المرحلة نجد الآيات الأخرى، من قبيل آية الخاتمية، وآيات غلبة الإسلام وظهوره على الكفر والشرك، وآية الوعد باستخلاف المسلمين على الأرض، تدل بأجمعها على خلود الإسلام واستمراره إلى يوم القيامة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لا تشير إلى شريعة أو كتاب نبي، بل بالالتفات إلى الآية السابقة وَمَا كَانَ لِرَسُولٍ أَنْ يَأْتِيَ بِآيَةٍ إِلَّا بِإِذْنِ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w:t>
      </w:r>
      <w:r>
        <w:rPr>
          <w:rStyle w:val="FootnoteAnchor"/>
          <w:rtl w:val="true"/>
        </w:rPr>
        <w:footnoteReference w:id="443"/>
      </w:r>
      <w:r>
        <w:rPr>
          <w:rFonts w:ascii="Amiri" w:hAnsi="Amiri" w:eastAsia="Amiri" w:cs="Amiri"/>
          <w:color w:val="111111"/>
          <w:sz w:val="28"/>
          <w:sz w:val="28"/>
          <w:szCs w:val="28"/>
          <w:rtl w:val="true"/>
          <w:lang w:bidi="ar-SA"/>
        </w:rPr>
        <w:t xml:space="preserve">، والآية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یبدو أن الآية في مقام الإعلان عن هذه الحقيقة وهي أن اجتراح معجزة أو آية إنما يكون بحسب المقتضيات الزمانية والمكانية ونوع المخاطب، وإن اختيار ذلك بید الله سبحانه وتعالى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الحدود التي تقتضيها الشريعة الإسلامية، فهو ما لم تتمّ الإشارة إليها أبداً، وإن الإجابة عن ذلك ممكنة من خلال الرجوع إلى الآيات الأخرى على ما تقدّم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النبوّة الظلية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إنكار الخاتمية لم يقتصر على فرقة البهائية، وإنما ظهر في القرنين الأخيرين شخص اسمه أحمد القادياني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IRNazanin" w:hAnsi="IRNazanin" w:eastAsia="IRNazanin"/>
          <w:color w:val="111111"/>
          <w:sz w:val="28"/>
          <w:sz w:val="28"/>
          <w:szCs w:val="28"/>
          <w:rtl w:val="true"/>
          <w:lang w:bidi="fa-IR"/>
        </w:rPr>
        <w:t xml:space="preserve"> في باكستان، وقد ادعى النبوّة أيضاً وأنكر الخاتمية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التفت هو وأتباعه إلى وجود الآيات والروايات النافية لظهور نبي جديد، فقد عمدوا إلى تبرير واهٍ وضعيف، إذ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يؤمنون بأصل الخاتمية بمعنى نفي ظهور نبي جديد، ولكنهم مع ذلك لا يمنعون من حلول روح النبي الأكرم صلی الله علیه و آله و سلم أو روح عيسى بن مريم علیه السلام في شخصه أو مراده، وفي الحقيقة فإن نبوّته ليست نبوّة مستقلة وجديدة يتمّ ردّها بالآيات والروايات، وإنما هي تجلٍّ وظهور لنبوة النبي السابق، فنبوّة القادياني بمنزلة الغصن إلى الجذور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قد وصف غلام أحمد القادياني نبوّته المدعاة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النبوّة الظليّة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w:t>
      </w:r>
    </w:p>
    <w:p>
      <w:pPr>
        <w:pStyle w:val="BookText"/>
        <w:rPr/>
      </w:pPr>
      <w:r>
        <w:rPr>
          <w:rFonts w:ascii="IRNazanin" w:hAnsi="IRNazanin" w:eastAsia="IRNazanin"/>
          <w:color w:val="111111"/>
          <w:sz w:val="28"/>
          <w:sz w:val="28"/>
          <w:szCs w:val="28"/>
          <w:rtl w:val="true"/>
          <w:lang w:bidi="fa-IR"/>
        </w:rPr>
        <w:t xml:space="preserve">نبوته ظل لنبوة النبي الأكرم صلی الله علیه و آله و سلم أو أنها شعاع من قبسها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بعبارة أكثر صراحة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أراد الله أن يتمثل جميع الأنبياء والمرسلين في شخص واحد وإنني ذلك الرجل</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عمد لتأييد نبوته من خلال التمسّك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وَمُبَشِّرًا بِرَسُولٍ يَأْتِي مِنْ بَعْدِي اسْمُهُ أَحْمَدُ</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أول ما يتبادر إلى الذهن عند تحليل هذا الكلام هو عدم إمكان فهمه؛ فما معنى أن تتجلى أو تتمثل روح النبي الأكرم صلی الله علیه و آله و سلم أو روح جميع الأنبياء فيه؟ فإن كان المراد من ذلك هو حلول روح نبي أو أرواح عدد من الأنبياء، فإن هذا سيؤدي إلى القول بالتناسخ الذي اتضح بطلانه في الفلسفة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المراد هو دعم روح نبي الإسلام أو الأنبياء السابقين، فهذا المعنى مخالف لظاهر ادعاء غلام أحمد القادياني، وعلى فرض قبوله لا يستفاد منها ادعاء النبوّة، إذ هناك من المؤمنين من يحظى بتأييد الله الذي هو فوق الأنبياء، ومع ذلك لا يكون هذا التأييد مساوقاً للنبوّة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وعلاوة على ذلك كيف يمكن إثبات تحقق كلا الفرضين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الحلول الحقيقي لروح الأنبياء أو تأييدهم لشخص القادياني – بالفعل </w:t>
      </w:r>
      <w:r>
        <w:rPr>
          <w:rStyle w:val="FootnoteAnchor"/>
          <w:rtl w:val="true"/>
        </w:rPr>
        <w:footnoteReference w:id="448"/>
      </w:r>
      <w:r>
        <w:rPr>
          <w:rFonts w:ascii="Amiri" w:hAnsi="Amiri" w:eastAsia="Amiri" w:cs="Amiri"/>
          <w:color w:val="111111"/>
          <w:sz w:val="28"/>
          <w:sz w:val="28"/>
          <w:szCs w:val="28"/>
          <w:rtl w:val="true"/>
          <w:lang w:bidi="ar-SA"/>
        </w:rPr>
        <w:t>؟ وبعبارة أخرى إن هذا الكلام مجرد ادعاء فارغ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إدعاء النبوة قد أنكرته الآيات والروايات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تقدم في الصفحات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غلام أحمد القادياني يعتبر نفسه تابعاً وفرعاً عن النبي محمد صلی الله علیه و آله و سلم حقيقة، فعليه أن يؤمن بجميع شريعته وتعاليمه ومن بينها الخاتمية، لا أن ينكرها وينصّب نفسه علماً في مواجهة النبي محمد صلی الله علیه و آله و سلم، و مع ذلك يصف نفسه بكل جرأة أنه فرعه وخادم له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هشاشة الاستناد إلى الآية الشريفة فواضحة أيضاً؛ إذ أولاً إن هذه الآية تتحدّث عن ظهور النبي محمد صلی الله علیه و آله و سلم کبشارة من قبل النبي عيسى بن مريم، ولا شأن لها بنبي یأتي بعد النبي الأكرم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 يبدو أن غلام أحمد القادياني إنما تمادى في ادعائه لمكان انطباق اسم أحمد عليه، ولكن إذا اعترفنا له بذلك فسوف يتسع الباب لكل من كان اسمه أحمد كي يدعي النبوة متمسكاً ببشارة القرآن بنبوّته</w:t>
      </w:r>
      <w:r>
        <w:rPr>
          <w:rFonts w:eastAsia="IRNazanin" w:cs="IRNazanin"/>
          <w:color w:val="111111"/>
          <w:sz w:val="28"/>
          <w:szCs w:val="28"/>
          <w:rtl w:val="true"/>
          <w:lang w:bidi="fa-IR"/>
        </w:rPr>
        <w:t xml:space="preserve">! </w:t>
      </w:r>
      <w:bookmarkStart w:id="314" w:name="pg15644_231002"/>
    </w:p>
    <w:p>
      <w:pPr>
        <w:pStyle w:val="Heading2"/>
        <w:numPr>
          <w:ilvl w:val="1"/>
          <w:numId w:val="1"/>
        </w:numPr>
        <w:rPr/>
      </w:pPr>
      <w:bookmarkStart w:id="315" w:name="__RefHeading___Toc10763247_2142443653"/>
      <w:bookmarkStart w:id="316" w:name="_Toc122"/>
      <w:bookmarkEnd w:id="314"/>
      <w:bookmarkEnd w:id="315"/>
      <w:r>
        <w:rPr>
          <w:rtl w:val="true"/>
        </w:rPr>
        <w:t>الفَصْلُ السَّابِعْ</w:t>
      </w:r>
      <w:bookmarkEnd w:id="316"/>
    </w:p>
    <w:p>
      <w:pPr>
        <w:pStyle w:val="Heading3"/>
        <w:numPr>
          <w:ilvl w:val="2"/>
          <w:numId w:val="1"/>
        </w:numPr>
        <w:rPr/>
      </w:pPr>
      <w:bookmarkStart w:id="317" w:name="__RefHeading___Toc10763249_2142443653"/>
      <w:bookmarkStart w:id="318" w:name="_Toc123"/>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الحكومة والمشروعية</w:t>
      </w:r>
    </w:p>
    <w:p>
      <w:pPr>
        <w:pStyle w:val="Heading3"/>
        <w:numPr>
          <w:ilvl w:val="2"/>
          <w:numId w:val="1"/>
        </w:numPr>
        <w:rPr/>
      </w:pPr>
      <w:bookmarkStart w:id="319" w:name="__RefHeading___Toc10763251_2142443653"/>
      <w:bookmarkStart w:id="320" w:name="_Toc124"/>
      <w:bookmarkEnd w:id="319"/>
      <w:r>
        <w:rPr>
          <w:rtl w:val="true"/>
        </w:rPr>
        <w:t>الشبهة الأولى</w:t>
      </w:r>
      <w:r>
        <w:rPr>
          <w:rtl w:val="true"/>
        </w:rPr>
        <w:t xml:space="preserve">: </w:t>
      </w:r>
      <w:r>
        <w:rPr>
          <w:rtl w:val="true"/>
        </w:rPr>
        <w:t>إنكار المشروعية الإلهية والدينية لحكومة النبي الأكرم صلی الله علیه و آله و سلم</w:t>
      </w:r>
      <w:r>
        <w:rPr>
          <w:rtl w:val="true"/>
        </w:rPr>
        <w:t>:</w:t>
      </w:r>
      <w:bookmarkEnd w:id="320"/>
    </w:p>
    <w:p>
      <w:pPr>
        <w:pStyle w:val="Heading4"/>
        <w:numPr>
          <w:ilvl w:val="3"/>
          <w:numId w:val="1"/>
        </w:numPr>
        <w:rPr/>
      </w:pPr>
      <w:bookmarkStart w:id="321" w:name="__RefHeading___Toc10763253_2142443653"/>
      <w:bookmarkStart w:id="322" w:name="_Toc125"/>
      <w:bookmarkEnd w:id="321"/>
      <w:r>
        <w:rPr>
          <w:rtl w:val="true"/>
        </w:rPr>
        <w:t>اشارة</w:t>
      </w:r>
      <w:bookmarkEnd w:id="322"/>
    </w:p>
    <w:p>
      <w:pPr>
        <w:pStyle w:val="BookText"/>
        <w:rPr/>
      </w:pPr>
      <w:r>
        <w:rPr>
          <w:rFonts w:ascii="IRNazanin" w:hAnsi="IRNazanin" w:eastAsia="IRNazanin"/>
          <w:color w:val="111111"/>
          <w:sz w:val="28"/>
          <w:sz w:val="28"/>
          <w:szCs w:val="28"/>
          <w:rtl w:val="true"/>
          <w:lang w:bidi="fa-IR"/>
        </w:rPr>
        <w:t>هل أقام النبي الأكرم صلی الله علیه و آله و سلم حكومة دينية كان على رأس السلطة فيها ؟</w:t>
      </w:r>
    </w:p>
    <w:p>
      <w:pPr>
        <w:pStyle w:val="BookText"/>
        <w:rPr/>
      </w:pPr>
      <w:r>
        <w:rPr>
          <w:rFonts w:ascii="IRNazanin" w:hAnsi="IRNazanin" w:eastAsia="IRNazanin"/>
          <w:color w:val="111111"/>
          <w:sz w:val="28"/>
          <w:sz w:val="28"/>
          <w:szCs w:val="28"/>
          <w:rtl w:val="true"/>
          <w:lang w:bidi="fa-IR"/>
        </w:rPr>
        <w:t>وبعبارة أخرى هل الولاية السياسية من جملة مسؤوليات النبي الأكرم صلی الله علیه و آله و سلم ؟</w:t>
      </w:r>
    </w:p>
    <w:p>
      <w:pPr>
        <w:pStyle w:val="BookText"/>
        <w:rPr/>
      </w:pPr>
      <w:r>
        <w:rPr>
          <w:rFonts w:ascii="IRNazanin" w:hAnsi="IRNazanin" w:eastAsia="IRNazanin"/>
          <w:color w:val="111111"/>
          <w:sz w:val="28"/>
          <w:sz w:val="28"/>
          <w:szCs w:val="28"/>
          <w:rtl w:val="true"/>
          <w:lang w:bidi="fa-IR"/>
        </w:rPr>
        <w:t>ليس هناك من يتردد في الإجابة عن السؤال الأول بالإيجاب، إلا أن السؤال بل الشبهة التي عمد العلمانيون من المسلمين إلى طرحها في العقود الأخيرة تكمن في قولهم إن الحكومة التي أقامها النبي الأكرم صلی الله علیه و آله و سلم في المدينة لم تكن من منطلق كونه نبياً مرسلاً من قبل الله، وإنما أقامها بوصفه مواطناً واستجابة لرغبة أهل المدينة في تنظيم شؤونهم، ومن هنا تكون هذه المسألة أمراً شخصياً واجتماعياً، ولا يمكن استنباطها بشكل خاص من القرآن الكريم، كي يتمّ نسبة نظرية تأسيس الحكومة الإسلامية إلى القرآن والدين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يعمد المخالفون في مقام التنظير إلى القول بأن الحكم والحاكمية ليست من شؤون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ليست من شؤون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لذلك، بل هي ملك </w:t>
      </w:r>
    </w:p>
    <w:p>
      <w:pPr>
        <w:pStyle w:val="BookText"/>
        <w:rPr/>
      </w:pPr>
      <w:r>
        <w:rPr>
          <w:rFonts w:ascii="Amiri" w:hAnsi="Amiri" w:eastAsia="Amiri" w:cs="Amiri"/>
          <w:color w:val="111111"/>
          <w:sz w:val="28"/>
          <w:sz w:val="28"/>
          <w:szCs w:val="28"/>
          <w:rtl w:val="true"/>
          <w:lang w:bidi="ar-SA"/>
        </w:rPr>
        <w:t>للشعب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إنهم ينكرون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للحكومة، ويرون أن المصدر الوحيد لإضفاء الشرعية على الحكم يأتي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وبحسب المصطلح إنهم يؤمنون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المشروعية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المشروعية الإلهية</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القهر والغلبة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الطبيعي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الحكومة التقليدية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الاعتبار والتواضع العام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الشخصية والمشروعية الإلهية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ولمزيد من التوضيح، 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قدردان قراملكي، حکومت دینی از منظر استاد مطهري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الحكومة الدينية من وجهة نظر الأستاذ المطهري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الفصل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النوع من الرؤية إلى مقولة المشروعية وتنزيل الحق الإلهي ورفع حق الناس بدأ منذ القرن السابع عشر للميلاد تقريباً، ذلك من خلال القضاء على النظام الإقطاعي وسقوط الإمبراطورية الملكية، وإن من بين أشهر المنظرين لهذه الرؤية جون 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تأثرت بأفكاره وفلسفته كل المذاهب السياسية الديمقراطية والليبرالية وحقوق الإنسان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وها نحن اليوم نشهد تسلل هذه الزوبعة بين المسلمين من الشيعة والسنة، حيث يذهبون إلى القول بحزم إن مشروعية الحكم لا تستمد</w:t>
      </w:r>
    </w:p>
    <w:p>
      <w:pPr>
        <w:pStyle w:val="BookText"/>
        <w:rPr/>
      </w:pPr>
      <w:r>
        <w:rPr>
          <w:rFonts w:ascii="Amiri" w:hAnsi="Amiri" w:eastAsia="Amiri" w:cs="Amiri"/>
          <w:color w:val="111111"/>
          <w:sz w:val="28"/>
          <w:sz w:val="28"/>
          <w:szCs w:val="28"/>
          <w:rtl w:val="true"/>
          <w:lang w:bidi="ar-SA"/>
        </w:rPr>
        <w:t xml:space="preserve">من الله ورسوله، بل هي حق من حقوق الشعب، ومما قاله بعضهم في هذا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في الحكم هو ملك للشعب على جميع الأحوال، فإن حكومة العباد من شأن العباد دون الآلهات، فإن الحكم ينبثق عنهم ويجب أن يعود إليهم</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الخلافة والحكومة من وجهة نظر الإمام الحسين ليست ملكاً ليزيد ولا لغيره من الخلفاء، فهي ليست ملكاً لهم ولا ملكاً لله، وإنما هي من حقوق الناس، ومن حقهم أن ينتخبوا للحكم من يشاؤون</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البحث في منشأ الحكم والحاكمية وملاكات مشروعيتها يُعدُّ من مباحث فلسفة السياسة الهامة، وهناك كثير من الآراء المطروحة بهذا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البداية يمكن تقسيم الآراء المختلفة في بيان مشروعية الحكم إلى قسمين، وهما أولاً استناد حق الحاكمية والمشروعية إلى الله، وثانياً استناد حق الحاكمية والمشروعية إلى غير الله، والقسم الثاني يشمل الشعب، والنُخَب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الحل والعقد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والقهر والغلبة وما إلى ذلك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المنكر لوجود الله سوف يرى عدم نسبة مشروعية الحكم إلى الله من باب السالبة بانتفاء الموضوع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المؤمن والمعتقد بوجود الله فعليه أن يتأمل ويتدبّر في نسبة المشروعية إلى أحد طرفيها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أكبر</w:t>
      </w:r>
      <w:r>
        <w:rPr>
          <w:rFonts w:eastAsia="Amiri" w:cs="Amiri" w:ascii="Amiri" w:hAnsi="Amiri"/>
          <w:color w:val="111111"/>
          <w:sz w:val="28"/>
          <w:szCs w:val="28"/>
          <w:rtl w:val="true"/>
          <w:lang w:bidi="ar-SA"/>
        </w:rPr>
        <w:t xml:space="preserve">. </w:t>
      </w:r>
      <w:bookmarkStart w:id="323" w:name="pg15644_231005"/>
    </w:p>
    <w:p>
      <w:pPr>
        <w:pStyle w:val="BookText"/>
        <w:rPr/>
      </w:pPr>
      <w:bookmarkEnd w:id="323"/>
      <w:r>
        <w:rPr>
          <w:rFonts w:ascii="Amiri" w:hAnsi="Amiri" w:eastAsia="Amiri" w:cs="Amiri"/>
          <w:color w:val="111111"/>
          <w:sz w:val="28"/>
          <w:sz w:val="28"/>
          <w:szCs w:val="28"/>
          <w:rtl w:val="true"/>
          <w:lang w:bidi="ar-SA"/>
        </w:rPr>
        <w:t>بعبارة أخرى إن على المؤمن والمتأله أن يكون تابعاً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ليرى ما الذي تقتضيه ؟ والأدلة تنقسم إلى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يذهب أكثر المتألهين إلى الاعقاد بأن مقتضى كلا هذين القسمين من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العقلية والنقلية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إثبات حق الحاكمية لله، وحيث أن هذا المقال لا يتسع لبيان هذه الأدلة وتحليلها، سنكتفي بمجرد الإشارة إليها ضمن النقاط الآتية</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0763255_2142443653"/>
      <w:bookmarkStart w:id="325" w:name="_Toc126"/>
      <w:bookmarkEnd w:id="324"/>
      <w:r>
        <w:rPr/>
        <w:t>1</w:t>
      </w:r>
      <w:r>
        <w:rPr>
          <w:rtl w:val="true"/>
        </w:rPr>
        <w:t xml:space="preserve"> - </w:t>
      </w:r>
      <w:r>
        <w:rPr>
          <w:rtl w:val="true"/>
        </w:rPr>
        <w:t>عدم الانسجام مع العقل</w:t>
      </w:r>
      <w:r>
        <w:rPr>
          <w:rtl w:val="true"/>
        </w:rPr>
        <w:t>:</w:t>
      </w:r>
      <w:bookmarkEnd w:id="32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المتألهون أن الله هو الخالق </w:t>
      </w:r>
      <w:r>
        <w:rPr>
          <w:rStyle w:val="FootnoteAnchor"/>
          <w:rtl w:val="true"/>
        </w:rPr>
        <w:footnoteReference w:id="453"/>
      </w:r>
      <w:r>
        <w:rPr>
          <w:rFonts w:ascii="Amiri" w:hAnsi="Amiri" w:eastAsia="Amiri" w:cs="Amiri"/>
          <w:color w:val="111111"/>
          <w:sz w:val="28"/>
          <w:sz w:val="28"/>
          <w:szCs w:val="28"/>
          <w:rtl w:val="true"/>
          <w:lang w:bidi="ar-SA"/>
        </w:rPr>
        <w:t xml:space="preserve">والمالك المطلق </w:t>
      </w:r>
      <w:r>
        <w:rPr>
          <w:rStyle w:val="FootnoteAnchor"/>
          <w:rtl w:val="true"/>
        </w:rPr>
        <w:footnoteReference w:id="454"/>
      </w:r>
      <w:r>
        <w:rPr>
          <w:rFonts w:ascii="Amiri" w:hAnsi="Amiri" w:eastAsia="Amiri" w:cs="Amiri"/>
          <w:color w:val="111111"/>
          <w:sz w:val="28"/>
          <w:sz w:val="28"/>
          <w:szCs w:val="28"/>
          <w:rtl w:val="true"/>
          <w:lang w:bidi="ar-SA"/>
        </w:rPr>
        <w:t xml:space="preserve">والمدبّر لعالم الممكنات </w:t>
      </w:r>
      <w:r>
        <w:rPr>
          <w:rStyle w:val="FootnoteAnchor"/>
          <w:rtl w:val="true"/>
        </w:rPr>
        <w:footnoteReference w:id="455"/>
      </w:r>
      <w:r>
        <w:rPr>
          <w:rFonts w:ascii="Amiri" w:hAnsi="Amiri" w:eastAsia="Amiri" w:cs="Amiri"/>
          <w:color w:val="111111"/>
          <w:sz w:val="28"/>
          <w:sz w:val="28"/>
          <w:szCs w:val="28"/>
          <w:rtl w:val="true"/>
          <w:lang w:bidi="ar-SA"/>
        </w:rPr>
        <w:t xml:space="preserve">وعلى رأسها وجود الإنسان، فهو الذي خلق الإنسان من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في الخالقية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المالك المطلق وواهب الوجود للإنسان ابتداءً وبقاءً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في المالكية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يدبّر عالم الوجود ويعمل على إدارته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الربوبي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المجتمع الإنساني بحاجة إلى قانون وحكومة تنظم الحياة فيه، ولازم ذلك تحديد دائرة حقوق الإنسان ورسمها، أي المخلوق والمملوك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يطرح هذا السؤال نفسه من الذي يمتلك الصلاحية والمشروعية لتحديد أو سلب حقوق مملوك ومخلوق لآخر غير المالك والخالق؟ فهل يمكن لشخص</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يقيّد أو يسلب حقل طفل لغيره أو مصالحه المادية والمعنوية؟ أو أن هذا الأمر إذا كان لازماً فإنما يكون من صلاحية ولى أمر الطفل وصاحب المصالح المادية والمعنوية فقط ؟ إن العقل يحكم بعدم تدخل الأجنبي في حقوق ومصالح الآخرين، وإن هذا الحق يدخل ضمن صلاحية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الأمر بالنسبة إلى الحكومة ووضع التشريعات والقوانين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وضع التشريعات وإقامة الحكم وإن كان في نفسه يعود لمصلحة المجتمع، إلا أنه يستوجب تحديد أو سلب حقوق ومصالح المواطنين، وهم أناس مخلوقون ومملوكون ولهم خالق ومالك وربّ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يطرح هذا السؤال نفسه هل يُعدّ تعيين الحاكم ووضع القوانين الشاملة والجامعة من حقوق الخالق والمالك والرب أم لا؟</w:t>
      </w:r>
      <w:r>
        <w:rPr>
          <w:rFonts w:ascii="IRNazanin" w:hAnsi="IRNazanin" w:eastAsia="IRNazanin"/>
          <w:color w:val="111111"/>
          <w:sz w:val="28"/>
          <w:sz w:val="28"/>
          <w:szCs w:val="28"/>
          <w:rtl w:val="true"/>
          <w:lang w:bidi="fa-IR"/>
        </w:rPr>
        <w:t>إن الجواب عن هذا السؤال بالإيجاب يعني تأیید مشروعية الحاكمية الإلهية التي يدّعيها المتألهون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الجواب بالنفي فيعني رفض حق الخالقية والمالكية والربوبية لله عزوجل، إلا أن العقل لا يتحمل مثل هذا القول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إذا أنكر شخص أصل هذه الصفات المتقدّمة، فإنه سيكون خارجاً عن دائرة الاعتقاد بالله المتصف بالخالقية والمالكية والربوبية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بعبارة أخرى مع افتراض اتصاف الله بهذه الصفات، فإما أن نعتقد بحق الله في الحاكمية أم لا ؟ إن إنكار حق الله في الحاكمية يعني أن تعيين الحاكم أو وضع القانون خارج عن دائرة صلاحية واستحقاق الله، ولو صدر عن الله مثل هذا الشيء فسوف يعني ذلك تحديداً أو سلباً لحق أو حقوق الناس والمواطنين، وسيكون ذلك من سنخ غير الحق، وبعبارة صريحة سيدخل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يمكن للمتأله أن يلتزم بمثل هذه النتيجة؟ ألا يرى العقل مثل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مثل هذا الحكم بدوره سيؤدي إلى تحديد أو سلب حق الله في التصرف والاختيار بوصفه المالك المطلق والمدبّر والربّ الذي يجب أن يتولى إدارة شؤون عبده ومملوكه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هنا إن مراد أصحاب نظرية حاكمية الشعب لا بمعنى إنكار حق الحاكمية لله من الأساس، وإنما المراد هو تفويض الله هذا الحق من قبله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وعندها يجب القول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التفسير مخالف لظاهر بل صريح عبارة المنكرين لحق الحاكمية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التفسير يعني الخروج عن محل البحث؛ لأن الفرض يقوم على شبهة المنكرين لحق الحاكمية الإلهية واعتقادهم بملاك المشروعية الأرضية فى عرض المشروعية الإلهية، وليس في 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اعتقد شخص بمثل هذا القول فإنه سيكون من المعتقدين بمشروعية الحاكمية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الانسجام مع الآيات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إلى وجود الكثير من الطرق لنقض الشبهة والإجابة عنها، وقد تقدم منا إيضاح الطريق العقلي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نحاول إثبات حق الحاكمية الإلهية من آيات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الطريق لا يقنع إلا المؤمنين بالقرآن 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نشير إلى بعض الآيات الدالة على هذا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والحاكمية حق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آيات تصف القائد والحاكم</w:t>
      </w:r>
    </w:p>
    <w:p>
      <w:pPr>
        <w:pStyle w:val="BookText"/>
        <w:rPr/>
      </w:pPr>
      <w:r>
        <w:rPr>
          <w:rFonts w:ascii="Amiri" w:hAnsi="Amiri" w:eastAsia="Amiri" w:cs="Amiri"/>
          <w:color w:val="111111"/>
          <w:sz w:val="28"/>
          <w:sz w:val="28"/>
          <w:szCs w:val="28"/>
          <w:rtl w:val="true"/>
          <w:lang w:bidi="ar-SA"/>
        </w:rPr>
        <w:t>والمدير الذي يسوس الناس، وكذلك أصل الحكومة بأنها حق الله، من 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مِنْ دُونِهِ مِنْ وَالٍ</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لَكُمْ مِنْ دُونِهِ مِن وَلِيٍّ وَلَا شَفِيعٍ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هُوَ الْوَلِيُّ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الْمُلْكُ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 فِي الدُّنْيَا وَالآخِرَةِ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ودلالة هذه الآيات على انحصار الحكم والحاكمية على الله في غاية الوضوح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تفويض الحاكمية إلى أفراد بعينهم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آيات أخرى تذكر أن إعطاء الحكم إلى الآخرين يدخل في نطاق الدائرة الإلهية حصراً، من قبيل</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يُؤْتِي مُلْكَهُ مَنْ يَشَاءُ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تحدّثت آيات أخرى عن إعطاء الحكم إلى أفراد بعينهم، من أمثال النبي داوود </w:t>
      </w:r>
      <w:r>
        <w:rPr>
          <w:rStyle w:val="FootnoteAnchor"/>
          <w:rtl w:val="true"/>
        </w:rPr>
        <w:footnoteReference w:id="458"/>
      </w:r>
      <w:r>
        <w:rPr>
          <w:rFonts w:ascii="Amiri" w:hAnsi="Amiri" w:eastAsia="Amiri" w:cs="Amiri"/>
          <w:color w:val="111111"/>
          <w:sz w:val="28"/>
          <w:sz w:val="28"/>
          <w:szCs w:val="28"/>
          <w:rtl w:val="true"/>
          <w:lang w:bidi="ar-SA"/>
        </w:rPr>
        <w:t xml:space="preserve">، وسليمان </w:t>
      </w:r>
      <w:r>
        <w:rPr>
          <w:rStyle w:val="FootnoteAnchor"/>
          <w:rtl w:val="true"/>
        </w:rPr>
        <w:footnoteReference w:id="459"/>
      </w:r>
      <w:r>
        <w:rPr>
          <w:rFonts w:ascii="Amiri" w:hAnsi="Amiri" w:eastAsia="Amiri" w:cs="Amiri"/>
          <w:color w:val="111111"/>
          <w:sz w:val="28"/>
          <w:sz w:val="28"/>
          <w:szCs w:val="28"/>
          <w:rtl w:val="true"/>
          <w:lang w:bidi="ar-SA"/>
        </w:rPr>
        <w:t xml:space="preserve">، وإبراهيم </w:t>
      </w:r>
      <w:r>
        <w:rPr>
          <w:rStyle w:val="FootnoteAnchor"/>
          <w:rtl w:val="true"/>
        </w:rPr>
        <w:footnoteReference w:id="460"/>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التشريع والتقنين منحصر بالله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آيات تحصر حق التشريع ووضع القوانين بالله عز وجل، من 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الظَّالِمُونَ</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اخْتَلَفْتُمْ فِيهِ مِنْ شَيْءٍ فَحُكْمُهُ إِلَى الله</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التذكير بأن المراد من حصر التقنين والتشريع على الله سبحانه وتعالى إنما يقتصر على الأمور العامة والكلية والثابتة، أما التفاصيل والأمور الجزئية المستحدثة فى كل عصر، فيمكن تشريعها من قبل الحاكم الصالح واستشارة الخبراء؛ واستنباط حكمها من خلال إرجاع الفروع إلى الأصول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الآيات الدالة على حاكمية النبي الأكرم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آيات لا تكتفي بمجرّد تعريف النبي الأكرم صلی الله علیه و آله و سلم بوصفه حاكماً على الناس فقط، وإنما تعتبره هو الحاكم المطلق، وبعبارة أخرى تراه صاحب سلطات واختيارات مطلقة، من قبیل قوله تعالى</w:t>
      </w:r>
      <w:r>
        <w:rPr>
          <w:rFonts w:eastAsia="IRNazanin" w:cs="IRNazanin"/>
          <w:color w:val="111111"/>
          <w:sz w:val="28"/>
          <w:szCs w:val="28"/>
          <w:rtl w:val="true"/>
          <w:lang w:bidi="fa-IR"/>
        </w:rPr>
        <w:t xml:space="preserve">: </w:t>
      </w:r>
      <w:bookmarkStart w:id="326" w:name="pg15644_231010"/>
    </w:p>
    <w:p>
      <w:pPr>
        <w:pStyle w:val="BookText"/>
        <w:rPr/>
      </w:pPr>
      <w:bookmarkEnd w:id="326"/>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الآية تتحدث عن انحصار الحكم المستفاد من أداة الحصر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ورسوله، وأضافت إليهما المؤمن الذى يزكى أمواله أثناء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إشارة واضحة إلى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تتوسع في شمول هذا الحكم لسائر الناس في تحديد الحاكم أو خليفته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الآية الشريفة تثبت بدورها أن حدود اختيارات النبي الأكرم صلی الله علیه و آله و سلم مطلقة وشاملة ومقدّمة على الاختيارات الفردية للمواطنين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تؤكد بدورها أيضاً على الاختيارات الخاصة لله ورسوله، وتضيف صراحة أن ليس أمام الناس سوى الطاعة والتسليم لأحكام الله ورسوله ، وإن التمرّد على أوامر الله ورسوله تؤدي إلى الضلال والانحراف عن جادة الصواب</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0763257_2142443653"/>
      <w:bookmarkStart w:id="328" w:name="_Toc127"/>
      <w:bookmarkEnd w:id="327"/>
      <w:r>
        <w:rPr/>
        <w:t>3</w:t>
      </w:r>
      <w:r>
        <w:rPr>
          <w:rtl w:val="true"/>
        </w:rPr>
        <w:t xml:space="preserve">- </w:t>
      </w:r>
      <w:r>
        <w:rPr>
          <w:rtl w:val="true"/>
        </w:rPr>
        <w:t>عدم الانسجام مع الروايات النبوية</w:t>
      </w:r>
      <w:r>
        <w:rPr>
          <w:rtl w:val="true"/>
        </w:rPr>
        <w:t>:</w:t>
      </w:r>
      <w:bookmarkEnd w:id="32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نظرية سلب حق الحاكمية الإلهية والنبوية تواجه إشكالاً ثالثاً أيضاً، يتمثل بالروايات المأثورة عن النبي الأكرم صلی الله علیه و آله و سلم، إذ أثبتت حق الحاكمية </w:t>
      </w:r>
    </w:p>
    <w:p>
      <w:pPr>
        <w:pStyle w:val="BookText"/>
        <w:rPr/>
      </w:pPr>
      <w:r>
        <w:rPr>
          <w:rFonts w:ascii="Amiri" w:hAnsi="Amiri" w:eastAsia="Amiri" w:cs="Amiri"/>
          <w:color w:val="111111"/>
          <w:sz w:val="28"/>
          <w:sz w:val="28"/>
          <w:szCs w:val="28"/>
          <w:rtl w:val="true"/>
          <w:lang w:bidi="ar-SA"/>
        </w:rPr>
        <w:t>لله وللنبي بوصفه رسولاً إلهياً، وليس لانتخابه من قبل الناس، وفيما يأتي نشير إلى جانب من هذه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النبي الأكرم صلی الله علیه و آله و سلم أنه قال ضمن رواية طويلة أشار فيها إلى منزلته وأهل بيته، وإلى الولاية والإمامة والعصمة والتوسّل إلى الله، وحق السيادة على العباد وسياسة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بوصفها من شؤونهم الخاصة، إذ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سادة العباد، ونحن ساسة البلاد، ونحن الكفاة والولاة والحماة والسقاة والرعاة وطريق النجاة، ونحن السبيل والسلسبيل، ونحن النهج القويم والطريق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بنا آمن بالله، ومن رد علينا رد على الله، ومن شك فينا شك في الله، ومن عرفنا عرف الله، ومن تولى عنا تولى عن الله، ومن أطاعنا أطاع الله، ونحن الوسيلة إلى الله والوصلة إلى رضوان الله، ولنا العصمة والخلافة والهداية، وفينا النبوة والولاية والإمامة</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تعيين الخليفة للحاكم والقائد السياسي في الأنظمة الديمقراطية والجماهيرية لا يدخل فى صلاحيات القائد نفسه، بيد أنه عندما أسلمت بعض القبائل مثل قبيلة بني عامر اشترطت على النبي أن يكون لها الخيرة في اختيار خليفته، إلا أن النبي الأكرم صلی الله علیه و آله و سلم لم يستند في ذلك إلى حقوق الناس، وإنما قال لهم صراحة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الملك لله، يجعله حيث يشاء</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329" w:name="pg15644_231012"/>
    </w:p>
    <w:p>
      <w:pPr>
        <w:pStyle w:val="BookText"/>
        <w:rPr/>
      </w:pPr>
      <w:bookmarkEnd w:id="329"/>
      <w:r>
        <w:rPr>
          <w:rFonts w:ascii="IRNazanin" w:hAnsi="IRNazanin" w:eastAsia="IRNazanin"/>
          <w:color w:val="111111"/>
          <w:sz w:val="28"/>
          <w:sz w:val="28"/>
          <w:szCs w:val="28"/>
          <w:rtl w:val="true"/>
          <w:lang w:bidi="fa-IR"/>
        </w:rPr>
        <w:t>ومن ناحية أخرى فإن النبي الأكرم صلی الله علیه و آله و سلم قد حدد خليفته على مستوى القيادة السياسية والمعنوية في كثير من المواضع والمواطن بأمر من الله، ويذهب الشيعة إلى الاعتقاد بإمامة الإمام على علیه السلام استناداً إلى هذه الأدلة</w:t>
      </w:r>
      <w:r>
        <w:rPr>
          <w:rFonts w:eastAsia="IRNazanin" w:cs="IRNazanin"/>
          <w:color w:val="111111"/>
          <w:sz w:val="28"/>
          <w:szCs w:val="28"/>
          <w:rtl w:val="true"/>
          <w:lang w:bidi="fa-IR"/>
        </w:rPr>
        <w:t>.</w:t>
      </w:r>
    </w:p>
    <w:p>
      <w:pPr>
        <w:pStyle w:val="Heading3"/>
        <w:numPr>
          <w:ilvl w:val="2"/>
          <w:numId w:val="1"/>
        </w:numPr>
        <w:rPr/>
      </w:pPr>
      <w:bookmarkStart w:id="330" w:name="__RefHeading___Toc10763259_2142443653"/>
      <w:bookmarkStart w:id="331" w:name="_Toc128"/>
      <w:bookmarkEnd w:id="330"/>
      <w:r>
        <w:rPr>
          <w:rtl w:val="true"/>
        </w:rPr>
        <w:t>الشبهة الثانية</w:t>
      </w:r>
      <w:r>
        <w:rPr>
          <w:rtl w:val="true"/>
        </w:rPr>
        <w:t xml:space="preserve">: </w:t>
      </w:r>
      <w:r>
        <w:rPr>
          <w:rtl w:val="true"/>
        </w:rPr>
        <w:t>انحصار شأن النبوة والنبي صلی الله علیه و آله و سلم بإبلاغ الوحي والهداية دون الحكم</w:t>
      </w:r>
      <w:r>
        <w:rPr>
          <w:rtl w:val="true"/>
        </w:rPr>
        <w:t>:</w:t>
      </w:r>
      <w:bookmarkEnd w:id="331"/>
    </w:p>
    <w:p>
      <w:pPr>
        <w:pStyle w:val="Heading4"/>
        <w:numPr>
          <w:ilvl w:val="3"/>
          <w:numId w:val="1"/>
        </w:numPr>
        <w:rPr/>
      </w:pPr>
      <w:bookmarkStart w:id="332" w:name="__RefHeading___Toc10763261_2142443653"/>
      <w:bookmarkStart w:id="333" w:name="_Toc129"/>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يذهب العلمانيون إلى الادعاء بأن الرجوع إلى القرآن يثبت أن شأن النبي الأكرم صلی الله علیه و آله و سلم ومهمته تقتصر على إبلاغ رسالة السماء وهداية الناس إلى الله والآخرة، ولم ترد أيّ آية بشأن الدنيا والحكم، واستندوا لإثبات مدعاهم ببعض الآيات القرآنية، من قبيل قوله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بَعَثَ فِي الأُمِّيِّنَ رَسُولاً مِنْهُمْ يَتْلُو عَلَيْهِمْ آيَاتِهِ وَيُزَكِّيهِمْ وَيُعَلِّمُهُمُ الْكِتَابَ وَالْحِكْمَةَ وَإِنْ كَانُوا مِنْ قَبْلُ لَفِي ضَلَالٍ مُبِينٍ﴾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أَرْسَلْنَاكَ شَاهِدًا وَمُبَشِّرًا وَنَذِيرًا ٭ وَدَاعِيَّا إِلَى اللَّهُ بِإِذْنِهِ وَسِرَاجًا مُنِيرًا</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أن تمّ طرح هذه الشبهة أولاً من قبل علي عبد الرزاق </w:t>
      </w:r>
      <w:r>
        <w:rPr>
          <w:rStyle w:val="FootnoteAnchor"/>
          <w:rtl w:val="true"/>
        </w:rPr>
        <w:footnoteReference w:id="468"/>
      </w:r>
      <w:r>
        <w:rPr>
          <w:rFonts w:ascii="Amiri" w:hAnsi="Amiri" w:eastAsia="Amiri" w:cs="Amiri"/>
          <w:color w:val="111111"/>
          <w:sz w:val="28"/>
          <w:sz w:val="28"/>
          <w:szCs w:val="28"/>
          <w:rtl w:val="true"/>
          <w:lang w:bidi="ar-SA"/>
        </w:rPr>
        <w:t xml:space="preserve">بين أهل السنة، وتسرّبت في العقود الأخيرة لتلقى رواجاً بين العلمانيين من الشيعة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334" w:name="pg15644_231013"/>
    </w:p>
    <w:p>
      <w:pPr>
        <w:pStyle w:val="Heading4"/>
        <w:numPr>
          <w:ilvl w:val="3"/>
          <w:numId w:val="1"/>
        </w:numPr>
        <w:rPr/>
      </w:pPr>
      <w:bookmarkStart w:id="335" w:name="__RefHeading___Toc10763263_2142443653"/>
      <w:bookmarkStart w:id="336" w:name="_Toc130"/>
      <w:bookmarkEnd w:id="334"/>
      <w:bookmarkEnd w:id="335"/>
      <w:r>
        <w:rPr/>
        <w:t>1</w:t>
      </w:r>
      <w:r>
        <w:rPr>
          <w:rtl w:val="true"/>
        </w:rPr>
        <w:t xml:space="preserve"> - </w:t>
      </w:r>
      <w:r>
        <w:rPr>
          <w:rtl w:val="true"/>
        </w:rPr>
        <w:t>أبعاد منزلة النبوّة والنبي الأكرم صلی الله علیه و آله و سلم</w:t>
      </w:r>
      <w:r>
        <w:rPr>
          <w:rtl w:val="true"/>
        </w:rPr>
        <w:t>:</w:t>
      </w:r>
      <w:bookmarkEnd w:id="336"/>
    </w:p>
    <w:p>
      <w:pPr>
        <w:pStyle w:val="BookText"/>
        <w:rPr/>
      </w:pPr>
      <w:r>
        <w:rPr>
          <w:rFonts w:ascii="Amiri" w:hAnsi="Amiri" w:eastAsia="Amiri" w:cs="Amiri"/>
          <w:color w:val="111111"/>
          <w:sz w:val="28"/>
          <w:sz w:val="28"/>
          <w:szCs w:val="28"/>
          <w:rtl w:val="true"/>
          <w:lang w:bidi="ar-SA"/>
        </w:rPr>
        <w:t xml:space="preserve">يذهب أكثر الباحثين الغربيين وبعض المستنيرين المسلمين في السنوات الأخيرة إلى دعم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التعددية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يتحملون حصر الحق في دين خاص، وقد أصبحوا فيما يتعلق بتفسير النبوّة وغايتها حصريين للأسف الشديد، حيث قالوا بأن فلسفة النبوة الوحيدة هي الله، وتأتي الآخرة تبعاً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الرجوع إلى القرآن الكريم يثبت لنا أن جميع الأنبياء كانوا يمتازون برؤية جامعة وشاملة، بمعنى أنهم كانوا يسعون بمختلف الوسائل والسُبل إلى التأثير في البُعد الدنيوي والأخروي من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كانوا ينشدون مختلف الغايات والأهداف التي يمكن تسميتها بالتعددية في الأهداف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التعددية الغائية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أول الأهداف والغايات وأهمّها من البعثة والنبوّة ينظر إلى الآخرة وهداية الناس إلى الفلاح والنجاح الروحي والمعنوي، ولكن هذا هو أول الأهداف وليس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الأنبياء إلى جانب هذا الهدف، كانوا يسعون إلى إقامة العدل والحرية وبناء الدولة وحل النزاعات والخصومات بين الناس، ولم تكن هذه الغايات من منطلق أنهم من جملة الناس الذين يحملون هموم المواطنة والحياة الاجتماعية، بل يأتي اهتمام الأنبياء بهذه الأهداف طبقاً لإرشادات السماء وتعاليمها، من هنا فإنّ الأهداف الثلاثة الآنفة تدخل في ضمن البرنامج والرسالة الإلهية التي حملها الأنبياء، وهو ما سنقوم بتوضيحه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 الاجتماعية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تذهب بعض الآيات إلى بيان أحد أهداف بعثة الأنبياء الإلهيين بشكل عام في إبلاغ مجموعة من القرارات والقوانين الاجتماعية والدنيوية، وتعتبر امتثالها موجباً لتحقيق القسط والعدل، من قبيل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 وَأَنْزَلْنَا الْحَدِيدَ فِيهِ بَأْسٌ شَدِيدٌ وَمَنَافِعُ لِلنَّاسِ</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الآية لا تتحدّث عن الهداية وإنزال النور، بل هي تشير إلى بعض القوانين ذات الصلة بعالم الدنيا، والتي تؤدي مراعاتها إلى تحقيق العدالة، وهي قوانين أرسلت للناس بواسطة الأنبياء لتكون جزءاً من جدول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تعني الاهتمام بالبُعد الدنيوي من حياة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توضیح ذلك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الشريفة لا يختص بالأحكام الفردية والعبادية، وإنما هو بشكل عام يشمل حتى الأحكام الاجتماعية أيضاً؛ إذ تمّ وصف تحقيق العدالة والقسط من قبل الناس بأنه من نتائج إنزال الكتاب، وبين هذين الأمرين ارتباط 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قلنا بعدم شمول الكتاب للأحكام الدنيوية، وقصرناه على الهداية والآخرة، سيعني ذلك زوال هذا الارتباط</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وعلاوة على ذلك فإن التذكير بالحديد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بوصفه رمزاً للقهر والقضاء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بهذا الوصف لما يثيره من الرعب، يُعدّ شاهداً آخر على عمومية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وشموله للأحكام الاجتماعية ومعاقبة المتخلفين في هذه الدنيا؛ لأن ظاهر التهديد بالسيف، فعليته وتحققه في هذه الدنيا، كما أن منافع </w:t>
      </w:r>
    </w:p>
    <w:p>
      <w:pPr>
        <w:pStyle w:val="BookText"/>
        <w:rPr/>
      </w:pPr>
      <w:r>
        <w:rPr>
          <w:rFonts w:ascii="Amiri" w:hAnsi="Amiri" w:eastAsia="Amiri" w:cs="Amiri"/>
          <w:color w:val="111111"/>
          <w:sz w:val="28"/>
          <w:sz w:val="28"/>
          <w:szCs w:val="28"/>
          <w:rtl w:val="true"/>
          <w:lang w:bidi="ar-SA"/>
        </w:rPr>
        <w:t>الحديد إنما تكون للناس في هذه الدنيا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الكلام أن الآية الشريفة تقرّ في الحدّ الأدنى بحقيقة إنزال بعض القوانين الناظرة إلى الأمور الدنيوية من حياة الناس من قبل الله بواسطة الأنبياء، وإن مهمة هؤلاء الأنبياء لم تقتصر على الوعظ والإرشاد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كثير من الآيات التي تدعو النبي الأكرم صلی الله علیه و آله و سلم وسائر المؤمنين برعاية العدل في القضاء وفى الأمور الاقتصادية والاجتماعية أيضاً، من قبيل قوله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جَاءُوكَ فَاحْكُمْ بَيْنَهُمْ أَوْ أَعْرِضْ عَنْهُمْ وَإِنْ تُعْرِضْ عَنْهُمْ فَلَنْ يَضُرُّوكَ شَيْئًا وَإِنْ حَكَمْتَ فَاحْكُمْ بَيْنَهُمْ بِالْقِسْطِ إِنَّ اللهَ يُحِبُّ الْمُقْسِطِينَ</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الْكَيْلَ وَالْمِيزَانَ بِالْقِسْطِ</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أَوْفُوا الْمِكْيَالَ وَالْمِيزَانَ بِالْقِسْطِ وَلَا تَبْخَسُوا النَّاسَ أَشْيَاءَهُمْ</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والآية الأولى والثانية ذات صلة بالقضاء، والآيتان الأخيرتان ترتبطان بالاقتصاد، وفي جميع هذه الحالات يأمر الله رسوله وسائر العباد بتطبيق 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الطبقة التي تنتمي إلى الأقلية على طول التاريخ هي التي تتسلط</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رقاب الأكثرية من أبناء المجتمع، وتعمل على الاستئثار في السلطة وتستثمر أرواح المواطنين وأموالهم وأعراضهم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ولربما حظي هذا الواقع المرير بدعم وتأييد كبار المفكرين والفلاسفة في العالم، كما نشهد ذلك في نظريات الفلسفة السياسية لكل من أرسطو </w:t>
      </w:r>
      <w:r>
        <w:rPr>
          <w:rStyle w:val="FootnoteAnchor"/>
          <w:rtl w:val="true"/>
        </w:rPr>
        <w:footnoteReference w:id="475"/>
      </w:r>
      <w:r>
        <w:rPr>
          <w:rFonts w:ascii="Amiri" w:hAnsi="Amiri" w:eastAsia="Amiri" w:cs="Amiri"/>
          <w:color w:val="111111"/>
          <w:sz w:val="28"/>
          <w:sz w:val="28"/>
          <w:szCs w:val="28"/>
          <w:rtl w:val="true"/>
          <w:lang w:bidi="ar-SA"/>
        </w:rPr>
        <w:t>فيما ذهب إليه من الحق الطبيعي، وإفلاطون في حكم الأشراف والطبقات الفذة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الأنبياء فقد وقفوا بأجمعهم في وجوه حكام الجور والطاغوت، وكانوا يطالبونهم برعاية الحقوق الفطرية والحريات البديهية للمواطنين، وأن لا ينتهكوا حقوقهم، وفيما يأتي نشير إلى بعض هذه الاعتراضات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يؤكد القرآن الكريم على أن الله تعالى قد أرسل كل نبي إلى أمتي لغاية الدعوة إلى عبادة الله ونبذ الطاغوت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بَعَثْنَا فِي كُلِّ أُمَّةٍ رَسُولاً أَنْ أعْبُدُوا اللهَ وَاجْتَنِبُوا الطَّاغُوتَ</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يبادر النبي الأكرم صلی الله علیه و آله و سلم مستلهماً تعاليم وحي السماء إلى دعوة الأمة الإسلامية إلى تحرير سائر الشعوب الأخرى من ربقة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باللجوء إلى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ويرى الركون إلى السلم في هذه الحالات أمراً غير مقبول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لَكُمْ لاَ تُقَاتِلُونَ فِي سَبِيلِ الله وَالْمُسْتَضْعَفِينَ مِنْ الرِّجَالِ وَالنِّسَاءِ وَالْوِلْدَانِ الَّذِينَ يَقُولُونَ رَبَّنَا أَخْرِجْنَا مِنْ هَذِهِ الْقَرْيَةِ الظَّالِمِ أَهْلُهَا</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أخبر القرآن بقتل كثير من الأنبیاء بسبب معارضتهم لظلم الحكومات، من قبيل قوله تعالى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وَيَقْتُلُونَ النَّبِيِّينَ بِغَيْرِ الْحَقِّ</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وَقَتْلَهُمُ الأَنْبِيَاءَ بِغَيْرِ حَقٌّ</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تحدثت آية أخرى عن مواجهة أتباع الأنبياء على طول التاريخ للطغات والظالمين مشكلين جبهة محكمة وراسخة، وكان دعاؤهم من الله أن</w:t>
      </w:r>
    </w:p>
    <w:p>
      <w:pPr>
        <w:pStyle w:val="BookText"/>
        <w:rPr/>
      </w:pPr>
      <w:r>
        <w:rPr>
          <w:rFonts w:ascii="Amiri" w:hAnsi="Amiri" w:eastAsia="Amiri" w:cs="Amiri"/>
          <w:color w:val="111111"/>
          <w:sz w:val="28"/>
          <w:sz w:val="28"/>
          <w:szCs w:val="28"/>
          <w:rtl w:val="true"/>
          <w:lang w:bidi="ar-SA"/>
        </w:rPr>
        <w:t>يثبت أقدامهم وينصرهم على الكافرين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وَكَأَيِّنْ مِنْ نَبِيٍّ قَاتَلَ مَعَهُ رِبِّيُّونَ كَثِيرٌ فَمَا وَهَنُوا لِمَا أَصَابَهُمْ فِي سَبِيلِ الله وَمَا ضَعُفُوا وَمَا اسْتَكَانُوا وَاللَّهُ يُحِبُّ الصَّابِرِينَ ٭ وَمَا كَانَ قَوْلَهُمْ إِلَّا أَنْ قَالُوا رَبَّنَا اغْفِرْ لَنَا ذُنُوبَنَا وَإِسْرَافَنَا فِي أَمْرِنَا وَثَبِّتْ أَقْدَامَنَا وَانْصُرْنَا عَلَى الْقَوْمِ الْكَافِرِينَ﴾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عصر النبي الأكرم صلی الله علیه و آله و سلم لم تكن هناك حكومة أو حاكم بعينه ممسكاً بمقاليد الأمور في شبه الجزيرة العربية، وإنما كانت المنطقة نهباً للنزاعات القبلية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الطبقة الارستقراطية تستثمر الطبقة المستضعفة لصالحها وتلبية مآربها، وكانوا يستعبدون الناس ضمن نظام الرِّقيّة ويحمّلونهم ما لا يطيقون ويصادرون جهودهم ويبخسونهم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مثل هذا المجتمع ظهر النبي الأكرم صلی الله علیه و آله و سلم فلقي ترحيباً واسعاً من الطبقات المستضعفة والمحرومة، وهو أمرٌ أثار مخاوف الطبقة الارستقراطية في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سعى قادة قريش في المرحلة الأولى إلى ثني الرسول عن المضي في دعوته من خلال الوعود بتأميره أو جعله ملكاً عليهم </w:t>
      </w:r>
      <w:r>
        <w:rPr>
          <w:rStyle w:val="FootnoteAnchor"/>
          <w:rtl w:val="true"/>
        </w:rPr>
        <w:footnoteReference w:id="480"/>
      </w:r>
      <w:r>
        <w:rPr>
          <w:rFonts w:ascii="Amiri" w:hAnsi="Amiri" w:eastAsia="Amiri" w:cs="Amiri"/>
          <w:color w:val="111111"/>
          <w:sz w:val="28"/>
          <w:sz w:val="28"/>
          <w:szCs w:val="28"/>
          <w:rtl w:val="true"/>
          <w:lang w:bidi="ar-SA"/>
        </w:rPr>
        <w:t xml:space="preserve">، وبعد أن يأسوا من ذلك خططوا لقتله، ولكن الله أخبره </w:t>
      </w:r>
    </w:p>
    <w:p>
      <w:pPr>
        <w:pStyle w:val="BookText"/>
        <w:rPr/>
      </w:pPr>
      <w:r>
        <w:rPr>
          <w:rFonts w:ascii="Amiri" w:hAnsi="Amiri" w:eastAsia="Amiri" w:cs="Amiri"/>
          <w:color w:val="111111"/>
          <w:sz w:val="28"/>
          <w:sz w:val="28"/>
          <w:szCs w:val="28"/>
          <w:rtl w:val="true"/>
          <w:lang w:bidi="ar-SA"/>
        </w:rPr>
        <w:t xml:space="preserve">بما يضمرونه له </w:t>
      </w:r>
      <w:r>
        <w:rPr>
          <w:rStyle w:val="FootnoteAnchor"/>
          <w:rtl w:val="true"/>
        </w:rPr>
        <w:footnoteReference w:id="481"/>
      </w:r>
      <w:r>
        <w:rPr>
          <w:rFonts w:ascii="Amiri" w:hAnsi="Amiri" w:eastAsia="Amiri" w:cs="Amiri"/>
          <w:color w:val="111111"/>
          <w:sz w:val="28"/>
          <w:sz w:val="28"/>
          <w:szCs w:val="28"/>
          <w:rtl w:val="true"/>
          <w:lang w:bidi="ar-SA"/>
        </w:rPr>
        <w:t>، فاختار الهجرة إلى المدينة للنجاة من كيد الأعداء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 القرآن الكريم أن من بين الأهداف التي كان ينشدها رسول الله صلی الله علیه و آله و سلم تحرير الناس من جميع قيود العبودية التي فرضها عليهم النظام الجاهلي، 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وَيَضَعُ عَنْهُمْ إِصْرَهُمْ وَالأَغْلاَلَ الَّتِي كَانَتْ عَلَيْهِمْ</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النبي الأكرم صلی الله علیه و آله و سلم في رسالته إلى نصارى نجران قائلاً بأن دعوته تتلخص في تحرير الناس من عبادة العباد والدعوة إلى عبادة الله، إذ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أدعوكم إلى عبادة الله من عبادة العباد، وأدعوكم إلى ولاية الله من ولاية العباد</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في رواية أخرى إن الهدف من بعثه هو مواجهة الطغاة من السلاطين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بعثني أن أقتل جميع ملوك الدنيا</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توجد هناك إشارات صريحة إلى هذه الغاية في مختلف الروايات المأثورة عن الأئمة الأطهار علیهم السلام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بالذكر فيما يتعلق بمقارعة الأنبياء للظلم أنّ الله يحذّرهم من مغبّة الوقوع في نفس الأخطاء التي ارتكبها الطغاة من قبلهم، فلا ينبغي بالمؤمنين بعد تحقيق الانتصار أن يمارسوا ذات الظلم الذي كان يمارسه الطغاة بحق الناس، كما هي الحالة السائدة بالنسبة إلى أكثر الثورات والانقلابات في </w:t>
      </w:r>
    </w:p>
    <w:p>
      <w:pPr>
        <w:pStyle w:val="BookText"/>
        <w:rPr/>
      </w:pPr>
      <w:r>
        <w:rPr>
          <w:rFonts w:ascii="Amiri" w:hAnsi="Amiri" w:eastAsia="Amiri" w:cs="Amiri"/>
          <w:color w:val="111111"/>
          <w:sz w:val="28"/>
          <w:sz w:val="28"/>
          <w:szCs w:val="28"/>
          <w:rtl w:val="true"/>
          <w:lang w:bidi="ar-SA"/>
        </w:rPr>
        <w:t>العالم، قال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لِبَشَرِ أَنْ يُؤْتِيَهُ اللهُ الْكِتَابَ وَالْحُكْمَ وَالنُّبُوَّةَ ثُمَّ يَقُولَ لِلنَّاسِ كُونُوا عِبَادًا لي مِنْ دُونِ الله وَلَكِنْ كُونُوا رَبَّانِيِّينَ بِمَا كُنتُمْ تُعَلَّمُونَ الْكِتَابَ وَبِمَا كُنتُمْ تَدْرُسُونَ</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 الخصومات والنزاعات بين أفراد الشعب والدولة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تخلو طبيعة الحياة الاجتماعية من الاختلافات والنزاعات بين مختلف الأفراد لمختلف الأسباب والدوافع وإن حل هذه النزاعات يكون من خلال السلطة 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قد يتمرّد الخصم الذي تحكم المحكمة عليه فلا ينصاع لقرارها، وهو أمرٌ يستدعي تأسيس كيان رافد للسلطة القضائية يمكنه إلزام المحكوم عليه بما قضت به المحكمة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نظرة القرآن إلى النبوة ليست نظرة أحادية، ولا يريد القرآن من الأنبياء أن يقتصروا على بيان التعاليم الدينية فقط، بل إن من بين أهداف النبوة وإنزال الكتاب هو القضاء بين الناس وحسم النزاعات والخصومات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 الله يريد من الأنبياء أن لا يتخذوا موقف المتفرّج تجاه الاختلاف بين أفراد الأمة، بل يأمرهم بالتدخل من أجل حلها،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أُمَّةً وَاحِدَةً فَبَعَثَ اللَّهُ النَّبِيِّينَ مُبَشِّرِينَ وَمُنذِرِينَ وَأَنزَلَ مَعَهُمْ الْكِتَابَ بِالْحَقِّ لِيَحْكُمَ بَيْنَ النَّاسِ فِيمَا اخْتَلَفُوا فِيهِ﴾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أمر الله تعالى الناس في آية أخرى بالاحتكام إلى المراجع القضائية </w:t>
      </w:r>
    </w:p>
    <w:p>
      <w:pPr>
        <w:pStyle w:val="BookText"/>
        <w:rPr/>
      </w:pPr>
      <w:r>
        <w:rPr>
          <w:rFonts w:ascii="Amiri" w:hAnsi="Amiri" w:eastAsia="Amiri" w:cs="Amiri"/>
          <w:color w:val="111111"/>
          <w:sz w:val="28"/>
          <w:sz w:val="28"/>
          <w:szCs w:val="28"/>
          <w:rtl w:val="true"/>
          <w:lang w:bidi="ar-SA"/>
        </w:rPr>
        <w:t>وإلى حكم الله ورسوله عند احتدام الخلاف فيما بينهم، إذ 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الآية الشريفة لا تكتفى بمجرّد إلزام الناس بالرجوع عند الاختلاف إلى حكم النبوّة فقط، بل ترى ذلك من شروط الإيمان بالله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آية أخرى تؤكد على حسم جميع أنواع الخلافات من خلال الانصياع لحكم الله،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اخْتَلَفْتُمْ فِيهِ مِنْ شَيْءٍ فَحُكْمُهُ إِلَى الله</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اشتملت هذه الآيات الثلاث على نوعين من الإلزام؛ النوع الأول إلزام للنبي حيث يؤمر بالعمل على حل الخلافات والفصل بين النزاعات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والنوع الثاني إلزام للناس حيث يؤمرون بالرجوع إلى الأنبياء في حل نزاعاتهم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والجدير بالذكر هنا أن من لوازم الحكم بين الناس امتعاض المحكوم من قرار المحكمة الإلهية ولربما عمد الطرف المحكوم إلى اتهام المحكمة بالانحياز ضدّه، إلا أن هذا لا يشكل سبباً وجيها أو مبرراً منطقياً يمنع الله من إرسال الرسل لحل المشاكل الاجتماعية، كما يقول نصّ الشبهة التي يتبنى العلمانيون طرحها حيث ينطلقون من منطلق الحفاظ على قداسة الدين وعدم الدخول في معمعات الدوائر السياسية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وفيما يأتي نشير إلى آيتين أخريين تم التعريف فيهما بالقضاء والحكم بين الناس بوصفه من أهداف بعثة الأنبياء والمرسلين، إذ يقول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 بِالْحَقِّ لِتَحْكُمَ بَيْنَ النَّاسِ بِمَا أَرَاكَ اللَّهُ وَلَا تَكُنْ لِلْخَائِنِينَ خَصِيمًا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أُمَّةً وَاحِدَةً فَبَعَثَ اللَّهُ النَّبِيِّينَ مُبَشِّرِينَ وَمُنذِرِينَ وَأَنزَلَ مَعَهُمْ الْكِتَابَ بِالْحَقِّ لِيَحْكُمَ بَيْنَ النَّاسِ فِيمَا اخْتَلَفُوا فِيهِ﴾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الآيات لا تعرّف القرآن الكريم وسائر الكتب السماوية بوصفها كتب هداية فحسب، بل إن الله في هذه الآيات يُشير إلى الفلسفة الدنيوية والمادية من بعث الأنبياء، وإن هذه الفلسفة تتمثل في مهمة النبي الأكرم صلی الله علیه و آله و سلم وسائر الأنبياء في حسم الخلافات والفصل بين الخصومات، ليكونوا بذلك عاملين على وفق التعاليم والموازين المذكورة فى الكتب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لا يعتبر دون شأن الأنبياء، بل هو الغاية والهدف من وراء نزول الكتب السماوية وبعثة 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في بعض الروايات أن الاهتمام بأمور الدنيا وإصلاحها مسألة تقضي بضرورة النبوّة، فقد روي عن الإمام الرضا علیه السلام أنه قال في هذا الشأن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بدّ من رسول بينه وبينهم، معصوم يؤدي إليهم أمره ونهيه وأدبه، ويقفهم على ما يكون به إحراز منافعهم ودفع مضارهم، إذ لم يكن في خلقهم ما يعرفون به ما يحتاجون إليه من منافعهم ومضارهم</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هنا ذهب الحكماء وبعض المفكرين من أمثال القاضي عبد الجبار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 وابن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 والفاضل المقداد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 والعلامة محمد حسين الطباطبائي والشهيد الأستاذ مرتضى المطهري </w:t>
      </w:r>
      <w:r>
        <w:rPr>
          <w:rStyle w:val="FootnoteAnchor"/>
          <w:rtl w:val="true"/>
        </w:rPr>
        <w:footnoteReference w:id="494"/>
      </w:r>
      <w:r>
        <w:rPr>
          <w:rFonts w:ascii="Amiri" w:hAnsi="Amiri" w:eastAsia="Amiri" w:cs="Amiri"/>
          <w:color w:val="111111"/>
          <w:sz w:val="28"/>
          <w:sz w:val="28"/>
          <w:szCs w:val="28"/>
          <w:rtl w:val="true"/>
          <w:lang w:bidi="ar-SA"/>
        </w:rPr>
        <w:t xml:space="preserve">، إلى القول باعتبار القيام بالشؤون الدنيوية للناس جزءاً من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الطباطبائي في تعريف النبي في تفسير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هو الذي يبيّن للناس صلاح معاشهم ومعادهم</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الهدف الذاتي من خلق الإنسان وبعثة الأنبياء وإنزال الكتب السماوية يكمن في هداية الناس إلى المنازل المعنوية والروحية التي تبلغ ذروتها من الزاوية القرآنية في الوصول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وضع القوانين والتشريعات الحكومية في إطار بلوغ الإنسان محطة القرب من الله، الذي يلعب في الحقيقة دور 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بوصفها هي الفلسفة من البعثة في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مسامحة؛ لأن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الجنة أو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هي الغاية من البعثة، وإنما هي غاية مطمح العبيد والتجار</w:t>
      </w:r>
      <w:r>
        <w:rPr>
          <w:rFonts w:eastAsia="Amiri" w:cs="Amiri" w:ascii="Amiri" w:hAnsi="Amiri"/>
          <w:color w:val="111111"/>
          <w:sz w:val="28"/>
          <w:szCs w:val="28"/>
          <w:rtl w:val="true"/>
          <w:lang w:bidi="ar-SA"/>
        </w:rPr>
        <w:t xml:space="preserve">. </w:t>
      </w:r>
      <w:bookmarkStart w:id="337" w:name="pg15644_231023"/>
    </w:p>
    <w:p>
      <w:pPr>
        <w:pStyle w:val="BookText"/>
        <w:rPr/>
      </w:pPr>
      <w:bookmarkEnd w:id="337"/>
      <w:r>
        <w:rPr>
          <w:rFonts w:ascii="Amiri" w:hAnsi="Amiri" w:eastAsia="Amiri" w:cs="Amiri"/>
          <w:color w:val="111111"/>
          <w:sz w:val="28"/>
          <w:sz w:val="28"/>
          <w:szCs w:val="28"/>
          <w:rtl w:val="true"/>
          <w:lang w:bidi="ar-SA"/>
        </w:rPr>
        <w:t>وعليه فإن الالتزام بأن القرآن الكريم إنما يطرح المسائل والأسس المطروحة في أمور الدنيا لغاية تربية الإنسان وإيصاله إلى محطة القرب من الله، وإن الأمور الدنيوية تأتي في المرحلة الثانوية من أهداف الأنياء لا يخدش في ذكر الحياة الدنيوية بوصفها واحدة من أهداف البعثة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سماحة الإمام الخميني قدس سرّه في 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جميع ما جاء به الأنبياء لم يكن هو المقصود بالذات، ومن ذلك إقامة الحكومة أيضاً</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أرى أن وصف التعاليم والأحكام القرآنية الناظرة إلى الأمور الدنيوية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نتاج فرعي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ضمني</w:t>
      </w:r>
      <w:r>
        <w:rPr>
          <w:rFonts w:eastAsia="Amiri" w:cs="Amiri" w:ascii="Amiri" w:hAnsi="Amiri"/>
          <w:color w:val="111111"/>
          <w:sz w:val="28"/>
          <w:szCs w:val="28"/>
          <w:rtl w:val="true"/>
          <w:lang w:bidi="ar-SA"/>
        </w:rPr>
        <w:t xml:space="preserve">» </w:t>
      </w:r>
      <w:r>
        <w:rPr>
          <w:rStyle w:val="FootnoteAnchor"/>
          <w:rtl w:val="true"/>
        </w:rPr>
        <w:footnoteReference w:id="497"/>
      </w:r>
      <w:r>
        <w:rPr>
          <w:rFonts w:ascii="IRNazanin" w:hAnsi="IRNazanin" w:eastAsia="IRNazanin"/>
          <w:color w:val="111111"/>
          <w:sz w:val="28"/>
          <w:sz w:val="28"/>
          <w:szCs w:val="28"/>
          <w:rtl w:val="true"/>
          <w:lang w:bidi="fa-IR"/>
        </w:rPr>
        <w:t>صحيح ومطابق للواقع من بعض الزوايا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ذلك يقول السيد مهدي بازرگان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الهدف من البعثة يرصد هذين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بيد أن تحقيق هذه الغاية يقتضي قيام دولة يقودها المسلمون</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بيد أن محل الخلاف يأتي من منشأ المشروعية لمثل هذه الحكومة التي اعتبرها السيد مهدي بازرگان عبارة عن الرأي العام، ولا يستثني من ذلك حتى حكومة النبي الأكرم صلی الله علیه و آله و سلم، وفي الصفحات القادمة سيتضح بطلان هذا القول</w:t>
      </w:r>
      <w:r>
        <w:rPr>
          <w:rFonts w:eastAsia="IRNazanin" w:cs="IRNazanin"/>
          <w:color w:val="111111"/>
          <w:sz w:val="28"/>
          <w:szCs w:val="28"/>
          <w:rtl w:val="true"/>
          <w:lang w:bidi="fa-IR"/>
        </w:rPr>
        <w:t>.</w:t>
      </w:r>
    </w:p>
    <w:p>
      <w:pPr>
        <w:pStyle w:val="Heading4"/>
        <w:numPr>
          <w:ilvl w:val="3"/>
          <w:numId w:val="1"/>
        </w:numPr>
        <w:rPr/>
      </w:pPr>
      <w:bookmarkStart w:id="338" w:name="__RefHeading___Toc10763265_2142443653"/>
      <w:bookmarkStart w:id="339" w:name="_Toc131"/>
      <w:bookmarkEnd w:id="338"/>
      <w:r>
        <w:rPr/>
        <w:t>2</w:t>
      </w:r>
      <w:r>
        <w:rPr>
          <w:rtl w:val="true"/>
        </w:rPr>
        <w:t xml:space="preserve"> - </w:t>
      </w:r>
      <w:r>
        <w:rPr>
          <w:rtl w:val="true"/>
        </w:rPr>
        <w:t>الخلط بين الحصر الإضافي والحصر الحقيقي</w:t>
      </w:r>
      <w:r>
        <w:rPr>
          <w:rtl w:val="true"/>
        </w:rPr>
        <w:t>:</w:t>
      </w:r>
      <w:bookmarkEnd w:id="33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الحصر الوارد في الآيات التي ترى شأن النبي ومسؤوليته منحصراً </w:t>
      </w:r>
      <w:bookmarkStart w:id="340" w:name="pg15644_231024"/>
    </w:p>
    <w:p>
      <w:pPr>
        <w:pStyle w:val="BookText"/>
        <w:rPr/>
      </w:pPr>
      <w:bookmarkEnd w:id="340"/>
      <w:r>
        <w:rPr>
          <w:rFonts w:ascii="Amiri" w:hAnsi="Amiri" w:eastAsia="Amiri" w:cs="Amiri"/>
          <w:color w:val="111111"/>
          <w:sz w:val="28"/>
          <w:sz w:val="28"/>
          <w:szCs w:val="28"/>
          <w:rtl w:val="true"/>
          <w:lang w:bidi="ar-SA"/>
        </w:rPr>
        <w:t>بالإبلاغ والذكر هو حصر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علم المعاني والبيان أن هذا المورد من الحصر يستعمل لبيان الموارد التي تحظى بأهمية كبيرة، كأن يقول الأب لولده إن مهمتك اليوم تنحصر بالدراسة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الأب في هذا الكلام لا يريد من الولد إهمال الوظائف الأخرى، من قبيل مسألة التربية، والأخلاق وسائر الوظائف والتكاليف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بالنسبة إلى هذه الآيات التي تحصر مهمة النبي بالتبليغ بوصفه المسؤولية الأولى والأهم بالنسبة له بوصفه سفير السماء، وهو أمرٌ يعكس الأهمية القصوى للتبليغ، ولا يمكن التمسك بذلك دليلاً على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لوجود سائر الشؤون والمسؤوليات الأخرى التي تصرّح الآيات بأنها من جملة مهام النبي على ما تقدم بيانه في الصفحات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الآخر أنّنا إذا اعتبرنا الحصر هنا حصراً حقيقياً، للزم من ذلك أن تكون مسؤولية النبي الأكرم صلی الله علیه و آله و سلم أدنى من مسؤوليات بعض الأنبياء؛ إذ إنّ بعض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لكثير من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تولى مناصب من قبيل الحكم والقضاء وتحقيق الحريات الاجتماعية وإقامة الحدود بتخويل من الله 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أفضل السبل للجمع بين آيات الحصر، والآيات الأخرى التي تدل على وجود وظائف ومهام أخرى للنبي هو حمل الحصر المتقدم على الحصر الإضافي</w:t>
      </w:r>
      <w:r>
        <w:rPr>
          <w:rFonts w:eastAsia="IRNazanin" w:cs="IRNazanin"/>
          <w:color w:val="111111"/>
          <w:sz w:val="28"/>
          <w:szCs w:val="28"/>
          <w:rtl w:val="true"/>
          <w:lang w:bidi="fa-IR"/>
        </w:rPr>
        <w:t>.</w:t>
      </w:r>
    </w:p>
    <w:p>
      <w:pPr>
        <w:pStyle w:val="Heading3"/>
        <w:numPr>
          <w:ilvl w:val="2"/>
          <w:numId w:val="1"/>
        </w:numPr>
        <w:rPr/>
      </w:pPr>
      <w:bookmarkStart w:id="341" w:name="__RefHeading___Toc10763267_2142443653"/>
      <w:bookmarkStart w:id="342" w:name="_Toc132"/>
      <w:bookmarkEnd w:id="341"/>
      <w:r>
        <w:rPr>
          <w:rtl w:val="true"/>
        </w:rPr>
        <w:t>الشبهة الثالثة</w:t>
      </w:r>
      <w:r>
        <w:rPr>
          <w:rtl w:val="true"/>
        </w:rPr>
        <w:t xml:space="preserve">: </w:t>
      </w:r>
      <w:r>
        <w:rPr>
          <w:rtl w:val="true"/>
        </w:rPr>
        <w:t>دلالة القرآن الكريم على نفي حاكمية النبي الأکرم صلی الله علیه و آله و سلم</w:t>
      </w:r>
      <w:r>
        <w:rPr>
          <w:rtl w:val="true"/>
        </w:rPr>
        <w:t>:</w:t>
      </w:r>
      <w:bookmarkEnd w:id="342"/>
    </w:p>
    <w:p>
      <w:pPr>
        <w:pStyle w:val="Heading4"/>
        <w:numPr>
          <w:ilvl w:val="3"/>
          <w:numId w:val="1"/>
        </w:numPr>
        <w:rPr/>
      </w:pPr>
      <w:bookmarkStart w:id="343" w:name="__RefHeading___Toc10763269_2142443653"/>
      <w:bookmarkStart w:id="344" w:name="_Toc133"/>
      <w:bookmarkEnd w:id="343"/>
      <w:r>
        <w:rPr>
          <w:rtl w:val="true"/>
        </w:rPr>
        <w:t>اشارة</w:t>
      </w:r>
      <w:bookmarkEnd w:id="34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الشبهة السابقة تحصر مهمّة النبي بالتبليغ والدعوة إلى التعاليم السماوية، وهى تقتصر على المعنويات والخالق والمعاد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الشبهة </w:t>
      </w:r>
    </w:p>
    <w:p>
      <w:pPr>
        <w:pStyle w:val="BookText"/>
        <w:rPr/>
      </w:pPr>
      <w:r>
        <w:rPr>
          <w:rFonts w:ascii="Amiri" w:hAnsi="Amiri" w:eastAsia="Amiri" w:cs="Amiri"/>
          <w:color w:val="111111"/>
          <w:sz w:val="28"/>
          <w:sz w:val="28"/>
          <w:szCs w:val="28"/>
          <w:rtl w:val="true"/>
          <w:lang w:bidi="ar-SA"/>
        </w:rPr>
        <w:t>فتدّعي بأن القرآن ينفي الحاكمية عن النبي، وهي صريحة في الفصل بين النبوة والسياسة والحكومة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مهدي الحائري بالإشارة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إِنَّمَا أَنْتَ مُذَكَّرٌ ٭ لَسْتَ عَلَيْهِمْ بِمُسَيْطِرٍ</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وردت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وكلاهما يعني السيطرة والسلطة، وهي تعني تلك الولاية التي سعى بعض الفقهاء في القرن ونصف القرن الأخير إلى ادعائها لأنفسهم بأدلة واهية، هذا في حين أن تصريحات القرآن الكريم تؤكد على نفي هذا النوع من الولاية حتى بالنسبة إلى النبي نفسه</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 ضمن الإشارة إلى الآية الآنفة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مسؤوليتك أيها النبي تنحصر بالتذكير والإنذار، وليس ممارسة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قام بعضهم الآخر بتقسيم آيات الدليل المتقدم إلى ثلاثة أقسام،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يخاطب النبي صراحة ويقول أنت لست قيّماً ولا ولياً على الناس</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الإشارة إلى الآيات الآتية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أَرْسَلْنَاكَ عَلَيْهِمْ حَفِيظًا﴾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عَلَيْهِمْ بِوَكِيلٍ</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عَلَيْهِمْ بِجَبَّارٍ</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عبد الرزاق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كما ترى يمنع صريحاً أن يكون النبي صلی الله علیه و آله و سلم حفيظاً على الناس ولا وكيلاً ولا جباراً ولا مسيطراً، فليس بملك؛ لأن من لوازم الملك السيطرة العامة والجبروت سلطاناً غير محدود، ومن لم يكن وكيلاً على الأمة فليس بملك أيضاً</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استدل لرأيه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 وَلَكِنْ رَسُولَ الله وَخَاتَمَ النَّبِيِّينَ</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بتقريب أن الله سبحانه وتعالى بصدد حصر مقام النبي الأكرم صلی الله علیه و آله و سلم بالرسالة والنبوّة، وإذا كان الحكم حقاً إلهياً على غرار الرسالة والنبوة لذكره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يقول الدكتور عبد الرزاق علي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صريح في أن محمداً صلی الله علیه و آله و سلم لم يكن له من الحق على أمّته غير حق الرسالة، ولو كان صلی الله علیه و آله و سلم ملكاً لكان له على أمته حق الملك أيضاً</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ونقد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معرض تحليل هذه الشبهة يجب التأمل في الأمور الآتية</w:t>
      </w:r>
      <w:r>
        <w:rPr>
          <w:rFonts w:eastAsia="Amiri" w:cs="Amiri" w:ascii="Amiri" w:hAnsi="Amiri"/>
          <w:color w:val="111111"/>
          <w:sz w:val="28"/>
          <w:szCs w:val="28"/>
          <w:rtl w:val="true"/>
          <w:lang w:bidi="ar-SA"/>
        </w:rPr>
        <w:t xml:space="preserve">: </w:t>
      </w:r>
      <w:bookmarkStart w:id="345" w:name="pg15644_231027"/>
    </w:p>
    <w:p>
      <w:pPr>
        <w:pStyle w:val="Heading4"/>
        <w:numPr>
          <w:ilvl w:val="3"/>
          <w:numId w:val="1"/>
        </w:numPr>
        <w:rPr/>
      </w:pPr>
      <w:bookmarkStart w:id="346" w:name="__RefHeading___Toc10763271_2142443653"/>
      <w:bookmarkStart w:id="347" w:name="_Toc134"/>
      <w:bookmarkEnd w:id="345"/>
      <w:bookmarkEnd w:id="346"/>
      <w:r>
        <w:rPr/>
        <w:t>1</w:t>
      </w:r>
      <w:r>
        <w:rPr>
          <w:rtl w:val="true"/>
        </w:rPr>
        <w:t xml:space="preserve"> - </w:t>
      </w:r>
      <w:r>
        <w:rPr>
          <w:rtl w:val="true"/>
        </w:rPr>
        <w:t xml:space="preserve">النص على حكومة النبي الأكرم صلی الله علیه و آله و سلم </w:t>
      </w:r>
      <w:r>
        <w:rPr>
          <w:rtl w:val="true"/>
        </w:rPr>
        <w:t>:</w:t>
      </w:r>
      <w:bookmarkEnd w:id="347"/>
    </w:p>
    <w:p>
      <w:pPr>
        <w:pStyle w:val="BookText"/>
        <w:rPr/>
      </w:pPr>
      <w:r>
        <w:rPr>
          <w:rFonts w:ascii="IRNazanin" w:hAnsi="IRNazanin" w:eastAsia="IRNazanin"/>
          <w:color w:val="111111"/>
          <w:sz w:val="28"/>
          <w:sz w:val="28"/>
          <w:szCs w:val="28"/>
          <w:rtl w:val="true"/>
          <w:lang w:bidi="fa-IR"/>
        </w:rPr>
        <w:t>ذهب الدليل المتقدم إلى ادعاء عدم وجود أيّ آية تدلّ على إثبات الحکم لنبي الأکرم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هناك آيات واضحة الدلالة على إثبات حكومة النبي الأكرم على ما تقدم في الصفحات السابقة، وفيما يأتي نكتفي بذكر بعضها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فَاحْكُمْ بَيْنَهُمْ بِمَا أَنزَلَ اللَّهُ</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فَاحْكُمْ بَيْنَ النَّاسِ بِالْحَقِّ وَلا تَتَّبِعُ الْهَوَى</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الآيات المتقدمة تشتمل على خطاب وأمر للنبي الأكرم صلی الله علیه و آله و سلم بتولي الحكم والقضاء بين الناس، والآية الأخيرة تصرّح بأن الحكم و إدارة البلاد والعباد تمثل الفلسفة والغاية من نزول الكتب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تكون هذه الآيات دليلاً على تنصيب النبي الأكرم صلی الله علیه و آله و سلم في الحكم والقضاء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آيات أخرى تلزم الناس بالرجوع إلى النبي الأكرم صلی الله علیه و آله و سلم في حلّ اختلافاتهم ونزاعاتهم، من قبيل قوله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كَانَ قَوْلَ الْمُؤْمِنِينَ إِذَا دُعُوا إِلَى اللَّه وَرَسُولِهِ لِيَحْكُمَ بَيْنَهُمْ أَنْ </w:t>
      </w:r>
      <w:bookmarkStart w:id="348" w:name="pg15644_231028"/>
    </w:p>
    <w:p>
      <w:pPr>
        <w:pStyle w:val="BookText"/>
        <w:rPr/>
      </w:pPr>
      <w:bookmarkEnd w:id="348"/>
      <w:r>
        <w:rPr>
          <w:rFonts w:ascii="Amiri" w:hAnsi="Amiri" w:eastAsia="Amiri" w:cs="Amiri"/>
          <w:color w:val="111111"/>
          <w:sz w:val="28"/>
          <w:sz w:val="28"/>
          <w:szCs w:val="28"/>
          <w:rtl w:val="true"/>
          <w:lang w:bidi="ar-SA"/>
        </w:rPr>
        <w:t>يَقُولُوا سَمِعْنَا وَأَطَعْنَا وَأُوْلَئِكَ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وَمَنْ يَعْصِ اللَّهَ وَرَسُولَهُ فَقَدْ ضَلَّ ضَلالاً مُبِينًا ﴾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وكما نلاحظ فإن هذه الآيات الأخيرة لا تكتفي بدعوة الناس إلى الرجوع إلى النبي الأكرم بوصفه واجباً شرعياً فحسب، بل وتحذّرهم من مغبة التمرّد على هذه الأحكام الصادرة عن النبي الأكرم 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349" w:name="__RefHeading___Toc10763273_2142443653"/>
      <w:bookmarkStart w:id="350" w:name="_Toc135"/>
      <w:bookmarkEnd w:id="349"/>
      <w:r>
        <w:rPr/>
        <w:t>2</w:t>
      </w:r>
      <w:r>
        <w:rPr>
          <w:rtl w:val="true"/>
        </w:rPr>
        <w:t xml:space="preserve"> - </w:t>
      </w:r>
      <w:r>
        <w:rPr>
          <w:rtl w:val="true"/>
        </w:rPr>
        <w:t>الحصر الإضافي</w:t>
      </w:r>
      <w:r>
        <w:rPr>
          <w:rtl w:val="true"/>
        </w:rPr>
        <w:t>:</w:t>
      </w:r>
      <w:bookmarkEnd w:id="350"/>
    </w:p>
    <w:p>
      <w:pPr>
        <w:pStyle w:val="BookText"/>
        <w:rPr/>
      </w:pPr>
      <w:r>
        <w:rPr>
          <w:rFonts w:ascii="IRNazanin" w:hAnsi="IRNazanin" w:eastAsia="IRNazanin"/>
          <w:color w:val="111111"/>
          <w:sz w:val="28"/>
          <w:sz w:val="28"/>
          <w:szCs w:val="28"/>
          <w:rtl w:val="true"/>
          <w:lang w:bidi="fa-IR"/>
        </w:rPr>
        <w:t xml:space="preserve">إنّ الآيات التى تمسّك بها الدكتور الحائري وعبد الرزاق في نفى سلطة وسيطرة النبي الأكرم صلی الله علیه و آله و سلم، وحصر مسؤوليته ومهمته بالتبليغ والهداية إلى الله والوعظ والتذكير وإبلاغ الوحي ورسالة السماء، يجاب عنها بأن هذا الحصر الوارد فيها إنما هو من الحصر الإضافي، وليس حصراً حقيقياً على ما تقدم بیانه </w:t>
      </w:r>
      <w:r>
        <w:rPr>
          <w:rFonts w:eastAsia="IRNazanin" w:cs="IRNazanin"/>
          <w:color w:val="111111"/>
          <w:sz w:val="28"/>
          <w:szCs w:val="28"/>
          <w:rtl w:val="true"/>
          <w:lang w:bidi="fa-IR"/>
        </w:rPr>
        <w:t>.</w:t>
      </w:r>
    </w:p>
    <w:p>
      <w:pPr>
        <w:pStyle w:val="Heading4"/>
        <w:numPr>
          <w:ilvl w:val="3"/>
          <w:numId w:val="1"/>
        </w:numPr>
        <w:rPr/>
      </w:pPr>
      <w:bookmarkStart w:id="351" w:name="__RefHeading___Toc10763275_2142443653"/>
      <w:bookmarkStart w:id="352" w:name="_Toc136"/>
      <w:bookmarkEnd w:id="351"/>
      <w:r>
        <w:rPr/>
        <w:t>3</w:t>
      </w:r>
      <w:r>
        <w:rPr>
          <w:rtl w:val="true"/>
        </w:rPr>
        <w:t xml:space="preserve">- </w:t>
      </w:r>
      <w:r>
        <w:rPr>
          <w:rtl w:val="true"/>
        </w:rPr>
        <w:t>عدم سلطة النبي في هداية الكفار</w:t>
      </w:r>
      <w:r>
        <w:rPr>
          <w:rtl w:val="true"/>
        </w:rPr>
        <w:t>:</w:t>
      </w:r>
      <w:bookmarkEnd w:id="35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ضعف هذا الإسناد من خلال الرجوع إلى الآيات ذات الصلة؛ إذ أن الآيات المشتملة على نفي سلطة النبي ووكالته وسيطرته إنما تتحدّث عن الكفار الذين لم يعتنقوا الإسلام، رغم الجهود المضنية التي بذلها الرسول </w:t>
      </w:r>
    </w:p>
    <w:p>
      <w:pPr>
        <w:pStyle w:val="BookText"/>
        <w:rPr/>
      </w:pPr>
      <w:r>
        <w:rPr>
          <w:rFonts w:ascii="IRNazanin" w:hAnsi="IRNazanin" w:eastAsia="IRNazanin"/>
          <w:color w:val="111111"/>
          <w:sz w:val="28"/>
          <w:sz w:val="28"/>
          <w:szCs w:val="28"/>
          <w:rtl w:val="true"/>
          <w:lang w:bidi="fa-IR"/>
        </w:rPr>
        <w:t>الأعظم صلی الله علیه و آله و سلم من أجل وضعهم على الصراط المستقيم المتمثل بالدين الإسلامي الحنيف، وعليه فإن المراد من نفي وكالة النبي في ما يقرب من عشر آيات هو بيان هذه الحقيقة، وهي إن الهداية لا تكون بالإكراه، فلا تستطيع أن تكون وكيلاً ومتكفلاً لإيمانهم، من هنا فإن هذه الآيات ليست بوارد الحديث عن الحكومة والسلطة أبداً، ولذلك فهي خارجة عن محل البحث، وإن الاستدلال بها خروج عن موضع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المفسرون من المسلمين إلى هذه الحقيقة عند تفسيرهم لهذه الآيات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يتعلق بالآية الثمانين من سورة النساء التي تنفي كون النبي حفيظاً، يجب القول على الرغم من أن المخاطب بهذه الآية هم المسلمون، ولكن يتضح من خلال الرجوع إلى الآيات السابقة أن المخاطب في هذه الآية هم أولئك المسلمون الذين خافوا من خوض الجهاد والشهادة في سبيل الله، وكانوا يعتقدون بأن الانتصارات والحسنات هي من عند الله، وأن الخسائر والسيئات من رسول الله صلی الله علیه و آله و سلم، وقد عبّر القرآن عن موقفهم هذا بقوله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تُصِبْهُمْ حَسَنَةٌ يَقُولُوا هَذِهِ مِنْ عِنْدِ اللَّهِ وَإِنْ تُصِبْهُمْ سَيِّئَةٌ يَقُولُوا هَذِهِ مِنْ عِنْدِكَ قُلْ كُلَّ مِنْ عِنْدِ اللَّهِ فَمَالِ هَؤُلَاءِ الْقَوْمِ لَا يَكَادُونَ يَفْقَهُونَ حَدِيثًا</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353" w:name="pg15644_231030"/>
    </w:p>
    <w:p>
      <w:pPr>
        <w:pStyle w:val="Heading3"/>
        <w:numPr>
          <w:ilvl w:val="2"/>
          <w:numId w:val="1"/>
        </w:numPr>
        <w:rPr/>
      </w:pPr>
      <w:bookmarkStart w:id="354" w:name="__RefHeading___Toc10763277_2142443653"/>
      <w:bookmarkStart w:id="355" w:name="_Toc137"/>
      <w:bookmarkEnd w:id="353"/>
      <w:bookmarkEnd w:id="354"/>
      <w:r>
        <w:rPr>
          <w:rtl w:val="true"/>
        </w:rPr>
        <w:t>الشبهة الرابعة</w:t>
      </w:r>
      <w:r>
        <w:rPr>
          <w:rtl w:val="true"/>
        </w:rPr>
        <w:t xml:space="preserve">: </w:t>
      </w:r>
      <w:r>
        <w:rPr>
          <w:rtl w:val="true"/>
        </w:rPr>
        <w:t>اختصاص الحكم بقريش</w:t>
      </w:r>
      <w:r>
        <w:rPr>
          <w:rtl w:val="true"/>
        </w:rPr>
        <w:t>:</w:t>
      </w:r>
      <w:bookmarkEnd w:id="355"/>
    </w:p>
    <w:p>
      <w:pPr>
        <w:pStyle w:val="Heading4"/>
        <w:numPr>
          <w:ilvl w:val="3"/>
          <w:numId w:val="1"/>
        </w:numPr>
        <w:rPr/>
      </w:pPr>
      <w:bookmarkStart w:id="356" w:name="__RefHeading___Toc10763279_2142443653"/>
      <w:bookmarkStart w:id="357" w:name="_Toc138"/>
      <w:bookmarkEnd w:id="356"/>
      <w:r>
        <w:rPr>
          <w:rtl w:val="true"/>
        </w:rPr>
        <w:t>اشارة</w:t>
      </w:r>
      <w:bookmarkEnd w:id="357"/>
    </w:p>
    <w:p>
      <w:pPr>
        <w:pStyle w:val="BookText"/>
        <w:rPr/>
      </w:pPr>
      <w:r>
        <w:rPr>
          <w:rFonts w:ascii="IRNazanin" w:hAnsi="IRNazanin" w:eastAsia="IRNazanin"/>
          <w:color w:val="111111"/>
          <w:sz w:val="28"/>
          <w:sz w:val="28"/>
          <w:szCs w:val="28"/>
          <w:rtl w:val="true"/>
          <w:lang w:bidi="fa-IR"/>
        </w:rPr>
        <w:t xml:space="preserve">هناك من يذهب إلى الاعتقاد بأن النبي الأكرم صلی الله علیه و آله و سلم لم يكتف بتعريف نفسه قائداً وحاكماً سياسياً في المجتمع بوصفه خليفة من قبل الله، بل قدّم قبيلته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قبيلة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الحكم على القبائل الأخرى، وقال في حديث مأثور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الأئمة من قريش</w:t>
      </w:r>
      <w:r>
        <w:rPr>
          <w:rFonts w:eastAsia="IRNazanin" w:cs="IRNazanin"/>
          <w:color w:val="111111"/>
          <w:sz w:val="28"/>
          <w:szCs w:val="28"/>
          <w:rtl w:val="true"/>
          <w:lang w:bidi="fa-IR"/>
        </w:rPr>
        <w:t>».</w:t>
      </w:r>
    </w:p>
    <w:p>
      <w:pPr>
        <w:pStyle w:val="Heading4"/>
        <w:numPr>
          <w:ilvl w:val="3"/>
          <w:numId w:val="1"/>
        </w:numPr>
        <w:rPr/>
      </w:pPr>
      <w:bookmarkStart w:id="358" w:name="__RefHeading___Toc10763281_2142443653"/>
      <w:bookmarkStart w:id="359" w:name="_Toc139"/>
      <w:bookmarkEnd w:id="358"/>
      <w:r>
        <w:rPr>
          <w:rtl w:val="true"/>
        </w:rPr>
        <w:t>مناقشة وتحليل</w:t>
      </w:r>
      <w:r>
        <w:rPr>
          <w:rtl w:val="true"/>
        </w:rPr>
        <w:t>:</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الأمر الأول الذي يفرض نفسه في تحليل هذه الشبهة هو البحث في سند هذه الرواية، بمعنى هل صدر مثل هذا الكلام عن النبي الأكرم صلی الله علیه و آله و سلم بالفعل؟ وهل هو من أخبار الآحاد من الأخبار المتواترة </w:t>
      </w:r>
      <w:r>
        <w:rPr>
          <w:rStyle w:val="FootnoteAnchor"/>
          <w:rtl w:val="true"/>
        </w:rPr>
        <w:footnoteReference w:id="5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ينقل التاريخ أن هذا الحديث رواه أبوبكر في سقيفة بني 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اجتمع الأنصار لتولي السلطة بعد رحيل النبي الأكرم صلی الله علیه و آله و سلم، فتوجه أبوبكر وعمر إلى هذا الاجتماع، وحاولا صرف الأنصار عما كانوا بصدده، ولم يمتثل الأنصار إلى مطالبهما حتى ادّعى أبوبكر أن النبي الأكرم صلی الله علیه و آله و سلم قد حصر الخلافة في قريش، وقرأ الحديث المذكور لتأييد مدّعاه، وبذلك تراجع الأنصار عن موقفهم، ولم يكتفِ أبوبكر بذلك بل عرّف نفسه خليفة للمسلمين في ذات الاجتماع</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وبغض النظر عن دوافع رواية هذا الحديث في هذا الاجتماع، يجب القول إن المصدر الرئيس لهذا الحديث يقتصر على مصادر أهل السنة، وقد أذعن كبار المحدّثين عندهم بأنه من الأخبار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لنا الإشارة في ذلك </w:t>
      </w:r>
    </w:p>
    <w:p>
      <w:pPr>
        <w:pStyle w:val="BookText"/>
        <w:rPr/>
      </w:pPr>
      <w:r>
        <w:rPr>
          <w:rFonts w:ascii="Amiri" w:hAnsi="Amiri" w:eastAsia="Amiri" w:cs="Amiri"/>
          <w:color w:val="111111"/>
          <w:sz w:val="28"/>
          <w:sz w:val="28"/>
          <w:szCs w:val="28"/>
          <w:rtl w:val="true"/>
          <w:lang w:bidi="ar-SA"/>
        </w:rPr>
        <w:t xml:space="preserve">هنا إلى الفخر الرازي </w:t>
      </w:r>
      <w:r>
        <w:rPr>
          <w:rStyle w:val="FootnoteAnchor"/>
          <w:rtl w:val="true"/>
        </w:rPr>
        <w:footnoteReference w:id="519"/>
      </w:r>
      <w:r>
        <w:rPr>
          <w:rFonts w:ascii="Amiri" w:hAnsi="Amiri" w:eastAsia="Amiri" w:cs="Amiri"/>
          <w:color w:val="111111"/>
          <w:sz w:val="28"/>
          <w:sz w:val="28"/>
          <w:szCs w:val="28"/>
          <w:rtl w:val="true"/>
          <w:lang w:bidi="ar-SA"/>
        </w:rPr>
        <w:t xml:space="preserve">، والآمدي </w:t>
      </w:r>
      <w:r>
        <w:rPr>
          <w:rStyle w:val="FootnoteAnchor"/>
          <w:rtl w:val="true"/>
        </w:rPr>
        <w:footnoteReference w:id="520"/>
      </w:r>
      <w:r>
        <w:rPr>
          <w:rFonts w:ascii="Amiri" w:hAnsi="Amiri" w:eastAsia="Amiri" w:cs="Amiri"/>
          <w:color w:val="111111"/>
          <w:sz w:val="28"/>
          <w:sz w:val="28"/>
          <w:szCs w:val="28"/>
          <w:rtl w:val="true"/>
          <w:lang w:bidi="ar-SA"/>
        </w:rPr>
        <w:t xml:space="preserve">، وعضد الدين الإيجي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العمل بأخبار الآحاد في مجال العقائد موضع ترديد وإنكار، خاصة إذا أحيط موقف الراوي ودلالة مضمون الحديث بالغموض، وهو ما سنشير إليه لاحقاً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كان المراد من الحديث اختصاص الحكم بقبيلة قريش بشكل مطلق ومن دون قيد أو شرط، فإن هذا الحديث سوف يتعارض مع الآيات والروايات الدالة على إمامة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كانت الروايات النبوية الدالة على إمامة علي تبلغ حدّ التواتر، فلا يمكن لخبر الواحد أن يعارضها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كان المراد منه هو أن الأئمة سينبثقون من قريش مع مراعاة بعض الشروط، فعندها يمكن القبول بمضمون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المعنى يؤكد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المفسر والمرجع العلمي والديني لكتاب الله والسنة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 قُرَيشِ غُرِسُوا فِي هَذَا الْبَطْنِ مِنْ هَاشِمٍ، لَا تَصْلُحُ عَلَى سِوَاهُمْ، وَلاَ تَصْلُحُ الْوُلاَةٌ مِنْ غَيْرِهِمْ</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الأساس فإن النبي الأكرم صلی الله علیه و آله و سلم لم يكن بوارد اعتبار الانتماء إلى قبيلة قريش هو الملاك في اضفاء المشروعية الدينية في تولي الحكم والسلطة وتفضيله على أبناء القبائل الأخرى، وإنما المراد هو مجرّد الإعلان عن </w:t>
      </w:r>
      <w:bookmarkStart w:id="360" w:name="pg15644_231032"/>
    </w:p>
    <w:p>
      <w:pPr>
        <w:pStyle w:val="BookText"/>
        <w:rPr/>
      </w:pPr>
      <w:bookmarkEnd w:id="360"/>
      <w:r>
        <w:rPr>
          <w:rFonts w:ascii="IRNazanin" w:hAnsi="IRNazanin" w:eastAsia="IRNazanin"/>
          <w:color w:val="111111"/>
          <w:sz w:val="28"/>
          <w:sz w:val="28"/>
          <w:szCs w:val="28"/>
          <w:rtl w:val="true"/>
          <w:lang w:bidi="fa-IR"/>
        </w:rPr>
        <w:t xml:space="preserve">تعيين خلفائه الذين اتفق أن يتمثلوا بالأئمة من أهل البيت علیهم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ألا يعني تعيين النبي خلفاءه من بين أفراد أسرته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علي بن أبي طالب علیه السلام بوصفه ابن عمه وصهره وابنيه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سبطاه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وتسعة من ذرية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تقديماً لطبقة وأسرة خاصة على سائر الأسر والقبائل الأخرى؟</w:t>
      </w:r>
    </w:p>
    <w:p>
      <w:pPr>
        <w:pStyle w:val="BookText"/>
        <w:rPr/>
      </w:pPr>
      <w:r>
        <w:rPr>
          <w:rFonts w:ascii="Amiri" w:hAnsi="Amiri" w:eastAsia="Amiri" w:cs="Amiri"/>
          <w:color w:val="111111"/>
          <w:sz w:val="28"/>
          <w:sz w:val="28"/>
          <w:szCs w:val="28"/>
          <w:rtl w:val="true"/>
          <w:lang w:bidi="ar-SA"/>
        </w:rPr>
        <w:t>وهذه شبهة أخرى لا بدّ من ذكرها والإجابة عنها بشكل مستقل ضمن العنوان الآتي</w:t>
      </w:r>
    </w:p>
    <w:p>
      <w:pPr>
        <w:pStyle w:val="Heading3"/>
        <w:numPr>
          <w:ilvl w:val="2"/>
          <w:numId w:val="1"/>
        </w:numPr>
        <w:rPr/>
      </w:pPr>
      <w:bookmarkStart w:id="361" w:name="__RefHeading___Toc10763283_2142443653"/>
      <w:bookmarkStart w:id="362" w:name="_Toc140"/>
      <w:bookmarkEnd w:id="361"/>
      <w:r>
        <w:rPr>
          <w:rtl w:val="true"/>
        </w:rPr>
        <w:t>الشبهة الخامسة</w:t>
      </w:r>
      <w:r>
        <w:rPr>
          <w:rtl w:val="true"/>
        </w:rPr>
        <w:t xml:space="preserve">: </w:t>
      </w:r>
      <w:r>
        <w:rPr>
          <w:rtl w:val="true"/>
        </w:rPr>
        <w:t>توريث السلطة</w:t>
      </w:r>
      <w:r>
        <w:rPr>
          <w:rtl w:val="true"/>
        </w:rPr>
        <w:t>:</w:t>
      </w:r>
      <w:bookmarkEnd w:id="362"/>
    </w:p>
    <w:p>
      <w:pPr>
        <w:pStyle w:val="Heading4"/>
        <w:numPr>
          <w:ilvl w:val="3"/>
          <w:numId w:val="1"/>
        </w:numPr>
        <w:rPr/>
      </w:pPr>
      <w:bookmarkStart w:id="363" w:name="__RefHeading___Toc10763285_2142443653"/>
      <w:bookmarkStart w:id="364" w:name="_Toc141"/>
      <w:bookmarkEnd w:id="363"/>
      <w:r>
        <w:rPr>
          <w:rtl w:val="true"/>
        </w:rPr>
        <w:t>اشارة</w:t>
      </w:r>
      <w:bookmarkEnd w:id="364"/>
    </w:p>
    <w:p>
      <w:pPr>
        <w:pStyle w:val="BookText"/>
        <w:rPr/>
      </w:pPr>
      <w:r>
        <w:rPr>
          <w:rFonts w:ascii="IRNazanin" w:hAnsi="IRNazanin" w:eastAsia="IRNazanin"/>
          <w:color w:val="111111"/>
          <w:sz w:val="28"/>
          <w:sz w:val="28"/>
          <w:szCs w:val="28"/>
          <w:rtl w:val="true"/>
          <w:lang w:bidi="fa-IR"/>
        </w:rPr>
        <w:t xml:space="preserve">تقدم في تحليل الشبهة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الحكم بقريش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أشرنا إلى أن أصل الحديث المنسوب إلى النبي في هذا المقام موضع شكّ وإنكار، ولكن قد تورد شبهة أخرى على خصوص المذهب الشيعي، ذلك من خلال تعيين خليفة النبي في الرقعة السياسية وقيادة الدولة من قبل الله ورسوله صلی الله علیه و آله و سلم مسبقاً، حيث تمّ تحديد الخلفاء بالإمام علي وابنيه وتسعة من نسل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أصحاب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يعني التوريث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أخرى إن هذا النظام السياسي في انتقال 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بما عليه الحال في الأنظمة الملكية التي تتوارث السلطة فيها أسرة واحدة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0763287_2142443653"/>
      <w:bookmarkStart w:id="366" w:name="_Toc142"/>
      <w:bookmarkEnd w:id="365"/>
      <w:r>
        <w:rPr/>
        <w:t>1</w:t>
      </w:r>
      <w:r>
        <w:rPr>
          <w:rtl w:val="true"/>
        </w:rPr>
        <w:t xml:space="preserve"> - </w:t>
      </w:r>
      <w:r>
        <w:rPr>
          <w:rtl w:val="true"/>
        </w:rPr>
        <w:t>توفر الصفات والشروط للقيادة بشكل حصري</w:t>
      </w:r>
      <w:r>
        <w:rPr>
          <w:rtl w:val="true"/>
        </w:rPr>
        <w:t>:</w:t>
      </w:r>
      <w:bookmarkEnd w:id="36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أول شيء ينبغي التدقيق فيه هو أن تعيين الإمام علي علیه السلام وسائر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الأئمة من ذريته لم يكن قائماً على أساس النظام الملكي الذي يعتمد مجرّد الانتساب والتوريث، بل الملاك في الإسلام هو توفر الصفات والشرائط اللازم توفرها في القيادة والإمامة، وإن أصل التنصيب هو الكاشف عنها، بمعنى أن الإمام على علیه السلام إذ توفرت فيه الصفات والشرائط الواجب توفرها في من يتولى أمر المجتمع على مستوى القيادة الروحية والسياسية كان المصداق الكامل الوحيد من بين جميع أفراد الأمّة، ولذلك وقع اختيار الله ورسوله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أصل القول باتصاف الإمام علي علیه السلام والأئمة الأحد عشر علیهم السلام من بعده بالصفات اللازمة التي يجب توفرها في الإنسان الكامل، قد ورد في مختلف الروايات المأثورة عن النبي الأكرم صلی الله علیه و آله و سلم، من قبيل الروايات الناظرة إلى الخلق الأول لنور النبي الأكرم صلی الله علیه و آله و سلم وأنوار أهل البيت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أنا وعلي بين يدي الله عزّوجل قبل أن يخلق آدم</w:t>
      </w:r>
      <w:r>
        <w:rPr>
          <w:rFonts w:eastAsia="IRNazanin" w:cs="IRNazanin"/>
          <w:color w:val="111111"/>
          <w:sz w:val="28"/>
          <w:szCs w:val="28"/>
          <w:rtl w:val="true"/>
          <w:lang w:bidi="fa-IR"/>
        </w:rPr>
        <w:t xml:space="preserve">» </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نحن ما خلق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لا نكون أفضل من الملائكة</w:t>
      </w:r>
      <w:r>
        <w:rPr>
          <w:rFonts w:eastAsia="IRNazanin" w:cs="IRNazanin"/>
          <w:color w:val="111111"/>
          <w:sz w:val="28"/>
          <w:szCs w:val="28"/>
          <w:rtl w:val="true"/>
          <w:lang w:bidi="fa-IR"/>
        </w:rPr>
        <w:t xml:space="preserve">» </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الروايات الخاصة عن النبي الأكرم صلی الله علیه و آله و سلم والتي يخاطب فيها الإمام علياً علیه السلام وورد التصريح والتأكيد فيها على اتصافه بهذه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أن ذكرت تفصيل هذه الروايات في موضع آخر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حديث الثقلين، وحديث المنزلة، وحديث العصمة، والمرجعية العلمية والدينية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مع توفر شخص معصوم ومبيّن للدين، وحجّة الله المرتبط بعالم الغيب من طريق الإلهام والمدير والمدبّر والشجاع، لا يصل الدور في الحكم لغيره</w:t>
      </w:r>
      <w:r>
        <w:rPr>
          <w:rFonts w:eastAsia="Amiri" w:cs="Amiri" w:ascii="Amiri" w:hAnsi="Amiri"/>
          <w:color w:val="111111"/>
          <w:sz w:val="28"/>
          <w:szCs w:val="28"/>
          <w:rtl w:val="true"/>
          <w:lang w:bidi="ar-SA"/>
        </w:rPr>
        <w:t xml:space="preserve">. </w:t>
      </w:r>
      <w:bookmarkStart w:id="367" w:name="pg15644_231034"/>
    </w:p>
    <w:p>
      <w:pPr>
        <w:pStyle w:val="BookText"/>
        <w:rPr/>
      </w:pPr>
      <w:bookmarkEnd w:id="367"/>
      <w:r>
        <w:rPr>
          <w:rFonts w:ascii="Amiri" w:hAnsi="Amiri" w:eastAsia="Amiri" w:cs="Amiri"/>
          <w:color w:val="111111"/>
          <w:sz w:val="28"/>
          <w:sz w:val="28"/>
          <w:szCs w:val="28"/>
          <w:rtl w:val="true"/>
          <w:lang w:bidi="ar-SA"/>
        </w:rPr>
        <w:t>وفي الحقيقة فإن عدم تعريف الله ورسوله لمثل هذا الفرد وتعيينه في منصب الإمامة وقيادة الأمة على أعلى المستويات السياسية والروحية، يُعتبر تضييعاً لحقوق الأمة في التنعّم بوجود مثل هذا الإمام، وهذا لا ينسجم مع صفات الله الكمالية</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0763289_2142443653"/>
      <w:bookmarkStart w:id="369" w:name="_Toc143"/>
      <w:bookmarkEnd w:id="368"/>
      <w:r>
        <w:rPr/>
        <w:t>2</w:t>
      </w:r>
      <w:r>
        <w:rPr>
          <w:rtl w:val="true"/>
        </w:rPr>
        <w:t xml:space="preserve"> - </w:t>
      </w:r>
      <w:r>
        <w:rPr>
          <w:rtl w:val="true"/>
        </w:rPr>
        <w:t>معنى الإمامة أوسع من الحكومة</w:t>
      </w:r>
      <w:r>
        <w:rPr>
          <w:rtl w:val="true"/>
        </w:rPr>
        <w:t>:</w:t>
      </w:r>
      <w:bookmarkEnd w:id="369"/>
    </w:p>
    <w:p>
      <w:pPr>
        <w:pStyle w:val="BookText"/>
        <w:rPr/>
      </w:pPr>
      <w:r>
        <w:rPr>
          <w:rFonts w:ascii="Amiri" w:hAnsi="Amiri" w:eastAsia="Amiri" w:cs="Amiri"/>
          <w:color w:val="111111"/>
          <w:sz w:val="28"/>
          <w:sz w:val="28"/>
          <w:szCs w:val="28"/>
          <w:rtl w:val="true"/>
          <w:lang w:bidi="ar-SA"/>
        </w:rPr>
        <w:t>تصور المخالفون للإمامة أن نظرية الشيعة بشأن الإمامة تنحصر بالجانب السياسي والاجتماعي من مفهوم الإمامة، وتبعاً لهذا التصوّر الخاطئ أشكلوا بأن منظومة الإمامة تشبه النظام الملكي في توريث الحكم والسلطة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تقدم أن أشرنا إلى أن الإمامة في المنظومة الاعتقادية لدى الشيعة تشتمل على معنى عالٍ وجامع يشمل المرجعية العلمية والدينية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الكتاب والسنة بشكل لا يقبل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والولاية الروحية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 بالقوّة القدسية والغيبية وحق التصرّف في الكائنات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يستحيل الفصل بين هذه الأمور الثلاثة، وخاصة قسم المرجعية العلمية والدينية عن الحكومة، وإن كمال الدين في الحدّ الأدنى يكمن في الانسجام والتلاحم بين هذه المقامات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تجتمع في الإسلام الشيعي هذه المقامات الثلاثة في شخص واحد محدّد، يتمّ تعيينه من قبل الله ليستمر أصل الخط التقدمي الذي يحفظ علوّ الإسلام مع الحفاظ على أصالته والحيلولة دون تحريفه والابتداع فيه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افتراض لزوم اجتماع هذه المقامات الثلاثة في شخص واحد يكون طريق التعرّف عليه منحصراً بالله ورسوله صلی الله علیه و آله و سلم، وليس ذلك من باب التنصيب والتعيين، بل هو من باب الكشف عن المصداق البارز والمنحصر بهذا الشخص</w:t>
      </w:r>
      <w:r>
        <w:rPr>
          <w:rFonts w:eastAsia="IRNazanin" w:cs="IRNazanin"/>
          <w:color w:val="111111"/>
          <w:sz w:val="28"/>
          <w:szCs w:val="28"/>
          <w:rtl w:val="true"/>
          <w:lang w:bidi="fa-IR"/>
        </w:rPr>
        <w:t xml:space="preserve">. </w:t>
      </w:r>
      <w:bookmarkStart w:id="370" w:name="pg15644_231035"/>
    </w:p>
    <w:p>
      <w:pPr>
        <w:pStyle w:val="BookText"/>
        <w:rPr/>
      </w:pPr>
      <w:bookmarkEnd w:id="370"/>
      <w:r>
        <w:rPr>
          <w:rFonts w:ascii="Amiri" w:hAnsi="Amiri" w:eastAsia="Amiri" w:cs="Amiri"/>
          <w:color w:val="111111"/>
          <w:sz w:val="28"/>
          <w:sz w:val="28"/>
          <w:szCs w:val="28"/>
          <w:rtl w:val="true"/>
          <w:lang w:bidi="ar-SA"/>
        </w:rPr>
        <w:t xml:space="preserve">بعبارة أخرى إن أصحاب هذه الشبهة قد نظروا إلى الدين الخاتم من منظار علماني؛ فتصوروا أن لا صلة للإسلام بالدنيا والمجتمع والسياسة والحكم، ومن هنا أوردوا الشبهة على الرؤية الشيعية، في حين أنه بناءً على نظرية الترابط بين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والسياسة والحكم، يصبح تعيين نوع الحكم والحاكم من شؤون الدين والخالق على ما تقدم بيانه في الصفحات السابقة</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0763291_2142443653"/>
      <w:bookmarkStart w:id="372" w:name="_Toc144"/>
      <w:bookmarkEnd w:id="371"/>
      <w:r>
        <w:rPr/>
        <w:t>3</w:t>
      </w:r>
      <w:r>
        <w:rPr>
          <w:rtl w:val="true"/>
        </w:rPr>
        <w:t xml:space="preserve"> - </w:t>
      </w:r>
      <w:r>
        <w:rPr>
          <w:rtl w:val="true"/>
        </w:rPr>
        <w:t>الفصل بين المشروعية السياسية والإلهية</w:t>
      </w:r>
      <w:r>
        <w:rPr>
          <w:rtl w:val="true"/>
        </w:rPr>
        <w:t>:</w:t>
      </w:r>
      <w:bookmarkEnd w:id="372"/>
    </w:p>
    <w:p>
      <w:pPr>
        <w:pStyle w:val="BookText"/>
        <w:rPr/>
      </w:pPr>
      <w:r>
        <w:rPr>
          <w:rFonts w:ascii="IRNazanin" w:hAnsi="IRNazanin" w:eastAsia="IRNazanin"/>
          <w:color w:val="111111"/>
          <w:sz w:val="28"/>
          <w:sz w:val="28"/>
          <w:szCs w:val="28"/>
          <w:rtl w:val="true"/>
          <w:lang w:bidi="fa-IR"/>
        </w:rPr>
        <w:t xml:space="preserve">والمسألة الدقيقة التي يجب الالتفات إليها في البين هي أنّ الإسلام في ضمن تعريفه وتحديده للحاكم السياسي الذي يتمتع بصفات كمالية لا تتوفر في غيره، والإعلان عن وجوب إطاعته شرعاً، وإن الإعراض عنه والتمرّد عليه يمثل تمرّداً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الشرعية الإلهية والدينية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يؤكد على أن حاكمية مثل هذا الشخص يجب أن تقترن بإقبال الناس ورضاهم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المشروعية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الحاكم الديني إذا لم يحصل على مثل هذا الدعم الشعبي، فإنه على الرغم من تمتعه بالمشروعية الإلهية لممارسة الحكم، وإن الناس سوف يؤثمون بسبب عدم بذل الطاعة له ويعذّبون في الآخرة، إلا أنه لا يستطيع بسط سلطته عليه بالقهر والغلبة؛ فقد روي عن النبي الأكرم صلی الله علیه و آله و سلم أنه قال للإمام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أبي طالب لك ولاء أمتي، فإن ولّوك في عافية وأجمعوا عليك بالرضا فقم بأمرهم، وإن اختلفوا عليك فدعهم وماهم فيه</w:t>
      </w:r>
      <w:r>
        <w:rPr>
          <w:rFonts w:eastAsia="IRNazanin" w:cs="IRNazanin"/>
          <w:color w:val="111111"/>
          <w:sz w:val="28"/>
          <w:szCs w:val="28"/>
          <w:rtl w:val="true"/>
          <w:lang w:bidi="fa-IR"/>
        </w:rPr>
        <w:t xml:space="preserve">» </w:t>
      </w:r>
      <w:r>
        <w:rPr>
          <w:rStyle w:val="FootnoteAnchor"/>
          <w:rtl w:val="true"/>
        </w:rPr>
        <w:footnoteReference w:id="52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نقطة دقيقة يجب الوقوف عندها في التمييز بين نظرية الشيعة بشأن الإمامة والحكومات الوراثية والملكية، وهنالك سندرك خطأ المقارنة بين المنظومتين، وبذلك لا يكون هناك لهذه الشبهة أي موضع من الإعراب</w:t>
      </w:r>
      <w:r>
        <w:rPr>
          <w:rFonts w:eastAsia="Amiri" w:cs="Amiri" w:ascii="Amiri" w:hAnsi="Amiri"/>
          <w:color w:val="111111"/>
          <w:sz w:val="28"/>
          <w:szCs w:val="28"/>
          <w:rtl w:val="true"/>
          <w:lang w:bidi="ar-SA"/>
        </w:rPr>
        <w:t xml:space="preserve">. </w:t>
      </w:r>
      <w:bookmarkStart w:id="373" w:name="pg15644_231036"/>
    </w:p>
    <w:p>
      <w:pPr>
        <w:pStyle w:val="Heading3"/>
        <w:numPr>
          <w:ilvl w:val="2"/>
          <w:numId w:val="1"/>
        </w:numPr>
        <w:rPr/>
      </w:pPr>
      <w:bookmarkStart w:id="374" w:name="__RefHeading___Toc10763293_2142443653"/>
      <w:bookmarkStart w:id="375" w:name="_Toc145"/>
      <w:bookmarkEnd w:id="373"/>
      <w:bookmarkEnd w:id="374"/>
      <w:r>
        <w:rPr>
          <w:rtl w:val="true"/>
        </w:rPr>
        <w:t>الشبهة السادسة</w:t>
      </w:r>
      <w:r>
        <w:rPr>
          <w:rtl w:val="true"/>
        </w:rPr>
        <w:t xml:space="preserve">: </w:t>
      </w:r>
      <w:r>
        <w:rPr>
          <w:rtl w:val="true"/>
        </w:rPr>
        <w:t>تجاهل حقوق الشعب وموقعه في الدولة النبوية</w:t>
      </w:r>
      <w:r>
        <w:rPr>
          <w:rtl w:val="true"/>
        </w:rPr>
        <w:t>:</w:t>
      </w:r>
      <w:bookmarkEnd w:id="375"/>
    </w:p>
    <w:p>
      <w:pPr>
        <w:pStyle w:val="Heading4"/>
        <w:numPr>
          <w:ilvl w:val="3"/>
          <w:numId w:val="1"/>
        </w:numPr>
        <w:rPr/>
      </w:pPr>
      <w:bookmarkStart w:id="376" w:name="__RefHeading___Toc10763295_2142443653"/>
      <w:bookmarkStart w:id="377" w:name="_Toc146"/>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هناك من المخالفين من ادّعى أن حقوق المواطنين الاعتياديين أو المعارضين تتعرض للهدر والانتهاك في الحكومات الدينية مثل الحكومة النبوية</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10763297_2142443653"/>
      <w:bookmarkStart w:id="379" w:name="_Toc147"/>
      <w:bookmarkEnd w:id="378"/>
      <w:r>
        <w:rPr>
          <w:rtl w:val="true"/>
        </w:rPr>
        <w:t>مناقشة وتحليل</w:t>
      </w:r>
      <w:r>
        <w:rPr>
          <w:rtl w:val="true"/>
        </w:rPr>
        <w:t>:</w:t>
      </w:r>
      <w:bookmarkEnd w:id="379"/>
    </w:p>
    <w:p>
      <w:pPr>
        <w:pStyle w:val="BookText"/>
        <w:rPr/>
      </w:pPr>
      <w:r>
        <w:rPr>
          <w:rFonts w:ascii="Amiri" w:hAnsi="Amiri" w:eastAsia="Amiri" w:cs="Amiri"/>
          <w:color w:val="111111"/>
          <w:sz w:val="28"/>
          <w:sz w:val="28"/>
          <w:szCs w:val="28"/>
          <w:rtl w:val="true"/>
          <w:lang w:bidi="ar-SA"/>
        </w:rPr>
        <w:t xml:space="preserve">لأهمية البحث وكونه من الشبهات المستحدثة سنجيب عنه بتفصيل أكبر، وسنعمل من خلال ذلك على بيان واقع الحقوق والأمة في مدينة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السياسي للنبي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نظرة عامة يمكن تقسيم الحكومات إلى قسمين الحكومات الدكتاتورية، والحكومات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القسم الأول يتمّ إهدار حقوق</w:t>
      </w:r>
    </w:p>
    <w:p>
      <w:pPr>
        <w:pStyle w:val="BookText"/>
        <w:rPr/>
      </w:pPr>
      <w:r>
        <w:rPr>
          <w:rFonts w:ascii="Amiri" w:hAnsi="Amiri" w:eastAsia="Amiri" w:cs="Amiri"/>
          <w:color w:val="111111"/>
          <w:sz w:val="28"/>
          <w:sz w:val="28"/>
          <w:szCs w:val="28"/>
          <w:rtl w:val="true"/>
          <w:lang w:bidi="ar-SA"/>
        </w:rPr>
        <w:t>الناس من قبل الحكومة والحاكم، حيث تتمّ إدارة شؤون الحكم والسلطة في إطار الدكتاتورية والاستبداد في الرأي والعمل، وممارسة البطش والقسوة، وقد شهد التاريخ الكثير من الأمثلة على هذا النوع من الحكومات، من قبيل الحكم الفرعوني، وصولاً إلى الأنظمة الفاشية والدكتاتورية في العصر الحديث، كنظام البعث الصدامي في العراق وسائر الحكومات الملكية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من المناوئين من يسعى إلى إدراج الحكومات الدينية وعلى رأسها حكومة النبي الأكرم صلی الله علیه و آله و سلم تحت عنوان الحكومات المستبدة التي لا تأخذ رأي المواطنين في حساباتها، ولا تولي أهمية لحقوقهم الأساسية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يأتي نستعرض هذه الشبهة مع بيان موقع الأمة والشعب في النظام السياسي للحكومة النبوية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بيان موقع الأمّة في الحكومة النبوية من خلال إلقاء نظرة شاملة إلى السيرة النظرية والعملية للنبي الأكرم صلی الله علیه و آله و سلم في إطار الأصول الآتية</w:t>
      </w:r>
      <w:r>
        <w:rPr>
          <w:rFonts w:eastAsia="IRNazanin" w:cs="IRNazanin"/>
          <w:color w:val="111111"/>
          <w:sz w:val="28"/>
          <w:szCs w:val="28"/>
          <w:rtl w:val="true"/>
          <w:lang w:bidi="fa-IR"/>
        </w:rPr>
        <w:t xml:space="preserve">: </w:t>
      </w:r>
      <w:bookmarkStart w:id="380" w:name="pg15644_231037"/>
    </w:p>
    <w:p>
      <w:pPr>
        <w:pStyle w:val="Heading4"/>
        <w:numPr>
          <w:ilvl w:val="3"/>
          <w:numId w:val="1"/>
        </w:numPr>
        <w:rPr/>
      </w:pPr>
      <w:bookmarkStart w:id="381" w:name="__RefHeading___Toc10763299_2142443653"/>
      <w:bookmarkStart w:id="382" w:name="_Toc148"/>
      <w:bookmarkEnd w:id="380"/>
      <w:bookmarkEnd w:id="381"/>
      <w:r>
        <w:rPr>
          <w:rtl w:val="true"/>
        </w:rPr>
        <w:t>المبحث الأول دور الأمة في الحكومة</w:t>
      </w:r>
      <w:r>
        <w:rPr>
          <w:rtl w:val="true"/>
        </w:rPr>
        <w:t>:</w:t>
      </w:r>
      <w:bookmarkEnd w:id="382"/>
    </w:p>
    <w:p>
      <w:pPr>
        <w:pStyle w:val="Heading5"/>
        <w:numPr>
          <w:ilvl w:val="4"/>
          <w:numId w:val="1"/>
        </w:numPr>
        <w:rPr/>
      </w:pPr>
      <w:bookmarkStart w:id="383" w:name="__RefHeading___Toc10763301_2142443653"/>
      <w:bookmarkStart w:id="384" w:name="_Toc149"/>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إن من بين مقومات الحكومة الجمهورية والديمقراطية، أخذ آراء الناس بنظر الاعتبار على المستوى السياسي والاجتماعي، ومن أبرز الأمثلة على ذلك انتخاب الدولة والحاكم عن طريق آراء الناس ورضاهم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الحكومات الديمقراطية غير الدينية تتوقف شرعية الحكم على آراء الشعب، وهو ما يعرف في المصطلح السياسي بالمشروعية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الحكومة النبوية هناك نوعان من المشروعية؛ والنوع الأول هو المشروعية الإلهية والدينية، بمعنى أن الله قد نصب النبي الأكرم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اعتقاد أكثر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يذهب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له في الدنيا، وطلب من جميع المسلمين أن يتبّعوهم وأن يستمعوا لهم ويطيعوهم، وإلا كانوا من 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تكون المشروعية في المرحلة الأولى مشروعية سماوية، وبعبارة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مشروعية تأتي من الأعلى إلى الأسفل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فإن استلام النبي للسلطة وإدارة المجتمع لا يكون من طريق القهر والغلبة وممارسة الدكتاتورية، بل برضا الناس واختيارهم وانتخابهم، وفي الحقيقة فإن رضا الناس يبلغ بالمشروعية الإلهية الثابتة للحكومة النبوية في الأساس إلى مرحلة الفعلية والتحقق، ومن دون ذلك لا يتمّ فرض الحكومة النبوية والدينية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يصطلح عليه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المشروعية السياسية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النوع الثاني من المشروعية للحكومة الدينية</w:t>
      </w:r>
      <w:r>
        <w:rPr>
          <w:rFonts w:eastAsia="Amiri" w:cs="Amiri" w:ascii="Amiri" w:hAnsi="Amiri"/>
          <w:color w:val="111111"/>
          <w:sz w:val="28"/>
          <w:szCs w:val="28"/>
          <w:rtl w:val="true"/>
          <w:lang w:bidi="ar-SA"/>
        </w:rPr>
        <w:t xml:space="preserve">. </w:t>
      </w:r>
      <w:bookmarkStart w:id="385" w:name="pg15644_231038"/>
    </w:p>
    <w:p>
      <w:pPr>
        <w:pStyle w:val="BookText"/>
        <w:rPr/>
      </w:pPr>
      <w:bookmarkEnd w:id="385"/>
      <w:r>
        <w:rPr>
          <w:rFonts w:ascii="Amiri" w:hAnsi="Amiri" w:eastAsia="Amiri" w:cs="Amiri"/>
          <w:color w:val="111111"/>
          <w:sz w:val="28"/>
          <w:sz w:val="28"/>
          <w:szCs w:val="28"/>
          <w:rtl w:val="true"/>
          <w:lang w:bidi="ar-SA"/>
        </w:rPr>
        <w:t>وبعبارة أخرى يلعب الناس دوراً محورياً وأساسياً في انتخاب الحاكم في الحكومة الدينية والنبوية، ويمكن استنباط هذا الادعاء من خلال السيرة النبوية والتعبير عنه بمختلف العناوين والمصطلحات، وذلك على النحو الآتى</w:t>
      </w:r>
    </w:p>
    <w:p>
      <w:pPr>
        <w:pStyle w:val="Heading5"/>
        <w:numPr>
          <w:ilvl w:val="4"/>
          <w:numId w:val="1"/>
        </w:numPr>
        <w:rPr/>
      </w:pPr>
      <w:bookmarkStart w:id="386" w:name="__RefHeading___Toc10763303_2142443653"/>
      <w:bookmarkStart w:id="387" w:name="_Toc150"/>
      <w:bookmarkEnd w:id="386"/>
      <w:r>
        <w:rPr/>
        <w:t>1</w:t>
      </w:r>
      <w:r>
        <w:rPr>
          <w:rtl w:val="true"/>
        </w:rPr>
        <w:t xml:space="preserve"> - </w:t>
      </w:r>
      <w:r>
        <w:rPr>
          <w:rtl w:val="true"/>
        </w:rPr>
        <w:t>نسبة الحكومة إلى الناس</w:t>
      </w:r>
      <w:r>
        <w:rPr>
          <w:rtl w:val="true"/>
        </w:rPr>
        <w:t>:</w:t>
      </w:r>
      <w:bookmarkEnd w:id="387"/>
    </w:p>
    <w:p>
      <w:pPr>
        <w:pStyle w:val="BookText"/>
        <w:rPr/>
      </w:pPr>
      <w:r>
        <w:rPr>
          <w:rFonts w:ascii="IRNazanin" w:hAnsi="IRNazanin" w:eastAsia="IRNazanin"/>
          <w:color w:val="111111"/>
          <w:sz w:val="28"/>
          <w:sz w:val="28"/>
          <w:szCs w:val="28"/>
          <w:rtl w:val="true"/>
          <w:lang w:bidi="fa-IR"/>
        </w:rPr>
        <w:t>في الحديث الآتي عمد رسول الله صلی الله علیه و آله و سلم إلى إسناد الحكم إلى الأمة في موضعين،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ولّت أمّة أمرها رجلاً قط وفيهم من هو أعلم منه إلا لم يزل أمرهم يذهب سفالاً حتى يرجعوا إلى ما تركوا</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هذا الحديث ينسب الحكم وإدارة أمور الدولة والمجتمع إلى الناس من خلال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ولّت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ويتضح من خلال ذلك أن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إرجاع شأن الحكم إلى شخص منتخب ومخوّل من قبل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وقانوني، ولكن ينبغي التدقيق في أن ينتخب الناس شخصاً صالحاً ليتولى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أخرى ينسب رسول الله صلی الله علیه و آله و سلم الحكم إلى الأمة، إذ يقول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جاءكم يريد أن يفرق الجماعة، ويغصب الأمة أمرها، ويتولى من غير مشورة فاقتلوه</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الحديث تمّ وصف الحكم بأنه من أمور الأمة، وتمّ التنديد بمن يريد اغتصابها، وستكون لنا عودة إلى هذا الحديث في الصفحات القادمة إن شاء الله </w:t>
      </w:r>
      <w:r>
        <w:rPr>
          <w:rFonts w:eastAsia="Amiri" w:cs="Amiri" w:ascii="Amiri" w:hAnsi="Amiri"/>
          <w:color w:val="111111"/>
          <w:sz w:val="28"/>
          <w:szCs w:val="28"/>
          <w:rtl w:val="true"/>
          <w:lang w:bidi="ar-SA"/>
        </w:rPr>
        <w:t xml:space="preserve">. </w:t>
      </w:r>
      <w:bookmarkStart w:id="388" w:name="pg15644_231039"/>
    </w:p>
    <w:p>
      <w:pPr>
        <w:pStyle w:val="Heading5"/>
        <w:numPr>
          <w:ilvl w:val="4"/>
          <w:numId w:val="1"/>
        </w:numPr>
        <w:rPr/>
      </w:pPr>
      <w:bookmarkStart w:id="389" w:name="__RefHeading___Toc10763305_2142443653"/>
      <w:bookmarkStart w:id="390" w:name="_Toc151"/>
      <w:bookmarkEnd w:id="388"/>
      <w:bookmarkEnd w:id="389"/>
      <w:r>
        <w:rPr/>
        <w:t>2</w:t>
      </w:r>
      <w:r>
        <w:rPr>
          <w:rtl w:val="true"/>
        </w:rPr>
        <w:t xml:space="preserve"> - </w:t>
      </w:r>
      <w:r>
        <w:rPr>
          <w:rtl w:val="true"/>
        </w:rPr>
        <w:t>وجوب رضا الناس عن الحكومة</w:t>
      </w:r>
      <w:r>
        <w:rPr>
          <w:rtl w:val="true"/>
        </w:rPr>
        <w:t>:</w:t>
      </w:r>
      <w:bookmarkEnd w:id="390"/>
    </w:p>
    <w:p>
      <w:pPr>
        <w:pStyle w:val="BookText"/>
        <w:rPr/>
      </w:pPr>
      <w:r>
        <w:rPr>
          <w:rFonts w:ascii="Amiri" w:hAnsi="Amiri" w:eastAsia="Amiri" w:cs="Amiri"/>
          <w:color w:val="111111"/>
          <w:sz w:val="28"/>
          <w:sz w:val="28"/>
          <w:szCs w:val="28"/>
          <w:rtl w:val="true"/>
          <w:lang w:bidi="ar-SA"/>
        </w:rPr>
        <w:t>إن من بين العناصر الأساسية في الحكومات الديمقراطية هو وجوب ضمان رضا الناس على الحاكم المنتخب لإدارة شؤون الدولة، وهو أمر تمّ</w:t>
      </w:r>
    </w:p>
    <w:p>
      <w:pPr>
        <w:pStyle w:val="BookText"/>
        <w:rPr/>
      </w:pPr>
      <w:r>
        <w:rPr>
          <w:rFonts w:ascii="IRNazanin" w:hAnsi="IRNazanin" w:eastAsia="IRNazanin"/>
          <w:color w:val="111111"/>
          <w:sz w:val="28"/>
          <w:sz w:val="28"/>
          <w:szCs w:val="28"/>
          <w:rtl w:val="true"/>
          <w:lang w:bidi="fa-IR"/>
        </w:rPr>
        <w:t>التأكيد عليه في التعاليم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نهى النبي الأكرم صلی الله علیه و آله و سلم بشكل صريح وواضح عن الإمامة والحكم على الناس إلا في إطار الحصول على إذنهم، فقد روي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 أن يؤمّ الرجل قوماً إلا بإذنهم</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وصف رسول الله صلی الله علیه و آله و سلم الإمامة وقيادة الأمة بأنها لاتكون مشروعة ولا يترتب عليها الثواب إلا إذا كانت مقرونة برضا الناس، وذلك إذ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أمّ قوماً بإذنهم وهم به راضون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مثل أجر القوم</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نهى عن تولي زمام قوم دون إذنهم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 قوماً بغير رضاً منهم</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الروايات الثلاثة وإن كانت ناظرة إلى مسألة الإمامة في الصلاة، ولكن يمكن تسريتها إلى القيادة والإمامة في الحكم والسياسة بالأولوية، بمعنى أن إمامة عدد قليل من الناس في صلاة الجماعة إذا كانت مشروطة بإذن الناس، فإن إدارة شعب ومجتمع بأكمله أولى بأن يكون مشروطاً بإذنهم</w:t>
      </w:r>
      <w:r>
        <w:rPr>
          <w:rFonts w:eastAsia="Amiri" w:cs="Amiri" w:ascii="Amiri" w:hAnsi="Amiri"/>
          <w:color w:val="111111"/>
          <w:sz w:val="28"/>
          <w:szCs w:val="28"/>
          <w:rtl w:val="true"/>
          <w:lang w:bidi="ar-SA"/>
        </w:rPr>
        <w:t xml:space="preserve">. </w:t>
      </w:r>
      <w:bookmarkStart w:id="391" w:name="pg15644_231040"/>
    </w:p>
    <w:p>
      <w:pPr>
        <w:pStyle w:val="BookText"/>
        <w:rPr/>
      </w:pPr>
      <w:bookmarkEnd w:id="391"/>
      <w:r>
        <w:rPr>
          <w:rFonts w:ascii="IRNazanin" w:hAnsi="IRNazanin" w:eastAsia="IRNazanin"/>
          <w:color w:val="111111"/>
          <w:sz w:val="28"/>
          <w:sz w:val="28"/>
          <w:szCs w:val="28"/>
          <w:rtl w:val="true"/>
          <w:lang w:bidi="fa-IR"/>
        </w:rPr>
        <w:t>هذا وقد لحظ رسول الله صلی الله علیه و آله و سلم أهمية رضا الناس بالحكم والحاكم حتى بالنسبة إلى إمامة أمير المؤمنين علیه السلام، إذ قال له ضمن تصريحه بأصل تنصيبه المشروع من قبل الله سبحانه وتعالى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طالب لك ولاء أمتي فإن ولوك في عافية وأجمعوا عليك بالرضا فقم بأمرهم وإن اختلفوا عليك فدعهم وما هم فيه</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 w:name="__RefHeading___Toc10763307_2142443653"/>
      <w:bookmarkStart w:id="393" w:name="_Toc152"/>
      <w:bookmarkEnd w:id="392"/>
      <w:r>
        <w:rPr/>
        <w:t>3</w:t>
      </w:r>
      <w:r>
        <w:rPr>
          <w:rtl w:val="true"/>
        </w:rPr>
        <w:t xml:space="preserve"> - </w:t>
      </w:r>
      <w:r>
        <w:rPr>
          <w:rtl w:val="true"/>
        </w:rPr>
        <w:t>أصل البيعة</w:t>
      </w:r>
      <w:r>
        <w:rPr>
          <w:rtl w:val="true"/>
        </w:rPr>
        <w:t>:</w:t>
      </w:r>
      <w:bookmarkEnd w:id="393"/>
    </w:p>
    <w:p>
      <w:pPr>
        <w:pStyle w:val="BookText"/>
        <w:rPr/>
      </w:pPr>
      <w:r>
        <w:rPr>
          <w:rFonts w:ascii="Amiri" w:hAnsi="Amiri" w:eastAsia="Amiri" w:cs="Amiri"/>
          <w:color w:val="111111"/>
          <w:sz w:val="28"/>
          <w:sz w:val="28"/>
          <w:szCs w:val="28"/>
          <w:rtl w:val="true"/>
          <w:lang w:bidi="ar-SA"/>
        </w:rPr>
        <w:t>إن المشاركة في الانتخابات والاستفتاءات العامة تعد واحدة من خصائص الحكومات الديمقراطية المعاصرة، حيث يمارس المواطنون دورهم من</w:t>
      </w:r>
    </w:p>
    <w:p>
      <w:pPr>
        <w:pStyle w:val="BookText"/>
        <w:rPr/>
      </w:pPr>
      <w:r>
        <w:rPr>
          <w:rFonts w:ascii="Amiri" w:hAnsi="Amiri" w:eastAsia="Amiri" w:cs="Amiri"/>
          <w:color w:val="111111"/>
          <w:sz w:val="28"/>
          <w:sz w:val="28"/>
          <w:szCs w:val="28"/>
          <w:rtl w:val="true"/>
          <w:lang w:bidi="ar-SA"/>
        </w:rPr>
        <w:t xml:space="preserve">خلال حضورهم وتواجدهم الفاعل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هذا النوع من المشاركة السياسية في الأزمنة القديمة يتجلى في الحكومات الشعبية على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والبيعة عبارة عن ميثاق وتعهّد تقطعه الأمة أو من يمثلها مع مرشح السلطة قبل أن يمسك بمقاليد الحكم، بمعنى أن الناس يعقدون ميثاق الولاء والوفاء القائم على دعمه في إدارة البلاد ودفع العدوان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تحقق هذا الأمر بالنسبة إلى الحكومة النبوية في المدينة المنورة قبل تشكيل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طلب أهل المدينة من النبي الأكرم صلی الله علیه و آله و سلم في السنة الثانية عشرة والثالثة عشرة من البعثة أن يغادر مكة إلى المدينة، وأن يتولى قيادتهم وإدارة شؤونهم، وهو ما عرف ببيعة العقبة الأولى وبيعة العقبة الثانية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أيّد الله سبحانه وتعالى سيرة النبي الأكرم صلی الله علیه و آله و سلم في أخذ البيعة من أهل المدينة، وأعرب عن رضاه عنها ومباركتها، وذلك إذ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وَأَثَابَهُمْ فَتْحًا قَرِيبًا</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وصفت آية أخرى بيعة الناس للنبي الأكرم صلی الله علیه و آله و سلم على أنها بيعة الله، وأثنى على من يحافظ على وفائه له، كما تضمنت تهديداً للناكثين لها؛ إذ يقول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وَمَنْ أَوْفَى بِمَا عَاهَدَ عَلَيْهُ اللَّهُ فَسَيُؤْتِيهِ أَجْرًا عَظِيمًا﴾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تمّ رصد ما لا يقل عن ثمان بيعات في تاريخ النبي الأكرم صلی الله علیه و آله و سلم،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العقبة الأولى، وبيعة العقبة الثانية، وبيعة الرضوان، وبيعة بدر، وبيعة الفتح، وبيعة النساء، وبيعة الغدير، وما إلى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يتضح من خلال تكرار البيعات في عهد النبي الأكرم صلی الله علیه و آله و سلم، وخاصة بيعة العقبة الأولى 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حدثت قبل تشكيل الحكم في 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الأكرم كان يولي أهمية قصوة لآراء عامة الناس فيما يتعلق بإقامة الدولة، وكان يراها مؤثرة في ممارسة السلطة الإلهية على آحاد الناس</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ويتضح من كلام أمير المؤمنين أن البيعة التي تعني تعهد الناس أمام الحكومة أنهم في حل منها ما لم يبايعوا، وذلك إذ يقول علیه السلام </w:t>
      </w:r>
      <w:r>
        <w:rPr>
          <w:rFonts w:eastAsia="IRNazanin" w:cs="IRNazanin"/>
          <w:color w:val="111111"/>
          <w:sz w:val="28"/>
          <w:szCs w:val="28"/>
          <w:rtl w:val="true"/>
          <w:lang w:bidi="fa-IR"/>
        </w:rPr>
        <w:t xml:space="preserve">: </w:t>
      </w:r>
      <w:bookmarkStart w:id="394" w:name="pg15644_231042"/>
    </w:p>
    <w:p>
      <w:pPr>
        <w:pStyle w:val="BookText"/>
        <w:rPr/>
      </w:pPr>
      <w:bookmarkEnd w:id="3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الخيار للناس قبل أن يبايعوا</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صريح هذا الحديث أن الناس قبل بيعتهم للحاكم أحرار في انتخاب أي شخص آخر غيره، ولكنهم ما أن يعقدوا معه ميثاق البيعة، حتى يجب عليهم الالتزام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حرية الناس في انتخاب الحكم والحاكم أمر بديهي يتجه به الناس في إطار التعهدّ والالتزام، وعليه يكون الناس هم الأصل في تحديد شكل السلطة والحاكم</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10763309_2142443653"/>
      <w:bookmarkStart w:id="396" w:name="_Toc153"/>
      <w:bookmarkEnd w:id="395"/>
      <w:r>
        <w:rPr/>
        <w:t>4</w:t>
      </w:r>
      <w:r>
        <w:rPr>
          <w:rtl w:val="true"/>
        </w:rPr>
        <w:t xml:space="preserve"> - </w:t>
      </w:r>
      <w:r>
        <w:rPr>
          <w:rtl w:val="true"/>
        </w:rPr>
        <w:t>أصل الشورى</w:t>
      </w:r>
      <w:r>
        <w:rPr>
          <w:rtl w:val="true"/>
        </w:rPr>
        <w:t>:</w:t>
      </w:r>
      <w:bookmarkEnd w:id="396"/>
    </w:p>
    <w:p>
      <w:pPr>
        <w:pStyle w:val="BookText"/>
        <w:rPr/>
      </w:pPr>
      <w:r>
        <w:rPr>
          <w:rFonts w:ascii="Amiri" w:hAnsi="Amiri" w:eastAsia="Amiri" w:cs="Amiri"/>
          <w:color w:val="111111"/>
          <w:sz w:val="28"/>
          <w:sz w:val="28"/>
          <w:szCs w:val="28"/>
          <w:rtl w:val="true"/>
          <w:lang w:bidi="ar-SA"/>
        </w:rPr>
        <w:t>إن من بين معايير الحكومة الشعبية والجماهيرية، مشاركة الرأي العام في إدارة أمور الدولة، وإن من بين آليات تحقيق ذلك مبدأ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يبادر القائد ورأس السلطة وغيره من المسؤولين فى الدولة إلى استشارة الناس في إدارة الدولة واتخاذ القرارات الحاسمة والمصيرية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حيث ارتفاع عدد السكان واتساع الرقعة الجغرافية يتمّ العمل بمبدأ الشورى عن طريق التشاور مع الممثلين الذين ينوبون عن الناس والمتخصصين والنخَب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الدور الرئيس لمسألة الشورى والاهتمام بآراء الناس يثبت حقهم في الحكم وإدارة الدولة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أهمّ قاعدة لهذا الأصل تتمثل في آيات القرآن الكريم، وهناك آية تأمر النبي الأكرم صلی الله علیه و آله و سلم صراحة باستشارة الناس في إدارة شؤون الدولة، إذ يقول تعالى </w:t>
      </w:r>
      <w:r>
        <w:rPr>
          <w:rFonts w:ascii="Amiri" w:hAnsi="Amiri" w:eastAsia="Amiri" w:cs="Amiri"/>
          <w:color w:val="111111"/>
          <w:sz w:val="28"/>
          <w:sz w:val="28"/>
          <w:szCs w:val="28"/>
          <w:rtl w:val="true"/>
          <w:lang w:bidi="ar-SA"/>
        </w:rPr>
        <w:t>وَشَاوِرْهُمْ فِي الأَمْرِ</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bookmarkStart w:id="397" w:name="pg15644_231043"/>
    </w:p>
    <w:p>
      <w:pPr>
        <w:pStyle w:val="BookText"/>
        <w:rPr/>
      </w:pPr>
      <w:bookmarkEnd w:id="397"/>
      <w:r>
        <w:rPr>
          <w:rFonts w:ascii="Amiri" w:hAnsi="Amiri" w:eastAsia="Amiri" w:cs="Amiri"/>
          <w:color w:val="111111"/>
          <w:sz w:val="28"/>
          <w:sz w:val="28"/>
          <w:szCs w:val="28"/>
          <w:rtl w:val="true"/>
          <w:lang w:bidi="ar-SA"/>
        </w:rPr>
        <w:t xml:space="preserve">وهناك آية أخرى تعتبر المشاورة من صفات المؤمنين، إذ 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ونعيد هنا تفصيل رواية تقدم الحديث عنها، وهي تعدّ من يتولى الحكم من دون مشورة من الناس مستحقاً للقتل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جاءكم يريد أن يفرق الجماعة، ويغصب الأمة أمرها، ويتولى من غير مشورة فاقتلوه، فإن الله عزّوجل قد أذن ذلك</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10763311_2142443653"/>
      <w:bookmarkStart w:id="399" w:name="_Toc154"/>
      <w:bookmarkEnd w:id="398"/>
      <w:r>
        <w:rPr/>
        <w:t>5</w:t>
      </w:r>
      <w:r>
        <w:rPr>
          <w:rtl w:val="true"/>
        </w:rPr>
        <w:t xml:space="preserve"> - </w:t>
      </w:r>
      <w:r>
        <w:rPr>
          <w:rtl w:val="true"/>
        </w:rPr>
        <w:t>الحكومة أمانة الناس في عنق الحاكم</w:t>
      </w:r>
      <w:r>
        <w:rPr>
          <w:rtl w:val="true"/>
        </w:rPr>
        <w:t>:</w:t>
      </w:r>
      <w:bookmarkEnd w:id="399"/>
    </w:p>
    <w:p>
      <w:pPr>
        <w:pStyle w:val="BookText"/>
        <w:rPr/>
      </w:pPr>
      <w:r>
        <w:rPr>
          <w:rFonts w:ascii="Amiri" w:hAnsi="Amiri" w:eastAsia="Amiri" w:cs="Amiri"/>
          <w:color w:val="111111"/>
          <w:sz w:val="28"/>
          <w:sz w:val="28"/>
          <w:szCs w:val="28"/>
          <w:rtl w:val="true"/>
          <w:lang w:bidi="ar-SA"/>
        </w:rPr>
        <w:t>تعدّ الحكومات الاستبدادية والدكتاتورية نفسها مالكة لأمور الناس، وأن من الواجب على الناس أن يطيعوا ويسمعوا ويمتثلوا أوامرها من دون 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المستبد والدكتاتور يرى نفسه المالك المطلق لرقاب الناس، وأن الناس عبيد وأقنان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حد تعبير بعض الفلاسفة المتقدمين إن طبيعة بعض الناس تميل إلى الحكم وممارسة السلطة، وطبيعة البعض الآخر هي الرضوخ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الإسلام والدين النبوي لا يطيق هذه الرؤية، وإنما يرى الناس هم أصحاب السلطة والدولة، وإنهم إنما يضعون الدولة والحكومة أمانة عند الحاكم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أجاب النبي الأكرم صلی الله علیه و آله و سلم شخصاً طلب منه تنصيبه في مركز حساس في الدولة،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ضعيف، وإنها أمانة</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أكد القرآن الكريم على اعتبار السلطة والحكم أمانة للناس في أعناق المسؤولين، وذلك إذ يقول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يتضح من فقرة وَإِذَا حَكَمْتُمْ أنّ المراد من الأمانة هي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أجير الناس ومستأمنهم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سبق أن ذكرنا أن الحكم في الرؤية النبوية عبارة عن أمانة من الناس، مما یعنی أن الحاكم إن هو إلا مستودع ومستأمن على أمانة أودعها الناس لديه، وإنه لا يعدو أن يكون أجيراً وعاملاً يتولى إدارة أمور الناس بتخويل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النبي الأكرم صلی الله علیه و آله و سلم نفسه رغم تنصيبه من قبل الله، يرى نفسه أجيراً عند الناس، حيث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وإني أنا أبوكم، ألا وإني أنا مولاكم، ألا وإني أنا أجيركم</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فلسفة السياسة النبوية يكون الحاكم بمنزلة الراعي الذي يتولى عملية هداية الناس إلى الأهداف السامية والمقاصد العالية، وعليه أن يكون على مستوى المسؤولية، فقد روي عن رسول الله صلی الله علیه و آله و سلم أنه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 والإمام راع ومسؤول عن رعيته</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ممثل الناس ونائب عنهم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يُعدّ الناس في الرؤية النبوية هم أصحاب السلطة والدولة، وأن الحكام ما هم إلا ممثلين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أيضاً أن تعيين الحاكم من صلاحيات الناس كما أن ذلك من جملة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 النبي الأكرم صلی الله علیه و آله و سلم الحكام بأنهم ممثلون عن الناس، وأن على الناس أن يدققوا في اختيار من يمثلهم وينوب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أئمتكم وفدكم إلى الله، فانظروا من توفدون في دينكم وصلاتكم</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الناس وحقوقهم في إدارة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أما الدائرة الأخرى التي أولى النبي الأكرم صلی الله علیه و آله و سلم فيها أهمية لحقوق الناس بشكل خاص، فهي الدائرة التنفيذية في إدارة شؤون الدولة، وهي الدائرة التي سنتناولها ضمن العناوين الآتية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استشارة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بين الخصائص التي تميّز الحكومات المنبثقة عن إرادة الشعب، اهتمامها بمطالب الجماهير في إدارة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ذلك يتم في المجتمعات الغابرة من طريق التشاور المباشر مع الناس وممثليهم، أما في العصر الحاضر فيتمّ ذلك في الأعم الأغلب من خلال التشاور مع من يمثل الناس والنُخَب في المجتمع، والذين يتمّ انتخابهم في الغالب من قبل الشعب، وهو أمرٌ يعبّر عن مستوى مشاركة الناس والمواطنين في القرار السياسي والاجتماعي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حظي هذا الأصل والمبنى باهتمام الحكومة النبوية، وقد شكل القرآن الكريم المبنى الأول لهذا الأصل، حيث خاطب النبي الأكرم صلی الله علیه و آله و سلم بالقول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 فَإِذَا عَزَمْتَ فَتَوَكَّلْ عَلَى الله</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آية أخرى تعتبر المشاورة من صفات المؤمنين، إذ 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وَأَمْرُهُمْ شُورَى بَيْنَهُمْ﴾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النبي الأكرم صلی الله علیه و آله و سلم انطلاقاً من تعاليم القرآن لا ينفك يستشير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نشاهد نماذج من ذلك في أغلب الحروب، مثل معركة بدر وأحد والأحزاب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اهتمام النبي الأكرم صلی الله علیه و آله و سلم بالشورى مجرّد مسألة شكلية وصورية، بل كان أحياناً يقدم ما تتمخض عنه الاستشارة على رأيه الشخصي، كما حصل ذلك في استشارة أصحابه في طريقة مواجهة المشركين في معركة أحد، إذ كان هناك رأيان رأي يذهب إلى بناء تحصينات داخل المدينة والدفاع عنها في مواجهة المشركين من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 آخر يذهب إلى ضرورة الخروج إلى العدو وموجهته في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الرغم من انحياز النبي الأكرم صلی الله علیه و آله و سلم إلى الرأي الأول، إلا أنه وافق على الرأي الثاني لكونه يمثل رأي الأكثرية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وحتى على الصعيد التنظيري كان النبي الأكرم صلی الله علیه و آله و سلم یهتم بأصل الشورى بشكل خاص، وقد أكد عليه في كثير من الروايات، وفي بعضها وصف رأى من يستبد برأيه ولا يعمل بمبدأ الاستشارة بأنه يستحق القتل </w:t>
      </w:r>
      <w:bookmarkStart w:id="400" w:name="pg15644_231047"/>
    </w:p>
    <w:p>
      <w:pPr>
        <w:pStyle w:val="BookText"/>
        <w:rPr/>
      </w:pPr>
      <w:bookmarkEnd w:id="4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جاءكم يريد أن يفرق الجماعة، ويغصب الأمة أمرها، ويتولى من غير مشورة فاقتلوه، فإن الله عزّ وجل قد أذن ذلك</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النبي الأكرم صلی الله علیه و آله و سلم أنه قال للإمام علي علیه السلام في تأكيد منه على أهمية الاستشارة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مظاهرة أوثق من المشاورة</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وصف النبي الأكرم صلی الله علیه و آله و سلم المشاورة بأنها الأصل في إصلاح الأمور ونزول النعم الإلهية،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أمراؤكم خياركم، وأغنياؤكم سمحاءكم، وأمركم شورى بينكم، فظهر الأرض خير لكم من بطنها</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10763313_2142443653"/>
      <w:bookmarkStart w:id="402" w:name="_Toc155"/>
      <w:bookmarkEnd w:id="401"/>
      <w:r>
        <w:rPr/>
        <w:t>2</w:t>
      </w:r>
      <w:r>
        <w:rPr>
          <w:rtl w:val="true"/>
        </w:rPr>
        <w:t xml:space="preserve"> - </w:t>
      </w:r>
      <w:r>
        <w:rPr>
          <w:rtl w:val="true"/>
        </w:rPr>
        <w:t>رعاية الحقوق الفطرية والاجتماعية للمواطنين</w:t>
      </w:r>
      <w:r>
        <w:rPr>
          <w:rtl w:val="true"/>
        </w:rPr>
        <w:t>:</w:t>
      </w:r>
      <w:bookmarkEnd w:id="40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للإنسان في عالم الواقع بما هو إنسان ومخلوق من مخلوقات الله حقوقاً أودعها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أمانة في عنقه، وهي التي يعبر عنها اصطلاحاً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الحقوق الفطرية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قبيل حق الحياة، وحرية الرأي، والمساواة، والملكية، والحريات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التعبير عن هذه الحقوق على لسان فلاسفة الغرب غالباً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الحقوق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أدّت في القرون الأخيرة إلى تدوينها من قبل أمثال جان جاك روسو، وفولتير، ومونتسكيو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إعلان حقوق الإنسان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أحد عناصر الحكومات الشعبية والجماهيرية هو الاهتمام بالحقوق الفطرية والاجتماعية للإنسان، وقد حظي هذا العنصر باهتمام النبي الأكرم صلی الله علیه و آله و سلم منذ قرون على المستويين التنظيري والتطبيقي، وهو أمرٌ يثبت اهتمام النبي صلی الله علیه و آله و سلم بمكانة الشعب والأمة في صنع قرارها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يأتي نشير إلى بعض هذه الحقوق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الحياة إن من بين أول الحقوق الفطرية والبديهية للإنسان هو حقه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بلغت أهمية حق الإنسان في الحياة في القرآن الكريم، ورعاية هذا الحق بأيّ شكل من الأشكال سواء من خلال علاجه من المرض أو إنقاذه من مخالب الموت أو تخليصه من القتل حدّاً بحيث كان بمثابة إحياء جميع الناس، ذلك إذ 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 وَمَنْ أَحْيَاهَا فَكَأَنَّمَا أَحْيَا النَّاسَ جَمِيعًا</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المبنى يكون الله سبحانه وتعالى قد أقرّ مبدأ احترام حق الإنسان في الحياة على أعلى المستويات، وأنه شجب العنف والإرهاب والقتل وحرّمها بأشدّ العبارات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في الحديث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قيد الفتك</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يتمّ التغاضي عن هذا الأصل إلا في موارد خاصة مثل القصاص والحرابة والفساد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المساواة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المساواة بين المواطنين، وعدم ممارسة التفريق والمحاباة والعنصرية بشأنهم، يُعدّ من الحقوق الفطرية والبديهية التي أكد عليها النبي الأكرم صلی الله علیه و آله و سلم، إذ روي عنه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ربكم واحد، وإن أباكم واحد، كلكم لآدم وآدم من تراب، إن أكرمكم عند الله أتقاكم، وليس لعربي على عجمي فضل إلا بالتقوى</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آخر اعتبر النبي الأكرم صلی الله علیه و آله و سلم الناس جميعاً كأسنان المشط في المساواة، وذلك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سواء كأسنان المشط</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المحاباة والتبعيض بين الأشخاص وطبقات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الحاكم من وجهة نظر النبي الأكرم صلی الله علیه و آله و سلم هو بمنزلة الأب لجميع المواطنين، فيجب عليه لذلك أن لا يفرق بين أبناء بلده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الأساس عندما أقام النبي الأكرم صلی الله علیه و آله و سلم حكومته في المدينة المنوّرة، وصف جميع طبقات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المسلمين واليهود والمشركين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يستثن إلا قريش التي كانت تناصبه العداء في مكة المكرّمة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الحرية في التنقل والسفر إن من حقوق الناس والمواطنين أن ينعموا بالحرية في مختلف مجالات الحياة، ومن بينها حريته في تحديد مكان سكنه وحياته، وهذا ما لم يتجاهله النبي الأكرم صلی الله علیه و آله و سلم أيضاً، إذ روي عنه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البلاد بلاد الله، والعباد عباد الله، فحيثما أصبت خيراً فأقم</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الاقتصادية إن من بين حقوق المواطنين الأخرى هي الحرية الاقتصادية، ومن أوليات هذا الحق احترام حق الملكية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p>
    <w:p>
      <w:pPr>
        <w:pStyle w:val="BookText"/>
        <w:rPr/>
      </w:pPr>
      <w:r>
        <w:rPr>
          <w:rFonts w:ascii="IRNazanin" w:hAnsi="IRNazanin" w:eastAsia="IRNazanin"/>
          <w:color w:val="111111"/>
          <w:sz w:val="28"/>
          <w:sz w:val="28"/>
          <w:szCs w:val="28"/>
          <w:rtl w:val="true"/>
          <w:lang w:bidi="fa-IR"/>
        </w:rPr>
        <w:t>وصف النبي الأكرم صلی الله علیه و آله و سلم احترام أموال المواطنين في الدولة الإسلامية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حرمتها كحرمة دمائهم، وذلك إذ روي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ماله كحرمة دمه</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وفي موضع آخر ذكر النبي الأكرم صلی الله علیه و آله و سلم هذا الحق في إطار قانون عام،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موضع آخر بيّن النبي الأكرم صلی الله علیه و آله و سلم مؤدّى هذا الأصل بوضوح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لأحد أن يتصرف في مال غيره بغير إذنه</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المعتقد إن من بين حقوق المواطنين الأخرى هو حقهم وحريتهم في المعتقد، بمعنى أن عقيدة كل شخص يجب أن تحترم، وعلى الحكومة الدينية أن لا تكره الناس على اختيار الدين، وهذا هو صريح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تقدّمت الإشارة إلى أن النبي الأكرم صلی الله علیه و آله و سلم قد أكد في أول مرسوم حكومى له، وفي الأيام الأولى من تأسيس الدولة الإسلامية في المدينة المنوّرة على حرية جميع أصحاب الأديان الأعم من اليهود والمسلمين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لليهود دينهم، وللمسلمين دينهم</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أكد النبي الأكرم صلی الله علیه و آله و سلم في كتابه إلى أسقف نجران على حرية المعتقد والعمل على طبق الشرائع الدينية وعدم التدخّل في ممارساتهم الداخلية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توفير الأمن إن من بين أهم حقوق المواطنين هو توفير الأمن ليضمنوا حماية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النبي الأكرم صلی الله علیه و آله و سلم في أول مرسوم حكومي أصدره بعد تأسيس دولته في المدينة المنوّرة بالأمن الفردي والديني في المجتمع، وقد تمّ التأكيد على عقوبة القصاص كوسيلة رادعة من شأنها أن تضمن بسط الأمن والمحافظة على أرواح المواطنين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رصد النبي عقوبات مشدّدة لمن يعتدي على الحرمات الشخصية ودخول البيوت بغير إذن من أصحابها، إذ روي عنه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اطلع في بيت بغير إذنهم، حلّ لهم أن يفقأوا عينيه</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ترشيح الأصلح والأكفأ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بين الحقوق الشعبية التي يجب على الحاكم والدولة مراعاتها، هو أخذ الملاكات الواقعية في انتخاب المرشحين</w:t>
      </w:r>
    </w:p>
    <w:p>
      <w:pPr>
        <w:pStyle w:val="BookText"/>
        <w:rPr/>
      </w:pPr>
      <w:r>
        <w:rPr>
          <w:rFonts w:ascii="Amiri" w:hAnsi="Amiri" w:eastAsia="Amiri" w:cs="Amiri"/>
          <w:color w:val="111111"/>
          <w:sz w:val="28"/>
          <w:sz w:val="28"/>
          <w:szCs w:val="28"/>
          <w:rtl w:val="true"/>
          <w:lang w:bidi="ar-SA"/>
        </w:rPr>
        <w:t>والمسؤولين فى مختلف قطاعات الدولة بنظر الاعتبار، وتحديد المناصب التنفيذية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المسؤولين في الدولة أن لا يتجاهلوا هذه الملاكات في تعيين الأفراد المنتسبين إليها، بل عليهم أن يجعلوا الملاك في ذلك هو الكفاءة، وبعبارة أخرى يجب أن يكون هذا الأمر محكوماً للضوابط دون المحسوبيات، وبذلك لا تغمط حقوق أصحاب الكفاءات، ولا يُظلم أفراد الشعب بسبب تنصيب من لا يمتلك الأهلية لهذه المناصب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 تمّ التأكيد عليه في الحكومة النبوية بدقة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 أن شخصاً من الصحابة قد طلب من النبي الأكرم صلی الله علیه و آله و سلم تنصيبه في منصب حكومي معيّن، فأجابه صلوات الله عليه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ضعيف، وإنها أمانة</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أكد النبي الأكرم صلی الله علیه و آله و سلم في مقام التنظير على هذه المسألة مراراً وتكراراً، ومن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تولى شيئاً من أمور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منه، فقد خان الله ورسوله والمؤمنين</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كان النبي الأكرم صلی الله علیه و آله و سلم يؤكد مراراً على أن الرئاسة لا تصلح إلا لأهلها، ومن ذلك قوله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الرئاسة لا تصلح إلا لأهلها، فمن دعا الناس إلى نفسه وفيهم من هو أعلم منه لم ينظر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رعاية هذا الأصل تؤدي إلى وضع الأمور في نصابها الصحيح، حيث يتمكن المؤهلون من التصدي للمسؤوليات الملقاة على عواتقهم بجدارة وكفاءة، فيقومون بمهامهم على أحسن وجه، وينعم المواطنون بحسن أدائهم، و بعكس ذلك لو تولى الأمور أشخاص غير أكفّاء فإن الأمور ستؤول إلى الضعف، ولا تدور عجلة البلاد على محاورها الصحيحة، وفي ذلك يصرّح النبي الأعظم صلی الله علیه و آله و سلم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 قوماً وفيهم أعلم منه أو أفقه منه، لم يزل أمرهم في سفال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 النبي ملتزماً بهذا الأصل في سيرته العملية في إدارة شؤون الحكم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لا مدخلية للسنّ في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كان النبي الأكرم صلی الله علیه و آله و سلم ينصب مختلف الأفراد في مختلف المناصب من دون ملاحظة الفئة السنية التي ينتمي إليها الأفراد، وإنما يلاحظ الكفاءة والأهلية فقط، كما حصل ذلك في تعيينه لأسامة بن زيد قائداً على الجيش الذي بعثه في آخر حياته، كما نصب عمرو بن حزم على ولاية نجران وكان عمره سبعة عشر عاماً، و نصب عتاب بن أسيد على مكة وكان ابن عشرين ونيف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الحفاظ على ثروة المجتمع وممتلكاته في صندوق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يُطلق عليه قديماً عنوان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الحكومة، ويكون المواطنون أصحاب حق فيه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يجب على الحاكم الديني أن يعمل على حفظ بيت المال ومصالح الناس وأموالهم العامة، وعليه أن لا يتسامح في هذا الشأن مع من يحاول السطو على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النبي الأكرم صلی الله علیه و آله و سلم أنه قال لبعض 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معاذ بن جبل </w:t>
      </w:r>
    </w:p>
    <w:p>
      <w:pPr>
        <w:pStyle w:val="BookText"/>
        <w:rPr/>
      </w:pPr>
      <w:r>
        <w:rPr>
          <w:rFonts w:ascii="Amiri" w:hAnsi="Amiri" w:eastAsia="Amiri" w:cs="Amiri"/>
          <w:color w:val="111111"/>
          <w:sz w:val="28"/>
          <w:sz w:val="28"/>
          <w:szCs w:val="28"/>
          <w:rtl w:val="true"/>
          <w:lang w:bidi="ar-SA"/>
        </w:rPr>
        <w:t>عندما كان حاكماً على اليمن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تحاش في أمره، ولا ماله أحداً فإنها ليست بولايتك ولا مالك</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واحدة من معارك صدر الإسلام أراد بعض المقاتلين زيادة على سهمه من الغنيمه، فردعه الإمام علي علیه السلام عن ذلك، فشكاه إلى النبي الأكرم صلی الله علیه و آله و سلم، إلا أن النبي الأكرم أقرّ ما قام به الإمام علي علیه السلام بوصفه من القسوة المشروعة في الحفاظ على الأمور الدينية، التى لا تجوز المداهنة فيه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مورد آخر قتل غلام لرسول الله في معركة خيبر، فاستبشر الأصحاب وقالوا هنيئاً له الجنة، إلا أن رسول الله قال ما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الأمر كما تقولون، وإنما هو يحترق بنار رداء حصل عليه بسبب خيانته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هذه المعركة أمر النبي الأكرم صلی الله علیه و آله و سلم بجمع الغنائم في موضع واحد، وأرسل منادياً يأمر كل المقاتلين بأن يؤدّوا جميع ما حصلوا عليه من المغانم حتى ما كان من قبيل الخيط والإبرة وإعادته إلى بيت مال المسلمين، ومن ذلك قوله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فَأَدّوا الْخِيَاطَ وَالْمِخْيَطَ فَإِنّ الْغُلُولَ يَكُونُ عَلَى أَهْلِهِ عَارًا وَنَارًا وَشَنَارًا يَوْمَ الْقِيَامَةِ</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403" w:name="pg15644_231055"/>
    </w:p>
    <w:p>
      <w:pPr>
        <w:pStyle w:val="BookText"/>
        <w:rPr/>
      </w:pPr>
      <w:bookmarkEnd w:id="403"/>
      <w:r>
        <w:rPr>
          <w:rFonts w:ascii="Amiri" w:hAnsi="Amiri" w:eastAsia="Amiri" w:cs="Amiri"/>
          <w:color w:val="111111"/>
          <w:sz w:val="28"/>
          <w:sz w:val="28"/>
          <w:szCs w:val="28"/>
          <w:rtl w:val="true"/>
          <w:lang w:bidi="ar-SA"/>
        </w:rPr>
        <w:t xml:space="preserve">وفي معركة خيبر طلب النبي الأكرم من كنانة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كبار اليهود وخازن كنوز بني النضير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يدله على مخبأ الكنوز، فامتنع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النبي الأكرم الزبير أن يستعلم منه على مكان الكنز بالقوّة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10763315_2142443653"/>
      <w:bookmarkStart w:id="405" w:name="_Toc156"/>
      <w:bookmarkEnd w:id="404"/>
      <w:r>
        <w:rPr/>
        <w:t>3</w:t>
      </w:r>
      <w:r>
        <w:rPr>
          <w:rtl w:val="true"/>
        </w:rPr>
        <w:t xml:space="preserve"> - </w:t>
      </w:r>
      <w:r>
        <w:rPr>
          <w:rtl w:val="true"/>
        </w:rPr>
        <w:t>حرية السؤال والنقد والاعتراض</w:t>
      </w:r>
      <w:r>
        <w:rPr>
          <w:rtl w:val="true"/>
        </w:rPr>
        <w:t>:</w:t>
      </w:r>
      <w:bookmarkEnd w:id="405"/>
    </w:p>
    <w:p>
      <w:pPr>
        <w:pStyle w:val="BookText"/>
        <w:rPr/>
      </w:pPr>
      <w:r>
        <w:rPr>
          <w:rFonts w:ascii="Amiri" w:hAnsi="Amiri" w:eastAsia="Amiri" w:cs="Amiri"/>
          <w:color w:val="111111"/>
          <w:sz w:val="28"/>
          <w:sz w:val="28"/>
          <w:szCs w:val="28"/>
          <w:rtl w:val="true"/>
          <w:lang w:bidi="ar-SA"/>
        </w:rPr>
        <w:t>إن الحكومات الدكتاتورية والمستبدة لا تسمح للناس بالنقد والاعتراض أو حتى طرح الأسئلة، وتواجه كل حركة من هذا النوع بالقمع والقسوة، وأما الحكومات الديمقراطية والمنتخبة فإنها ترحّب بجميع أنواع النقد والاعتراض، وتعتبرها مؤشراً صحّياً يؤدي إلى الإصلاح والتكامل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الحكومة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غرار الحكومات الديمقراطية وأكثر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تتعاطى مع المعترضين بكل صبر وحكمة ورويّة، وتستجيب للنقد والاعتراض برحابة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النبي الأكرم صلی الله علیه و آله و سلم رغم اتصاله بوحي السماء وعصمته في جميع ما يصدر عنه، قد أوجد للناس أرضية إبداء الرأي والتساؤل، بل وحتى الاعتراض عليه شخصياً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حصل في واقعة صلح الحديبية في السنة السادسة من الهجرة حيث بادر بعض الصحابة إلى الاعتراض على بنود الصلح مع المشركين واتهم النبي بالمهادنة وعدم الحزم في مواجهة المشركين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406" w:name="pg15644_231056"/>
    </w:p>
    <w:p>
      <w:pPr>
        <w:pStyle w:val="BookText"/>
        <w:rPr/>
      </w:pPr>
      <w:bookmarkEnd w:id="406"/>
      <w:r>
        <w:rPr>
          <w:rFonts w:ascii="IRNazanin" w:hAnsi="IRNazanin" w:eastAsia="IRNazanin"/>
          <w:color w:val="111111"/>
          <w:sz w:val="28"/>
          <w:sz w:val="28"/>
          <w:szCs w:val="28"/>
          <w:rtl w:val="true"/>
          <w:lang w:bidi="fa-IR"/>
        </w:rPr>
        <w:t>وكان هناك من الصحابة من يسمح لنفسه بالاعتراض على رسول الله صلی الله علیه و آله و سلم في طريقة تقسيم الغنائم، فقد تحدث التاريخ عن شخص اسمه ذو الخويصرة وما كان من اتهامه النبي بعدم العدل في قسمة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اتهام النبي بعدم العدالة رغم تصريح القرآن بعصمته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حدث أن بادر شخص في الحكومات الراهنة إلى اتهام المسؤول الأول في الدولة بمثل هذا الاتهام فإن العقاب بحقه سيكون قاسياً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النبي فلم يزد على إبداء غضبه وقال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 من يعدل إن أنا لم أعدل؟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كان النبي الأكرم صلی الله علیه و آله و سلم يداري حتى من يغلظ له في القول، ويمنع الأصحاب من التعرّض له بالسوء، وفي ذلك قال الإمام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ويصبر للغريب على الجفوة في مسألته ومنطقه، حتى أن كان أصحابه ليستجلبونهم</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التساؤل والاعتراض في الحكومة النبوية يمتد لجميع المرافق والمجالات، ويشمل حتى شؤون القضاء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اعتراض ورثة شخص سقط عن ظهر فرس هاربة على حكم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كان والياً على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بتبرئة صاحب الفرس، وشكوه إلى النبي الأكرم صلی الله علیه و آله و سلم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 w:name="__RefHeading___Toc10763317_2142443653"/>
      <w:bookmarkStart w:id="408" w:name="_Toc157"/>
      <w:bookmarkEnd w:id="407"/>
      <w:r>
        <w:rPr/>
        <w:t>4</w:t>
      </w:r>
      <w:r>
        <w:rPr>
          <w:rtl w:val="true"/>
        </w:rPr>
        <w:t xml:space="preserve"> - </w:t>
      </w:r>
      <w:r>
        <w:rPr>
          <w:rtl w:val="true"/>
        </w:rPr>
        <w:t>النصيحة للحاكم ورجال الدولة</w:t>
      </w:r>
      <w:r>
        <w:rPr>
          <w:rtl w:val="true"/>
        </w:rPr>
        <w:t>:</w:t>
      </w:r>
      <w:bookmarkEnd w:id="40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بين الحقوق الأخرى للمواطنين في السياسة النبوية، النصيحة والدعوة إلى الخير والإحسان، حيث يقوم المواطنون بواجب النصح للمسؤولين </w:t>
      </w:r>
    </w:p>
    <w:p>
      <w:pPr>
        <w:pStyle w:val="BookText"/>
        <w:rPr/>
      </w:pPr>
      <w:r>
        <w:rPr>
          <w:rFonts w:ascii="IRNazanin" w:hAnsi="IRNazanin" w:eastAsia="IRNazanin"/>
          <w:color w:val="111111"/>
          <w:sz w:val="28"/>
          <w:sz w:val="28"/>
          <w:szCs w:val="28"/>
          <w:rtl w:val="true"/>
          <w:lang w:bidi="fa-IR"/>
        </w:rPr>
        <w:t>انطلاقاً من الإخلاص والمحبة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منح رسول الله صلی الله علیه و آله و سلم هذا الحق للمواطنين ليتمكنوا من فرض رأيهم على المسؤولين من منطلق النصح في طريقة إدارة البلد؛ لأن أصل النصيحة يقوم على العلم والإدراك بأمور البلاد الأعم من السياسية والاجتماعية والاقتصادية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هذا الأصل يُعبّر عن غاية الاهتمام بحقوق الناس ومنحهم حق المشاركة السياسية والاجتماعية في فلسفة السياسة النبوية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ذكر النبي الأكرم صلی الله علیه و آله و سلم أصل النصيحة ضمن ثلاثة أصول أخرى لا يمكن للمسلم أن يخونها،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يُغِلُّ عَلَيْهِنَّ قَلْبُ امْرِئٍ مُسْلِمٍ إِخْلَاصُ الْعَمَلِ للَّهِ، وَالنَّصِيحَةُ لِأَئِمَّةِ المُسْلِمِينَ، وَالنُّزُومُ لَجَمَاعَتِهِمْ</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روي عن النبي الأكرم صلی الله علیه و آله و سلم أيضاً،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النَّصِيحَةُ إِنَّ الدِّينَ النَّصِيحَةُ إِنَّ الدِّينَ النَّصِيحَةُ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لِمَنْ يَا رَسُولَ اللهِ؟ قَالَ للهُ وَلِكِتَابِهِ وَلِنَبِيَّهِ وَلِأَئِمَّةِ الْمُؤْمِنِينَ وَعَامَّتِهِمْ</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وصف النبي الأكرم صلی الله علیه و آله و سلم النصيحة في الموارد المتقدمة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الدين</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لما أورده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النصيحة لله ورسوله تعني طلب الخير المحض والالتزام والاتباع لأمرهم، ونصيحة الكتاب تلاوته والتأمل والتدبّر في معانيه والعمل به، أما النصيحة للحكام فلا تنحصر </w:t>
      </w:r>
      <w:bookmarkStart w:id="409" w:name="pg15644_231058"/>
    </w:p>
    <w:p>
      <w:pPr>
        <w:pStyle w:val="BookText"/>
        <w:rPr/>
      </w:pPr>
      <w:bookmarkEnd w:id="409"/>
      <w:r>
        <w:rPr>
          <w:rFonts w:ascii="Amiri" w:hAnsi="Amiri" w:eastAsia="Amiri" w:cs="Amiri"/>
          <w:color w:val="111111"/>
          <w:sz w:val="28"/>
          <w:sz w:val="28"/>
          <w:szCs w:val="28"/>
          <w:rtl w:val="true"/>
          <w:lang w:bidi="ar-SA"/>
        </w:rPr>
        <w:t xml:space="preserve">بإطاعتهم، وإنما تشمل إرشادهم ودعوتهم إلى الحق عند الغفلة عنه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النظام النبوي تكون النصيحة متبادلة، فكما يجب على الناس من أصحاب الحق والتكليف الشرعي أن يقوموا بواجب النصح للحاكم وسائر المسؤولين في الدولة، يجب في المقابل على الحكام أن يطلبوا الخير للمواطنين وأن يلتزموا بهدايتهم إلى الحق والسعادة، فقد روي عن النبي الأكرم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والٍ ولي شيئاً من أمر المسلمين فلم ينصح لهم ولم يجتهد لهم كنصيحته وجهده لنفسه، كبّه الله على وجهه يوم القيامة في النار</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 w:name="__RefHeading___Toc10763319_2142443653"/>
      <w:bookmarkStart w:id="411" w:name="_Toc158"/>
      <w:bookmarkEnd w:id="410"/>
      <w:r>
        <w:rPr>
          <w:rtl w:val="true"/>
        </w:rPr>
        <w:t>المبحث الثالث</w:t>
      </w:r>
      <w:r>
        <w:rPr>
          <w:rtl w:val="true"/>
        </w:rPr>
        <w:t xml:space="preserve">: </w:t>
      </w:r>
      <w:r>
        <w:rPr>
          <w:rtl w:val="true"/>
        </w:rPr>
        <w:t>مداراة المواطنين ومختلف أطياف المجتمع</w:t>
      </w:r>
      <w:r>
        <w:rPr>
          <w:rtl w:val="true"/>
        </w:rPr>
        <w:t>:</w:t>
      </w:r>
      <w:bookmarkEnd w:id="411"/>
    </w:p>
    <w:p>
      <w:pPr>
        <w:pStyle w:val="Heading5"/>
        <w:numPr>
          <w:ilvl w:val="4"/>
          <w:numId w:val="1"/>
        </w:numPr>
        <w:rPr/>
      </w:pPr>
      <w:bookmarkStart w:id="412" w:name="__RefHeading___Toc10763321_2142443653"/>
      <w:bookmarkStart w:id="413" w:name="_Toc159"/>
      <w:bookmarkEnd w:id="412"/>
      <w:r>
        <w:rPr>
          <w:rtl w:val="true"/>
        </w:rPr>
        <w:t>اشارة</w:t>
      </w:r>
      <w:bookmarkEnd w:id="413"/>
    </w:p>
    <w:p>
      <w:pPr>
        <w:pStyle w:val="BookText"/>
        <w:rPr/>
      </w:pPr>
      <w:r>
        <w:rPr>
          <w:rFonts w:ascii="IRNazanin" w:hAnsi="IRNazanin" w:eastAsia="IRNazanin"/>
          <w:color w:val="111111"/>
          <w:sz w:val="28"/>
          <w:sz w:val="28"/>
          <w:szCs w:val="28"/>
          <w:rtl w:val="true"/>
          <w:lang w:bidi="fa-IR"/>
        </w:rPr>
        <w:t>إن من بين الحقوق الهامة للمواطنين على الحاكم، هو الارتباط الإنساني واللين والعاطفي في التعامل معهم، فعلى الحاكم أن يعفو عن مواطن الزلل التي تبدر من قبل المواطنين، وأن يغفر أخطاء مختلف شرائح المجتمع، وقد تمثل هذا الأصل بشكل جليّ في السيرة العملية للنبي الأكرم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يأتي نستعرض بعض عناوين هذا الأصل على النحو الآتى</w:t>
      </w:r>
      <w:r>
        <w:rPr>
          <w:rFonts w:eastAsia="IRNazanin" w:cs="IRNazanin"/>
          <w:color w:val="111111"/>
          <w:sz w:val="28"/>
          <w:szCs w:val="28"/>
          <w:rtl w:val="true"/>
          <w:lang w:bidi="fa-IR"/>
        </w:rPr>
        <w:t>:</w:t>
      </w:r>
    </w:p>
    <w:p>
      <w:pPr>
        <w:pStyle w:val="Heading5"/>
        <w:numPr>
          <w:ilvl w:val="4"/>
          <w:numId w:val="1"/>
        </w:numPr>
        <w:rPr/>
      </w:pPr>
      <w:bookmarkStart w:id="414" w:name="__RefHeading___Toc10763323_2142443653"/>
      <w:bookmarkStart w:id="415" w:name="_Toc160"/>
      <w:bookmarkEnd w:id="414"/>
      <w:r>
        <w:rPr/>
        <w:t>1</w:t>
      </w:r>
      <w:r>
        <w:rPr>
          <w:rtl w:val="true"/>
        </w:rPr>
        <w:t xml:space="preserve"> - </w:t>
      </w:r>
      <w:r>
        <w:rPr>
          <w:rtl w:val="true"/>
        </w:rPr>
        <w:t>مداراة المواطنين</w:t>
      </w:r>
      <w:r>
        <w:rPr>
          <w:rtl w:val="true"/>
        </w:rPr>
        <w:t>:</w:t>
      </w:r>
      <w:bookmarkEnd w:id="41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تعالى في محكم كتابه الكريم مخاطباً النبي الأكرم صلی الله علیه و آله و سلم بوصفه حاكماً دينياً أن يعفو عن الناس ويقيل عثراتهم، بل وعليه أن يطلب لهم المغفرة من الله سبحانه وتعالى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فَاعْفُ عَنْهُمْ وَاسْتَغْفِرْ لَهُمْ وَشَاوِرْهُمْ فِي الأَمْرِ ﴾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الآية التى نزلت إثر معركة أحد، وهروب عدد من المسلمين من ساحة المعركة، تأمر النبي الأكرم صلی الله علیه و آله و سلم بأن يصفح عن الخاطئين، وأن يعمل على مداراتهم، بل وعليه أن يُدخلهم في إدارة المسائل الاجتماعية ويستشيرهم أيضاً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روي أن النبي الأكرم صلی الله علیه و آله و سلم قد ربط بين رفق الحاكم والوالي بأبناء رعيته ورفق الله به يوم القيامة، ولا يخفى ما في ذلك من الحثّ والتشجيع للحكام على الرفق بالمواطنين، ومن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والٍ ولي؛ فلانَ ورفقَ، رفق الله تعالى به يوم القيامة</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وصية النبي الأكرم صلی الله علیه و آله و سلم لمعاذ بن جبل عندما كان حاكماً على اليمن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 بالرفق والعفو في غير ترك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وأوصيك بلين الكلام</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نسخة أخرى من هذا الكتاب،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يكون لهم أباً رحيماً يتفقد صلاح أمورهم</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أوصى صلی الله علیه و آله و سلم حاكماً آخر في اليمن وهو عمرو بن حزم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ويلين للناس في الحق</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كتب صلی الله علیه و آله و سلم إلى أهل البحرين عندما بعث العلاء بن الحضرمي حاکماً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يلين فيكم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يرى النبي الأكرم صلی الله علیه و آله و سلم إصلاح أمور الأمة في ثلاث خصال، ثالثها حسن الولاية ورفق الحاكم بالمحكومين، كما يرفق الأب بأولاده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تصلح الإمامة إلا لرجل فيه ثلاث خصال ورع يحجزه عن معاصي الله، وحلم يملك به غضبه، وحسن الولاية على من يأتي حتى يكون لهم كالوالد الرحيم</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المداراة الخاصة بمقام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الحقلين المتقدمين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حقل الأخلاق، وحقل 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الحقول العامة التي تشمل جميع الناس ، بيد أن للنبي الأكرم صلی الله علیه و آله و سلم مضافاً إلى هذين الحقلين، حقلاً خاصاً بمقام النبوّة، وهو يستدعي دقة خاصة من النبي الأكرم صلی الله علیه و آله و سلم حيث أمره الله سبحانه وتعالى برعاية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جميع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تمكنوا من بناء الدولة أو لم يتمكنوا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مأمورون برعاية هذا النوع من المداراة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للنبي الأكرم سجل مشرق بهذا النوع من المداراة، وفي ما يأتي نشير إلى بعض المصاديق في هذا الشأن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بين المباني النظرية والتكوينية لخلق المداراة وسجيتها هي أنّها تعود إلى صفة الرحمة والجود في نفس الشخص المداري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القرآن الكريم منذ البداية رسول الله بأنه رسول الرحمة لا للمسلمين فحسب، بل هو رحمة لجميع العالمين، 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أَرْسَلْنَاكَ إِلاَّ رَحْمَةً لِلْعَالَمِينَ﴾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الآية من خلال توظيفها لأكثر من أداة للحصر، من قبيل حرف النفى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وأداة 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تحصر مهمة النبي الأكرم صلی الله علیه و آله و سلم في كونه رحمة لجميع العالمين، مما يعني أن دائرة رحمته تشمل المسلم وغير المسلم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آية أخرى تبيّن كيفية تحلق المسلمين المخلصين والأصفياء، بل حتى البسطاء منهم حول رسول الله، بسبب لينه و مداراته وتبسّطه في حضرتهم،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رَحْمَةٍ مِنْ اللَّهِ لِنْتَ لَهُمْ وَلَوْ كُنْتَ فَظًّا غَلِيظَ الْقَلْبِ لَانْفَضُّوا مِنْ حَوْلِكَ﴾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يفهم من هذه الآية أنها تأمر النبي بالمثابرة على صفة الرحمة والتواضع للمسلمين، بغية استحكام جبهة المسلمين في ظل هذه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آية أخرى تصف النبي الأكرم صلی الله علیه و آله و سلم والمسلمين بالتماسك والاتحاد والتراحم فيما بينهم، إذ يقول تعالى </w:t>
      </w:r>
      <w:r>
        <w:rPr>
          <w:rFonts w:ascii="Amiri" w:hAnsi="Amiri" w:eastAsia="Amiri" w:cs="Amiri"/>
          <w:color w:val="111111"/>
          <w:sz w:val="28"/>
          <w:sz w:val="28"/>
          <w:szCs w:val="28"/>
          <w:rtl w:val="true"/>
          <w:lang w:bidi="ar-SA"/>
        </w:rPr>
        <w:t>مُحَمَّدٌ رَسُولُ الله وَالَّذِينَ مَعَهُ أَشِدَّاءُ عَلَى الْكُفَّارِ رُحَمَاءُ بَيْنَهُمْ</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مأمور بالتواضع وبسط الجناح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من آيات القرآن الكريم ما يأمر النبي الأكرم صلی الله علیه و آله و سلم بخفض الجناح للمؤمنين، وهو أمرٌ يثبت أهمية التواضع في هداية الأمة، وفي ذلك يقول الله تعالى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جَنَاحَكَ لِلْمُؤْمِنِينَ</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رؤوف بالمؤمنين وحريص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القرآن الكريم على أن النبي الأکرم صلی الله علیه و آله و سلم حريص على هداية المسلمين وسعادتهم في الدنيا والآخرة، وهو رؤوف ورحيم بهم ويعزّ عليه أن يرى ما يؤذيهم،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مأمور بمداراة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النبي الأكرم صلی الله علیه و آله و سلم نفسه أنه صرّح بأنه قد أمر بمداراة الناس بوصفه نبياً مبعوثاً من قبل الله سبحانه وتعالى، وذلك إذ يقول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بمداراة الناس كما أمرت بتبليغ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ربّي بمداراة الناس كما أمرني بأداء الفرائض</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جبرائيل إلى النبي فقال يا محمد، ربك يقرؤك السلام ويقول لك دارِ خلقى</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النبي مأمور بالعفو وطلب 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مرحلة تفوق المداراة وهي مرحلة العفو والغفران عن الخاطئ والمجرم، وذلك بأن يقوم الشخص الذي يتعرّض للظلم بالصفح والعفو عمّن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والأسمى من ذلك أن يُطلب من الله سبحانه وتعالى أن يعفو عن الخاطئ، وقد تجلت كلتا المرحلتين في شخص النبي الأكرم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الآية الآتية التي تؤكد أولاً على اتصاف النبي الأكرم صلی الله علیه و آله و سلم بالرحمة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مرّ بيانه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 النبي في المرحلة التالية أن يقوم بعملين تجاه أمته، وهما العفو عنهم، وطلب المغفرة لهم، وذلك إذ يقول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فَاعْفُ عَنْهُمْ وَاسْتَغْفِرْ لَهُمْ﴾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يدرك القارئ من خلال مطالعته فى المصادر التاريخية أو القصص المذكورة في القرآن الكريم، أن الأمم السابقة كانت تؤذي أنبياءها، وكان هذا الأذى يبلغ بالأنبياء حدّ اليأس منهم؛ فكانوا يهجرونهم، بل ويطلبون من الله إنزال العذاب عليهم وإبادتهم، إلا أن النبي الأكرم صلی الله علیه و آله و سلم رغم كل ما تعرّض له من الاستهزاء ومختلف أنواع الأذى من قبل أشخاص معروفين بأسمائهم كما ورد في كتب التاريخ </w:t>
      </w:r>
      <w:r>
        <w:rPr>
          <w:rStyle w:val="FootnoteAnchor"/>
          <w:rtl w:val="true"/>
        </w:rPr>
        <w:footnoteReference w:id="598"/>
      </w:r>
      <w:r>
        <w:rPr>
          <w:rFonts w:ascii="Amiri" w:hAnsi="Amiri" w:eastAsia="Amiri" w:cs="Amiri"/>
          <w:color w:val="111111"/>
          <w:sz w:val="28"/>
          <w:sz w:val="28"/>
          <w:szCs w:val="28"/>
          <w:rtl w:val="true"/>
          <w:lang w:bidi="ar-SA"/>
        </w:rPr>
        <w:t>، وروي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أوذي نبيّ مثل ما أوذيت</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يقم النبي بلعن قومه، ولم يدع الله بإنزال العذاب عليهم، وإنما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لقومي إنهم لا يعلمون</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416" w:name="pg15644_231064"/>
    </w:p>
    <w:p>
      <w:pPr>
        <w:pStyle w:val="BookText"/>
        <w:rPr/>
      </w:pPr>
      <w:bookmarkEnd w:id="416"/>
      <w:r>
        <w:rPr>
          <w:rFonts w:ascii="IRNazanin" w:hAnsi="IRNazanin" w:eastAsia="IRNazanin"/>
          <w:color w:val="111111"/>
          <w:sz w:val="28"/>
          <w:sz w:val="28"/>
          <w:szCs w:val="28"/>
          <w:rtl w:val="true"/>
          <w:lang w:bidi="fa-IR"/>
        </w:rPr>
        <w:t>وقد بلغ النبي الأكرم صلی الله علیه و آله و سلم في شدّة تعلقه بهداية قومه، وتفانيه وإخلاصه في ذلك حدّاً عبّر عنه القرآن بقتل النبي نفسه من أجل تحقيق ذلك، إذ يقول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كان استهزاء المشركين في مكة من النبي من الشدّة على رسول الله صلی الله علیه و آله و سلم حتى أنزل الله آية يؤكد له فيها أنه سيقطع دابر المستهزئين، ويبشره بتحقيق النصر عليهم، وذلك إذ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الْمُشْرِكِينَ إِنَّا كَفَيْنَاكَ الْمُسْتَهْزِئِينَ</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10763325_2142443653"/>
      <w:bookmarkStart w:id="418" w:name="_Toc161"/>
      <w:bookmarkEnd w:id="417"/>
      <w:r>
        <w:rPr/>
        <w:t>2</w:t>
      </w:r>
      <w:r>
        <w:rPr>
          <w:rtl w:val="true"/>
        </w:rPr>
        <w:t xml:space="preserve"> - </w:t>
      </w:r>
      <w:r>
        <w:rPr>
          <w:rtl w:val="true"/>
        </w:rPr>
        <w:t>المداراة مع الأقليات الدينية</w:t>
      </w:r>
      <w:r>
        <w:rPr>
          <w:rtl w:val="true"/>
        </w:rPr>
        <w:t>:</w:t>
      </w:r>
      <w:bookmarkEnd w:id="418"/>
    </w:p>
    <w:p>
      <w:pPr>
        <w:pStyle w:val="BookText"/>
        <w:rPr/>
      </w:pPr>
      <w:r>
        <w:rPr>
          <w:rFonts w:ascii="IRNazanin" w:hAnsi="IRNazanin" w:eastAsia="IRNazanin"/>
          <w:color w:val="111111"/>
          <w:sz w:val="28"/>
          <w:sz w:val="28"/>
          <w:szCs w:val="28"/>
          <w:rtl w:val="true"/>
          <w:lang w:bidi="fa-IR"/>
        </w:rPr>
        <w:t>إن السلوك الإسلامي للرسول صلی الله علیه و آله و سلم في مداراة الناس لا يختص في تعامله مع المسلمين فقط، وإنما هو أصل عام وشامل لكل المواطنين في الدولة الإسلامية سواء أكانوا من المسلمين أم من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النبي الأكرم صلی الله علیه و آله و سلم</w:t>
      </w:r>
    </w:p>
    <w:p>
      <w:pPr>
        <w:pStyle w:val="BookText"/>
        <w:rPr/>
      </w:pPr>
      <w:r>
        <w:rPr>
          <w:rFonts w:ascii="Amiri" w:hAnsi="Amiri" w:eastAsia="Amiri" w:cs="Amiri"/>
          <w:color w:val="111111"/>
          <w:sz w:val="28"/>
          <w:sz w:val="28"/>
          <w:szCs w:val="28"/>
          <w:rtl w:val="true"/>
          <w:lang w:bidi="ar-SA"/>
        </w:rPr>
        <w:t xml:space="preserve">يتعامل مع أتباع الديانات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النصارى واليهود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بصدر رحب ووجه 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أحد أسس هذا الأصل قد تجلى فى عنوان أهل الكتاب والبحث عن المشتركات في بعض المباني الدينية، من قبيل الاعتقاد بالله والمعاد؛ إذ يقول تعالى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تُجَادِلُوا أَهْلَ الْكِتَابِ إِلاَّ بِالَّتِي هِيَ أَحْسَنُ إِلاَّ الَّذِينَ ظَلَمُوا مِنْهُمْ </w:t>
      </w:r>
    </w:p>
    <w:p>
      <w:pPr>
        <w:pStyle w:val="BookText"/>
        <w:rPr/>
      </w:pPr>
      <w:r>
        <w:rPr>
          <w:rFonts w:ascii="Amiri" w:hAnsi="Amiri" w:eastAsia="Amiri" w:cs="Amiri"/>
          <w:color w:val="111111"/>
          <w:sz w:val="28"/>
          <w:sz w:val="28"/>
          <w:szCs w:val="28"/>
          <w:rtl w:val="true"/>
          <w:lang w:bidi="ar-SA"/>
        </w:rPr>
        <w:t>وَقُولُوا آمَنَّا بِالَّذِي أُنْزِلَ إِلَيْنَا وَأُنْزِلَ إِلَيْكُمْ وَإِلَهُنَا وَإِلَهُكُمْ وَاحِدٌ وَنَحْنُ لَهُ مُسْلِمُونَ</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تمثل ذلك في دعوة القرآن الكريم لأهل الكتاب إلى الحوار والاتحاد تحت لواء التوحيد، إذ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لقد كان النبي الأكرم صلی الله علیه و آله و سلم يترك لأهل الكتاب كامل الحرية في بيان معتقداتهم في مقام الاحتجاج والمناظرة، وكان يبادر إلى مناظرتهم والاحتجاج عليهم علمياً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أهل الكتاب من يغلظ له القول، وتبلغ به الجرأة إلى سوء الأدب والعنف في القول أحياناً، وكان منهم من يسيء إليه بكلمات جارحة حتى في إلقاء التحية؛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السام عليكم مثلاً،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النبي يكتفي بالرد مستعملاً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عائشة كانت تريد رداً أشد، فتتبرّع من عندها قائلة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السام والغضب واللعنة يا معشر اليهود، يا إخوة القردة والخنازير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لها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عائشة إن الفحش لو كان ممثلاً لكان مثال سوء، إن الرفق لم يوضع على شيءٍ قط إلا زانه، ولم يرفع عنه قط إلا شانه</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يكن النبي ليكتفي بمداراة أتباع الأقليات الدينية في حكومته فحسب، بل كان يدافع عن حقوقهم الفردية والاجتماعية بشدّة، وكان يضمن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الحرية الكاملة في ممارسة شعائرهم وطقوسهم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نهى عن إلحاق أي نوع من أنواع العدوان والظلم والأذى، بحقهم، وتوعد عليه بالعذاب في يوم القيامة، فقد 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معاهداً أو انتقصه أو كلفه فوق طاقته أو أخذ منه شيئاً بغير طيب نفس منه، فأنا حجيجه يوم القيامة</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ذمياً فأنا خصمه، ومن كنت خصمه خصمته يوم القيامة</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وكان النبي الأكرم صلی الله علیه و آله و سلم في حكومته الدينية يُبرم المواثيق ويوقع معاهدات السلام مع مختلف الأقليات الدينية، ويبقى وفياً لهذه العهود والمواثيق، إلا إذا قاموا هم بنقضها وخرقها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لنا أن نشير هنا إلى أول معاهدة أبرمها النبي الأكرم صلی الله علیه و آله و سلم مع أهل المدينة واليهود في السنة الأولى من حكومته، والتي رأى فيها البروفيسور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هوستن سميث</w:t>
      </w:r>
      <w:r>
        <w:rPr>
          <w:rFonts w:ascii="Amiri" w:hAnsi="Amiri" w:eastAsia="Amiri" w:cs="Amiri"/>
          <w:color w:val="111111"/>
          <w:sz w:val="28"/>
          <w:sz w:val="28"/>
          <w:szCs w:val="28"/>
          <w:rtl w:val="true"/>
          <w:lang w:bidi="ar-SA"/>
        </w:rPr>
        <w:t xml:space="preserve"> أول معاهدة كتبت في بيان 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المعتقد في تاريخ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مواد هذه المعاهدة وبنودها راقية ومتقدمة على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التأكيد في هذه المعاهدة على التعايش السلمي، وعلى حرية الممارسات الدينية، وأصول الدفاع المشترك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 بين المعاهدات الأخرى التي أبرمها النبي الأكرم صلی الله علیه و آله و سلم معاهدته مع نصاری نجران، التي جاء فيها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وَلِنَجْرَانَ وَحَاشِيَتِهِمْ جِوَارُ الله وذمة محمد النبي رسول الله على أنفسهم وَمِلَّتِهِمْ وَأَرْضِهِمْ وَأَمْوَالِهِمْ وَغَائِبِهِمْ وَشَاهِدِهِمْ وَبِيَعِهِمْ وَصَلَوَاتِهِمْ، لا يُغَيِّرُوا أَسْقُفًا عَنْ أُسْقِفِيَّتِهِ، وَلا رَاهِبًا عَنْ رَهْبَانِيَّتِهِ، وَلا وَاقِفًا عَنْ وَقْفَانِيَّتِهِ، وَكُلُّ مَا تَحْتِ أَيْدِيهِمْ مِنْ قَلِيلٍ أَوْ كَثِيرٍ، وَلَيْسَ رِبًا وَلا دَمَ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يُؤَاخَذُ أَحَدٌ مِنْهُمْ بِظُلْمٍ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فِي هَذِهِ الصَّحِيفَةِ جِوَارُ الله وَذِمَّةُ النَّبِيِّ أَبَدًا حَتَّى يَأْتِيَ اللهُ بِأَمْرِهِ إِنْ نَصَحُوا وَأَصْلَحُوا فِيهَا عَلَيْهِمْ غَيْرَ مُثْقَلِينَ بِظُلْمٍ</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كان للنبي مواثيق ومعاهدات أخرى شبيهة بهذا العهد والميثاق مع القبائل اليهودية والنصرانية الأخرى، من قبيل بني ثقيف </w:t>
      </w:r>
      <w:r>
        <w:rPr>
          <w:rStyle w:val="FootnoteAnchor"/>
          <w:rtl w:val="true"/>
        </w:rPr>
        <w:footnoteReference w:id="610"/>
      </w:r>
      <w:r>
        <w:rPr>
          <w:rFonts w:ascii="Amiri" w:hAnsi="Amiri" w:eastAsia="Amiri" w:cs="Amiri"/>
          <w:color w:val="111111"/>
          <w:sz w:val="28"/>
          <w:sz w:val="28"/>
          <w:szCs w:val="28"/>
          <w:rtl w:val="true"/>
          <w:lang w:bidi="ar-SA"/>
        </w:rPr>
        <w:t xml:space="preserve">، وبني عادياء </w:t>
      </w:r>
      <w:r>
        <w:rPr>
          <w:rStyle w:val="FootnoteAnchor"/>
          <w:rtl w:val="true"/>
        </w:rPr>
        <w:footnoteReference w:id="611"/>
      </w:r>
      <w:r>
        <w:rPr>
          <w:rFonts w:ascii="Amiri" w:hAnsi="Amiri" w:eastAsia="Amiri" w:cs="Amiri"/>
          <w:color w:val="111111"/>
          <w:sz w:val="28"/>
          <w:sz w:val="28"/>
          <w:szCs w:val="28"/>
          <w:rtl w:val="true"/>
          <w:lang w:bidi="ar-SA"/>
        </w:rPr>
        <w:t xml:space="preserve">، وبني عُريض </w:t>
      </w:r>
      <w:r>
        <w:rPr>
          <w:rStyle w:val="FootnoteAnchor"/>
          <w:rtl w:val="true"/>
        </w:rPr>
        <w:footnoteReference w:id="612"/>
      </w:r>
      <w:r>
        <w:rPr>
          <w:rFonts w:ascii="Amiri" w:hAnsi="Amiri" w:eastAsia="Amiri" w:cs="Amiri"/>
          <w:color w:val="111111"/>
          <w:sz w:val="28"/>
          <w:sz w:val="28"/>
          <w:szCs w:val="28"/>
          <w:rtl w:val="true"/>
          <w:lang w:bidi="ar-SA"/>
        </w:rPr>
        <w:t xml:space="preserve">، وأسقف إيلة وأهلها </w:t>
      </w:r>
      <w:r>
        <w:rPr>
          <w:rStyle w:val="FootnoteAnchor"/>
          <w:rtl w:val="true"/>
        </w:rPr>
        <w:footnoteReference w:id="613"/>
      </w:r>
      <w:r>
        <w:rPr>
          <w:rFonts w:ascii="Amiri" w:hAnsi="Amiri" w:eastAsia="Amiri" w:cs="Amiri"/>
          <w:color w:val="111111"/>
          <w:sz w:val="28"/>
          <w:sz w:val="28"/>
          <w:szCs w:val="28"/>
          <w:rtl w:val="true"/>
          <w:lang w:bidi="ar-SA"/>
        </w:rPr>
        <w:t xml:space="preserve">، وأهل حيرباء </w:t>
      </w:r>
      <w:r>
        <w:rPr>
          <w:rStyle w:val="FootnoteAnchor"/>
          <w:rtl w:val="true"/>
        </w:rPr>
        <w:footnoteReference w:id="614"/>
      </w:r>
      <w:r>
        <w:rPr>
          <w:rFonts w:ascii="IRNazanin" w:hAnsi="IRNazanin" w:eastAsia="IRNazanin"/>
          <w:color w:val="111111"/>
          <w:sz w:val="28"/>
          <w:sz w:val="28"/>
          <w:szCs w:val="28"/>
          <w:rtl w:val="true"/>
          <w:lang w:bidi="fa-IR"/>
        </w:rPr>
        <w:t>، ما يحكي عن حلم الرسول الأعظم صلی الله علیه و آله و سلم ومداراته في سيرته وسياسته في ممارسم الحكم والسلطة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مداراة النبي مع المنافقين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عمد بعض الكفار والمشركين في عصر النبي الأكرم صلی الله علیه و آله و سلم إلى التظاهر بالإسلام، مع بقائهم على ما كانوا عليه من عقائدهم السابقة قلباً وقالباً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عدد هؤلاء الأفراد الذين تمّ التعبير عنهم في المصطلح القرآني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يعملون أحياناً على تثبيط عزائم المؤمنين وإضعاف معنوياتهم،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وكانوا يتعرّضون لشخصية النبي الأكرم، ويستهدفون على العموم كيان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يفضح الله مؤامراتهم أنزل بحقهم سورة مستقلة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اشتملت على تحذيرات للنبي والمسلمين من كيدهم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وفضلاً عن بثّ الشائعات لإضعاف معنويات المؤمنين، وتضعيف عزائمهم في الحروب، كان المنافقون كذلك يتناولون شخصية الرسول ويتهمونه بالسذاجة وضعف الشخصية، من قبيل وصفهم إياه بأنه يسمع كل ما يقال له، ويقولون ما هو إلا أذن، ومع ذلك لم يتعرّض النبي لهم، وقد ذكر القرآن هذا الأمر واصفاً النبي بأنه أذن خير للمؤمنين،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الَّذِينَ يُؤْذُونَ النَّبِيِّ وَيَقُولُونَ هُوَ أُذُنٌ قُلْ أُذُنْ خَيْرٍ لَكُمْ يُؤْمِنُ بِاللَّه وَيُؤْمِنُ لِلْمُؤْمِنِينَ وَرَحْمَةٌ لِلَّذِينَ آمَنُوا مِنْكُمْ وَالَّذِينَ يُؤْذُونَ رَسُولَ اللَّهُ لَهُمْ عَذَابٌ أَلِيمٌ</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بلغ الأمر بأحد المنافقين يدعى ذو الخويصرة إلى الاعتراض صراحة على تقسيم الغنائم من قبل رسول الله صلی الله علیه و آله و سلم في بعض المعارك، وقال له يا رسول الله 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بمفهومه أن النبي الأكرم لم يكن عادلاً في تقسيم الغنائم على المسلمين والعياذ بالله؛ فقال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 من يعدل إن أنا لم أعدل؟ وقد خبت أو خسرت إن أنا لم أعدل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 يا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ائذن لي فيه أضرب عنقه، فقال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وذات مرّة حاول عبد الله بن أبيّ بن سلول، وهو من رؤوس المنافقين أن يستغل الخلاف الحاصل بين الأنصار والمهاجرين أثناء غزوة بني المصطلق، فعمد إلى إثارة الأنصار ضد المهاجرين ليخرجوهم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ذلك منه بهدف بثّ الفرقة بين صفوف المسلمين، بيد أن رسول الله انتهج المداراة معه، وقال عمر مُرْ بِهِ عَبّادَ بْن بِشَرِ فَلْيَقْتُلْهُ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يَا عُمَرُ إِذَا تَحَدّثَ النَّاسُ أَنْ مُحَمّدًا يَقْتُلُ أَصْحَابَهُ</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قال رسول الله لابن عبد الله بن أبي بن سلول لما بلغه أنه يريد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نَتَرَفّقُ بِهِ وَنُحْسِنُ صُحْبَتَهُ مَا بَقِيَ مَعَنَا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بل لم يتوان المنافقون عن اغتيال النبي كلما واتتهم الفرصة إلى ذلك، ومن بين المحاولات التي قام بها المنافقون لاغتيال الرسول ما كان منهم في حادثة العقبة بعد رجوع النبي الأكرم صلی الله علیه و آله و سلم من غزوة تبوك، وإليك بعض نصوصها على ما جاء في كتاب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رسول الله صلی الله علیه و آله و سلم قافلاً من تبوك إلى المدينة حتى إذا كان ببعض الطريق مكر به ناس من أصحابه، فأتمروا أن يطرحوه من عقبة في الطريق أرادوا أن يسلكوها معه، فأخبر رسول الله صلی الله علیه و آله و سلم خبرهم، فقال من شاء منكم أن يأخذ بطن الوادي فإنه أوسع لكم، فأخذ النبي صلی الله علیه و آله و سلم العقبة، وأخذ الناس بطن الوادى إلا النفر الذين أرادوا المكر به، استعدوا وتلثموا وأمر رسول</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صلی الله علیه و آله و سلم حذيفة بن اليمان وعمار بن ياسر فمشيا معه مشياً، وأمر عماراً أن يأخذ بزمام الناقة، وأمر حذيفة بسوقها، فبيناهم يسيرون إذ سمعوا وكزة القوم من ورائهم قد غشوه، فغضب رسول الله صلی الله علیه و آله و سلم وأمر حذيفة أن يراهم، فرجع ومعه محجن فاستقبل وجوه رواحلهم وضربها ضرباً بالمحجن، وأبصر القوم وهم متلثمون، فرعبهم الله حين أبصروا حذيفة وظنوا أن مكرهم قد ظهر عليه، فأسرعوا حتى خالطوا الناس، وأقبل حذيفة حتى أدرك رسول الله صلی الله علیه و آله و سلم، فلما أدركه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الراحلة يا حذيفة، وامش أنت يا عمار؛ فأسرعوا فخرجوا من العقبة ينتظرون الناس، فقال النبي صلی الله علیه و آله و سلم يا حذيفة هل عرفت من هؤلاء الرهط أو الركب أحداً؟ فقال حذيفة عرفت راحلة فلان وفلان، وكان ظلمة الليل غشيتهم وهم متلثمون، فقال صلی الله علیه و آله و سلم هل علمتم ما شأن الركب وما أرادوا؟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مكروا ليسيروا معي حتى إذا أظلمت بي العقبة طرحوني منها،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تأمر بهم يا رسول الله إذا جاءك الناس فتضرب أعناقهم؟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 أن يتحدث الناس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قد وضع يده في أصحابه، فسماهم لهما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اكتماهم</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واللافت للانتباه أن النبي الأكرم صلی الله علیه و آله و سلم كان في مثل هذه الحالات على درجة عالية من الدقة، وعدم الانفعال في مواجهة الأزمات؛ حيث نراه يقدم المصلحة الأهم والمتمثلة في الحفاظ على بيضة الإسلام وسمعة كيان الدولة، فلا يقال في حقها أنها تقتل أصحابها؛ فيغض الطرف عن معاقبة المتآمرين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مداراة النبي مع المخالفين والمتآمرين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لقد أقام النبي الأكرم صلی الله علیه و آله و سلم في المدينة المنوّرة دولة دينية فتية، أحاط بها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الأعداء من مشركي مكة ومن القبائل اليهودية والمسيحية ومن المنافقين الذين كانوا يتربّصون بها الدوائر، ويهددونها من حين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 بعض المسلمين من ضعاف الإيمان كانوا يبادرون لمختلف الدوافع إلى إضعاف الجبهة الإسلامية عن وعي أو غير وعي منهم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ولكن لم يكن النبي الأكرم صلی الله علیه و آله و سلم يتعامل مع المعارضين بعنف وحزم وقوّة، وإنما كان يصفح عنهم ويعفو عن أخطائهم ما أمكن، وهو أمرٌ يثبت غاية ما كان عليه النبي من الاتصاف بالحلم والمداراة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يأتي نشير إلى بعض هذه الحالات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في بحث مداراة النبي الأكرم صلی الله علیه و آله و سلم مع المنافقين أن مجموعة منهم حاولت اغتياله عند عودته من غزوة تبوك بتنفير ناقته من أعلى الجبل، ولكن الله فضح أمرهم، وآثر النبي أن يغض الطرف عنهم، وأن يعمل على مداراتهم</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حاولت بعض نساء اليهود في واقعة خيبر اغتيال رسول الله؛ فقدمت له لحم ضأن مسموم على سبيل الهدية، فأخبر الله نبيه بحقيقة الأمر، ولكن كان أحد المسلمين اسمه بشر قد تناول شيئاً منه؛ فمات على الأثر، ومع ذلك عفا رسول الله عنها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أخرى أنه أصدر حكما بقتلها </w:t>
      </w:r>
      <w:r>
        <w:rPr>
          <w:rStyle w:val="FootnoteAnchor"/>
          <w:rtl w:val="true"/>
        </w:rPr>
        <w:footnoteReference w:id="622"/>
      </w:r>
      <w:r>
        <w:rPr>
          <w:rFonts w:ascii="Amiri" w:hAnsi="Amiri" w:eastAsia="Amiri" w:cs="Amiri"/>
          <w:color w:val="111111"/>
          <w:sz w:val="28"/>
          <w:sz w:val="28"/>
          <w:szCs w:val="28"/>
          <w:rtl w:val="true"/>
          <w:lang w:bidi="ar-SA"/>
        </w:rPr>
        <w:t>، ورغم أن حكم الرسول هنا لم يجانب العدل، ولكن هذه الرواية بحاجة إلى إثبات تاريخي</w:t>
      </w:r>
      <w:r>
        <w:rPr>
          <w:rFonts w:eastAsia="Amiri" w:cs="Amiri" w:ascii="Amiri" w:hAnsi="Amiri"/>
          <w:color w:val="111111"/>
          <w:sz w:val="28"/>
          <w:szCs w:val="28"/>
          <w:rtl w:val="true"/>
          <w:lang w:bidi="ar-SA"/>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آثر النبي أن ينتهج سياسة الرفق واللين مع قبيلة بني النضير رغم تخطيط أفرادها لاغتياله، فلم يمارس العنف بحقها، وإنما اكتفى بإجلائها على أن تحمل أموالها معها؛ لأن احتمال التآمر منها كان وارداً، فكان ما قام به إجراء احترازياً، كي لا يصدر عنهم ما لا يحمد عقباه في المستقبل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أَجْمَعَ رَسُولُ الله صَلَّى اللهُ عَلَيْهِ وَآله وَسَلَّمَ الْمَسِيرَ إِلَى مَكَّةَ، كَتَبَ حَاطِبُ بْنُ أَبِي بَلْتَعَةَ كِتَابًا إِلَى قُرَيْشِ يُخْبِرُهُمْ بِالَّذِي أَجْمَعَ عَلَيْهِ رَسُولُ اللَّهِ صَلَّى اللَّهُ عَلَيْهِ وَآله وسَلَّمَ مِنْ الْأَمْرِ فِي السَّيْرِ إِلَيْهِمْ، ثُمّ أَعْطَاهُ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سَارَةً مَوْلَاةٌ لِبَعْضٍ بَنِي عَبْدِ الْمُطَّلِبِ، وَجَعَلَ لهَا جُعْلًا عَلَى أَنْ تُبَلِّغَهُ قُرَيْشًا، فَجَعَلَتْهُ فِي رَأْسِهَا، ثُمّ فَتَلَتْ عَلَيْهِ قُرُونَهَا، ثُمَّ خَرَجَتْ بِهِ وَأَتَى رَسُولَ الله صَلَّى اللهُ عَلَيْهِ وَآله وسَلَّمَ الْخَبَرُ مِنْ السّمَاءِ بِمَا صَنَعَ حَاطِبٌ؛ فَبَعَثَ عَلِيَّ بْنَ أَبِي طَالِبِ وَالزِّبَيْرَ بْنَ الْعَوّامِ رَضِيَ اللَّهُ عَنْهُمَا؛ فَقَالَ أَدْرِكَا امْرَأَةً قَدْ كَتَبَ مَعَهَا حَاطِبُ بْنُ أَبِي بَلْتَعَةَ بِكِتَابِ إِلَى قُرَيْشٍ، يُحَذِّرُهُمْ مَا قَدْ أَجْمَعْنَا لَهُ فِي أَمْرِهِمْ بَنِي أَبِي أَحْمَدَ؛ فَاسْتَنْزَلَاهَا؛ فَالْتَمَسَا فِي رَحْلِهَا فَلَمْ يَجِدَا شَيْئًا، فَقَالَهَا عَلِيّ بْنُ أَبِي طَالِبٍ إِنِّي أَحْلِفُ بِاللَّهِ مَا كَذَبَ رَسُولُ اللَّهِ صَلَّى اللَّهُ عَلَيْهِ وَآله وسَلَّمَ وَلَا كَذَبْنَا، وَلَتُخْرِجِنَّ لَنَا هَذَا الْكِتَابَ أَوْ لَنَكْشِفَنّكَ، فَلَمَّا رَأَتْ الجدّ مِنْهُ قَالَتْ أَعْرِضْ فَأَعْرَضَ فَحَلَّتْ قُرُونَ رَأْسِهَا، فَاسْتَخْرَجَتْ الْكِتَابَ مِنْهَا، فَدَفَعَتْهُ إِلَيْهِ فَأَتَى بِهِ رَسُولَ الله صَلَّى اللهُ عَلَيْهِ وَآله وسَلَّمَ؛ فَدَعَا رَسُولُ اللَّهِ صَلَّى اللَّهُ عَلَيْهِ وَآلِهِ وسَلَّمَ حَاطِبًا فَقَالَ يَا حَاطِبُ مَا حَمَلَك عَلَى هَذَا؟ فَقَالَ يَا رَسُولَ اللَّهُ أَمَا وَاللَّهُ إِنِّي لَمُؤْمِنٌ بِالله وَرَسُولِهِ مَا غَيّرْت وَلَا بَدّلْت، وَلَكِنِّي كُنْت أَمْرَأَ لَيْسَ لِي فِي الْقَوْمِ مِنْ أَصْلٍ وَلَا عَشِيرَةٍ، وَكَانَ لِي بَيْنَ أَظْهُرِهِمْ وَلَدٌ وَأَهْلٌ فَصَانَعْتهِمْ عَلَيْهِمْ؛ فَقَالَ عُمَرُ بْنُ الخُطّابِ يَا رَسُولَ الله دَعْنِي فَلْأَضْرِبْ عُنُقَهُ فَإِنّ الرّجُلَ قَدْ نَافَقَ؛ فَقَالَ رَسُولُ الله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عَلَيْهِ وَآله وسَلَّمَ وَمَا يُدْرِيكَ يَا عُمَرُ لَعَلَّ الله قَدْ اطّلَعَ إِلَى أَصْحَابِ بَدْرٍ يَوْمَ بَدْرٍ فَقَالَ اعْمَلُوا مَا شِئْتُمْ، فَقَدْ غَفَرْت لَكُمْ؛ فَأَنْزَلَ اللَّهُ تَعَالَى فِي حَاطِبٍ ﴿يَا أَيُّهَا الَّذِينَ آمَنُوا لَا تَتَّخِذُوا عَدُوّي وَعَدُوّكُمْ أَوْلِيَاءَ تُلْقُونَ إِلَيْهِمْ بِالْمَوَدَّةِ</w:t>
      </w:r>
      <w:r>
        <w:rPr>
          <w:rStyle w:val="FootnoteAnchor"/>
          <w:rtl w:val="true"/>
        </w:rPr>
        <w:footnoteReference w:id="624"/>
      </w:r>
      <w:r>
        <w:rPr>
          <w:rFonts w:ascii="Amiri" w:hAnsi="Amiri" w:eastAsia="Amiri" w:cs="Amiri"/>
          <w:color w:val="111111"/>
          <w:sz w:val="28"/>
          <w:sz w:val="28"/>
          <w:szCs w:val="28"/>
          <w:rtl w:val="true"/>
          <w:lang w:bidi="ar-SA"/>
        </w:rPr>
        <w:t xml:space="preserve">، إلى آخر القصة </w:t>
      </w:r>
      <w:r>
        <w:rPr>
          <w:rStyle w:val="FootnoteAnchor"/>
          <w:rtl w:val="true"/>
        </w:rPr>
        <w:footnoteReference w:id="625"/>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عندما فتح النبي الأكرم صلی الله علیه و آله و سلم مكة المكرمة بعد أن بالغ المشركون والكفار فيها وأمعنوا في إيذاء رسول الله ومحاربته، حتى قتلوا أعز الناس عليه من أهل بيته، ولم يكتفوا بقتل عمه حمزة بن عبد المطلب رضوان الله عليه، حتى مثلوا بحثمانه الطاهر، كان الناس يتوقعون من النبي أن يبادر إلى الانتقام وأن یستبیح مكة ويثأر ممن ناصبه العداء طوال الأعوام المنصرمة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النبي الأكرم صلی الله علیه و آله و سلم فاجأ الجميع بإصدار عفو عام، وأمر المنادي أن ينادي بالأمان للجميع، حتى لمن دخل دار فلان وفلان، بل توجه إلى من ناصبه العداء طوال كل تلك الفترة، وقال لهم اذهبوا فأنتم الطلقاء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bookmarkStart w:id="419" w:name="pg15644_231074"/>
    </w:p>
    <w:p>
      <w:pPr>
        <w:pStyle w:val="Heading2"/>
        <w:numPr>
          <w:ilvl w:val="1"/>
          <w:numId w:val="1"/>
        </w:numPr>
        <w:rPr/>
      </w:pPr>
      <w:bookmarkStart w:id="420" w:name="__RefHeading___Toc10763327_2142443653"/>
      <w:bookmarkStart w:id="421" w:name="_Toc162"/>
      <w:bookmarkEnd w:id="419"/>
      <w:bookmarkEnd w:id="420"/>
      <w:r>
        <w:rPr>
          <w:rtl w:val="true"/>
        </w:rPr>
        <w:t>القِسْمُ الثَّاني</w:t>
      </w:r>
      <w:bookmarkEnd w:id="42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الشبهات التاريخية والاجتماعية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15644_231076"/>
      <w:bookmarkStart w:id="423" w:name="pg15644_231076"/>
      <w:bookmarkEnd w:id="423"/>
    </w:p>
    <w:p>
      <w:pPr>
        <w:pStyle w:val="Heading2"/>
        <w:numPr>
          <w:ilvl w:val="1"/>
          <w:numId w:val="1"/>
        </w:numPr>
        <w:rPr/>
      </w:pPr>
      <w:bookmarkStart w:id="424" w:name="pg15644_231076"/>
      <w:bookmarkStart w:id="425" w:name="__RefHeading___Toc10763329_2142443653"/>
      <w:bookmarkStart w:id="426" w:name="_Toc163"/>
      <w:bookmarkEnd w:id="424"/>
      <w:bookmarkEnd w:id="425"/>
      <w:r>
        <w:rPr>
          <w:rtl w:val="true"/>
        </w:rPr>
        <w:t>الفَصْلُ الأَوّل</w:t>
      </w:r>
      <w:bookmarkEnd w:id="426"/>
    </w:p>
    <w:p>
      <w:pPr>
        <w:pStyle w:val="Heading3"/>
        <w:numPr>
          <w:ilvl w:val="2"/>
          <w:numId w:val="1"/>
        </w:numPr>
        <w:rPr/>
      </w:pPr>
      <w:bookmarkStart w:id="427" w:name="__RefHeading___Toc10763331_2142443653"/>
      <w:bookmarkStart w:id="428" w:name="_Toc164"/>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مرحلة الطفولة والشباب، الأخلاق السلوكية والفردية</w:t>
      </w:r>
    </w:p>
    <w:p>
      <w:pPr>
        <w:pStyle w:val="BookText"/>
        <w:rPr/>
      </w:pPr>
      <w:r>
        <w:rPr>
          <w:rFonts w:ascii="IRNazanin" w:hAnsi="IRNazanin" w:eastAsia="IRNazanin"/>
          <w:color w:val="111111"/>
          <w:sz w:val="28"/>
          <w:sz w:val="28"/>
          <w:szCs w:val="28"/>
          <w:rtl w:val="true"/>
          <w:lang w:bidi="fa-IR"/>
        </w:rPr>
        <w:t>للنبي الأعظم صلی الله علیه و آله و سلم</w:t>
      </w:r>
    </w:p>
    <w:p>
      <w:pPr>
        <w:pStyle w:val="Heading3"/>
        <w:numPr>
          <w:ilvl w:val="2"/>
          <w:numId w:val="1"/>
        </w:numPr>
        <w:rPr/>
      </w:pPr>
      <w:bookmarkStart w:id="429" w:name="__RefHeading___Toc10763333_2142443653"/>
      <w:bookmarkStart w:id="430" w:name="_Toc165"/>
      <w:bookmarkEnd w:id="429"/>
      <w:r>
        <w:rPr>
          <w:rtl w:val="true"/>
        </w:rPr>
        <w:t>الشبهة الأولى</w:t>
      </w:r>
      <w:r>
        <w:rPr>
          <w:rtl w:val="true"/>
        </w:rPr>
        <w:t xml:space="preserve">: </w:t>
      </w:r>
      <w:r>
        <w:rPr>
          <w:rtl w:val="true"/>
        </w:rPr>
        <w:t>فترة الطفولة، الحرمان والألم والاضطراب الروحي</w:t>
      </w:r>
      <w:r>
        <w:rPr>
          <w:rtl w:val="true"/>
        </w:rPr>
        <w:t>:</w:t>
      </w:r>
      <w:bookmarkEnd w:id="430"/>
    </w:p>
    <w:p>
      <w:pPr>
        <w:pStyle w:val="Heading4"/>
        <w:numPr>
          <w:ilvl w:val="3"/>
          <w:numId w:val="1"/>
        </w:numPr>
        <w:rPr/>
      </w:pPr>
      <w:bookmarkStart w:id="431" w:name="__RefHeading___Toc10763335_2142443653"/>
      <w:bookmarkStart w:id="432" w:name="_Toc166"/>
      <w:bookmarkEnd w:id="431"/>
      <w:r>
        <w:rPr>
          <w:rtl w:val="true"/>
        </w:rPr>
        <w:t>اشارة</w:t>
      </w:r>
      <w:bookmarkEnd w:id="432"/>
    </w:p>
    <w:p>
      <w:pPr>
        <w:pStyle w:val="BookText"/>
        <w:rPr/>
      </w:pPr>
      <w:r>
        <w:rPr>
          <w:rFonts w:ascii="IRNazanin" w:hAnsi="IRNazanin" w:eastAsia="IRNazanin"/>
          <w:color w:val="111111"/>
          <w:sz w:val="28"/>
          <w:sz w:val="28"/>
          <w:szCs w:val="28"/>
          <w:rtl w:val="true"/>
          <w:lang w:bidi="fa-IR"/>
        </w:rPr>
        <w:t>حاول بعض الناقدين أن يتشبّث بيتم النبي الأكرم صلی الله علیه و آله و سلم حيث رحل والده عن الحياة قبل ولادته، لتلتحق به والدته بعد ذلك عندما لم يكن النبي الأكرم صلی الله علیه و آله و سلم قد أكمل السنة السادسة من عمره؛ ليثبت أنه كان يعيش الحرمان على المستوى المالي والنفسي والعاطفي، وبذلك يكون النبي على مستوى اجتماعي ونفسي وضيع، وفي ذلك يقول مسعود أنصاري</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والد محمد ووالدته يعيشان في عسر وفقر شديد، محرومان من سبل الحياة العادية في تلك الفترة من حياتهما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محمد فترة الطفولة حبيس العزلة والعوز والفاقة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وخلافاً لسائر العرب الذين كانوا يتأقلمون مع ظروفهم القاسية فيتحوّلون إلى رجال أشداء محاربين يأخذون حقهم بقوة سواعدهم، كان محمد يعاني شضف العيش، فتراه يبكي مثل النساء عند مواجهة قسوة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أبصر محمد النور كان والده قد فارق الحياة، وأما والدته التى كانت تعاني من الأمراض الجسدية والنفسية فقد ماتت هي </w:t>
      </w:r>
      <w:bookmarkStart w:id="433" w:name="pg15644_231077"/>
    </w:p>
    <w:p>
      <w:pPr>
        <w:pStyle w:val="BookText"/>
        <w:rPr/>
      </w:pPr>
      <w:bookmarkEnd w:id="433"/>
      <w:r>
        <w:rPr>
          <w:rFonts w:ascii="Amiri" w:hAnsi="Amiri" w:eastAsia="Amiri" w:cs="Amiri"/>
          <w:color w:val="111111"/>
          <w:sz w:val="28"/>
          <w:sz w:val="28"/>
          <w:szCs w:val="28"/>
          <w:rtl w:val="true"/>
          <w:lang w:bidi="ar-SA"/>
        </w:rPr>
        <w:t>الأخرى بعد ذلك بست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كان النبي منذ ولادته يعاني من اليتم والحرمان والبؤس والفقر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الأسباب وخاصة الإذلال الذي كان يلقاء من قادة القوافل التجارية من أثرياء مكة قد تركتأثراً كبيراً عليه؛ فكان لذلك دائم الاكتئاب والانطواء على ذاته</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معرض نقد هذه الشبهة وتحليلها، يجب الالتفات إلى الأمور الآتية</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10763337_2142443653"/>
      <w:bookmarkStart w:id="435" w:name="_Toc167"/>
      <w:bookmarkEnd w:id="434"/>
      <w:r>
        <w:rPr/>
        <w:t>1</w:t>
      </w:r>
      <w:r>
        <w:rPr>
          <w:rtl w:val="true"/>
        </w:rPr>
        <w:t xml:space="preserve"> - </w:t>
      </w:r>
      <w:r>
        <w:rPr>
          <w:rtl w:val="true"/>
        </w:rPr>
        <w:t>اشتغال أسرة الرسول بالتجارة</w:t>
      </w:r>
      <w:r>
        <w:rPr>
          <w:rtl w:val="true"/>
        </w:rPr>
        <w:t>:</w:t>
      </w:r>
      <w:bookmarkEnd w:id="435"/>
    </w:p>
    <w:p>
      <w:pPr>
        <w:pStyle w:val="BookText"/>
        <w:rPr/>
      </w:pPr>
      <w:r>
        <w:rPr>
          <w:rFonts w:ascii="IRNazanin" w:hAnsi="IRNazanin" w:eastAsia="IRNazanin"/>
          <w:color w:val="111111"/>
          <w:sz w:val="28"/>
          <w:sz w:val="28"/>
          <w:szCs w:val="28"/>
          <w:rtl w:val="true"/>
          <w:lang w:bidi="fa-IR"/>
        </w:rPr>
        <w:t>لم تكن أسرة الرسول في مكة من الأسر التي تعاني الفقر من الناحية الاقتصادية، حيث كانت تمتهن التجارة، وكانت التجارة تدرّ عليهم أرباحاً طائلة، وهذا ما يؤكده موت الجدّ الأكبر للنبي الأكرم صلی الله علیه و آله و سلم وكذلك موت أبيه عبد الله بعيداً عن الوطن أثناء السفر للتجارة، فمات هاشم ودفن في مدينة غزة في فلسطين، كما دفن عبد الله في الشام، ومع ذلك لا يمكن القول إن جميع الأسَر من بني هاشم كانوا على نفس ما كان عليه العباس عمّ النبي الأكرم صلی الله علیه و آله و سلم من الثراء</w:t>
      </w:r>
      <w:r>
        <w:rPr>
          <w:rFonts w:eastAsia="IRNazanin" w:cs="IRNazanin"/>
          <w:color w:val="111111"/>
          <w:sz w:val="28"/>
          <w:szCs w:val="28"/>
          <w:rtl w:val="true"/>
          <w:lang w:bidi="fa-IR"/>
        </w:rPr>
        <w:t>.</w:t>
      </w:r>
    </w:p>
    <w:p>
      <w:pPr>
        <w:pStyle w:val="Heading4"/>
        <w:numPr>
          <w:ilvl w:val="3"/>
          <w:numId w:val="1"/>
        </w:numPr>
        <w:rPr/>
      </w:pPr>
      <w:bookmarkStart w:id="436" w:name="__RefHeading___Toc10763339_2142443653"/>
      <w:bookmarkStart w:id="437" w:name="_Toc168"/>
      <w:bookmarkEnd w:id="436"/>
      <w:r>
        <w:rPr/>
        <w:t>2</w:t>
      </w:r>
      <w:r>
        <w:rPr>
          <w:rtl w:val="true"/>
        </w:rPr>
        <w:t xml:space="preserve"> - </w:t>
      </w:r>
      <w:r>
        <w:rPr>
          <w:rtl w:val="true"/>
        </w:rPr>
        <w:t xml:space="preserve">الانتساب إلى </w:t>
      </w:r>
      <w:r>
        <w:rPr>
          <w:rtl w:val="true"/>
        </w:rPr>
        <w:t>«</w:t>
      </w:r>
      <w:r>
        <w:rPr>
          <w:rtl w:val="true"/>
        </w:rPr>
        <w:t>عبد الله</w:t>
      </w:r>
      <w:r>
        <w:rPr>
          <w:rtl w:val="true"/>
        </w:rPr>
        <w:t xml:space="preserve">» </w:t>
      </w:r>
      <w:r>
        <w:rPr>
          <w:rtl w:val="true"/>
        </w:rPr>
        <w:t>يستدعي اهتماماً خاصاً</w:t>
      </w:r>
      <w:r>
        <w:rPr>
          <w:rtl w:val="true"/>
        </w:rPr>
        <w:t>:</w:t>
      </w:r>
      <w:bookmarkEnd w:id="43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الرغم من فقدان النبي الأكرم صلی الله علیه و آله و سلم لأبيه قبل ولادته، إلا أنه حظي بمكانة مرموقة بين الناس بسبب انتسابه إلى عبد الله الذي كان يتمتع بمنزلة واحترام كبيرين من قبل أفراد قبيلته، فكان جميع أبناء القبيلة ينظرون إلى هذا الطفل بإكبار واحترام، وحتى جدّه عبد المطلب الذي كان يؤثر عبدالله </w:t>
      </w:r>
      <w:bookmarkStart w:id="438" w:name="pg15644_231078"/>
    </w:p>
    <w:p>
      <w:pPr>
        <w:pStyle w:val="BookText"/>
        <w:rPr/>
      </w:pPr>
      <w:bookmarkEnd w:id="438"/>
      <w:r>
        <w:rPr>
          <w:rFonts w:ascii="IRNazanin" w:hAnsi="IRNazanin" w:eastAsia="IRNazanin"/>
          <w:color w:val="111111"/>
          <w:sz w:val="28"/>
          <w:sz w:val="28"/>
          <w:szCs w:val="28"/>
          <w:rtl w:val="true"/>
          <w:lang w:bidi="fa-IR"/>
        </w:rPr>
        <w:t>بمزيد من الحب والتكريم قام بتعويض النبي الأكرم صلی الله علیه و آله و سلم عن الفراغ الذي خلفه والده في حياته، ولا شك في أن هذا الطفل كان يتمتع بالنسبة إلى جده وأمه بأهمية قصوى؛ لكونه يمثل الذكرى الوحيدة التي تركها عبد الله لهما</w:t>
      </w:r>
      <w:r>
        <w:rPr>
          <w:rFonts w:eastAsia="IRNazanin" w:cs="IRNazanin"/>
          <w:color w:val="111111"/>
          <w:sz w:val="28"/>
          <w:szCs w:val="28"/>
          <w:rtl w:val="true"/>
          <w:lang w:bidi="fa-IR"/>
        </w:rPr>
        <w:t>.</w:t>
      </w:r>
    </w:p>
    <w:p>
      <w:pPr>
        <w:pStyle w:val="Heading4"/>
        <w:numPr>
          <w:ilvl w:val="3"/>
          <w:numId w:val="1"/>
        </w:numPr>
        <w:rPr/>
      </w:pPr>
      <w:bookmarkStart w:id="439" w:name="__RefHeading___Toc10763341_2142443653"/>
      <w:bookmarkStart w:id="440" w:name="_Toc169"/>
      <w:bookmarkEnd w:id="439"/>
      <w:r>
        <w:rPr/>
        <w:t>3</w:t>
      </w:r>
      <w:r>
        <w:rPr>
          <w:rtl w:val="true"/>
        </w:rPr>
        <w:t xml:space="preserve">- </w:t>
      </w:r>
      <w:r>
        <w:rPr>
          <w:rtl w:val="true"/>
        </w:rPr>
        <w:t>وجود الحاضنة والخادمة</w:t>
      </w:r>
      <w:r>
        <w:rPr>
          <w:rtl w:val="true"/>
        </w:rPr>
        <w:t>:</w:t>
      </w:r>
      <w:bookmarkEnd w:id="440"/>
    </w:p>
    <w:p>
      <w:pPr>
        <w:pStyle w:val="BookText"/>
        <w:rPr/>
      </w:pPr>
      <w:r>
        <w:rPr>
          <w:rFonts w:ascii="IRNazanin" w:hAnsi="IRNazanin" w:eastAsia="IRNazanin"/>
          <w:color w:val="111111"/>
          <w:sz w:val="28"/>
          <w:sz w:val="28"/>
          <w:szCs w:val="28"/>
          <w:rtl w:val="true"/>
          <w:lang w:bidi="fa-IR"/>
        </w:rPr>
        <w:t>لقد كان للنبي الأكرم صلی الله علیه و آله و سلم في صغره على الدوام حاضنة ترعاه وخادمة تقوم على شؤونه، فكانت أمّ أيمن تشرف على تنشئته حتى في حياة والدته، وبعد وفاة السيدة آمنة، واصلت أم أيمن رعايتها للنبي الأكرم وعادت به إلى مكة</w:t>
      </w:r>
      <w:r>
        <w:rPr>
          <w:rFonts w:eastAsia="IRNazanin" w:cs="IRNazanin"/>
          <w:color w:val="111111"/>
          <w:sz w:val="28"/>
          <w:szCs w:val="28"/>
          <w:rtl w:val="true"/>
          <w:lang w:bidi="fa-IR"/>
        </w:rPr>
        <w:t>.</w:t>
      </w:r>
    </w:p>
    <w:p>
      <w:pPr>
        <w:pStyle w:val="Heading4"/>
        <w:numPr>
          <w:ilvl w:val="3"/>
          <w:numId w:val="1"/>
        </w:numPr>
        <w:rPr/>
      </w:pPr>
      <w:bookmarkStart w:id="441" w:name="__RefHeading___Toc10763343_2142443653"/>
      <w:bookmarkStart w:id="442" w:name="_Toc170"/>
      <w:bookmarkEnd w:id="441"/>
      <w:r>
        <w:rPr/>
        <w:t>4</w:t>
      </w:r>
      <w:r>
        <w:rPr>
          <w:rtl w:val="true"/>
        </w:rPr>
        <w:t xml:space="preserve"> - </w:t>
      </w:r>
      <w:r>
        <w:rPr>
          <w:rtl w:val="true"/>
        </w:rPr>
        <w:t xml:space="preserve">الاهتمام الخاص الذي أولته أسرة حليمة السعدية للنبي الأكرم صلی الله علیه و آله و سلم </w:t>
      </w:r>
      <w:r>
        <w:rPr>
          <w:rtl w:val="true"/>
        </w:rPr>
        <w:t>:</w:t>
      </w:r>
      <w:bookmarkEnd w:id="442"/>
    </w:p>
    <w:p>
      <w:pPr>
        <w:pStyle w:val="BookText"/>
        <w:rPr/>
      </w:pPr>
      <w:r>
        <w:rPr>
          <w:rFonts w:ascii="IRNazanin" w:hAnsi="IRNazanin" w:eastAsia="IRNazanin"/>
          <w:color w:val="111111"/>
          <w:sz w:val="28"/>
          <w:sz w:val="28"/>
          <w:szCs w:val="28"/>
          <w:rtl w:val="true"/>
          <w:lang w:bidi="fa-IR"/>
        </w:rPr>
        <w:t>وعندما كان النبي الأكرم صلی الله علیه و آله و سلم في بيت حليمة السعدية، كان يحظى بمكانة ومنزلة خاصة بين أبنائها بسبب ما كان يتمتع به من السجايا الأخلاقية الكريمة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فطبقاً لما يروى في الكتب التاريخية كان لوجود الرسول في بيت حليمة السعدية أثراً ملموساً في دخول الخير والبركة على أسرتها وأهل بيتها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الرغم من أن التاريخ يتحدّث عن إحجام الكثير من المرضعات عن القيام بمهمة إرضاع النبي لكونه يتيماً، إلا أن هذا لا يتناسب مع المکانة المرموقة والمنزلة التي كان يتمتع بها عبد المطلب في قريش التي كان يمثل زعيمها وسيدها، بل الرواية الصحيحة هي التي تقول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النبي الأكرم صلی الله علیه و آله و سلم هو الذي كان يرفض المرضعات، في حين كن يتنازعن ويتسابقن فيما بينهن على إرضاعه؛ فقد سأل مجاهد ابن عباس هل كانت المرضعات يتنازعن على إرضاع محمد؟ فقال نعم، وأقسم بالله أن جميع </w:t>
      </w:r>
      <w:bookmarkStart w:id="443" w:name="pg15644_231079"/>
    </w:p>
    <w:p>
      <w:pPr>
        <w:pStyle w:val="BookText"/>
        <w:rPr/>
      </w:pPr>
      <w:bookmarkEnd w:id="443"/>
      <w:r>
        <w:rPr>
          <w:rFonts w:ascii="Amiri" w:hAnsi="Amiri" w:eastAsia="Amiri" w:cs="Amiri"/>
          <w:color w:val="111111"/>
          <w:sz w:val="28"/>
          <w:sz w:val="28"/>
          <w:szCs w:val="28"/>
          <w:rtl w:val="true"/>
          <w:lang w:bidi="ar-SA"/>
        </w:rPr>
        <w:t xml:space="preserve">نساء الجن والإنس تنافسن على إرضاعه، ولكنه لم يرتض غير حليمة السعدية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10763345_2142443653"/>
      <w:bookmarkStart w:id="445" w:name="_Toc171"/>
      <w:bookmarkEnd w:id="444"/>
      <w:r>
        <w:rPr/>
        <w:t>5</w:t>
      </w:r>
      <w:r>
        <w:rPr>
          <w:rtl w:val="true"/>
        </w:rPr>
        <w:t xml:space="preserve"> - </w:t>
      </w:r>
      <w:r>
        <w:rPr>
          <w:rtl w:val="true"/>
        </w:rPr>
        <w:t>الاهتمام الخاص بالنبي من قبل عبد المطلب</w:t>
      </w:r>
      <w:r>
        <w:rPr>
          <w:rtl w:val="true"/>
        </w:rPr>
        <w:t>:</w:t>
      </w:r>
      <w:bookmarkEnd w:id="445"/>
    </w:p>
    <w:p>
      <w:pPr>
        <w:pStyle w:val="BookText"/>
        <w:rPr/>
      </w:pPr>
      <w:r>
        <w:rPr>
          <w:rFonts w:ascii="Amiri" w:hAnsi="Amiri" w:eastAsia="Amiri" w:cs="Amiri"/>
          <w:color w:val="111111"/>
          <w:sz w:val="28"/>
          <w:sz w:val="28"/>
          <w:szCs w:val="28"/>
          <w:rtl w:val="true"/>
          <w:lang w:bidi="ar-SA"/>
        </w:rPr>
        <w:t>على الرغم من تعلق إرادة الله برحيل أم النبي آمنة بنت وهب، وهو في السنة السادسة من عمره الشريف، إلا أن هذه المصيبة لم تكن سبباً في حرمان النبي أبداً؛ لأنه كان يتمتع بحماية ورعاية كبير قريش جدّه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النبي الأكرم صلی الله علیه و آله و سلم منذ نعومة أظفاره ينعم بتكريم جدّه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عبد المطلب ينسب محمداً صلی الله علیه و آله و سلم إلى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يقول إنه محمد بن عبد الله، وإنما كان يقول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ولدي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 يؤنسه ويأنس به، وكي لا يشعر بالغربة بين أبناء عبد المطلب، أو أن يشعر بأنه دونهم في الحصول على اهتمامه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بالاسناد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يوضع لعبدالمطلب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 فى ظل الكعبة لا يجلس عليه أحد إجلالاً له، وكان بنوه يجلسون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حوله حتى يخرج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 صلی الله علیه و آله و سلم يخرج وهو غلام فيمشي حتى يجلس على الفراش فيعظم ذلك أعمامه، ويأخذونه ليؤخروه، فيقول لهم عبدالمطلب إذا رأى ذلك منهم دعوا إبني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إن له لشأناً عظيماً، إني أرى أنه سيأتي عليكم يوم وهو سيدكم، ثم يحمله فيجلسه معه، ثم يلتفت إلى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 أبا طالب وعبد الله رضي الله عنهما من أم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إن </w:t>
      </w:r>
    </w:p>
    <w:p>
      <w:pPr>
        <w:pStyle w:val="BookText"/>
        <w:rPr/>
      </w:pPr>
      <w:r>
        <w:rPr>
          <w:rFonts w:ascii="Amiri" w:hAnsi="Amiri" w:eastAsia="Amiri" w:cs="Amiri"/>
          <w:color w:val="111111"/>
          <w:sz w:val="28"/>
          <w:sz w:val="28"/>
          <w:szCs w:val="28"/>
          <w:rtl w:val="true"/>
          <w:lang w:bidi="ar-SA"/>
        </w:rPr>
        <w:t xml:space="preserve">لهذا الغلام شأناً عظيماً فاحفظه واستمسك به فإنه فرد وحيد، وكن له كالأم، لا يصل إليه شيء يكرهه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يحمله على عاتقه فيطوف به أسبوعاً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سبعة أشواط</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النبي الأكرم صلی الله علیه و آله و سلم يعيش في كنف وحماية جدّه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عبد المطلب قد أحسن رعاية حفيده حتى أنه لم يكن يتناول الطعام حتى يأتي محمد ويشاركه الجلوس على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رواية تؤكد أنه كان على علم بنبوّته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 لهذه الرواية فإن عبد المطلب قال لمن أراد إزاحة النبي عن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اترك ولدي فإنه ملك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عندما توفيت أم النبي الأكرم صلی الله علیه و آله و سلم آمنة بنت وهب، قام عبد المطلب بكفالة النبي، وأولاه من العطف والحنان ما لم يوله لأحد من أبنائه، وكان لشدّة عطفه عليه أنه لم يأكل طعاماً إلا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إيتوني بولدي</w:t>
      </w:r>
      <w:r>
        <w:rPr>
          <w:rFonts w:eastAsia="IRNazanin" w:cs="IRNazanin"/>
          <w:color w:val="111111"/>
          <w:sz w:val="28"/>
          <w:szCs w:val="28"/>
          <w:rtl w:val="true"/>
          <w:lang w:bidi="fa-IR"/>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توفي عبد المطلب عندما كان النبي الأكرم صلی الله علیه و آله و سلم في السنة الثامنة من عمره الشريف، ولكنه قبل موته أوصى أباطالب أن يتكفل برعايته؛ إذا كان أبوطالب شقيقاً لعبد الله، فقد كانت أمهما فاطمة المخزومية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الطبيعي لذلك أن يكون أكثر حناناً وعطفاً على ابن أخيه الوحيد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أبو طالب وزوجه فاطمة بنت أسد من الفضائل والمكارم الروحية والطهارة النفسية بحيث استحقا أن يحظيا بشرف كفالة النبي الأكرم صلی الله علیه و آله و سلم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446" w:name="pg15644_231081"/>
    </w:p>
    <w:p>
      <w:pPr>
        <w:pStyle w:val="BookText"/>
        <w:rPr/>
      </w:pPr>
      <w:bookmarkEnd w:id="446"/>
      <w:r>
        <w:rPr>
          <w:rFonts w:ascii="IRNazanin" w:hAnsi="IRNazanin" w:eastAsia="IRNazanin"/>
          <w:color w:val="111111"/>
          <w:sz w:val="28"/>
          <w:sz w:val="28"/>
          <w:szCs w:val="28"/>
          <w:rtl w:val="true"/>
          <w:lang w:bidi="fa-IR"/>
        </w:rPr>
        <w:t xml:space="preserve">فلما أدرك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ومحمد صلی الله علیه و آله و سلم علی صدره وهو في غمرات الموت، وهو يبكي، ويلتفت إلى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ويقولأبصر أن تكون حافظاً لهذا الوحيد الذي لم يشم رائحة أبيه، ولا ذاق شفقة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أباطالب إذا أدركت أيامه فاعلم أني كنت من أبصر الناس له، وأعلم الناس به، فإن استطعت أن تتبعه فافعل، وانصره بلسانك ويدك ومالك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سيسودكم، ويملك ما لم يملك أحد من آبائي، هل قبلت وصيتي؟</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7" w:name="__RefHeading___Toc10763347_2142443653"/>
      <w:bookmarkStart w:id="448" w:name="_Toc172"/>
      <w:bookmarkEnd w:id="447"/>
      <w:r>
        <w:rPr/>
        <w:t>6</w:t>
      </w:r>
      <w:r>
        <w:rPr>
          <w:rtl w:val="true"/>
        </w:rPr>
        <w:t xml:space="preserve"> - </w:t>
      </w:r>
      <w:r>
        <w:rPr>
          <w:rtl w:val="true"/>
        </w:rPr>
        <w:t>الاهتمام الخاص من قبل أبي طالب بالنبي الأكرم صلی الله علیه و آله و سلم</w:t>
      </w:r>
      <w:r>
        <w:rPr>
          <w:rtl w:val="true"/>
        </w:rPr>
        <w:t>:</w:t>
      </w:r>
      <w:bookmarkEnd w:id="448"/>
    </w:p>
    <w:p>
      <w:pPr>
        <w:pStyle w:val="BookText"/>
        <w:rPr/>
      </w:pPr>
      <w:r>
        <w:rPr>
          <w:rFonts w:ascii="Amiri" w:hAnsi="Amiri" w:eastAsia="Amiri" w:cs="Amiri"/>
          <w:color w:val="111111"/>
          <w:sz w:val="28"/>
          <w:sz w:val="28"/>
          <w:szCs w:val="28"/>
          <w:rtl w:val="true"/>
          <w:lang w:bidi="ar-SA"/>
        </w:rPr>
        <w:t>بعد وفاة عبدالمطلب انتقلت كفالة النبي إلى أبي طالب، فضمّه أبوطالب إلى كنفه وبيته، ودافع عنه بكل وجوده وكيانه مدّة حياته، وحيث كان أبوطالب كبير مكة، فلم يبخل على النبي بجميع أنواع الدعم والتأييد والنصرة، حتى كان النبي يتمتع بدعم النبي طوال دعوته وحمله لرسالة السماء، وكانت قريش بسبب هذا الدعم تعجز من أن تنال النبي الأكرم بسوء، ولهذا السبب لم يفكر النبي بالهجرة من مكة المكرّمة إلا بعد رحيل عمه أبي طالب</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 دعم أبي طالب للنبي الأكرم أنه كان يتولى حراسة النبي في شعب أبي طالب بنفسه، وكان في بعض الليالي حيث يغفو الجميع يغير مكان نوم الرسول فينيم ولده علياً مكانه، حتى إذا وقع مكروه وقع على ولده وليس على ابن أخيه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449" w:name="pg15644_231082"/>
    </w:p>
    <w:p>
      <w:pPr>
        <w:pStyle w:val="BookText"/>
        <w:rPr/>
      </w:pPr>
      <w:bookmarkEnd w:id="449"/>
      <w:r>
        <w:rPr>
          <w:rFonts w:ascii="Amiri" w:hAnsi="Amiri" w:eastAsia="Amiri" w:cs="Amiri"/>
          <w:color w:val="111111"/>
          <w:sz w:val="28"/>
          <w:sz w:val="28"/>
          <w:szCs w:val="28"/>
          <w:rtl w:val="true"/>
          <w:lang w:bidi="ar-SA"/>
        </w:rPr>
        <w:t>وأما زوج أبي طالب فكانت في غاية الحنو والعطف على رسول الله في صغره، وكانت للنبي بمنزلة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رسول الله لما توفيت فاطمة بنت أسد، وكانت مسلمة فاضلة،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ماتت أمي، وكفنها بقميصه ونزل على قبرها واضطجع في لحدها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يا رسول الله لقد اشتد جزعك على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أمي، أن كانت لتجيع صبيانها وتشبعني، وتشعثهم وتدهنني</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وبذلك فعلى الرغم من فقدان النبي الأكرم صلی الله علیه و آله و سلم لأبويه في الصغر، وكان ذلك يمثل مصيبة كبيرة له، إلا أنه لم يترعرع وسط الحرمان والعوز والفقر والفاقة أبداً، وإنما قام أهله وأسرته بالتعويض عن يتمه بأفضل أنواع العطف والرعاية والاحتضان</w:t>
      </w:r>
      <w:r>
        <w:rPr>
          <w:rFonts w:eastAsia="IRNazanin" w:cs="IRNazanin"/>
          <w:color w:val="111111"/>
          <w:sz w:val="28"/>
          <w:szCs w:val="28"/>
          <w:rtl w:val="true"/>
          <w:lang w:bidi="fa-IR"/>
        </w:rPr>
        <w:t>.</w:t>
      </w:r>
    </w:p>
    <w:p>
      <w:pPr>
        <w:pStyle w:val="Heading3"/>
        <w:numPr>
          <w:ilvl w:val="2"/>
          <w:numId w:val="1"/>
        </w:numPr>
        <w:rPr/>
      </w:pPr>
      <w:bookmarkStart w:id="450" w:name="__RefHeading___Toc10763349_2142443653"/>
      <w:bookmarkStart w:id="451" w:name="_Toc173"/>
      <w:bookmarkEnd w:id="450"/>
      <w:r>
        <w:rPr>
          <w:rtl w:val="true"/>
        </w:rPr>
        <w:t>الشبهة الثانية</w:t>
      </w:r>
      <w:r>
        <w:rPr>
          <w:rtl w:val="true"/>
        </w:rPr>
        <w:t xml:space="preserve">: </w:t>
      </w:r>
      <w:r>
        <w:rPr>
          <w:rtl w:val="true"/>
        </w:rPr>
        <w:t>العمل في رعي الأغنام</w:t>
      </w:r>
      <w:r>
        <w:rPr>
          <w:rtl w:val="true"/>
        </w:rPr>
        <w:t>:</w:t>
      </w:r>
      <w:bookmarkEnd w:id="451"/>
    </w:p>
    <w:p>
      <w:pPr>
        <w:pStyle w:val="Heading4"/>
        <w:numPr>
          <w:ilvl w:val="3"/>
          <w:numId w:val="1"/>
        </w:numPr>
        <w:rPr/>
      </w:pPr>
      <w:bookmarkStart w:id="452" w:name="__RefHeading___Toc10763351_2142443653"/>
      <w:bookmarkStart w:id="453" w:name="_Toc174"/>
      <w:bookmarkEnd w:id="452"/>
      <w:r>
        <w:rPr>
          <w:rtl w:val="true"/>
        </w:rPr>
        <w:t>اشارة</w:t>
      </w:r>
      <w:bookmarkEnd w:id="453"/>
    </w:p>
    <w:p>
      <w:pPr>
        <w:pStyle w:val="BookText"/>
        <w:rPr/>
      </w:pPr>
      <w:r>
        <w:rPr>
          <w:rFonts w:ascii="IRNazanin" w:hAnsi="IRNazanin" w:eastAsia="IRNazanin"/>
          <w:color w:val="111111"/>
          <w:sz w:val="28"/>
          <w:sz w:val="28"/>
          <w:szCs w:val="28"/>
          <w:rtl w:val="true"/>
          <w:lang w:bidi="fa-IR"/>
        </w:rPr>
        <w:t>هناك روايات تقول إن النبي الأكرم صلی الله علیه و آله و سلم قد مارس العمل في شبابه في رعي الماشية فترة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فتمسك البعض بهذه الروايات لتشويه صورة النبي، فقال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الفترة ما بين السنة العاشرة إلى الرابع عشرة من عمر النبي أرسله عمه أبوطالب ليعمل في رعي جمال القوافل التجارية بين مكة وسوريا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وادعوا أن النبي عندما بلغ الخامسة والعشرين من عمره لم يكن له مورد مالي يستعين به على رفع ضرورات الحياة وضمان معيشته اليومية؛ فاشتغل لذلك في رعي الماشية الذي كان يعد من أرذل الأعمال، وحيث كان هذا العمل من الأعمال </w:t>
      </w:r>
      <w:bookmarkStart w:id="454" w:name="pg15644_231083"/>
    </w:p>
    <w:p>
      <w:pPr>
        <w:pStyle w:val="BookText"/>
        <w:rPr/>
      </w:pPr>
      <w:bookmarkEnd w:id="454"/>
      <w:r>
        <w:rPr>
          <w:rFonts w:ascii="Amiri" w:hAnsi="Amiri" w:eastAsia="Amiri" w:cs="Amiri"/>
          <w:color w:val="111111"/>
          <w:sz w:val="28"/>
          <w:sz w:val="28"/>
          <w:szCs w:val="28"/>
          <w:rtl w:val="true"/>
          <w:lang w:bidi="ar-SA"/>
        </w:rPr>
        <w:t>الوضيعة، فقد تخلى عنه ليعمل في التجارة</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معرض تحليل هذه الشبهة لا بد من ملاحظة النقاط الآتية</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0763353_2142443653"/>
      <w:bookmarkStart w:id="456" w:name="_Toc175"/>
      <w:bookmarkEnd w:id="455"/>
      <w:r>
        <w:rPr/>
        <w:t>1</w:t>
      </w:r>
      <w:r>
        <w:rPr>
          <w:rtl w:val="true"/>
        </w:rPr>
        <w:t xml:space="preserve"> - </w:t>
      </w:r>
      <w:r>
        <w:rPr>
          <w:rtl w:val="true"/>
        </w:rPr>
        <w:t>رعي الأغنام من المهن المألوفة لأهل المكة</w:t>
      </w:r>
      <w:r>
        <w:rPr>
          <w:rtl w:val="true"/>
        </w:rPr>
        <w:t>:</w:t>
      </w:r>
      <w:bookmarkEnd w:id="456"/>
    </w:p>
    <w:p>
      <w:pPr>
        <w:pStyle w:val="BookText"/>
        <w:rPr/>
      </w:pPr>
      <w:r>
        <w:rPr>
          <w:rFonts w:ascii="Amiri" w:hAnsi="Amiri" w:eastAsia="Amiri" w:cs="Amiri"/>
          <w:color w:val="111111"/>
          <w:sz w:val="28"/>
          <w:sz w:val="28"/>
          <w:szCs w:val="28"/>
          <w:rtl w:val="true"/>
          <w:lang w:bidi="ar-SA"/>
        </w:rPr>
        <w:t>كان رعي المواشي ولا يزال من المهن المألوفة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الأزمنة القديمة كانت الزراعة ورعي الماشية من الأمور الشائعة التي يمتهنها سكان القرى والأرياف، وحتى المدن أحياناً، وكان كثير من الناس يلجأون إلى تربية المواشي ورعيها كسباً لقوت الحياة، وقد مارس هذه المهنة حتى الشخصيات الكبيرة في التاريخ، من هنا لا يمكن وصف العمل في رعي الماشية بأنه من الأعمال الحقيرة والوضيعة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كل أسرة تحتفظ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إمكاناتها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من رؤوس الماشية بطبيعة الحال، وكان من الطبيعي أن ترسل بعض أفرادها من اليافعين لرعيها من حين لآخر، وقد يباشر العمل الرجال الكبار في الأسرة أيضاً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الأزمنة القديمة كانت الزراعة ورعى المواشي من أكثر المهن شيوعاً بين المجتمعات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أجواء مكة وما لها من الموقع الجغرافي، كان العمل في الزراعة معدوماً أو شحيحاً، وهو أمرٌ اضطر معه أهل مكة إلى ممارسة التجارة أو العمل في رعي المواشي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 من الأغنام والإبل والخيل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الطبيعي في مثل هذه الظروف أن يعمل النبي الأكرم صلی الله علیه و آله و سلم في كلا الحقلين</w:t>
      </w:r>
      <w:r>
        <w:rPr>
          <w:rFonts w:eastAsia="IRNazanin" w:cs="IRNazanin"/>
          <w:color w:val="111111"/>
          <w:sz w:val="28"/>
          <w:szCs w:val="28"/>
          <w:rtl w:val="true"/>
          <w:lang w:bidi="fa-IR"/>
        </w:rPr>
        <w:t xml:space="preserve">. </w:t>
      </w:r>
      <w:bookmarkStart w:id="457" w:name="pg15644_231084"/>
    </w:p>
    <w:p>
      <w:pPr>
        <w:pStyle w:val="Heading4"/>
        <w:numPr>
          <w:ilvl w:val="3"/>
          <w:numId w:val="1"/>
        </w:numPr>
        <w:rPr/>
      </w:pPr>
      <w:bookmarkStart w:id="458" w:name="__RefHeading___Toc10763355_2142443653"/>
      <w:bookmarkStart w:id="459" w:name="_Toc176"/>
      <w:bookmarkEnd w:id="457"/>
      <w:bookmarkEnd w:id="458"/>
      <w:r>
        <w:rPr/>
        <w:t>2</w:t>
      </w:r>
      <w:r>
        <w:rPr>
          <w:rtl w:val="true"/>
        </w:rPr>
        <w:t xml:space="preserve"> - </w:t>
      </w:r>
      <w:r>
        <w:rPr>
          <w:rtl w:val="true"/>
        </w:rPr>
        <w:t>اعتراف صاحب الشبهة بممارسة الأنبياء لرعي الماشية</w:t>
      </w:r>
      <w:r>
        <w:rPr>
          <w:rtl w:val="true"/>
        </w:rPr>
        <w:t>:</w:t>
      </w:r>
      <w:bookmarkEnd w:id="459"/>
    </w:p>
    <w:p>
      <w:pPr>
        <w:pStyle w:val="BookText"/>
        <w:rPr/>
      </w:pPr>
      <w:r>
        <w:rPr>
          <w:rFonts w:ascii="Amiri" w:hAnsi="Amiri" w:eastAsia="Amiri" w:cs="Amiri"/>
          <w:color w:val="111111"/>
          <w:sz w:val="28"/>
          <w:sz w:val="28"/>
          <w:szCs w:val="28"/>
          <w:rtl w:val="true"/>
          <w:lang w:bidi="ar-SA"/>
        </w:rPr>
        <w:t>ولكن هذا الكاتب نفسه الذي يطرح هذه الشبهة، قد أذعن في كتاب آخر أن رعي الماشية لم يكن معدوداً من الأعمال الوضيعة آنذاك، وأنّ كثيراً من الفتيان كانوا يشتغلون في رعي المواشي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فترة من الزمن اشتغل محمد مثل سائر الفتيان في مكة برعي الأغنام في صحرائها، وبعد أن بُعث نبياً أشار إلى تلك المرحلة من حياته التي قضاها برعي الأغنام، معتبراً ذلك من علامات الرسالة، حيث كان جميع الأنبياء قد مارسوا رعي الماشية</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 w:name="__RefHeading___Toc10763357_2142443653"/>
      <w:bookmarkStart w:id="461" w:name="_Toc177"/>
      <w:bookmarkEnd w:id="460"/>
      <w:r>
        <w:rPr/>
        <w:t>3</w:t>
      </w:r>
      <w:r>
        <w:rPr>
          <w:rtl w:val="true"/>
        </w:rPr>
        <w:t xml:space="preserve"> - </w:t>
      </w:r>
      <w:r>
        <w:rPr>
          <w:rtl w:val="true"/>
        </w:rPr>
        <w:t>إنكار أن يكون النبي قد عمل أجيراً في رعي الماشية</w:t>
      </w:r>
      <w:r>
        <w:rPr>
          <w:rtl w:val="true"/>
        </w:rPr>
        <w:t>:</w:t>
      </w:r>
      <w:bookmarkEnd w:id="461"/>
    </w:p>
    <w:p>
      <w:pPr>
        <w:pStyle w:val="BookText"/>
        <w:rPr/>
      </w:pPr>
      <w:r>
        <w:rPr>
          <w:rFonts w:ascii="Amiri" w:hAnsi="Amiri" w:eastAsia="Amiri" w:cs="Amiri"/>
          <w:color w:val="111111"/>
          <w:sz w:val="28"/>
          <w:sz w:val="28"/>
          <w:szCs w:val="28"/>
          <w:rtl w:val="true"/>
          <w:lang w:bidi="ar-SA"/>
        </w:rPr>
        <w:t xml:space="preserve">وبطبيعة الحال لا يبدو ما قاله بعض المؤرخين </w:t>
      </w:r>
      <w:r>
        <w:rPr>
          <w:rStyle w:val="FootnoteAnchor"/>
          <w:rtl w:val="true"/>
        </w:rPr>
        <w:footnoteReference w:id="639"/>
      </w:r>
      <w:r>
        <w:rPr>
          <w:rFonts w:ascii="Amiri" w:hAnsi="Amiri" w:eastAsia="Amiri" w:cs="Amiri"/>
          <w:color w:val="111111"/>
          <w:sz w:val="28"/>
          <w:sz w:val="28"/>
          <w:szCs w:val="28"/>
          <w:rtl w:val="true"/>
          <w:lang w:bidi="ar-SA"/>
        </w:rPr>
        <w:t xml:space="preserve">من أن النبي قد عمل أجيراً لدى بعض أهل مكة في رعي ماشيتهم؛ وهذا ما أكد عليه ابن واضح اليعقوبي في تاريخه،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كان أجيراً لأحدٍ قط</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عمد بعض العلماء إلى رفض هذا الكلام من البخاري، وذلك بالنظر إلى أن النبي قد أضاف إلى هذا الحديث عبارى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أمرٌ يثبت أنه كان يرعى الغنم لأسرته، وليس للآخرين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الأستاذ جعفر مرتضى في هذا الشأن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يذكر المؤرخون أنه صلی الله علیه و آله و سلم قد رعى الغنم في بني سعد، وأنه رعاها لأهله، بل ويقولون رعاها لأهل مكة أيضاً، حتى ليذكرون والبخاري منهم في كتاب الإجارة وغيره أنه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نبياً إلا رعى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أصحابهو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كنت أرعاها على قراريط لأهل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وفسرت القراريط بأنها أجزاء الدراهم والدنانير يشترى بها الحوائج الحقيرة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ولكننا نشك كثيراً في أن يكون صلی الله علیه و آله و سلم قد رعى لغير أهله بأجر كهذا، تزهد به حتى علي العجائز، ولا يصح مقابلته بذلك الوقت والجهد الذي يبذله في رعي الغنم، نعم نشك في ذلك، لأننا 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المؤرخ الثبت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 على أنه صلی الله علیه و آله و سلم لم يكن أجيراً لأحد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تناقض الروايات، فبعضها يقول لأهلي، وبعضها يقول لأهل مكة، وبعضها يقول بالقراريط، وأخرى قد أبدلت ذلك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بأجياد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ختم</w:t>
      </w:r>
    </w:p>
    <w:p>
      <w:pPr>
        <w:pStyle w:val="BookText"/>
        <w:rPr/>
      </w:pPr>
      <w:r>
        <w:rPr>
          <w:rFonts w:ascii="Amiri" w:hAnsi="Amiri" w:eastAsia="Amiri" w:cs="Amiri"/>
          <w:color w:val="111111"/>
          <w:sz w:val="28"/>
          <w:sz w:val="28"/>
          <w:szCs w:val="28"/>
          <w:rtl w:val="true"/>
          <w:lang w:bidi="ar-SA"/>
        </w:rPr>
        <w:t>العلامة السيد مرتضى جعفر العاملي كلامه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الاعتماد على هذه الرواية</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أن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بالالتفات إلى حديث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الأنبياء قد مارسوا مهنة رعي الماشية، وقد تمّ بيان حتى مسألة رعي النبي موسى كليم الله للماشية </w:t>
      </w:r>
      <w:r>
        <w:rPr>
          <w:rStyle w:val="FootnoteAnchor"/>
          <w:rtl w:val="true"/>
        </w:rPr>
        <w:footnoteReference w:id="642"/>
      </w:r>
      <w:r>
        <w:rPr>
          <w:rFonts w:ascii="Amiri" w:hAnsi="Amiri" w:eastAsia="Amiri" w:cs="Amiri"/>
          <w:color w:val="111111"/>
          <w:sz w:val="28"/>
          <w:sz w:val="28"/>
          <w:szCs w:val="28"/>
          <w:rtl w:val="true"/>
          <w:lang w:bidi="ar-SA"/>
        </w:rPr>
        <w:t xml:space="preserve">، وقيل إنه عمل أجيراً للنبي شعيب في رعي الأغنام </w:t>
      </w:r>
      <w:bookmarkStart w:id="462" w:name="pg15644_231086"/>
    </w:p>
    <w:p>
      <w:pPr>
        <w:pStyle w:val="BookText"/>
        <w:rPr/>
      </w:pPr>
      <w:bookmarkEnd w:id="462"/>
      <w:r>
        <w:rPr>
          <w:rFonts w:ascii="IRNazanin" w:hAnsi="IRNazanin" w:eastAsia="IRNazanin"/>
          <w:color w:val="111111"/>
          <w:sz w:val="28"/>
          <w:sz w:val="28"/>
          <w:szCs w:val="28"/>
          <w:rtl w:val="true"/>
          <w:lang w:bidi="fa-IR"/>
        </w:rPr>
        <w:t xml:space="preserve">مهراً لزواجه من ابنته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لا بد من القول بأن مسألة رعي رسول الله صلی الله علیه و آله و سلم وسائر الأنبياء بالالتفات إلى الظروف الزمنية كانت مسألة شائعة ومألوفة ومقبولة، ولكن بالالتفات إلى الشواهد المتقدمة فإن النبي الأكرم صلی الله علیه و آله و سلم لم يمتهن هذه المهنة بوصفه أجيراً، نعم يمكن أن يكون قد مارسها لمساعدة أسرته أو مرضعته أو جدّه وعمّه لا غير</w:t>
      </w:r>
      <w:r>
        <w:rPr>
          <w:rFonts w:eastAsia="IRNazanin" w:cs="IRNazanin"/>
          <w:color w:val="111111"/>
          <w:sz w:val="28"/>
          <w:szCs w:val="28"/>
          <w:rtl w:val="true"/>
          <w:lang w:bidi="fa-IR"/>
        </w:rPr>
        <w:t>.</w:t>
      </w:r>
    </w:p>
    <w:p>
      <w:pPr>
        <w:pStyle w:val="Heading4"/>
        <w:numPr>
          <w:ilvl w:val="3"/>
          <w:numId w:val="1"/>
        </w:numPr>
        <w:rPr/>
      </w:pPr>
      <w:bookmarkStart w:id="463" w:name="__RefHeading___Toc10763359_2142443653"/>
      <w:bookmarkStart w:id="464" w:name="_Toc178"/>
      <w:bookmarkEnd w:id="463"/>
      <w:r>
        <w:rPr/>
        <w:t>4</w:t>
      </w:r>
      <w:r>
        <w:rPr>
          <w:rtl w:val="true"/>
        </w:rPr>
        <w:t xml:space="preserve"> - </w:t>
      </w:r>
      <w:r>
        <w:rPr>
          <w:rtl w:val="true"/>
        </w:rPr>
        <w:t>تناسب وعلاقة مهنة رعي الأغنام مع النبوة</w:t>
      </w:r>
      <w:r>
        <w:rPr>
          <w:rtl w:val="true"/>
        </w:rPr>
        <w:t>:</w:t>
      </w:r>
      <w:bookmarkEnd w:id="464"/>
    </w:p>
    <w:p>
      <w:pPr>
        <w:pStyle w:val="BookText"/>
        <w:rPr/>
      </w:pPr>
      <w:r>
        <w:rPr>
          <w:rFonts w:ascii="IRNazanin" w:hAnsi="IRNazanin" w:eastAsia="IRNazanin"/>
          <w:color w:val="111111"/>
          <w:sz w:val="28"/>
          <w:sz w:val="28"/>
          <w:szCs w:val="28"/>
          <w:rtl w:val="true"/>
          <w:lang w:bidi="fa-IR"/>
        </w:rPr>
        <w:t>ورد في الروايات أن أكثر الأنبياء أو جميعهم قد عمل لبرهة من الزمن في رعي الماشية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يتم التساؤل هنا عن العلاقة بين هذه المهنة وبين مقام النبوة، وخاصة فيما يتعلق بنبوة النبي الأكرم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ممارسة الصبر والحلم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في أن العمل في رعي الماشية وخاصة في صحراء مكة اللاهبة، هو من الأعمال الشاقة، التي لا يمكن لأي شخص أن يضطلع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اشتغال النبي الأكرم صلی الله علیه و آله و سلم في رعي الماشية يؤسس لأرضية الصبر والحلم لاستيعاب أمواج المشاكل والعواصف التي سوف تواجهه من قبل المخالفين من أعداء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 إن اشتغال النبي الأكرم صلی الله علیه و آله و سلم بهذه الحرفة يعد نوعاً من التمرين واختزان التجربة التى تمكنه من تحمل أعباء النبوّة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عن الفضاء الثقافي والاعتقادي الملوّث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الثقافة السائدة في مكة ثقافة جاهلية ومنحطة، حيث كان أهل مكة يعبدون الأصنام التي يصنعونها بأيديهم، ويؤمنون بالخرافات والأساطير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w:t>
      </w:r>
      <w:bookmarkStart w:id="465" w:name="pg15644_231087"/>
    </w:p>
    <w:p>
      <w:pPr>
        <w:pStyle w:val="BookText"/>
        <w:rPr/>
      </w:pPr>
      <w:bookmarkEnd w:id="465"/>
      <w:r>
        <w:rPr>
          <w:rFonts w:ascii="IRNazanin" w:hAnsi="IRNazanin" w:eastAsia="IRNazanin"/>
          <w:color w:val="111111"/>
          <w:sz w:val="28"/>
          <w:sz w:val="28"/>
          <w:szCs w:val="28"/>
          <w:rtl w:val="true"/>
          <w:lang w:bidi="fa-IR"/>
        </w:rPr>
        <w:t>شأن اشتغال النبي الأكرم صلی الله علیه و آله و سلم برعي الماشية أن يبعده عن هذه الأجواء الثقافية والعقائدية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مهنة الرعى فرصة دراسة الكون ونظام التكوين والتدبر فى الآفاق من خلال الابتعاد عن ثقافة الشرك السائدة في مكة، كان النبي الأكرم صلی الله علیه و آله و سلم يحصل على فرصة التدبر في السماء المفعمة بالنجوم وهو في قلب الصحراء، وهو أمرٌ يوفر له أجواء مناسبة للتمعن في آثار حكمة الخالق وبديع صنعه وما يكتنف هذا الكون من الأسرار، وهكذا يرتبط بخالق هذا النظام الكوني، تمهيداً لنزول الوحي عليه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10763361_2142443653"/>
      <w:bookmarkStart w:id="467" w:name="_Toc179"/>
      <w:bookmarkEnd w:id="466"/>
      <w:r>
        <w:rPr>
          <w:rtl w:val="true"/>
        </w:rPr>
        <w:t>الشبهة الثالثة</w:t>
      </w:r>
      <w:r>
        <w:rPr>
          <w:rtl w:val="true"/>
        </w:rPr>
        <w:t xml:space="preserve">: </w:t>
      </w:r>
      <w:r>
        <w:rPr>
          <w:rtl w:val="true"/>
        </w:rPr>
        <w:t>شاب مغمور وغير مؤثر</w:t>
      </w:r>
      <w:r>
        <w:rPr>
          <w:rtl w:val="true"/>
        </w:rPr>
        <w:t>:</w:t>
      </w:r>
      <w:bookmarkEnd w:id="467"/>
    </w:p>
    <w:p>
      <w:pPr>
        <w:pStyle w:val="Heading4"/>
        <w:numPr>
          <w:ilvl w:val="3"/>
          <w:numId w:val="1"/>
        </w:numPr>
        <w:rPr/>
      </w:pPr>
      <w:bookmarkStart w:id="468" w:name="__RefHeading___Toc10763363_2142443653"/>
      <w:bookmarkStart w:id="469" w:name="_Toc180"/>
      <w:bookmarkEnd w:id="468"/>
      <w:r>
        <w:rPr>
          <w:rtl w:val="true"/>
        </w:rPr>
        <w:t>اشارة</w:t>
      </w:r>
      <w:bookmarkEnd w:id="469"/>
    </w:p>
    <w:p>
      <w:pPr>
        <w:pStyle w:val="BookText"/>
        <w:rPr/>
      </w:pPr>
      <w:r>
        <w:rPr>
          <w:rFonts w:ascii="IRNazanin" w:hAnsi="IRNazanin" w:eastAsia="IRNazanin"/>
          <w:color w:val="111111"/>
          <w:sz w:val="28"/>
          <w:sz w:val="28"/>
          <w:szCs w:val="28"/>
          <w:rtl w:val="true"/>
          <w:lang w:bidi="fa-IR"/>
        </w:rPr>
        <w:t>هناك من المعاندين من لا يرعوي عن ذكر أي شيء من أجل الوصول إلى غايته المتمثلة بتشويه الساحة المقدسة للنبي الأکرم صلی الله علیه و آله و سلم، کما سبق لهم أن تذرعوا بيتم النبي الأكرم، والقول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كان محمد يعيش في الفقر والفاقة، كان مثل جميع الأفراد الذين يعانون من عصبية المزاج، فاقداً للحيوية، وتحول إلى شاب انطوائي مهزوز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وبشكل عام فقد كان محمد في شبابه وقبل ادعاء النبوة رجلاً مغموراً لا يُعباً به، ولم يكن يتمتع بشخصية مرموقة</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دعوى أن النبي كام مغموراً وغير فاعل أو مؤثر في المجتمع المكي، </w:t>
      </w:r>
      <w:bookmarkStart w:id="470" w:name="pg15644_231088"/>
    </w:p>
    <w:p>
      <w:pPr>
        <w:pStyle w:val="BookText"/>
        <w:rPr/>
      </w:pPr>
      <w:bookmarkEnd w:id="470"/>
      <w:r>
        <w:rPr>
          <w:rFonts w:ascii="Amiri" w:hAnsi="Amiri" w:eastAsia="Amiri" w:cs="Amiri"/>
          <w:color w:val="111111"/>
          <w:sz w:val="28"/>
          <w:sz w:val="28"/>
          <w:szCs w:val="28"/>
          <w:rtl w:val="true"/>
          <w:lang w:bidi="ar-SA"/>
        </w:rPr>
        <w:t>مجرد ادعاء اعتباطي، وإن الأدلة والشواهد تثبت العكس من ذلك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النبي الأكرم معروفاً بين أهل مكة بسجاياه الحميدة وأخلاقه الكريمة، وكانت التقاليد والأعراف القبلية تقضي بمعرفة أبناء القبائل منذ ولادتهم</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10763365_2142443653"/>
      <w:bookmarkStart w:id="472" w:name="_Toc181"/>
      <w:bookmarkEnd w:id="471"/>
      <w:r>
        <w:rPr/>
        <w:t>1</w:t>
      </w:r>
      <w:r>
        <w:rPr>
          <w:rtl w:val="true"/>
        </w:rPr>
        <w:t xml:space="preserve"> - </w:t>
      </w:r>
      <w:r>
        <w:rPr>
          <w:rtl w:val="true"/>
        </w:rPr>
        <w:t>ظهور العديد من المعجزات التي رافقت ولادة النبي الأكرم</w:t>
      </w:r>
      <w:r>
        <w:rPr>
          <w:rtl w:val="true"/>
        </w:rPr>
        <w:t>:</w:t>
      </w:r>
      <w:bookmarkEnd w:id="472"/>
    </w:p>
    <w:p>
      <w:pPr>
        <w:pStyle w:val="BookText"/>
        <w:rPr/>
      </w:pPr>
      <w:r>
        <w:rPr>
          <w:rFonts w:ascii="IRNazanin" w:hAnsi="IRNazanin" w:eastAsia="IRNazanin"/>
          <w:color w:val="111111"/>
          <w:sz w:val="28"/>
          <w:sz w:val="28"/>
          <w:szCs w:val="28"/>
          <w:rtl w:val="true"/>
          <w:lang w:bidi="fa-IR"/>
        </w:rPr>
        <w:t xml:space="preserve">من ناحية أخرى يجب القول هناك طائفة من الروايات أثبتت وقوع الكثير من المعجزات التي اقترنت بولادة النبي الأكرم صلی الله علیه و آله و سلم واطلع عليها عامة الناس من خلال أخبار الكهان فأخذوا لذلك ينظرون إلى محمد بوصفه صاحب شأن حتى في طفولته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3" w:name="__RefHeading___Toc10763367_2142443653"/>
      <w:bookmarkStart w:id="474" w:name="_Toc182"/>
      <w:bookmarkEnd w:id="473"/>
      <w:r>
        <w:rPr/>
        <w:t>2</w:t>
      </w:r>
      <w:r>
        <w:rPr>
          <w:rtl w:val="true"/>
        </w:rPr>
        <w:t xml:space="preserve"> - </w:t>
      </w:r>
      <w:r>
        <w:rPr>
          <w:rtl w:val="true"/>
        </w:rPr>
        <w:t>تحديد الهوية الحقيقية والاعتبارية للنبي من قبل اليهود</w:t>
      </w:r>
      <w:r>
        <w:rPr>
          <w:rtl w:val="true"/>
        </w:rPr>
        <w:t>:</w:t>
      </w:r>
      <w:bookmarkEnd w:id="474"/>
    </w:p>
    <w:p>
      <w:pPr>
        <w:pStyle w:val="BookText"/>
        <w:rPr/>
      </w:pPr>
      <w:r>
        <w:rPr>
          <w:rFonts w:ascii="IRNazanin" w:hAnsi="IRNazanin" w:eastAsia="IRNazanin"/>
          <w:color w:val="111111"/>
          <w:sz w:val="28"/>
          <w:sz w:val="28"/>
          <w:szCs w:val="28"/>
          <w:rtl w:val="true"/>
          <w:lang w:bidi="fa-IR"/>
        </w:rPr>
        <w:t xml:space="preserve">الشاهد الآخر أن النبي الأكرم صلی الله علیه و آله و سلم سافر في صغره إلى المدينة برفقة أمه، وطبقاً لرواية أم أيمن، فإن اليهود في المدينة قد عرفوه وأخبروا بنبوّته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أشار القرآن الكريم إلى هذه الحقيقة مبيناً أن اليهود كانوا يعرفون النبي كما يعرفون أبناءهم الذين هم من أصلابهم،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يَعْرِفُونَهُ كَمَا يَعْرِفُونَ أَبْنَاءَهُمْ وَإِنَّ فَرِيقًا مِنْهُمْ لَيَكْتُمُونَ الْحَقَّ وَهُمْ يَعْلَمُونَ</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ونقل عن عبدالله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أحبار اليهود ثم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به مني بابني</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وطبقاً لتصريح القرآن الكريم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جَاءَهُمْ كِتَابٌ مِنْ عِنْدِ الله مُصَدِّقٌ لِمَا مَعَهُمْ وَكَانُوا مِنْ قَبْلُ يَسْتَفْتِحُونَ عَلَى الَّذِينَ كَفَرُوا فَلَمَّا جَاءَهُمْ مَا عَرَفُوا كَفَرُوا بِهِ فَلَعْنَةُ الله عَلَى الْكَافِرِينَ</w:t>
      </w:r>
      <w:r>
        <w:rPr>
          <w:rStyle w:val="FootnoteAnchor"/>
          <w:rtl w:val="true"/>
        </w:rPr>
        <w:footnoteReference w:id="650"/>
      </w:r>
      <w:r>
        <w:rPr>
          <w:rFonts w:ascii="Amiri" w:hAnsi="Amiri" w:eastAsia="Amiri" w:cs="Amiri"/>
          <w:color w:val="111111"/>
          <w:sz w:val="28"/>
          <w:sz w:val="28"/>
          <w:szCs w:val="28"/>
          <w:rtl w:val="true"/>
          <w:lang w:bidi="ar-SA"/>
        </w:rPr>
        <w:t xml:space="preserve">، أن اليهود عندما كانوا يندحرون أمام العرب، كانوا يقولون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بعث محمد لنخرجنكم من ديارنا وأموالنا</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المواليد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ابن سعد في طبقاته الكثير من الذين اختاروا لأولادهم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أن يكون من يحمل هذا الاسم منهم هو النبي الموعود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اشتهاره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واضح أن النبي لم يكن مغموراً بين الناس، ولم يكن مجهولاً أبداً، كما كان عامة الناس يعرفونه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يؤكد فاعليته الاجتماعية في حفظ الأمانة وما إلى ذلك من مكارم الأخلاق، وهو أمرٌ لا ينسجم مع القول بأنه كان يعاني من الانطوائية أبداً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المساهمة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الفضول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هذا وقد شهد رسول الله صلی الله علیه و آله و سلم في شبابه في مكة حلف الفضول، وهناك</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يقول إن هذا الحلف إنما عقد بتوجيه منه صلی الله علیه و آله و سلم، مما يثبت أنه كان ناشطاً على المستوى الاجتماعي ومباشرة مشاكل الناس والتماس الحلول لها، رغم أنه لم يكن يرغب في التواصل مع المشركين كثيراً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الرضوخ لحكم النبي في مسألة التنازع على إعادة الحجر الأسود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كانت كلمة النبي الأكرم صلی الله علیه و آله و سلم نافذة على أهل مكة، وكان له بسبب ما يتمتع به من الشخصية الكبيرة تأثير واسع على أهل مكة، ومما يؤكد هذا المعنى حكمه في النزاع بين القبائل على شرف إعادة الحجر الأسود إلى موضعه من الكعبة المشرفة، حيث أقرّ الجميع بأمانته وحكمته، فبادر النبي الأكرم صلی الله علیه و آله و سلم إلى معالجة الموقف سلمياً، وتدارك أمراً أوشك أن يؤدي إلى إراقة الدماء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النبي يتمتع بمكانة قدسية خاصة بين المسلمين، وكانوا لذلك يتبركون بماء وضوئه، ولا يفرطون بقطرة واحدة منه، وكانوا يحتفظون بخصلات من شعره الشريف لعشرات السنين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لم تكن حياته الخاصة بعيدة المنال، فكان يعيش مثل سائر الناس، مع فارق أن سلوكه كان يقوم على أدق المعايير العقلية والشرعية، فلم تسجل ضده أي زلة أو خطأ في سلوكه وأقواله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فقد جعل الله سبحانه وتعالى جميع ما اشتملت عليه سيرة النبي الأكرم صلی الله علیه و آله و سلم مثالاً يتأسى به المسلمون لنيل السعادة في الدنيا والآخرة، كما وصفه القرآن الكريم بأنه لا ينطق عن الهوى، وإن كل ما يقوله هو من وحي السماء الذي لا يتطرّق إليه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تثبت العصمة لرسول الله صلی الله علیه و آله و سلم، و مع ذلك لا يزال الأعداء والمعاندون يختلقون المعاذير ويثيرون بعض الشبهات التي تهدف إلى النيل من مكانته السامية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الهروب من مواجهة جيش إبرهة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اشارةذكر مسعود أنصاري في كتب له نقلاً عن شخص اسمه شبرينجر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اقترنت فترة شباب النبي الأكرم بهجوم إبرهة الحبشي على مكة، فحشد أبو طالب القبائل التي تقطن في مكة وما حولها للدفاع عن المدينة، وقد شارك في الإعداد لصد العدوان جميع الشباب والفتيان، ولكن النبي حيث كان يعاني من الضعف والاعتلال، لم تكن لديه القدرة على خوض القتال فآثر الهروب، وهو أمرٌ أثار سخرية أقرانه منه حتى اضطر إلى ترك بيت عمه أبي طالب، بل والخروج من مكة أيضاً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هجوم جيش إبرهة على مكة قبل ولادة رسول الله صلی الله علیه و 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تعدو هذه الشبهة أن تكون مجرد افتراء لا يقوم على أي سند أو أساس من الصحة؛ إذ يُجمع المؤرخون </w:t>
      </w:r>
      <w:r>
        <w:rPr>
          <w:rStyle w:val="FootnoteAnchor"/>
          <w:rtl w:val="true"/>
        </w:rPr>
        <w:footnoteReference w:id="657"/>
      </w:r>
      <w:r>
        <w:rPr>
          <w:rFonts w:ascii="IRNazanin" w:hAnsi="IRNazanin" w:eastAsia="IRNazanin"/>
          <w:color w:val="111111"/>
          <w:sz w:val="28"/>
          <w:sz w:val="28"/>
          <w:szCs w:val="28"/>
          <w:rtl w:val="true"/>
          <w:lang w:bidi="fa-IR"/>
        </w:rPr>
        <w:t xml:space="preserve">على أن النبي الأكرم صلی الله علیه و آله و سلم عند هجوم إبرهة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ملكاً على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مكة لهدمها، ونزول العذاب الإلهى عليه بإرسال الطيور الصغيرة التي رمته بالحجارة حتى أهلكته وأهلكت جيشه، لم يكن النبي قد ولد بعد أو أنه كان حديث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اكتفى بعض المؤرخين بالقول إنه ولد في عام الفيل، وهناك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بعد شهرين من هجوم إبرهة، وطبقاً لهذا القول المجمع عليه من قبل المؤرخين لا يكون للنبي</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الأكرم أي دور في عدم دفاع أهل مكة عنها في مواجهة جيش إبرهة، وهناك قول شاذ ونادر يقول إن ولادة النبي كانت بعد تلك السنة، ولكن حتى لو سلمنا هذه الرواية الشاذة لا يكون النبي في عمر يخوله المشاركة في القتال، حتى يصدق عليه أنه فرّ من أرض المعركة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وقوع الحرب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لو سلمنا جدلاً أن النبي لحظة هجوم جيش إبرهة على مكة كان شاباً، مع ذلك لا يمكن لشبهة هروبه من أرض المعركة أن تكون صحيحة، وذلك لعدم حصول المعركة أصلاً حتى يصدق عليه أن هرب منها؛ فالمسألة من قبيل السالبة بانتفاء الموضوع، فقد قرر أهل مكة وعلى رأسهم عبدالمطلب جد الرسول أن لا يدخل في قتال مع إبرهة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هذه الخطوة منهم خطوة حكيمة فرضتها المصلحة، ولم يكن سبب ذلك هو الخوف أو الجبن، وإنما وجدوا أن الفرص بين الطرفين غير متكافئة، ولن تكون هناك فائدة من الوقوف بوجه هذا الجيش المجهز بأسلحة لم يكن يجدي في صدها أي سلاح من الأسلحة التي توفرت لديهم في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ابن هشام حصول مقاومات طفيفة هنا وهناك، إلا أن عبد المطلب بوصفه كبير مكة قد قال لإبرهة في لقائه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رَبّ الْإِبِلِ وَإِنّ لِلْبَيْتِ رَبّا سَيَمْنَعُهُ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لِيَمْتَنِعَ مِنِّي، قَالَ أَنْتَ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عَبْدُ المُطَّلِبِ ، فَأَخَذَ بِحَلْقَةِ بَابِ الْكَعْبَةِ، وَقَامَ مَعَهُ نَفَرٌ مِنْ قُرَيْشٍ يَدْعُونَ اللَّهُ ويستنصرونه عَلَى أَبْرَهَةَ وَجُنْدِهِ فَقَالَ عَبْدُ الْمُطَّلِبِ وَهُوَ آخِذٌ بِحَلْقَةِ بَابِ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الْعَبْدَ يَمْنَعُ ٭٭٭ رَحْلَهُ فَامْنَعْ حِلَالَكْلَا يَغْلِبَنّ صَلِيبُهُمْ ٭٭٭ وَمِحَالُهُمْ غَدْوًا محَالَك</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الإشكالات التاريخية على هذه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ناحية أخرى يجب القول إن الذي طرح هذه الشبهة والتهمة لم يلتفت إلى أن المؤرخين لعام الفيل يجمعون على الحديث عن عبدالمطلب بوصفه كبير قريش </w:t>
      </w:r>
      <w:r>
        <w:rPr>
          <w:rStyle w:val="FootnoteAnchor"/>
          <w:rtl w:val="true"/>
        </w:rPr>
        <w:footnoteReference w:id="659"/>
      </w:r>
      <w:r>
        <w:rPr>
          <w:rFonts w:ascii="Amiri" w:hAnsi="Amiri" w:eastAsia="Amiri" w:cs="Amiri"/>
          <w:color w:val="111111"/>
          <w:sz w:val="28"/>
          <w:sz w:val="28"/>
          <w:szCs w:val="28"/>
          <w:rtl w:val="true"/>
          <w:lang w:bidi="ar-SA"/>
        </w:rPr>
        <w:t>، فكيف يكون أبوطالب هو الذي يتولى عملية الإعداد لجيش يصدّ به هجوم إبرهة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والأهم من ذلك أن النبي الأكرم لو كان قد ولد في تلك الفترة، لكان في كنف عبدالمطلب ولم يكن في بيت أبي طالب، حتى يكون قد هرب من بيته كي لا يشهد الحرب، وعليه فإن بطلان هذه الشبهة أوضح من أن تستحق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آخر للشبهة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المشاركة في حرب الفجار</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في تتميم الشبهة قد يقال إن النبي الأكرم صلی الله علیه و آله و سلم لم يهرب من مواجهة إبرهة، وإنما هرب من حرب أخرى هي حرب الفجار، ولو أنه لم يهرب لكان قد ارتكب قتلا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للإجابة عن هذه الشبهة يجب الالتفات إلى النقاط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كان النبي يافعاً وقع عدد من الحروب عرفت بحروب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سميت بحروب الفجار لكونها قد اشتملت على تجاوز للأعراف والتقاليد المتواضع عليها بين القبائل العربية في خوض الحروب، أو أن منشأ هذه الحروب كان نوعاً من الأعمال المخالفة للقيم، وإن هذه الحروب قد وقعت في الأشهر الحُرُم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كان بين العرب أربع حروب أطلق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حروب 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اشتملت على كثير من الأمور المحرمة، وهي كالآتي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الفجار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بين قبيلة بني كنانة وقبيلة هوازن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الفجار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بين قبيلة قريش وقبيلة هوازن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الفجار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بين قبيلة بني كنانة وقبيلة هوازن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الفجار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هذه الحرب بين قبيلة كنانة وقبيلة قريش، وبين هوازن وقيس عيلان حيث وقعت الحرب بينهم في شهر رجب، وقد حرم القتال فيه وإراقة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قائد قريش في هذه الحرب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 بن أمية والد أبى سفيان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تحدث بعض المؤرخين عن مشاركة النبي الأكرم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الفجار الرابعة، وقد روى عن النبي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أَنْبُلُ عَلَى أَعْمَامِي أَيْ أَرُدّ عَلَيْهِمْ نَبْلَ عَدُوِّهِمْ إِذَا رَمَوْهُمْ بِهَا </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الاختلاف في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اليعقوبي في تأريخه أن النبي كان له سبعة عشر عاماً أثناء حرب الفجار </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نقل ابن هشام عن غير ابن إسحاق أن رسول الله صلی الله علیه و آله و سلم قد</w:t>
      </w:r>
      <w:r>
        <w:rPr>
          <w:rFonts w:eastAsia="IRNazanin" w:cs="IRNazanin"/>
          <w:color w:val="111111"/>
          <w:sz w:val="28"/>
          <w:szCs w:val="28"/>
          <w:rtl w:val="true"/>
          <w:lang w:bidi="fa-IR"/>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 حرب الفجار مع أعمامه وكان له من العمر عشرين عاماً </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ابن إسحاق لم يذكر حضور النبي الأكرم في حرب الفجار، وإنما اقتصر على القول بأن النبي كان له من العمر في حينها عشرون سنة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الطبري ذلك في تأريخه أيضاً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وعليه بالنظر إلى عدم نقل ابن إسحاق والطبري حضور النبي في حرب الفجار، وما رواه ابن هشام من مرافقة النبي صلی الله علیه و آله و سلم لأعمامه في هذه الحرب وكان له من العمر خمسة عشر عاماً، مع الالتفات إلى تضارب النصوص في نقل هذه المسألة لا يمكن اعتبار هذا التقرير مطابقاً للحقيقة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ناحية أخرى نجد اختلافاً كثيراً في بيان دور النبي الأكرم صلی الله علیه و آله و سلم في هذه الحروب، فكما رأينا فقد اقتصر دور النبي في بعض الروايات على دفع النبل إلى أعمامه وحفظ أموالهم </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بعض التقارير الأخرى أن النبي الأكرم صلی الله علیه و آله و سلم قد شارك في هذه الحرب برمي بعض السهام وكان يتمنى لو أنه لم يفعل ذلك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وهناك رواية ثالثة تقول إنّ النبي قد اشترك في حرب الفجار وصرع فيها رجلاً اسمه أبو البراء وأوقعه أرضاً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وجود كل هذا الاختلاف في</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أصل مشاركة النبي في حرب الفجار والاختلاف في بيان دوره، يصعب أثبات المدعى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مشاركة بني هاشم في هذه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جهة أخرى يروى أن أباطالب منع أن يشارك أي رجل من بني هاشم في هذه الحرب،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ظلم وعدوان وقطيعة واستحلال للشهرالحرام، ولا أحضره ولا أحد من أهلي، فأخرج الزبير بن عبد المطلب مستكرهاً، وقال عبدالله بن جدعان التيمي وحرب ابن أمية لا نحضر أمراً تغيب عنه بنو هاشم؛ فخرج الزبير</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وفى هذا الشأن قال بعض المحققين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وفيما يتعلق بمشاركة بني هاشم في حرب الفجار، روي أن أبا طالب منع أن يكون فيها أحد من بني هاشم وقال هذا ظلم وعدوان وقطيعة واستحلال للشهر الحرام، ولا أحضره ولا أحد من أهلي، فأخرج الزبير بن عبدالمطلب مستكرها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 الله بن جدعان التيمي وحرب ابن أمية لا نحضر أمراً تغيب عنه بنو هاشم فخرج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مطعم الطير وساقي الحجيج لا تغب عنا فإنا نرى مع حضورك الظفر والغلبة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فاجتنبوا الظلم والعدوان والقطيعة والبهتان فإني لا أغيب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ذاك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يحضر حتى فتح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رسول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الفجار مع عمي أبي طالب وأنا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إن أباطالب كان يحضر في الأيام ومعه رسول الله صلی الله علیه و آله و سلم، فإذا حضر هزمت كنانة قيساً، فعرفوا البركة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بحضوره</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وبید أن المحققين المتأخرين لا يذهبون إلى هذا الرأي، وهناك منهم من قال بهذا الشأن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ولكننا بدورنا لا نستطيع أن نؤكد صحة ذلك، بل نشكّ كثيراً فيه، وذلك لأمور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وقعت حرب الفجار في الأشهر الحرم، في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ولانرى مبرراً لأن ينتهك أبوطالب ومعه الرسول صلی الله علیه و آله و سلم حرمة الأشهر الحرم، كما يظهر لمن راجع سيرتهما وحياتهما، ومدى تقيدهما بمثل هذه الأمور، فإنهما كانا مسلمين، بل لقد كان أبوطالب مستودعاً للوصايا، كما ورد في بعض الأخبار في الكافي، بالإضافة إلى نصوص أخرى تدل على عظمته وثبات قدمه 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وجّهت المشاركة بأن حرب الفجار قد وقعت في أشهر النسيء، أو في شعبان أو شوال، وكان سببها في الأشهر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توجيه نور الدين الحلبي، مؤلف 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توجيه لا يعتمد على أي سند تاريخي، فلا مجال للتعويل عليه</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طبقاً لهذه الشواهد المتقدمة، وعدم وجود سند تاريخي معتبر يمكن القول إن النبي الأكرم صلی الله علیه و آله و سلم لم يكن له أي دور في حرب الفجار، وإذا كان هناك إصرار من البعض على إثبات مشاركة النبي في حرب الفجار، نقول أولاً ليس</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ما يثبت فرار النبي من الحرب في أي من المصادر التاريخية، وثانياً إن المشاركة نفسها في حرب دفاعية مشروعة تعد امتيازاً يسجل للنبي، حيث يثبت تمتعه بالصفات والخصال الإنسانية من قبيل الفتوّة والشجاعة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النبي بالصفات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لقد حاول بعضهم تشويه سمعة النبي الأكرم صلی الله علیه و آله و سلم من خلال وصفه ببعض الصفات القبيحة، كما صنع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 ومسلماني</w:t>
      </w:r>
      <w:r>
        <w:rPr>
          <w:rFonts w:ascii="Amiri" w:hAnsi="Amiri" w:eastAsia="Amiri" w:cs="Amiri"/>
          <w:color w:val="111111"/>
          <w:sz w:val="28"/>
          <w:sz w:val="28"/>
          <w:szCs w:val="28"/>
          <w:rtl w:val="true"/>
          <w:lang w:bidi="ar-SA"/>
        </w:rPr>
        <w:t xml:space="preserve"> نقلاً عن مويير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بالتزامن مع النزعة الشديدة التي أظهرها النبي إلى تحطيم الأصنام ونشر الدين والطهر في العالم، فقد تكشف عن حماسة شديدة إلى الأنا والاعتداد بالنفس وحب الظهور</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النتيجة الواضحة التى يمكن التوصل إليها من خلال مؤلفات المختصين في الإسلام وكبار المحققين في التاريخ الإسلامي وخاصة المؤلفين العرب، هي أن الغاية التي كان ينشدها محمد من خلال دعوته إلى دين الإسلام هي الحصول على السلطة والمال، ولم يكن يهدف إلى بناء دين سماوي حقيقي أو رفع مستوى القيم الأخلاقية والإنسانية</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فضلاً عمّا كان يتمتّع به النبي من المنزلة والمكانة المعنوية بوصفه نبياً، فقد أقرّ له العدوّ قبل الصديق بوصفه فرداً متميّزاً من أقرانه، وإن هذا التميّز كان واضحاً عليه من الصغر وفترة الشباب وقبل البعثة، حتى شُهِرَ منذ باكورة أيامه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 في 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حباه الله من كريم الأخلاق أن غلب عليه لقب الأمين، فكان معروفاً في كل أنحاء مكة بمحمد الأمين</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هناك كثير من القرائن والشواهد التاريخية التي تثبت أن النبي الأكرم صلی الله علیه و آله و سلم كان معروفاً بين الناس بالصدق والأمانة وما إلى ذلك من السجايا الأخلاقية، وإن السيدة العظيمة خديجة الكبرى إنما قبلت الزواج منه لما توسّمته فيه من هذه السجايا الأخلاقية الكريمة، رغم تقدم الكثير من وجهاء مكة لخطبتها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كانت السيدة خديجة من أشرف نساء قريش وأجملهن وأوسعهن مالاً وثراءاً، وقد كان جميع الرجال في قريش يتمنى الاقتران بها، وقد تقدم لها كثير منهم بالفعل وعرضوا عليها الأموال الطائلة، ولكنها رفضت الجميع واختارت محمد صلی الله علیه و آله و سلم من بينهم، لمعرفتها بما يتمتع به من الأخلاق العالية وشرف النفس والخصال الحميدة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475" w:name="pg15644_231101"/>
    </w:p>
    <w:p>
      <w:pPr>
        <w:pStyle w:val="BookText"/>
        <w:rPr/>
      </w:pPr>
      <w:bookmarkEnd w:id="475"/>
      <w:r>
        <w:rPr>
          <w:rFonts w:ascii="Amiri" w:hAnsi="Amiri" w:eastAsia="Amiri" w:cs="Amiri"/>
          <w:color w:val="111111"/>
          <w:sz w:val="28"/>
          <w:sz w:val="28"/>
          <w:szCs w:val="28"/>
          <w:rtl w:val="true"/>
          <w:lang w:bidi="ar-SA"/>
        </w:rPr>
        <w:t>وبعد البعثة كان النبي الأكرم أسوة كاملة يتأسى الناس بسجاياه الكريمة من جميع الجهات، وفي ذلك قال الله تعالى في كتابه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إن الأخلاق العالية والسجايا الكريمة التي كان يتصف بها النبي هي التي کانت تستقطب الناس إليه وتحببه إليهم، وقال تعالى في وصف أخلاق النبي الأكرم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أمره الله سبحانه وتعالى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جميع هذه الموارد تحكي عن الأخلاق الكريمة التي كان يتمتع بها رسول الله صلی الله علیه و آله و سلم، ولم يكن يتصف أبداً بالصفات الرذيلة التي حاول صاحب الشبهة أن يلصقها به من قبيل الأنا وحب الذات والشهوة إلى السلطة والركون إلى الدعة أبداً، وفيما يأتي نشير إلى هذا الموارد إجمالاً</w:t>
      </w:r>
      <w:r>
        <w:rPr>
          <w:rFonts w:eastAsia="IRNazanin" w:cs="IRNazanin"/>
          <w:color w:val="111111"/>
          <w:sz w:val="28"/>
          <w:szCs w:val="28"/>
          <w:rtl w:val="true"/>
          <w:lang w:bidi="fa-IR"/>
        </w:rPr>
        <w:t>:</w:t>
      </w:r>
    </w:p>
    <w:p>
      <w:pPr>
        <w:pStyle w:val="Heading4"/>
        <w:numPr>
          <w:ilvl w:val="3"/>
          <w:numId w:val="1"/>
        </w:numPr>
        <w:rPr/>
      </w:pPr>
      <w:bookmarkStart w:id="476" w:name="__RefHeading___Toc10763369_2142443653"/>
      <w:bookmarkStart w:id="477" w:name="_Toc183"/>
      <w:bookmarkEnd w:id="476"/>
      <w:r>
        <w:rPr/>
        <w:t>1</w:t>
      </w:r>
      <w:r>
        <w:rPr>
          <w:rtl w:val="true"/>
        </w:rPr>
        <w:t xml:space="preserve"> - </w:t>
      </w:r>
      <w:r>
        <w:rPr>
          <w:rtl w:val="true"/>
        </w:rPr>
        <w:t>رفض الوعود الدنيوية وتسويده من قبل المشركين على مكة</w:t>
      </w:r>
      <w:r>
        <w:rPr>
          <w:rtl w:val="true"/>
        </w:rPr>
        <w:t>:</w:t>
      </w:r>
      <w:bookmarkEnd w:id="47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يشهد التاريخ أن النبي الأكرم صلی الله علیه و آله و سلم لم يكن شخصاً متعطشاً إلى السلطة أو محباً للجاه والمال والثروة، وليس هناك من يمكنه الادعاء بأنه قد أساء استغلال موقعه الرسالي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النصوص التاريخية المتوفرة بين أيدينا تثبت أنه </w:t>
      </w:r>
      <w:bookmarkStart w:id="478" w:name="pg15644_231102"/>
    </w:p>
    <w:p>
      <w:pPr>
        <w:pStyle w:val="BookText"/>
        <w:rPr/>
      </w:pPr>
      <w:bookmarkEnd w:id="478"/>
      <w:r>
        <w:rPr>
          <w:rFonts w:ascii="IRNazanin" w:hAnsi="IRNazanin" w:eastAsia="IRNazanin"/>
          <w:color w:val="111111"/>
          <w:sz w:val="28"/>
          <w:sz w:val="28"/>
          <w:szCs w:val="28"/>
          <w:rtl w:val="true"/>
          <w:lang w:bidi="fa-IR"/>
        </w:rPr>
        <w:t>لم يكن يسعى إلى الجاه والسلطة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الرغم من عرض كبار قريش التخلي عن دعوته وتعهدهم بأنهم سيجعلون منه أغنى شخص في مكة و یزوجونه من أجمل نسائها، بل ويجعلونه سيداً عليهم </w:t>
      </w:r>
      <w:r>
        <w:rPr>
          <w:rStyle w:val="FootnoteAnchor"/>
          <w:rtl w:val="true"/>
        </w:rPr>
        <w:footnoteReference w:id="678"/>
      </w:r>
      <w:r>
        <w:rPr>
          <w:rFonts w:ascii="Amiri" w:hAnsi="Amiri" w:eastAsia="Amiri" w:cs="Amiri"/>
          <w:color w:val="111111"/>
          <w:sz w:val="28"/>
          <w:sz w:val="28"/>
          <w:szCs w:val="28"/>
          <w:rtl w:val="true"/>
          <w:lang w:bidi="ar-SA"/>
        </w:rPr>
        <w:t>، إلا أنه رفض التخلي عن دعوته، وآثر تحمل العناء وحتى الموت من أجل تلبية نداء السماء، وعدم الرضوخ لوعودهم رغم أن هذه الوعود كانت حقيقية؛ لأنه إنما كان يقوم بمسؤوليته التي كلفه بها الله سبحانه وتعالى، ولو أنه كان يسعى إلى السلطة لكان قبلها بمجرد عرضها عليه وتقديمها له على طبق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النبي لم يساوم أحداً ولم يقايض رسالته بحطام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يروي ابن هشام في سيرته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إِسْحَاقَ وَحَدَثَنِي الزَّهْرِيّ أَنَّهُ أَتَى بَنِي عَامِرِ بْنِ صَعْصَعَةَ فَدَعَاهُمْ إِلَى اللَّه عَزَّ وَجَلَّ وَعَرَضَ عَلَيْهِمْ نَفْسَهُ فَقَالَ لَهُ رَجُلٌ مِنْهُمْ أَرَأَيْتَ إِنْ نَحْنُ بَايَعْنَاك عَلَى أَمْرِكَ، ثُمّ أَظْهَرَك اللهُ عَلَى مَنْ خَالَفَك، أَيَكُونُ لَنَا الْأَمْرُ مِنْ بَعْدِكَ؟ قَالَ الْأَمْرُ إِلَى الله يَضَعُهُ حَيْثُ يَشَاءُ</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10763371_2142443653"/>
      <w:bookmarkStart w:id="480" w:name="_Toc184"/>
      <w:bookmarkEnd w:id="479"/>
      <w:r>
        <w:rPr/>
        <w:t>2</w:t>
      </w:r>
      <w:r>
        <w:rPr>
          <w:rtl w:val="true"/>
        </w:rPr>
        <w:t xml:space="preserve"> - </w:t>
      </w:r>
      <w:r>
        <w:rPr>
          <w:rtl w:val="true"/>
        </w:rPr>
        <w:t>عدم توسيع رقعة الحكم بالحرب والسيطرة</w:t>
      </w:r>
      <w:r>
        <w:rPr>
          <w:rtl w:val="true"/>
        </w:rPr>
        <w:t>:</w:t>
      </w:r>
      <w:bookmarkEnd w:id="48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المؤشرات الأولى على التعطش إلى السلطة وتوسيع رقعتها، هي إثارة الحروب، أما النبي الأكرم صلی الله علیه و آله و سلم فإنه على الرغم من إرادته تحصين السلطة ورفع القدرة على إدارة المجتمع، إلا أنه لم يكن شخصاً طالباً للسلطة بحيث يستنزف جميع طاقاته من أجلها، وإنما كان في ذلك واضعاً مرضاة الله </w:t>
      </w:r>
      <w:bookmarkStart w:id="481" w:name="pg15644_231103"/>
    </w:p>
    <w:p>
      <w:pPr>
        <w:pStyle w:val="BookText"/>
        <w:rPr/>
      </w:pPr>
      <w:bookmarkEnd w:id="481"/>
      <w:r>
        <w:rPr>
          <w:rFonts w:ascii="Amiri" w:hAnsi="Amiri" w:eastAsia="Amiri" w:cs="Amiri"/>
          <w:color w:val="111111"/>
          <w:sz w:val="28"/>
          <w:sz w:val="28"/>
          <w:szCs w:val="28"/>
          <w:rtl w:val="true"/>
          <w:lang w:bidi="ar-SA"/>
        </w:rPr>
        <w:t>نصب عينيه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كانت حروب النبي بشكل عام ذات طابع دفاعي، فكانت تأتي إما في سياق الدفاع عن المدن أو لاستباق هجوم يخطط له العدو أو معاقبة العدو بسبب نقضه لعهوده ومواثيقه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كان يؤكد عليه رسول الله هو توسيع رقعة الإسلام وانتشاره بين القبائل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كل قبيلة تعلن عن إسلامها يبادر النبي إلى إعطائها كامل الصلاحيات في إدارة شؤونها، بل كان يأمر بأخذ زكاة أموال الأغنياء من كل قبيلة وإنفاقها على فقراء القبيلة ذاتها فلا تخرج إلى القبائل الأخرى، وهو أمرٌ تسبب ببعض المشاكل للحكومات التي جاءت بعد رسول الله صلی الله علیه و آله و سلم، حيث أصرّت بعض القبائل على إنفاق زكاة أموالها على فقرائها وعدم إرسالها إلى المدينة، بينما كان أبوبكر يريد أن تكون جميع أموال الزكاة تحت إشرافه، فاندلعت لذلك بعض المعارضات التي تمّ قمعها تحت مسمّى حروب الردّة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2" w:name="__RefHeading___Toc10763373_2142443653"/>
      <w:bookmarkStart w:id="483" w:name="_Toc185"/>
      <w:bookmarkEnd w:id="482"/>
      <w:r>
        <w:rPr/>
        <w:t>3</w:t>
      </w:r>
      <w:r>
        <w:rPr>
          <w:rtl w:val="true"/>
        </w:rPr>
        <w:t xml:space="preserve"> - </w:t>
      </w:r>
      <w:r>
        <w:rPr>
          <w:rtl w:val="true"/>
        </w:rPr>
        <w:t>التشاور مع الناس</w:t>
      </w:r>
      <w:r>
        <w:rPr>
          <w:rtl w:val="true"/>
        </w:rPr>
        <w:t>:</w:t>
      </w:r>
      <w:bookmarkEnd w:id="483"/>
    </w:p>
    <w:p>
      <w:pPr>
        <w:pStyle w:val="BookText"/>
        <w:rPr/>
      </w:pPr>
      <w:r>
        <w:rPr>
          <w:rFonts w:ascii="Amiri" w:hAnsi="Amiri" w:eastAsia="Amiri" w:cs="Amiri"/>
          <w:color w:val="111111"/>
          <w:sz w:val="28"/>
          <w:sz w:val="28"/>
          <w:szCs w:val="28"/>
          <w:rtl w:val="true"/>
          <w:lang w:bidi="ar-SA"/>
        </w:rPr>
        <w:t>لم يرو عن النبي موردٌ واحدٌ دالٌّ على أنانيته لا قبل البعثة ولا بعدها، فقد كان شخصا متناغماً ومنسجماً مع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يستشير أصحابه في إدارة شؤون المدينة على الدوام، بل ويعمل أحياناً على طبق مشورتهم حتى إذا كانت على خلاف رأيه، كما حصل ذلك في واقعة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الركون إلى الدعة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شبهة ركون النبي الأكرم صلی الله علیه و آله و سلم إلى الدعة والكسل فهي أبعد ما </w:t>
      </w:r>
      <w:bookmarkStart w:id="484" w:name="pg15644_231104"/>
    </w:p>
    <w:p>
      <w:pPr>
        <w:pStyle w:val="BookText"/>
        <w:rPr/>
      </w:pPr>
      <w:bookmarkEnd w:id="484"/>
      <w:r>
        <w:rPr>
          <w:rFonts w:ascii="Amiri" w:hAnsi="Amiri" w:eastAsia="Amiri" w:cs="Amiri"/>
          <w:color w:val="111111"/>
          <w:sz w:val="28"/>
          <w:sz w:val="28"/>
          <w:szCs w:val="28"/>
          <w:rtl w:val="true"/>
          <w:lang w:bidi="ar-SA"/>
        </w:rPr>
        <w:t xml:space="preserve">تكون عن الانصاف؛ لأن النبي قضى جميع أيام حياته ولحظاته بالجدّ والعمل والمثابرة، وبطبيعة الحال لا يمكن مقارنته بغيره من الناس في هذا المجال، فقد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متقدماً على أقرانه، وبغض النظر عن صفة النبوة كان أقرانه يرونه وافر النشاط والحيوية، بل كان النبى حتى ما قبل البعثة يذهب إلى العبادة في مغارة في منطقة جبلية في ضواحي مكة ذات تضاريس معقدة لا يمكن الوصول إليها إلا بشق النفس، وكان يقضي وقته هناك بالتهجد والعبادة، ولم يكن يكتفي بالتعبد في حلس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النبي الأكرم صلی الله علیه و آله و سلم أمة في رجل، كما هو شأن سيدنا إبراهيم علیه السلام بصريح القرآن الكريم، فقد خاض النبي في المدينة ما يقرب من ثمانين معركة، مما یعني أنه كان قائداً عسكرياً إلى جانب كونه سياسياً وعالماً دينياً، وفقا لمقتضيات هداية الأمة والاضطلاع بتعليمها وهدايتها، وعلى الرغم من ذلك كانت له حياته التفصيلية، فكان يدير ما يقرب من عشر زوجات تعيّن عليه أن يفي باحتياجاتهن العاطفية والاقتصادية وأن يقوم بحلّ خلافاتهن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الرغم من جميع هذه المشاكل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أفراد أمته عبادة، وكان من كثرة العبادة أن اعترضت بعض زوجاته على كثرة تعبده رغم أن الله قد وعده بالجنة، فلا حاجة منه إلى كل هذا الشقاء، وهذا بالإضافة إلى قيامه بمهة كتابة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نظرنا بعين منصفة هل يصح لنا أن نتهمّه بالكسل وإيثار الدعة؟</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10763375_2142443653"/>
      <w:bookmarkStart w:id="486" w:name="_Toc186"/>
      <w:bookmarkEnd w:id="485"/>
      <w:r>
        <w:rPr>
          <w:rtl w:val="true"/>
        </w:rPr>
        <w:t>الشبهة السادسة</w:t>
      </w:r>
      <w:r>
        <w:rPr>
          <w:rtl w:val="true"/>
        </w:rPr>
        <w:t xml:space="preserve">: </w:t>
      </w:r>
      <w:r>
        <w:rPr>
          <w:rtl w:val="true"/>
        </w:rPr>
        <w:t>لقب أبي القاسم يعكس الثقافة الذكورية</w:t>
      </w:r>
      <w:r>
        <w:rPr>
          <w:rtl w:val="true"/>
        </w:rPr>
        <w:t>:</w:t>
      </w:r>
      <w:bookmarkEnd w:id="48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لقب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سائداً في الثقافة التي عاش النبي في 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أدّت ببعض المثقفين المتأثرين بالنزعة النسوية إلى اعتبارها دليلاً </w:t>
      </w:r>
    </w:p>
    <w:p>
      <w:pPr>
        <w:pStyle w:val="BookText"/>
        <w:rPr/>
      </w:pPr>
      <w:r>
        <w:rPr>
          <w:rFonts w:ascii="IRNazanin" w:hAnsi="IRNazanin" w:eastAsia="IRNazanin"/>
          <w:color w:val="111111"/>
          <w:sz w:val="28"/>
          <w:sz w:val="28"/>
          <w:szCs w:val="28"/>
          <w:rtl w:val="true"/>
          <w:lang w:bidi="fa-IR"/>
        </w:rPr>
        <w:t xml:space="preserve">على غلبة الثقافة الذكورية في الإسلام وفي شخص النبي الأكرم صلی الله علیه و آله و سلم، وقالوا بأنه إنما تأثر فى ذلك ببيئته الجاهلية، ولذلك فإنه على الرغم من وجود ابنة له أكبر من ابنه القاسم، ولكنه آثر أن يلقّب باسم ابنه دون ابنته، مما يدل على تفضيله الذكر على الأنثى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البداية علينا التنويه إلى أن أبا القاسم ليس لقباً، وإنما هو كنية لرسول الله، وأما لقبه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 اسم مسبوق بأب أو أم فهو 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إعلم أن الكنية وضعت لاحترام المكنى بها وإكرامه وتعظيمه كي لا يصرّح في الخطاب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كنيت الرجل بأبي فلان</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شائع بين العرب، وهي ثقافة سائدة بينهم إلى يومنا هذا، حيث نشاهد الكثير منهم يختار لنفسه كنية كي يستعملونها في التخاطب فيما بينهم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هناك نقاش في أن أبا القاسم كنية للنبي، بل هناك من ادعى ثبوت هذه الكنية للنبي بالتواتر </w:t>
      </w:r>
      <w:r>
        <w:rPr>
          <w:rStyle w:val="FootnoteAnchor"/>
          <w:rtl w:val="true"/>
        </w:rPr>
        <w:footnoteReference w:id="683"/>
      </w:r>
      <w:r>
        <w:rPr>
          <w:rFonts w:ascii="Amiri" w:hAnsi="Amiri" w:eastAsia="Amiri" w:cs="Amiri"/>
          <w:color w:val="111111"/>
          <w:sz w:val="28"/>
          <w:sz w:val="28"/>
          <w:szCs w:val="28"/>
          <w:rtl w:val="true"/>
          <w:lang w:bidi="ar-SA"/>
        </w:rPr>
        <w:t xml:space="preserve">، أما أن يكون ذلك دليلاً على تغليب الثقافة الذكورية، والقول بأن النبي إنما لم ينتخب لنفسه كنية أخرى، من قبيل أبو فاطمة أو أبو رقية، لأنه لم يكن يحترم المرأة، فيجب القول إن الكنية في الغالب لا تنشأ من الاختيار، وإنما تنشأ عادة من غلبة الاستعمال، فالمرء </w:t>
      </w:r>
    </w:p>
    <w:p>
      <w:pPr>
        <w:pStyle w:val="BookText"/>
        <w:rPr/>
      </w:pPr>
      <w:r>
        <w:rPr>
          <w:rFonts w:ascii="Amiri" w:hAnsi="Amiri" w:eastAsia="Amiri" w:cs="Amiri"/>
          <w:color w:val="111111"/>
          <w:sz w:val="28"/>
          <w:sz w:val="28"/>
          <w:szCs w:val="28"/>
          <w:rtl w:val="true"/>
          <w:lang w:bidi="ar-SA"/>
        </w:rPr>
        <w:t xml:space="preserve">لا يختار كنيته وإنما يختارها له الآخرون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اختيار الكنية للرجل يتمّ طبقاً لعادات العرب وتقاليدهم، حيث ينادون الرجل باسم بكره من الذكور دون أن يختار هو ذلك، بل ربما اختاروا للرجل كنية حتى قبل أن يتزوّج، بل قد يكنّى الصغار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يأتي اختيار الكنية للصغار تيمناً و تفاؤلاً بأنهم سيكبرون ویرزقون بالأولاد، وبالنسبة إلى الكبار يتم اختيار الكنية على اسم البكر من الذكور </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بعض النصوص أنه عندما ولد لرسول الله ابنه إبراهيم، خاطبه جبرائيل علیه السلام بأبي إبراهيم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وأحياناً يتم اطلاق الكنية على شخص في مناسبة معينة، كما أطلق رسول الله صلی الله علیه و آله و سلم على أمير المؤمنين علي بن أبي طالب علیه السلام، كنية أبا تراب في حرب العشيرة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وأحياناً يتم اختيار الكنية لشخص لتناسب اسمه مع اسم أحد المشاهير، فيمنحونه كنية صاحب ذلك الاسم، فمثلاً حيث كان العباس عم النبي يكنى بأبي الفضل، لأنّ اسم بكره كان هو الفضل، أخذوا يطلقون على كل من اسمه العباس كنية أبي الفضل، أو أن يطلقوا كنية أبي الحسن على كل من كان اسمه علياً، لأن هذه هي الكنية التي كان يكنى بها الإمام علي بن أبي طالب علیه السلام </w:t>
      </w:r>
      <w:r>
        <w:rPr>
          <w:rFonts w:eastAsia="IRNazanin" w:cs="IRNazanin"/>
          <w:color w:val="111111"/>
          <w:sz w:val="28"/>
          <w:szCs w:val="28"/>
          <w:rtl w:val="true"/>
          <w:lang w:bidi="fa-IR"/>
        </w:rPr>
        <w:t xml:space="preserve">. </w:t>
      </w:r>
      <w:bookmarkStart w:id="487" w:name="pg15644_231107"/>
    </w:p>
    <w:p>
      <w:pPr>
        <w:pStyle w:val="BookText"/>
        <w:rPr/>
      </w:pPr>
      <w:bookmarkEnd w:id="487"/>
      <w:r>
        <w:rPr>
          <w:rFonts w:ascii="Amiri" w:hAnsi="Amiri" w:eastAsia="Amiri" w:cs="Amiri"/>
          <w:color w:val="111111"/>
          <w:sz w:val="28"/>
          <w:sz w:val="28"/>
          <w:szCs w:val="28"/>
          <w:rtl w:val="true"/>
          <w:lang w:bidi="ar-SA"/>
        </w:rPr>
        <w:t xml:space="preserve">إنّ سبب كنية رسول الله بأبي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لما ذكره المؤرخون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ابنه البكر الذي ولد له كان هو القاسم، وقد توفي قبل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الكنائي لأبي 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الشيخ الصدوق حديثاً عن الإمام الرضا علیه السلام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سُئل عن سبب كنية رسول الله صلی الله علیه و آله و سلم بأبي القاسم ؟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الحسن بن علي بن فضال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فقلت له لم كني النبي صلی الله علیه و آله و سلم بأبي القاسم؟ فقال لأنه كان له ابن يقال له قاسم فكنى به 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فهل تراني أهلاً للزيادة؟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علمت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وعلي أبوا هذه الأمة؟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رسول الله صلی الله علیه و آله و سلم أبٌ لجميع أمته وعلي علیه السلام منهم؟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علياً علیه السلام قاسم الجنة والنار؟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لأنه أبو قسيم الجنة والنار</w:t>
      </w:r>
      <w:r>
        <w:rPr>
          <w:rFonts w:eastAsia="IRNazanin" w:cs="IRNazanin"/>
          <w:color w:val="111111"/>
          <w:sz w:val="28"/>
          <w:szCs w:val="28"/>
          <w:rtl w:val="true"/>
          <w:lang w:bidi="fa-IR"/>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لا توجد في هذه الكنية أي نزعة ذكورية، وإنما هي مجرد كنية جاءت على سياق الأعراف العربية</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10763377_2142443653"/>
      <w:bookmarkStart w:id="489" w:name="_Toc187"/>
      <w:bookmarkEnd w:id="488"/>
      <w:r>
        <w:rPr>
          <w:rtl w:val="true"/>
        </w:rPr>
        <w:t>الشبهة السابعة</w:t>
      </w:r>
      <w:r>
        <w:rPr>
          <w:rtl w:val="true"/>
        </w:rPr>
        <w:t xml:space="preserve">: </w:t>
      </w:r>
      <w:r>
        <w:rPr>
          <w:rtl w:val="true"/>
        </w:rPr>
        <w:t>أن النبي كان يريد الحصول على مكاسب مادية ودنيوية من وراء إدعائه النبوة</w:t>
      </w:r>
      <w:r>
        <w:rPr>
          <w:rtl w:val="true"/>
        </w:rPr>
        <w:t>:</w:t>
      </w:r>
      <w:bookmarkEnd w:id="489"/>
    </w:p>
    <w:p>
      <w:pPr>
        <w:pStyle w:val="Heading4"/>
        <w:numPr>
          <w:ilvl w:val="3"/>
          <w:numId w:val="1"/>
        </w:numPr>
        <w:rPr/>
      </w:pPr>
      <w:bookmarkStart w:id="490" w:name="__RefHeading___Toc10763379_2142443653"/>
      <w:bookmarkStart w:id="491" w:name="_Toc188"/>
      <w:bookmarkEnd w:id="490"/>
      <w:r>
        <w:rPr>
          <w:rtl w:val="true"/>
        </w:rPr>
        <w:t>اشارة</w:t>
      </w:r>
      <w:bookmarkEnd w:id="49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ادعى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ومسلماني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الهدف من نبوّة النبي كان </w:t>
      </w:r>
      <w:bookmarkStart w:id="492" w:name="pg15644_231108"/>
    </w:p>
    <w:p>
      <w:pPr>
        <w:pStyle w:val="BookText"/>
        <w:rPr/>
      </w:pPr>
      <w:bookmarkEnd w:id="492"/>
      <w:r>
        <w:rPr>
          <w:rFonts w:ascii="Amiri" w:hAnsi="Amiri" w:eastAsia="Amiri" w:cs="Amiri"/>
          <w:color w:val="111111"/>
          <w:sz w:val="28"/>
          <w:sz w:val="28"/>
          <w:szCs w:val="28"/>
          <w:rtl w:val="true"/>
          <w:lang w:bidi="ar-SA"/>
        </w:rPr>
        <w:t>دنيوياً، وقال بكل وقاحة إن هذا هو مكمن السر في تخلف المسلمين، وأضاف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عمد محمد منذ البداية إلى الحصول على السلطة والحكم والاستيلاء على شبه الجزيرة العربية، مستخدماً أساليب الخداع والاحتيال تحت غطاء النبوة والدعوة إلى الإسلام</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الالتفات إلى أن محمداً لو كان ينشد التدين الحقيقي والمعنويات، لكان خلفاؤه الذين جاؤوا بعده قد اتبعوا النهج ذاته، إلا أن النهج الحقيقي الذي انتهجه هو الوصول إلى السلطة ونهب الأموال والحصول على الغنائم، وخلافاً لما اعتدنا سماعه من القصاصين من المعممين، فإن الأئمة لم يكونوا فقراء إطلاقاً، بل كانوا في غاية الثراء هم والمقربون منهم، ومحمد نفسه كان من أصحاب الإقطاعات، فبالإضافة إلى فدك وخيبر كان قد استولى على كثير من الأراضي الأخرى</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Heading4"/>
        <w:numPr>
          <w:ilvl w:val="3"/>
          <w:numId w:val="1"/>
        </w:numPr>
        <w:rPr/>
      </w:pPr>
      <w:bookmarkStart w:id="493" w:name="__RefHeading___Toc10763381_2142443653"/>
      <w:bookmarkStart w:id="494" w:name="_Toc189"/>
      <w:bookmarkEnd w:id="493"/>
      <w:r>
        <w:rPr/>
        <w:t>1</w:t>
      </w:r>
      <w:r>
        <w:rPr>
          <w:rtl w:val="true"/>
        </w:rPr>
        <w:t xml:space="preserve"> - </w:t>
      </w:r>
      <w:r>
        <w:rPr>
          <w:rtl w:val="true"/>
        </w:rPr>
        <w:t>امتلاك الثروة الكافية</w:t>
      </w:r>
      <w:r>
        <w:rPr>
          <w:rtl w:val="true"/>
        </w:rPr>
        <w:t>:</w:t>
      </w:r>
      <w:bookmarkEnd w:id="49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النبي الأكرم صلی الله علیه و آله و سلم لم يكن فقيراً على المستوى المادي أبداً، صحیح أنه كان يتيماً في الصغر، ولكنه كان ينعم تحت كنف جدّه عبدالمطلب وعمه أبي طالب، وكان كلاهما من كبار القوم وأصحاب النفوذ في قريش، وفي مرحلة </w:t>
      </w:r>
      <w:bookmarkStart w:id="495" w:name="pg15644_231109"/>
    </w:p>
    <w:p>
      <w:pPr>
        <w:pStyle w:val="BookText"/>
        <w:rPr/>
      </w:pPr>
      <w:bookmarkEnd w:id="495"/>
      <w:r>
        <w:rPr>
          <w:rFonts w:ascii="Amiri" w:hAnsi="Amiri" w:eastAsia="Amiri" w:cs="Amiri"/>
          <w:color w:val="111111"/>
          <w:sz w:val="28"/>
          <w:sz w:val="28"/>
          <w:szCs w:val="28"/>
          <w:rtl w:val="true"/>
          <w:lang w:bidi="ar-SA"/>
        </w:rPr>
        <w:t>الشباب مارس النبي مهنتين كانتا شائعتين في عصره، وهما رعي الماشية والتجارة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السيدة خديجة من أثرياء الحجاز، وكانت تمتلك الكثير من الأموال، وقد عمدت إلى توظيف الكثير من الرجال ليسيروا في تجارتها إلى اليمن والشام، وكانت تقوم بالمضاربات أيضاً </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زواجها من النبي الأكرم صلی الله علیه و آله و سلم وهبته كل أموالها، وكان ذلك يعود إلى فترة ما قبل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يتضح أن النبي الأكرم صلی الله علیه و آله و سلم لم بحاجة إلى الأموال كي يسعى إلى الحصول عليها من خلال الاحتيال وادعاء النبوة</w:t>
      </w:r>
      <w:r>
        <w:rPr>
          <w:rFonts w:eastAsia="IRNazanin" w:cs="IRNazanin"/>
          <w:color w:val="111111"/>
          <w:sz w:val="28"/>
          <w:szCs w:val="28"/>
          <w:rtl w:val="true"/>
          <w:lang w:bidi="fa-IR"/>
        </w:rPr>
        <w:t>.</w:t>
      </w:r>
    </w:p>
    <w:p>
      <w:pPr>
        <w:pStyle w:val="Heading4"/>
        <w:numPr>
          <w:ilvl w:val="3"/>
          <w:numId w:val="1"/>
        </w:numPr>
        <w:rPr/>
      </w:pPr>
      <w:bookmarkStart w:id="496" w:name="__RefHeading___Toc10763383_2142443653"/>
      <w:bookmarkStart w:id="497" w:name="_Toc190"/>
      <w:bookmarkEnd w:id="496"/>
      <w:r>
        <w:rPr/>
        <w:t>2</w:t>
      </w:r>
      <w:r>
        <w:rPr>
          <w:rtl w:val="true"/>
        </w:rPr>
        <w:t xml:space="preserve"> - </w:t>
      </w:r>
      <w:r>
        <w:rPr>
          <w:rtl w:val="true"/>
        </w:rPr>
        <w:t>إنفاق ثروته وثروة زوجه خديجة في سبيل الله</w:t>
      </w:r>
      <w:r>
        <w:rPr>
          <w:rtl w:val="true"/>
        </w:rPr>
        <w:t>:</w:t>
      </w:r>
      <w:bookmarkEnd w:id="497"/>
    </w:p>
    <w:p>
      <w:pPr>
        <w:pStyle w:val="BookText"/>
        <w:rPr/>
      </w:pPr>
      <w:r>
        <w:rPr>
          <w:rFonts w:ascii="Amiri" w:hAnsi="Amiri" w:eastAsia="Amiri" w:cs="Amiri"/>
          <w:color w:val="111111"/>
          <w:sz w:val="28"/>
          <w:sz w:val="28"/>
          <w:szCs w:val="28"/>
          <w:rtl w:val="true"/>
          <w:lang w:bidi="ar-SA"/>
        </w:rPr>
        <w:t>لقد كان النبي الأكرم من الاندفاع والشوق إلى هداية الناس وتحقيق الأهداف الإلهية التى أنيطت به بحيث لم يتحمل أنواع العذاب الجسدي والروحي من أجل هذه الغاية، من دون أن يطلب من أتباعه أجراً فحسب، وإنما أنفق ثروته وأنفق الثروة الطائلة التي كانت تمتلكها زوجه خديجة من أجل تحقيق هذه الغاية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يقتصر النبي الأكرم صلی الله علیه و آله و سلم على هذا النهج في مستهل دعوته فحسب، بل واصل النهج ذاته حتى بعد بناء الدولة في المدينة المنورة، بحيث كان غالباً ما ينفق سهمه من الغنائم الحربية وسائر حقوقه على الفقراء والمساكين، ولا يبقي منها لنفسه سوى قليل مما يكفيه لاحتياجاته البسيطة والمتواضعة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498" w:name="pg15644_231110"/>
    </w:p>
    <w:p>
      <w:pPr>
        <w:pStyle w:val="Heading4"/>
        <w:numPr>
          <w:ilvl w:val="3"/>
          <w:numId w:val="1"/>
        </w:numPr>
        <w:rPr/>
      </w:pPr>
      <w:bookmarkStart w:id="499" w:name="__RefHeading___Toc10763385_2142443653"/>
      <w:bookmarkStart w:id="500" w:name="_Toc191"/>
      <w:bookmarkEnd w:id="498"/>
      <w:bookmarkEnd w:id="499"/>
      <w:r>
        <w:rPr/>
        <w:t>3</w:t>
      </w:r>
      <w:r>
        <w:rPr>
          <w:rtl w:val="true"/>
        </w:rPr>
        <w:t xml:space="preserve"> - </w:t>
      </w:r>
      <w:r>
        <w:rPr>
          <w:rtl w:val="true"/>
        </w:rPr>
        <w:t>رفض الوعود الدنيوية التي قطعها له شيوخ مكة</w:t>
      </w:r>
      <w:r>
        <w:rPr>
          <w:rtl w:val="true"/>
        </w:rPr>
        <w:t>:</w:t>
      </w:r>
      <w:bookmarkEnd w:id="500"/>
    </w:p>
    <w:p>
      <w:pPr>
        <w:pStyle w:val="BookText"/>
        <w:rPr/>
      </w:pPr>
      <w:r>
        <w:rPr>
          <w:rFonts w:ascii="Amiri" w:hAnsi="Amiri" w:eastAsia="Amiri" w:cs="Amiri"/>
          <w:color w:val="111111"/>
          <w:sz w:val="28"/>
          <w:sz w:val="28"/>
          <w:szCs w:val="28"/>
          <w:rtl w:val="true"/>
          <w:lang w:bidi="ar-SA"/>
        </w:rPr>
        <w:t>كان سادة قريش بعد البعثة قد خبروا النبي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ابن إسحاق أن سادة قريش قد اجتمعوا وقالوا للنبي الأكرم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إِنَّا قَدْ بَعَثْنَا إِلَيْكَ لِنُكَلَّمَكَ، وَإِنَّا وَالله مَا نَعْلَمُ رَجُلًا مِنْ الْعَرَبِ أَدْخَلَ عَلَى قَوْمِهِ مِثْلَ مَا أَدْخَلْتَ عَلَى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إِنَّمَا جِئْتَ بِهَذَا الحدِيثِ تَطْلُبُ بِهِ مَالًا جَمَعْنَا لَكَ مِنْ أَمْوَالِنَا حَتَّى تَكُونَ أَكْثَرَنَا مَالًا، وَإِنْ كُنْتَ إنّما تَطْلُبُ بِهِ الشَّرَفَ فِينَا، فَنَحْنُ نُسَوّدُك عَلَيْنَا، وَإِنْ كُنْتَ تُرِيدُ بِهِ مُلْكًا مَلّكْنَاكَ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بِمَا جِئْتُكُمْ بِهِ أَطْلُبُ أَمْوَالَكُمْ وَلَا الشّرَفَ فِيكُمْ وَلَا المُلْكَ عَلَيْكُمْ وَلَكِنّ اللَّهُ بَعَثَنِي إِلَيْكُمْ رَسُولًا، وَأَنْزَلَ عَلَيَّ كِتَابًا ، وَأَمَرَنِي أَنْ أَكُونَ لَكُمْ بَشِيرًا وَنَذِيرًا، فَبَلَّغْتُكُمْ رِسَالَاتِ رَبِّي، وَنَصَحْتُ لَكُمْ فَإِنْ تَقْبَلُوا مِنِّي مَا جِئْتُكُمْ بِهِ فَهُوَ حَظّكُمْ فِي الدّنْيَا وَالْآخِرَةِ، وَإِنّ تَرُدّوهُ عَلَىّ أَصْبِرْ لِأَمْرِ الله حَتَّى يَحْكُمَ اللهُ بَيْنِي وَبَيْنَكُمْ</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رواية أخرى أن سادة قريش قصدوا أباطالب للمرّة الثانية، واقترحوا أن يعطوه كل ما يريد على أن يترك دعوته، فقال لهم رسول الله 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 وَالله لَوْ وَضَعُوا الشَّمْسَ فِي يَمِينِي، وَالْقَمَرَ فِي يَسَارِي عَلَى أَنْ أَتْرُكَ هَذَا الْأَمْرَ حَتَّى يُظْهِرَهُ الله أَوْ أَهْلِكَ فِيهِ مَا تَرَكْتُهُ</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نزلت الآية السابعة والأربعون من سورة سبأ في شأن اقتراح المشركين تزويد النبي بأموالهم، حيث قال الله تعالى على لسان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سَأَلْتُكُمْ مِنْ أَجْرٍ فَهُوَ لَكُمْ إِنْ أَجْرِيَ إِلاَّ عَلَى اللَّه وَهُوَ عَلَى كُلِّ شَيْءٍ شَهِيدٌ</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bookmarkStart w:id="501" w:name="pg15644_231111"/>
    </w:p>
    <w:p>
      <w:pPr>
        <w:pStyle w:val="BookText"/>
        <w:rPr/>
      </w:pPr>
      <w:bookmarkEnd w:id="501"/>
      <w:r>
        <w:rPr>
          <w:rFonts w:ascii="IRNazanin" w:hAnsi="IRNazanin" w:eastAsia="IRNazanin"/>
          <w:color w:val="111111"/>
          <w:sz w:val="28"/>
          <w:sz w:val="28"/>
          <w:szCs w:val="28"/>
          <w:rtl w:val="true"/>
          <w:lang w:bidi="fa-IR"/>
        </w:rPr>
        <w:t xml:space="preserve">وقد ذكر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بحث إثبات النبوة من القرآن الكريم هذه الآية، وقال لا شك في أن النبي الأكرم صلی الله علیه و آله و سلم كان مجرّداً ومنزّهاً من جميع المطامع الدنيوية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 w:name="__RefHeading___Toc10763387_2142443653"/>
      <w:bookmarkStart w:id="503" w:name="_Toc192"/>
      <w:bookmarkEnd w:id="502"/>
      <w:r>
        <w:rPr/>
        <w:t>4</w:t>
      </w:r>
      <w:r>
        <w:rPr>
          <w:rtl w:val="true"/>
        </w:rPr>
        <w:t xml:space="preserve"> - </w:t>
      </w:r>
      <w:r>
        <w:rPr>
          <w:rtl w:val="true"/>
        </w:rPr>
        <w:t>حياة الزهد</w:t>
      </w:r>
      <w:r>
        <w:rPr>
          <w:rtl w:val="true"/>
        </w:rPr>
        <w:t>:</w:t>
      </w:r>
      <w:bookmarkEnd w:id="50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ذكروا في زهد النبي وحالاته العرفانية بهذا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الأكرم صلی الله علیه و آله و سلم لشدّة الجوع الذي يلمّ به يشدّ حجر المجاعة على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شَبعَ آلُ مُحَمَّدٍ غَدَاءً وَعَشَاءً مِنْ خُبْزِ الشَّعِيرِ ثَلاثَةَ أَيَّامٍ مُتَتَابِعَاتٍ حَتَّى لَحِقَ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يَمُرُّ بِآلِ رَسُولِ الله صلی الله علیه و آله و سلم هلالٌ ثُمَّ هِلالٌ ثُمَّ هِلالٌ لا يُوقَدُ فِي شَيْءٍ مِنْ بُيُوتِهِ نَارٌ لا لِخُبْزِ وَلا لِطَبيخٍ</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504" w:name="pg15644_231112"/>
    </w:p>
    <w:p>
      <w:pPr>
        <w:pStyle w:val="Heading2"/>
        <w:numPr>
          <w:ilvl w:val="1"/>
          <w:numId w:val="1"/>
        </w:numPr>
        <w:rPr/>
      </w:pPr>
      <w:bookmarkStart w:id="505" w:name="__RefHeading___Toc10763389_2142443653"/>
      <w:bookmarkStart w:id="506" w:name="_Toc193"/>
      <w:bookmarkEnd w:id="504"/>
      <w:bookmarkEnd w:id="505"/>
      <w:r>
        <w:rPr>
          <w:rtl w:val="true"/>
        </w:rPr>
        <w:t>الفَصْلُ الثَّاني</w:t>
      </w:r>
      <w:bookmarkEnd w:id="506"/>
    </w:p>
    <w:p>
      <w:pPr>
        <w:pStyle w:val="Heading3"/>
        <w:numPr>
          <w:ilvl w:val="2"/>
          <w:numId w:val="1"/>
        </w:numPr>
        <w:rPr/>
      </w:pPr>
      <w:bookmarkStart w:id="507" w:name="__RefHeading___Toc10763391_2142443653"/>
      <w:bookmarkStart w:id="508" w:name="_Toc194"/>
      <w:bookmarkEnd w:id="507"/>
      <w:r>
        <w:rPr>
          <w:rtl w:val="true"/>
        </w:rPr>
        <w:t>اشارة</w:t>
      </w:r>
      <w:bookmarkEnd w:id="508"/>
    </w:p>
    <w:p>
      <w:pPr>
        <w:pStyle w:val="BookText"/>
        <w:rPr/>
      </w:pPr>
      <w:r>
        <w:rPr>
          <w:rFonts w:ascii="IRNazanin" w:hAnsi="IRNazanin" w:eastAsia="IRNazanin"/>
          <w:color w:val="111111"/>
          <w:sz w:val="28"/>
          <w:sz w:val="28"/>
          <w:szCs w:val="28"/>
          <w:rtl w:val="true"/>
          <w:lang w:bidi="fa-IR"/>
        </w:rPr>
        <w:t>الأخلاق الجنسية وزواج النبي الأكرم صلی الله علیه و آله و سلم</w:t>
      </w:r>
    </w:p>
    <w:p>
      <w:pPr>
        <w:pStyle w:val="Heading3"/>
        <w:numPr>
          <w:ilvl w:val="2"/>
          <w:numId w:val="1"/>
        </w:numPr>
        <w:rPr/>
      </w:pPr>
      <w:bookmarkStart w:id="509" w:name="__RefHeading___Toc10763393_2142443653"/>
      <w:bookmarkStart w:id="510" w:name="_Toc195"/>
      <w:bookmarkEnd w:id="509"/>
      <w:r>
        <w:rPr>
          <w:rtl w:val="true"/>
        </w:rPr>
        <w:t xml:space="preserve">الشبهة الأولى </w:t>
      </w:r>
      <w:r>
        <w:rPr>
          <w:rtl w:val="true"/>
        </w:rPr>
        <w:t xml:space="preserve">: </w:t>
      </w:r>
      <w:r>
        <w:rPr>
          <w:rtl w:val="true"/>
        </w:rPr>
        <w:t>الأخلاق الجنسية وتعدد الزوجات</w:t>
      </w:r>
      <w:r>
        <w:rPr>
          <w:rtl w:val="true"/>
        </w:rPr>
        <w:t>:</w:t>
      </w:r>
      <w:bookmarkEnd w:id="510"/>
    </w:p>
    <w:p>
      <w:pPr>
        <w:pStyle w:val="Heading4"/>
        <w:numPr>
          <w:ilvl w:val="3"/>
          <w:numId w:val="1"/>
        </w:numPr>
        <w:rPr/>
      </w:pPr>
      <w:bookmarkStart w:id="511" w:name="__RefHeading___Toc10763395_2142443653"/>
      <w:bookmarkStart w:id="512" w:name="_Toc196"/>
      <w:bookmarkEnd w:id="511"/>
      <w:r>
        <w:rPr>
          <w:rtl w:val="true"/>
        </w:rPr>
        <w:t>اشارة</w:t>
      </w:r>
      <w:bookmarkEnd w:id="512"/>
    </w:p>
    <w:p>
      <w:pPr>
        <w:pStyle w:val="BookText"/>
        <w:rPr/>
      </w:pPr>
      <w:r>
        <w:rPr>
          <w:rFonts w:ascii="IRNazanin" w:hAnsi="IRNazanin" w:eastAsia="IRNazanin"/>
          <w:color w:val="111111"/>
          <w:sz w:val="28"/>
          <w:sz w:val="28"/>
          <w:szCs w:val="28"/>
          <w:rtl w:val="true"/>
          <w:lang w:bidi="fa-IR"/>
        </w:rPr>
        <w:t xml:space="preserve">حاول بعضهم أن يلصق بالنبي الأكرم صلی الله علیه و آله و سلم كلاماً لا أساس له من الصحة، ذلك من خلال اتهامه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ما يتمتع به من الأخلاق الإلهية الكاملة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بضعف الشخصية والسلوكيات الجنسية القبيحة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حاول بعض المستشرقين المغرضين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تحقيق أهدافهم و غاياتهم المشؤومة في ضرب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يتهم النبي الأكرم صلی الله علیه و آله و سلم بأنه رجل </w:t>
      </w:r>
      <w:bookmarkStart w:id="513" w:name="pg15644_231113"/>
    </w:p>
    <w:p>
      <w:pPr>
        <w:pStyle w:val="BookText"/>
        <w:rPr/>
      </w:pPr>
      <w:bookmarkEnd w:id="513"/>
      <w:r>
        <w:rPr>
          <w:rFonts w:ascii="Amiri" w:hAnsi="Amiri" w:eastAsia="Amiri" w:cs="Amiri"/>
          <w:color w:val="111111"/>
          <w:sz w:val="28"/>
          <w:sz w:val="28"/>
          <w:szCs w:val="28"/>
          <w:rtl w:val="true"/>
          <w:lang w:bidi="ar-SA"/>
        </w:rPr>
        <w:t>شهواني وزير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هؤلاء المستشرقين رجل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محمد أكبر عاشق للنساء، ومن أشدّ أعداء العقل السليم، وإن العالم لم يشهد مثيلاً له من هذه الناحية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معرض تحليلنا لهذه الشبهة، لابدّ من الالتفات إلى الأمور الآتية</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10763397_2142443653"/>
      <w:bookmarkStart w:id="515" w:name="_Toc197"/>
      <w:bookmarkEnd w:id="514"/>
      <w:r>
        <w:rPr/>
        <w:t>1</w:t>
      </w:r>
      <w:r>
        <w:rPr>
          <w:rtl w:val="true"/>
        </w:rPr>
        <w:t xml:space="preserve"> - </w:t>
      </w:r>
      <w:r>
        <w:rPr>
          <w:rtl w:val="true"/>
        </w:rPr>
        <w:t>الميل إلى المرأة غريزة إنسانية</w:t>
      </w:r>
      <w:r>
        <w:rPr>
          <w:rtl w:val="true"/>
        </w:rPr>
        <w:t>:</w:t>
      </w:r>
      <w:bookmarkEnd w:id="515"/>
    </w:p>
    <w:p>
      <w:pPr>
        <w:pStyle w:val="BookText"/>
        <w:rPr/>
      </w:pPr>
      <w:r>
        <w:rPr>
          <w:rFonts w:ascii="Amiri" w:hAnsi="Amiri" w:eastAsia="Amiri" w:cs="Amiri"/>
          <w:color w:val="111111"/>
          <w:sz w:val="28"/>
          <w:sz w:val="28"/>
          <w:szCs w:val="28"/>
          <w:rtl w:val="true"/>
          <w:lang w:bidi="ar-SA"/>
        </w:rPr>
        <w:t>إن ميل الرجل إلى المرأة أمر طبيعي، وقد عبّر القرآن الكريم عن النساء بأنهن عامل طمأنة وسكن للرجال، إذ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هذا السكون هو سكون جسدي وروحي، كما هو سكون فردي واجتماعي، وعليه فإن علاقة الحب والودّ القائمة بين الرجل والمرأة مجعولة من قبل الله، وهى لذلك تُعدّ بطبيعة الحال صفة كمال للرجل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عبّر القرآن الكريم في موضع آخر عن أن هذه العلاقة إنما تأتي من أن الله قد خلق الناس من نفس واحدة، وأنه اختار لهم النساء أزواجاً من أنفسهم ليأنسوا بهن،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مِنْ نَفْسٍ وَاحِدَةٍ وَجَعَلَ مِنْهَا زَوْجَهَا لِيَسْكُنَ إِلَيْهَا</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لا يمكن اعتبار هذه الرغبة نقصاً في الرجل، بل هي من كمالات الرجل أن يميل إلى الجنس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النبي الأكرم صلی الله علیه و آله و سلم بوصفه إنساناً كاملاً من جميع</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الجهات، كانت له ميوله الإنسانية، ولا يمكن إنكار ميله إلى النساء، بل هو نفسه لم ينكر ذلك، وقد عبّر عن حبّه للنساء في أكثر من رواية، وبطبيعة الحال فإن هذا الكلام من النبي إنما هو ناظر إلى الناحية الإنسانية من وجوده الشريف، لأنه أراد للناس أن لا يغلوا فيه، فيجرِّدوه من الصفات الإنسانية الدالة على محدوديته، وعدم اتصافه بصفات المطلق الذي هو الخالق سبحانه وتعالى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ضبط الغريزة الجنسية وتهذيبها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الرغم ذلك فإن هذه الميول الإنسانية والمادية لدى النبي، إلا أنها كانت تحت سيطرته، حيث كان على الدوام سالكاً طريق العبودية لله، والهدف السامي الذي خلق الله الإنسان من أجله، وعليه لا يمكن النظر إلى تعدد زواج النبي من زاوية الشبق والإفراط في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ناحية أخرى يجب الالتفات إلى أن طبيعة زواج النبي المتكرر لم تأت فى ظل ظروف تساعد على القول بأنها ناشئة عن الرغبة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خلال النظر في كتب التأريخ التي رصدت حالات زواج النبي والظروف التي اكتنفت لجوء النبي إلى ذلك ندرك أن النبي إنما كان يهدف من ورائها معالجة بعض الأزمات الاجتماعية ويراعي بعض المصالح الخاصة، وقد تقدّم منا توضيح ذلك في الصفحات السابقة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لقد كان النبي الأكرم صلی الله علیه و آله و سلم مطيعاً للأوامر الإلهية في جميع شؤون الحياة، ولذلك فإننا لا نستبعد أن تكون هذه الحالات من الزواج إنما تأتي في إطار القيام بالمسؤولية الملقاة على عاتقه من قبل الله بوصفه سفيراً له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نرى من خلال نزول الآية الخامسة والعشرين من سورة الأحزاب إنهاء هذه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المهمة، حيث 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لَكَ النِّسَاءُ مِنْ بَعْدُ وَلَا أَنْ تَبَدَّلَ بِهِنَّ مِنْ أَزْوَاجِ</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قضى النبي الأكرم صلی الله علیه و آله و سلم الفترة المتبقية من حياته مع تلك المجموعة من النساء اللاتي سبق له أن اقترن بهن، بل وقد صدر له الأمر من قبل الله بتخييرهن بين البقاء عنده مع الفقر أو الانفصال عنه وأخذ حقهنّ من المهر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شيوع تعدد الزوجات في صدر الإسلام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فيما يتعلّق بتعدد زوجات النبي الأكرم صلی الله علیه و آله و سلم لا يمكن عدّ ذلك مثلبة عليه، فقد كان تعدد الزوجات أمراً شائعاً في عصره، حتى أن خلاف ذلك يُعدُّ هو الاستثناء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وبشكل عام يمكن القول إن أكثر العرب وساداتهم وكبرائهم في ذلك الزمان كان لهم كثير من الزوجات، لا يستثنى من ذلك إلا أباطالب إذ يقالإنه لم يتخذ غير زوجة واحدة، وربما كان السبب في ذلك يعود إلى فقره رغم أنه كان من سادة العرب، فقد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ساد قومه فقيراً</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أمير المؤمنين علي بن أبي طالب علیه السلام بشأن سيادة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ساد فقيراً، وما ساد فقير قبله</w:t>
      </w:r>
      <w:r>
        <w:rPr>
          <w:rFonts w:eastAsia="IRNazanin" w:cs="IRNazanin"/>
          <w:color w:val="111111"/>
          <w:sz w:val="28"/>
          <w:szCs w:val="28"/>
          <w:rtl w:val="true"/>
          <w:lang w:bidi="fa-IR"/>
        </w:rPr>
        <w:t>»</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في مورد غير أبي طالب فإن جميع الأشراف كانوا قد تزوجوا بعددٍ من النساء، وقد كانت هذه الظاهرة اعتيادية في ذلك العصر، وإن کثیراً من الصحابة كانوا قد تزوجوا بأكثر من عشر نساء بين من تزوجوهن بعقد دائم أو بملك اليمين</w:t>
      </w:r>
      <w:r>
        <w:rPr>
          <w:rFonts w:eastAsia="IRNazanin" w:cs="IRNazanin"/>
          <w:color w:val="111111"/>
          <w:sz w:val="28"/>
          <w:szCs w:val="28"/>
          <w:rtl w:val="true"/>
          <w:lang w:bidi="fa-IR"/>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تعدّد الزوجات في الأديان السابقة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ظاهرة تعدد الزوجات ليست من المسائل المقتصرة على الشريعة الإسلامية، بل إن مسألة تعدد الزوجات كانت شائعة بين بني إسرائيل حتى قبل نزول شريعة موسى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إرسال النبي موسى إليهم من قبل الله، أمضت شريعته ما كانوا عليه من تعدد الزوجات، وحتى النبي موسى کانت لديه أكثر من زوجة، وقد اقترن النبي داود علیه السلام بالكثير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انتشرت المسيحية في أوروبا كان تعدد الزوجات أمراً شائعاً ومقبولاً هناك </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في عصر النبي عيسى علیه السلام كان تعدد الزوجات منتشراً ولم يكن محظوراً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لم يكن الإسلام هو الدين الوحيد الذي أقرّ هذه الظاهرة الاجتماعية، كما يحاول أعداء الإسلام أن يسوّقوا لهذه التهمة زوراً وبهتاناً، بل كان الإسلام هو الدين الوحيد الذي نظم هذه الظاهر وعمل على تحديد الزوجات بعدد معیّن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الاكتفاء بزوجة واحدة في فترة الشباب والكهولة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الواضح أن الغرائز الجنسية تكون في أوج استعارها في مرحلة الشباب وإلى حد ما في فترة الكهولة، لتأخذ جذوتها بالانطفاء التدريجي عند تجاوز الرجل عتبة الخمسين سنة فما بعد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رسول الله صلی الله علیه و آله و سلم كان في جميع هذه الفترة من شبابه وكهولته معروفاً بالطهر والعفاف، وقد شهد له بذلك حتى أعداؤه، فلم يتهم من قبلهم وهم الأقرب منه من هذه الناحية بما يخالف العفة أو السعي وراء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أن ذكرنا أنه على الرغم من وجود الإمكانات المادية لدى النبي في مرحلة الشباب قد اكتفى بزوجة واحدة، ولم يتزوج من غيرها حتى بعد رحيلها إلا بعد أن مضى على ذلك عاماً 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قضاه بالحزن عليها وعلى عمّه أبي طالب، وسمّى ذلك العام بعام الحزن</w:t>
      </w:r>
      <w:r>
        <w:rPr>
          <w:rFonts w:eastAsia="IRNazanin" w:cs="IRNazanin"/>
          <w:color w:val="111111"/>
          <w:sz w:val="28"/>
          <w:szCs w:val="28"/>
          <w:rtl w:val="true"/>
          <w:lang w:bidi="fa-IR"/>
        </w:rPr>
        <w:t xml:space="preserve">] </w:t>
      </w:r>
      <w:r>
        <w:rPr>
          <w:rStyle w:val="FootnoteAnchor"/>
          <w:rtl w:val="true"/>
        </w:rPr>
        <w:footnoteReference w:id="707"/>
      </w:r>
      <w:r>
        <w:rPr>
          <w:rFonts w:ascii="Amiri" w:hAnsi="Amiri" w:eastAsia="Amiri" w:cs="Amiri"/>
          <w:color w:val="111111"/>
          <w:sz w:val="28"/>
          <w:sz w:val="28"/>
          <w:szCs w:val="28"/>
          <w:rtl w:val="true"/>
          <w:lang w:bidi="ar-SA"/>
        </w:rPr>
        <w:t>، في حين أن الذي يجعل من الشهوة الجنسية تمام همّه، يمكنه أن يسعى إلى تلبيتها بالطرق المشروعة في الحد الأدنى، خاصة وأن تعدد الزوجات كان أمراً طبيعياً كما أسلفنا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وعليه لا يمكن أن ترد هذه الشبهة والتهمة في حق النبي الأکرم صلی الله علیه و آله و سلم أبداً؛ وذلك لأن التاريخ يثبت أن النبي لم يلجأ إلى تعدد الزوجات إلا في العقد الأخير من عمره الشريف، وإنه على الرغم من شيوع ظاهرة تعدد الزواج حتى كان أكثر رجال قريش قد اقترنوا بالعديد من الزوجات، اكتفى بزوجة واحدة وعاش معها خمساً وعشرين سنة، وهي زوجته خديجة الكبرى، ولم يدخل فى حياته امرأة أخرى غيرها مدّة حياتها معه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ولم يلجأ النبي إلى تعدد الزوجات إلا بعد العام الهجري الثاني، وكان له من العمر حينها خمس وخمسون سنة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زواج النبي تابع للمصالح الدينية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إن دوافع النبي الأكرم صلی الله علیه و آله و سلم من الزواج المتعدد لم تكن تلبية لشهوة أو</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طلباً لقضاء الوطر، وإنما جاءت في إطار الإرشادات والأوامر الإلهية على أساس المصالح والمقتضيات الإسلامية في تلك الحقبة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بلغ أبا سفيان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النبي اللدود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زواج رسول الله من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حبيبة وقد بقيت وحيدة في الحبشة،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الفحل لا يُقرع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الرجل الصالح الذي لا يرد نكاحه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الظروف الزمنية التي جاءت فيها حالات زواج النبي في ذروة الأزمات والحروب، ومن جهة أخرى الزواج من الأرامل اللاتي سبق لهن أن تزوجن أكثر من مّرة، وعدم الزواج من نساء الأنصار الذين أسلموا بكامل رغبتهم، وعدم انتقاد زواج النبي في تلك الفترة </w:t>
      </w:r>
      <w:r>
        <w:rPr>
          <w:rStyle w:val="FootnoteAnchor"/>
          <w:rtl w:val="true"/>
        </w:rPr>
        <w:footnoteReference w:id="710"/>
      </w:r>
      <w:r>
        <w:rPr>
          <w:rFonts w:ascii="IRNazanin" w:hAnsi="IRNazanin" w:eastAsia="IRNazanin"/>
          <w:color w:val="111111"/>
          <w:sz w:val="28"/>
          <w:sz w:val="28"/>
          <w:szCs w:val="28"/>
          <w:rtl w:val="true"/>
          <w:lang w:bidi="fa-IR"/>
        </w:rPr>
        <w:t>، يثبت أن زواجه المتعدد إنما كان يهدف إلى رعاية سلسلة من المصالح والمقتضيات الزمنية التي لا يمكن أن ندخل فيها عنصر الشهوة واللذة، كما يحاول بعضهم أن يلصق ذلك بالنبي الأكرم صلی الله علیه و آله و سلم رغم الشواهد والمؤشرات الكثيرة التي تدل على خلاف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يمكن حصر دوافع النبي الأكرم صلی الله علیه و آله و سلم من تعدد الزوجات في السنوات الأخيرة من عمره بشكل عام في ثلاثة،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الدوافع السياسية، والدوافع الاجتماعية، والدوافع الأخلاقية والدينية</w:t>
      </w:r>
      <w:r>
        <w:rPr>
          <w:rFonts w:ascii="Amiri" w:hAnsi="Amiri" w:eastAsia="Amiri" w:cs="Amiri"/>
          <w:color w:val="111111"/>
          <w:sz w:val="28"/>
          <w:sz w:val="28"/>
          <w:szCs w:val="28"/>
          <w:rtl w:val="true"/>
          <w:lang w:bidi="ar-SA"/>
        </w:rPr>
        <w:t>، ولذلك سنقتصر على هذه الدوافع لنتناولها بالشرح والتحليل،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الدوافع السياسية والاجتماعية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التحالف مع القبائل المختلفة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عندما دعا النبي الأكرم صلی الله علیه و آله و سلم الناس إلى الإسلام، لم يستجب له سوى</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قليل من الناس، وكان هذا أمراً طبيعياً، لأنّه جاء بدعوة تنسف جمیع المعتقدات الخرافية لأبناء مجتمعه، وقد أعلنها حرباً على الجميع، وعليه فمن الطبيعي أن تحتشد جميع القبائل في تلك البيئة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كان عليه في المقابل أن يحشد كل الوسائل المشروعة والمتاحة للقضاء على هذه التحالفات المشؤومة، ومن بين تلك الوسائل الأكثر تأثيراً هي المصاهرة وإقامة العلاقات السببية من طريق الزواج؛ ذلك لأن علاقة القرابة كانت من أوثق العلاقات في المجتمعات العربية في زمن الجاهلية، فكانوا يعتبرون من ينتسب إليهم بالزواج واحداً من أفراد قبيلتهم، ويمنعونه مما يمنعون منه أنفسهم وأبناءهم، ويرون الدفاع عنه واجباً أخلاقياً لا محيص عنه، وإن بأيدينا كثيراً من الأدلة التي تثبت أن زواج</w:t>
      </w:r>
      <w:r>
        <w:rPr>
          <w:rFonts w:ascii="Amiri" w:hAnsi="Amiri" w:eastAsia="Amiri" w:cs="Amiri"/>
          <w:color w:val="111111"/>
          <w:sz w:val="28"/>
          <w:sz w:val="28"/>
          <w:szCs w:val="28"/>
          <w:rtl w:val="true"/>
          <w:lang w:bidi="ar-SA"/>
        </w:rPr>
        <w:t xml:space="preserve">النبي في تلك الفترة كان ذا خلفية سياسية فى الكثير من الحالات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إطار هذه الأهداف يأتي اقتران النبي الأكرم صلی الله علیه و آله و سلم بعائشة بنت أبي بكر، لانتمائها إلى قبيلة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القبائل الكبيرة، وحفصة بنت عمر من قبيلة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الكبيرة أيضاً، وأم حبيبة بنت أبي سفيان، وهو من قبيلة بني أمية المعروفة، وأم سلمة من بني مخزوم، وسودة بنت زمعة من بني أسد، وميمونة من بني هلال، وصفية من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الزواج من أهم أشكال المعاهدات والمواثيق الاجتماعية، خاصة في ثقافة القبائل العربية آنذاك، وكانت هذه المصاهرات ذات تأثير كبير وفاعل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ففي تلك البيئة التي ألفت الحروب والغارات وسفك الدماء، والتي كانت هذه المسائل من الكثرة بحيث اعتبرها ابن خلدون </w:t>
      </w:r>
      <w:r>
        <w:rPr>
          <w:rStyle w:val="FootnoteAnchor"/>
          <w:rtl w:val="true"/>
        </w:rPr>
        <w:footnoteReference w:id="712"/>
      </w:r>
      <w:r>
        <w:rPr>
          <w:rFonts w:ascii="Amiri" w:hAnsi="Amiri" w:eastAsia="Amiri" w:cs="Amiri"/>
          <w:color w:val="111111"/>
          <w:sz w:val="28"/>
          <w:sz w:val="28"/>
          <w:szCs w:val="28"/>
          <w:rtl w:val="true"/>
          <w:lang w:bidi="ar-SA"/>
        </w:rPr>
        <w:t>خصلة ثانية من خصال</w:t>
      </w:r>
      <w:r>
        <w:rPr>
          <w:rFonts w:eastAsia="Amiri" w:cs="Amiri" w:ascii="Amiri" w:hAnsi="Amiri"/>
          <w:color w:val="111111"/>
          <w:sz w:val="28"/>
          <w:szCs w:val="28"/>
          <w:rtl w:val="true"/>
          <w:lang w:bidi="ar-SA"/>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العرب، كان الزواج يمثل عنصراً مانعاً من الحروب ورادعاً عن سفك الدماء، وكان عاملاً مؤثراً في إقامة التحالفات، وإعادة الألفة والوئام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 خلال التدقيق في زواج النبي الأكرم صلی الله علیه و آله و سلم ندرك أن جميع زوجاته كن من بين نساء المهاجرين دون الأنصار، ذلك لوجود التحالف والتعاطف والانسجام فيما بينه وبين الأنصار ، فلم تكن هناك حاجة إلى تحصيل ما هو حاصل، في حين كانت قد حصل هناك جفاء وعداوة وتباغض في القلوب بينه وبين القبائل المهاجرة، وكان لا بد من تجاوز هذه البغضاء، فكان لا بد من تحقيق ذلك من خلال اللجوء إلى المصاهرة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كان أن أقدم النبي الأكرم صلی الله علیه و آله و سلم على الاقتران ببعض النساء المنتسبات إلى كبرى القبائل العربية، خاصة تلك التي كانت تضمر له أكبر أنواع العداء، من قبيل بني أمية وبني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قبائل الأنصار فلم يكن هناك شعور بأي خطر منهم تجاهه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الكاتب المسيحي جيور جيو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تزوّج محمد صلی الله علیه و آله و سلم من أم حبيبة، ليكون صهراً لأبي سفيان، ليخفف بذلك من عدوان قريش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أصبح النبي صهراً لآل بني أمیة و هند زوج أبي سفيان وسائر أعدائه الألداء، وبذلك أصبحت أم حبيبة عنصراً فاعلاً في الدعوة إلى الإسلام بين الأسر المكيّة</w:t>
      </w:r>
      <w:r>
        <w:rPr>
          <w:rFonts w:eastAsia="IRNazanin" w:cs="IRNazanin"/>
          <w:color w:val="111111"/>
          <w:sz w:val="28"/>
          <w:szCs w:val="28"/>
          <w:rtl w:val="true"/>
          <w:lang w:bidi="fa-IR"/>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الدوافع الأخلاقية وغير الجنسية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المسألة الأخرى الحائزة على أهمية قصوى، هي أننا إذا أمعنا النظر في سيرة النبي الأكرم صلی الله علیه و آله و سلم سندرك أنه لم يقصد من وراء زواجه المتعدد أهدافاً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شهوانية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عندما نطالع حالات زواجه سنرى دوافع أخلاقية تصب في دعم زوجاته مادياً، وفيما يأتي نستعرض بعض الشواهد التي تؤكد هذه الحقيقة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النبي الأكرم صلی الله علیه و آله و سلم في القسم الأكبر من عمره وذروته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الخامسة والعشرين إلى الخمسين</w:t>
      </w:r>
      <w:r>
        <w:rPr>
          <w:rFonts w:ascii="Amiri" w:hAnsi="Amiri" w:eastAsia="Amiri" w:cs="Amiri"/>
          <w:color w:val="111111"/>
          <w:sz w:val="28"/>
          <w:sz w:val="28"/>
          <w:szCs w:val="28"/>
          <w:rtl w:val="true"/>
          <w:lang w:bidi="ar-SA"/>
        </w:rPr>
        <w:t xml:space="preserve"> لم يزد على زوجة واحدة وهي زوجه السيدة خديجة الكبرى، ولم يتخذ زوجة غيرها مدّة حياتها </w:t>
      </w:r>
      <w:r>
        <w:rPr>
          <w:rStyle w:val="FootnoteAnchor"/>
          <w:rtl w:val="true"/>
        </w:rPr>
        <w:footnoteReference w:id="714"/>
      </w:r>
      <w:r>
        <w:rPr>
          <w:rFonts w:ascii="Amiri" w:hAnsi="Amiri" w:eastAsia="Amiri" w:cs="Amiri"/>
          <w:color w:val="111111"/>
          <w:sz w:val="28"/>
          <w:sz w:val="28"/>
          <w:szCs w:val="28"/>
          <w:rtl w:val="true"/>
          <w:lang w:bidi="ar-SA"/>
        </w:rPr>
        <w:t>، رغم أنه كان في عنفوان الشباب، ولم يتزوج بعد ذلك إلا بعد انقضاء سنة كاملة على وفاتها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زواجه المتكرر في السنوات السبع الأولى من الهجرة، أي في الفترة ما بين السنة الرابعة والخمسين إلى الحادية والستين من عمره الشريف</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وعلاوة على ذلك ليس هناك من شك في أن الذي يسعى إلى مجرّد طلب اللذة والشهوة من الزواج، لابدّ من أن يسعى إلى الجمال والفتيات الصغيرات ذوات النضرة والشباب، في حين أننا لا نلاحظ شيئاً من ذلك في زواج النبي الأكرم صلی الله علیه و آله و سلم أبداً، فهو بعد أن تزوج من فتاة بكر صار إلى اختيار الأرامل بل حتى العجائز، وهذا الأمر لا يتناسب مع السعي وراء اللذة والشهوة </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سبب زواجه من أم حبيبة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رملة بنت أبي سفيان أن زوجها قد ارتد عن الإسلام وتنصّر في الحبشة، وبقيت هي على إسلامها، فعقد عليها رسول الله غيابياً دعماً لموقفها الثابت من الإسلام، وكان النجاشي هو</w:t>
      </w:r>
      <w:r>
        <w:rPr>
          <w:rFonts w:eastAsia="Amiri" w:cs="Amiri" w:ascii="Amiri" w:hAnsi="Amiri"/>
          <w:color w:val="111111"/>
          <w:sz w:val="28"/>
          <w:szCs w:val="28"/>
          <w:rtl w:val="true"/>
          <w:lang w:bidi="ar-SA"/>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تولى إجراء العقد بالنيابة عن النبي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وهنا يمكن لنا أن نرى الدافع الديني واضحاً في هذا الزواج، حيث يتجلى دعم النبي الأكرم صلی الله علیه و آله و سلم لأصحابه في العمل الرسالي، وهذا لا ينسجم أبداً مع كلام أولئك الذين يسعون إلى تصوير هذه الظاهرة على أنها ذات خلفيات شهوانية؛ لأن هذه المرأة كانت في الحبشة، ولم يكن يعلم متى يتسنى لها العودة إلى حياتها الطبيعية بين أهلها في الوطن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وتارة يكون الهدف من زواج النبي الأكرم صلی الله علیه و آله و سلم العمل على توفير الحماية للمرأة المسلمة، فقد قيل في بيان سبب زواج النبي الأكرم من 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سودة بنت زمعة إن زوجها قد مات عنها وكان جمیع أهلها من الكفار، فكان يتعين عليها العودة إليهم بعد رحيل زوجها، وكان احتمال قتلها أو تعذيبها وارداً، فعقد عليها رسول الله صلی الله علیه و آله و سلم بعد انتهاء عدّتها؛ ليوفر الحماية 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كان النبي الأكرم صلی الله علیه و آله و سلم يتزوّج أحياناً من بعض الناس لتوفير الحماية لهن على المستوى المادي، وفي هذا السياق جاء زواجه من بعض الأرامل، من أمثال زينب بنت خزيمة، التي اشتهرت في الجاهلية بإنفاقها على الفقراء والمساكين حتى لقبت بأم المساكين، ولكن أصابها فيما بعد من الفقر ما أصابها وعاشت حالة من الفقر المدقع؛ فتزوجها رسول الله تكريماً لها وحفاظاً على مكانتها السابقة</w:t>
      </w:r>
      <w:r>
        <w:rPr>
          <w:rFonts w:eastAsia="IRNazanin" w:cs="IRNazanin"/>
          <w:color w:val="111111"/>
          <w:sz w:val="28"/>
          <w:szCs w:val="28"/>
          <w:rtl w:val="true"/>
          <w:lang w:bidi="fa-IR"/>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دافعه إلى الزواج من السيدة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عليها، فهو أنها كانت ذات أيتام كثر، ولم تكن قادرة على إعالتهم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بعض الحالات كان النبي الأكرم صلی الله علیه و آله و سلم يهدف من وراء الزواج إلى تحرير الأسرى وفكاك الرقاب، كما حصل ذلک بالنسبة إلى زواجه من السيدة صفية بنت حُيي بن أخطب اليهودي، حيث كانت بنتاً لكبير من كبار اليهود، وعمل بذلك على فكاك أسرها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عمد النبي الأكرم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الاقتران بجويرية بنت الحارث بن أبي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كبير قبيلة بني المصطلق الذي كان قد أسر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العمل على إطلاق جميع الأسرى من قبيلتها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وجد المسلمون أن جمیع أفراد هذه القبيلة من الأسرى في أيديهم هم أصهار للنبي، فاستقبحوا أن يكون لديهم أسير من أنسباء الرسول فقاموا بإطلاقهم جميعاً، وكان ذلك سبباً في إسلامهم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وعليه ندرك أن زواج النبي بعددٍ من النساء كان بدافع إيجاد الحلول لسلسلة من المشاكل الاجتماعية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الدوافع الدينية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كما تقدم أن ذكرنا فإن بعض حالات زواج النبي الأكرم صلی الله علیه و آله و سلم كانت تأتي استجابة للأوامر الإلهية بهدف القضاء على التقاليد الجاهلية والعادات الخاطئة، فكان النبي يضطلع بهذه المسؤولية من موقعه كصاحب رسالة؛ ليكون ذلك أوقع في ترسيخ الحكم الشرعي وجعله واضحاً لدى المسلمين، وهنا يمكن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 الإشارة مثلاً إلى زواج النبي الأكرم صلی الله علیه و آله و سلم من زينب بنت جحش</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يعدُّ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بالتبني في الإسلام ولداً حقيقياً، ولا تجري عليه أحكام الولد الصلبي، من تحريم زوجة المتبنى على أبيه بالتبنى، في حين كانت التقاليد في الجاهلية تقضي باعتبار المتبنى ولداً صلبياً؛ فجاء الدين الإسلامي ليُبطل هذا الأمر </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فصدر الأمر من الله إلى رسوله بالعقد على زينب بنت جحش بعد طلاق زيد بن الحارثة لها، وكان النبي قد تبنى زيداً؛ ذلك ليبطل حكم الجاهلية في تحريم مطلقة المتبنى، وإباحتها للمتبني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لم يتمّ هذا الأمر لكان هناك احتمال أن يُطالب زيد بن حارثة أو نجله أسامة بن زيد بوراثة النبي بعد رحيله بوصفهما من أولاده وورثته</w:t>
      </w:r>
      <w:r>
        <w:rPr>
          <w:rFonts w:ascii="IRNazanin" w:hAnsi="IRNazanin" w:eastAsia="IRNazanin"/>
          <w:color w:val="111111"/>
          <w:sz w:val="28"/>
          <w:sz w:val="28"/>
          <w:szCs w:val="28"/>
          <w:rtl w:val="true"/>
          <w:lang w:bidi="fa-IR"/>
        </w:rPr>
        <w:t>الشرعيين، وبذلك تأخذ الإمامة ووراثة أهل بيت النبي صلی الله علیه و آله و سلم منحىً آخر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من السيدة خديجة طمعاً بثروتها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على الرغم من أن زواج النبي الأكرم صلی الله علیه و آله و سلم من السيدة خديجة الكبرى كان زواجاً مثالياً، لما يشتمل عليه من القيم الإنسانية الراقية، حيث تكلل بالنجاح وتمكن الطرفان من نسج أروع ما تكون عليه العلاقة بين الزوج وزوجه من الودّ والمحبّة والألفة والتعاون على صعوبات الحياة ومتطلباتها، وكان النبي يتذكر جميل تلك الأيام التي عاشها مع السيدة خديجة حتى بعد وفاتها، وبعد زواجه من كثير من النساء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مع ذلك هناك من حاول صنع المستحيل ليثبت أن زواج النبي الأكرم من السيدة خديجة كان زواج</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مصلحة، عازفاً في ذلك على وتر ثروة السيدة خديجة؛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إنما تزوج منها طمعاً في مالها، وإليك نصّ كلام هذا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أن زواج محمد من السيدة خديجة كان الهدف منه توظيف محمد للموقع الاجتماعي الذي تحتله السيدة خديجة بسبب الثروة الطائلة التي تمتلكها، وليس طمعاً بجمالها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محمداً إنما تزوج خديجة لمالها ومكانتها، وليس حباً لها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تزوّج محمد من السيدة الخديجة انتعش وضعه الاقتصادي، وظهر إلى الناس بحلة جديدة</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قبل كل شيء لا بد من التنويه إلى أن الثروة ليست أمراً مذموماً في الإسلام، بل إذا أحسن التصرف فيها والاستفادة منها يمكن أن تكون وسيلة صالحة لتحصيل السعادة في الدنيا والآخرة، وإن خير الناس من يمكنه أن يحسن الاستفادة من الثروات والنعم الإلهية هم عباد الله الصالحون، وفي ذلك يقول الله تعالى في محكم كتابه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هذا الإطار نجد الإسلام يشجب البطالة، ويربأ بالفرد أن يكون كلّاً على غيره، ودعا جميع الناس إلى العمل وكسب الرزق الحلال، وقد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أمر الله الأغنياء بالنظر إلى الفقراء والمساكين نظرة حانية، وأن يفكروا ويعملوا على انتشالهم من مستنقع الفقر والمسكنة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ينكر عليهم الثراء، وإنما أنكر التبذير والإسراف والأثرة والطمع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أثبت رسول الله بسيرته العملية أن الثروة بالنسبة له لم تكن هدفاً لذاتها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ثروة 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 لتكون هي الهدف من زواجه منها، ويمكن لنا إثبات ذلك من خلال الأدلة الآتية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الزواج باقتراح من السيدة خديجة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الرواية التاريخية تؤكد أن السيدة خديجة الكبرى وقفت على السمو الروحي والأخلاقي الذي يتمتع به رسول الله، وتعرّفت على حسن أدائهللأمانة، فكانت هي التي تقدّمت له بطلب الزواج منها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فإنها لم تستغرب نبوّته ونزول الوحي عليه أبداً، انطلاقاً مما توسّمته فيه من الصفات الأخلاقية الفذة التي لم تتوفر في غيره، فكانت هي أول من آمن به من النساء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بساطة عيش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تؤكد لنا المصادر التاريخية أن النبي الأكرم صلی الله علیه و آله و سلم لم يكن من أولئك الذين يبحثون عن الثروة، وكانت حياته البسيطة خير شاهد ودليل على هذه الحقيقة، فكان يرتدي أبسط الثياب </w:t>
      </w:r>
      <w:r>
        <w:rPr>
          <w:rStyle w:val="FootnoteAnchor"/>
          <w:rtl w:val="true"/>
        </w:rPr>
        <w:footnoteReference w:id="725"/>
      </w:r>
      <w:r>
        <w:rPr>
          <w:rFonts w:ascii="Amiri" w:hAnsi="Amiri" w:eastAsia="Amiri" w:cs="Amiri"/>
          <w:color w:val="111111"/>
          <w:sz w:val="28"/>
          <w:sz w:val="28"/>
          <w:szCs w:val="28"/>
          <w:rtl w:val="true"/>
          <w:lang w:bidi="ar-SA"/>
        </w:rPr>
        <w:t xml:space="preserve">، وكان يركب دابة غير مسرجة </w:t>
      </w:r>
      <w:r>
        <w:rPr>
          <w:rStyle w:val="FootnoteAnchor"/>
          <w:rtl w:val="true"/>
        </w:rPr>
        <w:footnoteReference w:id="72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يردف خلفه </w:t>
      </w:r>
      <w:r>
        <w:rPr>
          <w:rStyle w:val="FootnoteAnchor"/>
          <w:rtl w:val="true"/>
        </w:rPr>
        <w:footnoteReference w:id="727"/>
      </w:r>
      <w:r>
        <w:rPr>
          <w:rFonts w:ascii="Amiri" w:hAnsi="Amiri" w:eastAsia="Amiri" w:cs="Amiri"/>
          <w:color w:val="111111"/>
          <w:sz w:val="28"/>
          <w:sz w:val="28"/>
          <w:szCs w:val="28"/>
          <w:rtl w:val="true"/>
          <w:lang w:bidi="ar-SA"/>
        </w:rPr>
        <w:t xml:space="preserve">، ويحلب المعزى بنفسه، وكان بيته من الطين </w:t>
      </w:r>
      <w:r>
        <w:rPr>
          <w:rStyle w:val="FootnoteAnchor"/>
          <w:rtl w:val="true"/>
        </w:rPr>
        <w:footnoteReference w:id="728"/>
      </w:r>
      <w:r>
        <w:rPr>
          <w:rFonts w:ascii="Amiri" w:hAnsi="Amiri" w:eastAsia="Amiri" w:cs="Amiri"/>
          <w:color w:val="111111"/>
          <w:sz w:val="28"/>
          <w:sz w:val="28"/>
          <w:szCs w:val="28"/>
          <w:rtl w:val="true"/>
          <w:lang w:bidi="ar-SA"/>
        </w:rPr>
        <w:t xml:space="preserve">، وكان إذا رفع يده بلغت سقف البيت، وكان فراشه الحصير </w:t>
      </w:r>
      <w:r>
        <w:rPr>
          <w:rStyle w:val="FootnoteAnchor"/>
          <w:rtl w:val="true"/>
        </w:rPr>
        <w:footnoteReference w:id="729"/>
      </w:r>
      <w:r>
        <w:rPr>
          <w:rFonts w:ascii="IRNazanin" w:hAnsi="IRNazanin" w:eastAsia="IRNazanin"/>
          <w:color w:val="111111"/>
          <w:sz w:val="28"/>
          <w:sz w:val="28"/>
          <w:szCs w:val="28"/>
          <w:rtl w:val="true"/>
          <w:lang w:bidi="fa-IR"/>
        </w:rPr>
        <w:t xml:space="preserve">، وروي أنه صلی الله علیه و آله و سلم رحل الدنيا وكانت له درع مرهونة عند يهودي على شيء من طحين الشعير اشتراه منه ديناً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مسجد النبي الذي كان موضع عبادته ومقرّ حكومته في الوقت نفسه، قد بني على أبسط ما يكون، وكان لفترة من دون سقف، ثم وضع له بعد ذلك سقف لضروة فرضها المناخ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إنفاق السيدة خديجة ثروتها لنشر الإسلام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النبي الأكرم صلی الله علیه و آله و سلم لم ينفق أموال السيدة خديجة الكبرى في أغراضة الشخصية، وإنما عمل على استثمارها من أجل نشر الإسلام، وأعان بها الفقراء والمساكين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إنفاق ثروته وسهمه من بيت المال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لو أن النبي الأكرم صلی الله علیه و آله و سلم كان من المتهالكين على طلب الدنيا، لكان بوسعه أن يحتفظ في الحدّ الأدنى بذلك السهم الذي له من بيت المال أسوة بسائر المسلمين، ولكنه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ينفق حتى ذلك المقدار الخاص به، حتی أنه قد أصاب في يوم واحد في معركة حنين أضعاف ما كانت السيدة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خديجة الكبرى تمتلكه، فعمل على تقسيم ما حصل عليه وتفريقه بين المسلمين، بل أعطى حتى المنافقين الذين كانوا يتربصون به 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الضغط النفسي الناشئ عن زواجه من السيدة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اشارةقال بعض المغرضين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كانت السيدة خديجة أول زوجة لمحمد، وعلى الرغم من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يضمر أي مشاعر عاطفية تجاهها، خلافاً لما هو شأنه مع سائر النساء اللائي تزوّج منهن بعد البعثة، ولكنه كان مع ذلك يكثر من ذكرها والثناء عليها بعد 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بعض المختصين في علم النفس لقد كان سبب تعلق محمد بخديجة على المستوى العاطفي أنه كان محروماً من حنان الأم، ومن هنا وجد في امرأة تكبره سناً ملاذاً يوفّر له ذلك الحضن الدافئ الذي حُرم منه في طفولته، فكان يمكن للسيدة خديجة أن تملأ ذلك الخلأ والفراغ الحاصل في حياته، ولذلك كان يشعر تجاهها بالعاطفة من هذه الناحية</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يمتلك الحدّ الأدنى من المعلومات بشأن سيرة النبي الأكرم صلی الله علیه و آله و سلم وتاريخه يدرك أن هذه الدعوى فاقدة لمصداقية، وفيما يأتي نشير إلى بعض ما يدحض هذه الدعوى الواهية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تصريح النبي برضاه واغتباطه بالزواج من السيدة خديجة الكبرى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لم يشعر النبي الأكرم صلی الله علیه و آله و سلم بأي ضغط على المستوى النفسي بسبب</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زواجه من السيدة خديجة الكبرى أبداً، بل الأمر على عكس ذلك تماماً، حيث كان يعبّر عن اغتباطه وسعادته بسبب اقترانه بهذه السيدة العظيمة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طبقاً لما رواه المؤرخون فإن هذا الزواج قد تمّ باقتراح من السيدة خديجة الكبرى، وهو ما سارع النبي الأكرم صلی الله علیه و آله و سلم إلى الموافقة عليه بكل سرور، وربّما كان يباهي بزواجه منها؛ لأن كبار العرب كانوا يرغبون في الزواج منها </w:t>
      </w:r>
      <w:r>
        <w:rPr>
          <w:rStyle w:val="FootnoteAnchor"/>
          <w:rtl w:val="true"/>
        </w:rPr>
        <w:footnoteReference w:id="733"/>
      </w:r>
      <w:r>
        <w:rPr>
          <w:rFonts w:ascii="Amiri" w:hAnsi="Amiri" w:eastAsia="Amiri" w:cs="Amiri"/>
          <w:color w:val="111111"/>
          <w:sz w:val="28"/>
          <w:sz w:val="28"/>
          <w:szCs w:val="28"/>
          <w:rtl w:val="true"/>
          <w:lang w:bidi="ar-SA"/>
        </w:rPr>
        <w:t xml:space="preserve">، وكانت السيدة خديجة من خيرة نساء قريش، وأوسعهن ثراء إلى جانب كونها ذات حسب ونسب مرموق، وكان كثير من نساء قريش قد عاتبنها على رفضها الزواج من كبار القوم الذين تقدموا لخطبتها </w:t>
      </w:r>
      <w:r>
        <w:rPr>
          <w:rStyle w:val="FootnoteAnchor"/>
          <w:rtl w:val="true"/>
        </w:rPr>
        <w:footnoteReference w:id="734"/>
      </w:r>
      <w:r>
        <w:rPr>
          <w:rFonts w:ascii="Amiri" w:hAnsi="Amiri" w:eastAsia="Amiri" w:cs="Amiri"/>
          <w:color w:val="111111"/>
          <w:sz w:val="28"/>
          <w:sz w:val="28"/>
          <w:szCs w:val="28"/>
          <w:rtl w:val="true"/>
          <w:lang w:bidi="ar-SA"/>
        </w:rPr>
        <w:t xml:space="preserve">، واعترضن عليها، وكان منهن من قاطعنها لمدة عشرين عاماً ولم يتكلمن معها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العام الذي توفيت فيه السيدة خديجة الكبرى بعام الحزن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لو كان النبي الأكرم صلی الله علیه و آله و سلم يعاني حقاً من ضغط نفسي بسبب زواجه من السيدة خديجة، لكان وجد في رحيلها تحرراً من هذا الضغط النفسي المزعوم، ولكننا نجد الأمر على عكس ذلك تماماً، فإن الألم الذي شعر الرسول به من أجل رحيلها كان من الأثر العميق حتى أطلق على ذلك العام اسم عام الحزن، وروي عنه صلی الله علیه و آله و سلم أنه قال أيضاً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على هذه الأمة في هذه الأيام مصيبتان، لا أدري بأيهما أنا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أشد جزعاً</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ولا شك في أن هذا الكلام لا يمكن أن يكون صادراً إلا عن حزن وغمّ شدید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الزواج مجدداً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بالالتفات إلى أن النبي الأكرم صلی الله علیه و آله و سلم لم يتخذ لنفسه ضرّة على خديجة مدّة حياتها معه، بل وبقائه بعدها سنة كاملة دون زواج </w:t>
      </w:r>
      <w:r>
        <w:rPr>
          <w:rStyle w:val="FootnoteAnchor"/>
          <w:rtl w:val="true"/>
        </w:rPr>
        <w:footnoteReference w:id="737"/>
      </w:r>
      <w:r>
        <w:rPr>
          <w:rFonts w:ascii="Amiri" w:hAnsi="Amiri" w:eastAsia="Amiri" w:cs="Amiri"/>
          <w:color w:val="111111"/>
          <w:sz w:val="28"/>
          <w:sz w:val="28"/>
          <w:szCs w:val="28"/>
          <w:rtl w:val="true"/>
          <w:lang w:bidi="ar-SA"/>
        </w:rPr>
        <w:t>، فإن ذلك يشكل خير دليل على أنه كان سعيداً في حياته مع السيدة خديجة، لأن تعدد الزوجات كان أمراً شائعاً في عصره، ولم يكن ذلك ليشكل حرجاً عليه، كما حصل بعد ذلك أن جمع بين العديد من النساء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 خلال النظر في الروايات المأثورة عن النبي الأكرم صلی الله علیه و آله و سلم بشأن السيدة خديجة الكبرى، يمكن لنا أن ندرك المكانة التي كانت تحظى بها هذه السيدة عند رسول الله، حيث كانت أول النساء إسلاماً</w:t>
      </w:r>
      <w:r>
        <w:rPr>
          <w:rStyle w:val="FootnoteAnchor"/>
          <w:rtl w:val="true"/>
        </w:rPr>
        <w:footnoteReference w:id="738"/>
      </w:r>
      <w:r>
        <w:rPr>
          <w:rFonts w:ascii="Amiri" w:hAnsi="Amiri" w:eastAsia="Amiri" w:cs="Amiri"/>
          <w:color w:val="111111"/>
          <w:sz w:val="28"/>
          <w:sz w:val="28"/>
          <w:szCs w:val="28"/>
          <w:rtl w:val="true"/>
          <w:lang w:bidi="ar-SA"/>
        </w:rPr>
        <w:t>، وأسرع الناس إلى اعتناق الدين السماوي الجديد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لقبها النبي الأكرم صلی الله علیه و آله و سلم بخديجة الكبرى </w:t>
      </w:r>
      <w:r>
        <w:rPr>
          <w:rStyle w:val="FootnoteAnchor"/>
          <w:rtl w:val="true"/>
        </w:rPr>
        <w:footnoteReference w:id="739"/>
      </w:r>
      <w:r>
        <w:rPr>
          <w:rFonts w:ascii="Amiri" w:hAnsi="Amiri" w:eastAsia="Amiri" w:cs="Amiri"/>
          <w:color w:val="111111"/>
          <w:sz w:val="28"/>
          <w:sz w:val="28"/>
          <w:szCs w:val="28"/>
          <w:rtl w:val="true"/>
          <w:lang w:bidi="ar-SA"/>
        </w:rPr>
        <w:t>كما 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أُبَشِّرَ خَدِيجَةَ بِبَيْتٍ مِنْ قَصَبِ لا صَخَبٌ فِيهِ وَلَا نَصَبٌ</w:t>
      </w:r>
      <w:r>
        <w:rPr>
          <w:rFonts w:eastAsia="Amiri" w:cs="Amiri" w:ascii="Amiri" w:hAnsi="Amiri"/>
          <w:color w:val="111111"/>
          <w:sz w:val="28"/>
          <w:szCs w:val="28"/>
          <w:rtl w:val="true"/>
          <w:lang w:bidi="ar-SA"/>
        </w:rPr>
        <w:t>»</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قول</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إن السيدة خديجة زوجه في الدنيا والآخرة، يعكس عمق رضاه عن هذه الزوجة الصالحة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إكثار النبي الأكرم من الحديث عن فضائل وشمائل السيدة خديجة بعد وفاتها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حبّ النبي الأكرم صلی الله علیه و آله و سلم لخديجة الكبرى وثنائه عليها وإجلاله وإكرامه لها طوال حياتها وبعد وفاتها كان من الشدّة بحيث أثار غيرة بعض نسائه منها، مع أنهن لم يكن رأينها أو يعشن معها، وهذا دليل واضح على بطلان الادعاء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إذا ذكر خديجة لم يسأم من ثناء عليها واستغفار لها فذكرها ذات يوم فحملتنى الغيرة فقلت لقد عوضك الله من كبيرة السن،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رسول الله صلی الله علیه و آله و سلم غضب غضباً شديداً، فسقطت في يدي، فقلت اللهم إنك إن أذهبت بغضب رسولك صلی الله علیه و آله و سلم لم أعد بذكرها بسوء ما بقیت،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رسول الله صلی الله علیه و آله و سلم ما لقيت،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قلت؟ والله لقد آمنت بي إذ كفر الناس، وآوتني إذ رفضني الناس، وصدقتني إذ كذبني الناس، ورزقت مني حيث حرمتموه،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فغدا وراح علي بها شهراً </w:t>
      </w:r>
      <w:r>
        <w:rPr>
          <w:rFonts w:eastAsia="IRNazanin" w:cs="IRNazanin"/>
          <w:color w:val="111111"/>
          <w:sz w:val="28"/>
          <w:szCs w:val="28"/>
          <w:rtl w:val="true"/>
          <w:lang w:bidi="fa-IR"/>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بل لم يكتف النبي بذكر فضائل السيدة خديجة الكبرى فحسب، وإنما كان يزيد على ذلك تكريمه لصاحباتها، فكان يغدق عليهن من كرمه ويرسل لهن اللحم من الأضاحي والقرابين، ومما ورد في كتب السيرة في هذا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إذا ذبح الشاة يقول أرسلوا بها إلى صديقات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 بهدية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بها إلى فلانة فإنها كانت صديقة لخديجة، إنها كانت تحبّ خديجة</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عمر السيدة خديجة الكبرى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هذا الاتهام الذي يتمّ توجيهه إلى النبي إنما هو ناظر إلى اعتبار السيدة خديجة كبيرة في السن عند اقترانها برسول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 للمشهور كان للسيد خديجة أربعين سنة في حينها، وأنها كانت أكبر من النبي الأكرم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هناك تشكيك في صحّة هذه الرواية من قبل بعض المحققين، وقد اختلفت الأقوال فى ذلك بين أن يكون عمر السيدة خديجة عند اقترانها برسول الله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وهناك ترجيح للقول بأنها كانت ذات خمسة وعشرين ربيعاً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والذي يبدو أن الصحيح هو أن السيدة خديجة الكبرى لم تكن تكبر النبي الأكرم صلی الله علیه و آله و سلم كثيراً، وأن الإصرار على القول بأنها كانت كبيرة السن، والقول بأن سائر نساء النبي كن أقل منها سناً يأتي من حسد النساء وغيرتهنّ منها، أو القول بوجود اعتبارات سياسية وراء هذا الإصرار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الكلام الآتي على لسان عائشة مؤيد لهذا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غرت على امرأة كما غرت على خديجة، وما بي أن أكون أدركتها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لكثرة ذكر رسول الله صلی الله علیه و آله و سلم إياها، وإن كان ليذبح الشاة؟ فيتبع بذلك صدائق خديجة يهديها لهن</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تقدم أن ذكرنا أن كثيراً من سادة قريش كانوا يرغبون بالزواج منها، وكانت ترفضهم، وهذا الأمر لا ينسجم مع الادعاء القائل إنها كانت متقدّمة في السن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ترمّل السيدة خديجة الكبرى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هناك من المؤرخين من أمثال الأستاذ العلامة السيد جعفر مرتضى العاملي من يذهب إلى الاعتقاد بأن السيدة خديجة لم تكن أكبر من النبي الأكرم صلی الله علیه و آله و سلم سناً، بل إنها كانت كذلك بكراً ولم تتزوج قبل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بأن القول بأن السيدة خديجة كانت متزوجة يأتي من خلفيات 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أدلة وجيهة لقوله، ونحن نكتفى هنا بذكر واحد من تلك الأدلةيروي أحمد البلاذري وأبوالقاسم الكوفي، وكذلك السيد المرتضى في كتاب الشافي أن النبي الأكرم صلی الله علیه و آله و سلم قد تزوج من</w:t>
      </w:r>
      <w:r>
        <w:rPr>
          <w:rFonts w:ascii="Amiri" w:hAnsi="Amiri" w:eastAsia="Amiri" w:cs="Amiri"/>
          <w:color w:val="111111"/>
          <w:sz w:val="28"/>
          <w:sz w:val="28"/>
          <w:szCs w:val="28"/>
          <w:rtl w:val="true"/>
          <w:lang w:bidi="ar-SA"/>
        </w:rPr>
        <w:t xml:space="preserve">السيدة خديجة وهي بكر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القرآن للنبي من الزواج مجدّداً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بازشناسي قرآن قول كاتبه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نزول الآية الخمسين من سورة الأحزاب </w:t>
      </w:r>
      <w:r>
        <w:rPr>
          <w:rStyle w:val="FootnoteAnchor"/>
          <w:rtl w:val="true"/>
        </w:rPr>
        <w:footnoteReference w:id="747"/>
      </w:r>
      <w:r>
        <w:rPr>
          <w:rFonts w:ascii="Amiri" w:hAnsi="Amiri" w:eastAsia="Amiri" w:cs="Amiri"/>
          <w:color w:val="111111"/>
          <w:sz w:val="28"/>
          <w:sz w:val="28"/>
          <w:szCs w:val="28"/>
          <w:rtl w:val="true"/>
          <w:lang w:bidi="ar-SA"/>
        </w:rPr>
        <w:t>والتي تستثني النبي من سائر المسلمين وتطلق يده في الزواج بما شاء من النساء، أثار ذلك حفيظة</w:t>
      </w:r>
      <w:r>
        <w:rPr>
          <w:rFonts w:eastAsia="Amiri" w:cs="Amiri" w:ascii="Amiri" w:hAnsi="Amiri"/>
          <w:color w:val="111111"/>
          <w:sz w:val="28"/>
          <w:szCs w:val="28"/>
          <w:rtl w:val="true"/>
          <w:lang w:bidi="ar-SA"/>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بكر وعائشة واعتراضهما، وحيث لم يكن لدى محمد ما يجيب به، فقد أنزل عليه ربّه الآية الثانية والخمسين من السورة نفسها </w:t>
      </w:r>
      <w:r>
        <w:rPr>
          <w:rStyle w:val="FootnoteAnchor"/>
          <w:rtl w:val="true"/>
        </w:rPr>
        <w:footnoteReference w:id="748"/>
      </w:r>
      <w:r>
        <w:rPr>
          <w:rFonts w:ascii="Amiri" w:hAnsi="Amiri" w:eastAsia="Amiri" w:cs="Amiri"/>
          <w:color w:val="111111"/>
          <w:sz w:val="28"/>
          <w:sz w:val="28"/>
          <w:szCs w:val="28"/>
          <w:rtl w:val="true"/>
          <w:lang w:bidi="ar-SA"/>
        </w:rPr>
        <w:t>، ونسخت الحكم السابق، وحظرت عليه الزواج مجدداً</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النبي الأكرم صلی الله علیه و آله و سلم بوصفه خاتم الأنبياء وآخر الرسل، وأشرف الأنبياء وأكرمهم، كان تابعاً محضاً للأوامر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بوصفه نبياً كان محط اهتمام الله تعالى، وكانت تنزل عليه بعض الآيات التي ترصد حياته الشخصية، و هو أمر طبيعي بالنظر إلى فلسفة الهداية الملقاة على عاتق النبي، فيكون في ذلك بياناً للحلول الناجعة بالنسبة إلى النبي الأكرم صلی الله علیه و آله و سلم ولسائر المسلمين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وبطبيعة الحال كان النبي مطيعاً لهذا النوع من الأوامر والإرشادات بشكل دقیق، حتى قالت عنه بعض زوجاته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خُلُقُهُ الْقُرْآنَ</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بين هذه الآيات والأوامر الإلهية تأتي هذه الآية التي منعت النبي الأکرم صلی الله علیه و آله و سلم أن يتخذ زوجة أخرى،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 النِّسَاءُ مِنْ بَعْدُ وَلَا أَنْ تَبَدَّلَ بِهِنَّ مِنْ أَزْوَاجِ</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تقدّم أن أسلفنا فإن ظاهرة تعدد الزوجات بالنسبة إلى النبي قد </w:t>
      </w:r>
    </w:p>
    <w:p>
      <w:pPr>
        <w:pStyle w:val="BookText"/>
        <w:rPr/>
      </w:pPr>
      <w:r>
        <w:rPr>
          <w:rFonts w:ascii="Amiri" w:hAnsi="Amiri" w:eastAsia="Amiri" w:cs="Amiri"/>
          <w:color w:val="111111"/>
          <w:sz w:val="28"/>
          <w:sz w:val="28"/>
          <w:szCs w:val="28"/>
          <w:rtl w:val="true"/>
          <w:lang w:bidi="ar-SA"/>
        </w:rPr>
        <w:t>جاءت في سياق العمل الرسالي والإصلاح الاجتماعي، وتقريب القبائل إلى الإسلام، وكانت الدوافع السياسية غالبة على أكثر هذه الحالات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رفض النبي الأكرم صلی الله علیه و آله و سلم العروض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يذهب المفسرون في هذا الشأن إلى القول إن الظاهر من التعبير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البعدية الزمنية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أخرى لا يحق لك بعد هذه اللحظة أن تضيف زوجة إلى زوجاتك السابقات، ولا أن تستبدل زوجة سابقة بأخرى 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المحدودية لا تعد نقصاً بالنسبة إلى النبي، وإنما هو حكم قائم على فلسفة دقيقة ومدروسة؛ إذ طبقاً للشواهد التاريخية الكثيرة، كان كثير من القبائل العربية تمنى نفسها بأن تصاهر رسول الله وتحصل على هذا الشرف، فكانت عروض الزواج تترى على رسول الله صلی الله علیه و آله و سلم، بل كان هناك من النساء من عرضت نفسها على رسول الله من دون أن تطلب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موافقة النبي على جميع هذه العروض سيدخله في مأزق وحرج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نجد الله 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الحكيم والمدبّر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يرصد هذه الظاهرة، ويضع لها هذا القانون الذي يقطع الطريق على هذه المشكلة، فيمنعه لا من الزواج الجديد، بل ويمنعه حتى من استبدال زوجة بأخرى</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فيما يتعلق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أَعْجَبَكَ حُسْنُهُنَّ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القول إن هذا القيد لا يعود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لا يحق له الزواج إن أعجبه حسن امرأة وجمالها، وإنما هو ناظر إلى الذرائع التي كان يسوقها أولئك الذين يسألونه أن يصاهرهم، فيقولون له إن أكثر النساء اللائي تزوّجت منهن عجائز وكبيرات في السن، ولسن على شيء من الجمال، خلافاً للموارد التي نعرضها عليك، فيأتي حكم الله قاطعاً في هذه الآية، حيث يشمل الحظر حتى مثل هذه </w:t>
      </w:r>
      <w:bookmarkStart w:id="516" w:name="pg15644_231136"/>
    </w:p>
    <w:p>
      <w:pPr>
        <w:pStyle w:val="BookText"/>
        <w:rPr/>
      </w:pPr>
      <w:bookmarkEnd w:id="516"/>
      <w:r>
        <w:rPr>
          <w:rFonts w:ascii="IRNazanin" w:hAnsi="IRNazanin" w:eastAsia="IRNazanin"/>
          <w:color w:val="111111"/>
          <w:sz w:val="28"/>
          <w:sz w:val="28"/>
          <w:szCs w:val="28"/>
          <w:rtl w:val="true"/>
          <w:lang w:bidi="fa-IR"/>
        </w:rPr>
        <w:t xml:space="preserve">الحالات التي يتذرّع بها بعضهم لترغيب النبي الأكرم صلی الله علیه و آله و سلم وحثه على الموافقة على عروضهم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10763399_2142443653"/>
      <w:bookmarkStart w:id="518" w:name="_Toc198"/>
      <w:bookmarkEnd w:id="517"/>
      <w:r>
        <w:rPr>
          <w:rtl w:val="true"/>
        </w:rPr>
        <w:t xml:space="preserve">الشبهة الخامسة </w:t>
      </w:r>
      <w:r>
        <w:rPr>
          <w:rtl w:val="true"/>
        </w:rPr>
        <w:t xml:space="preserve">: </w:t>
      </w:r>
      <w:r>
        <w:rPr>
          <w:rtl w:val="true"/>
        </w:rPr>
        <w:t>اتخاذ الإماء والزواج من أرامل المقتولين</w:t>
      </w:r>
      <w:r>
        <w:rPr>
          <w:rtl w:val="true"/>
        </w:rPr>
        <w:t>:</w:t>
      </w:r>
      <w:bookmarkEnd w:id="518"/>
    </w:p>
    <w:p>
      <w:pPr>
        <w:pStyle w:val="BookText"/>
        <w:rPr/>
      </w:pPr>
      <w:r>
        <w:rPr>
          <w:rFonts w:ascii="IRNazanin" w:hAnsi="IRNazanin" w:eastAsia="IRNazanin"/>
          <w:color w:val="111111"/>
          <w:sz w:val="28"/>
          <w:sz w:val="28"/>
          <w:szCs w:val="28"/>
          <w:rtl w:val="true"/>
          <w:lang w:bidi="fa-IR"/>
        </w:rPr>
        <w:t>في سياق اختلاق المثالب ونسبتها إلى رسول الله صلی الله علیه و آله و سلم يعمد بعض الخبراء الغربيين في الشأن الإسلامي إلى وصم النبي ببعض الأعمال المنافية للأخلاق، حيث يقول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بين الفضائح التي قام بها محمد ولا يمكن توجييها بحال، هي أن الثقافة العربية كانت تستقبح الزواج من الأسيرة التي قتل ذووها في الحرب، ولم يكونوا يبيحون ذلك إلا بعد انقضاء فترة ثلاثة أشهر كاملة، ولكن محمداً ضرب هذه القاعدة الأخلاقية عرض الجدار وبنى بصفية في ذات الليلة التي أمر فيها بقتل زوجها</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دأب محمد على اختيار شريكات حياته من النسوة اللائي يأسرهن غالباً في الحروب</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القول بأن النبي قد أمر بإعدام شخص ثمّ بنى بزوجته في الليلة التي أعدم فيها زوجها، لا يستند إلى أي وثيقة تاريخية، وإنما كل ما هنالك هو أن ثلاثاً من زوجات الرسول كن من أسرى الحرب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والنقطة التي يجب الإشارة إليها هنا أن أخذ الأسرى كان أمراً شائعاً في الحروب القديمة، كما هو الحال في الحروب الحديثة، مع فارق أن الأسرى في الحروب القديمة كان بالإمكان افتداؤهم من قبل ذويهم وأبناء عشيرتهم، وإذا عجزوا عن ذلك تمّ استرقاقهم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القائد يخصّ نفسه بأشياء من الغنائم يطلق عليه مصطلح الصفايا، ومن بين الصفايا التي ذكرها التاريخ لرسول الله عبارة عن سيف ذي الفقار في معركة بدر، ودرع في معركة بني قينقاع، وأمة في وقعة ذات الرقاع، وعبد أسود اسمه رباح في معرك المريسيع، وكذلك ثلاث أسيرات وهن كل من ريحانة في وقعة بني قريظة، وصفية في معركة خيبر </w:t>
      </w:r>
      <w:r>
        <w:rPr>
          <w:rStyle w:val="FootnoteAnchor"/>
          <w:rtl w:val="true"/>
        </w:rPr>
        <w:footnoteReference w:id="755"/>
      </w:r>
      <w:r>
        <w:rPr>
          <w:rFonts w:ascii="Amiri" w:hAnsi="Amiri" w:eastAsia="Amiri" w:cs="Amiri"/>
          <w:color w:val="111111"/>
          <w:sz w:val="28"/>
          <w:sz w:val="28"/>
          <w:szCs w:val="28"/>
          <w:rtl w:val="true"/>
          <w:lang w:bidi="ar-SA"/>
        </w:rPr>
        <w:t xml:space="preserve">، وجويرية في معركة بنى المصطلق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السبب في دخولهن في سهم رسول الله من الغنيمة أنهن كن من بنات رؤساء القبائل، ويأتي اختيارهن ليكن من حصة الرسول بوصفه نوعاً من التكريم للإنسانية واحتراماً لمكانتهن في قومهن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الزواج منهن يتمّ في غاية الاحترام والتكريم، فكان يتمّ عتقهن وتحريرهن من الأسر أولاً، ثم يدعوهن إلى الإسلام، وبعد اعتناقهن الإسلام، يقترح الزواج عليهم، فيتزوجهن باختيارهن وإرادتهن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في مورد السيدة جويرية إن أباها جاء وافتداها وحررها، ثم زوجها من الرسول بعد أن اقترح عليه تزويجها منه، وببركة زواجها منه أطلق جميع أبناء قبيلتها من الأسر، ولذلك قيل إنها أكثر النساء بركة على أهلها وقومها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bookmarkStart w:id="519" w:name="pg15644_231138"/>
    </w:p>
    <w:p>
      <w:pPr>
        <w:pStyle w:val="BookText"/>
        <w:rPr/>
      </w:pPr>
      <w:bookmarkEnd w:id="519"/>
      <w:r>
        <w:rPr>
          <w:rFonts w:ascii="IRNazanin" w:hAnsi="IRNazanin" w:eastAsia="IRNazanin"/>
          <w:color w:val="111111"/>
          <w:sz w:val="28"/>
          <w:sz w:val="28"/>
          <w:szCs w:val="28"/>
          <w:rtl w:val="true"/>
          <w:lang w:bidi="fa-IR"/>
        </w:rPr>
        <w:t xml:space="preserve">بل لم يكن النبي الأكرم صلی الله علیه و آله و سلم يكرههن على تغيير دينهم، كما نقل ذلك بشأن السيدة ريحانة بنت شمعون اليهودي التي وقعت في أسر المؤمنين بعد حصار بني قريظة، فكانت من صفايا النبي، وقد عرض عليها النبي الإسلام، ولكنها آثرت البقاء على اليهودية، كما آثرت أن تبقى أمة تخدمه على أن تكون زوجة له، ثم تأثرت بأخلاق النبي السمحة بالتدريج وأسلمت طوع إرادتها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10763401_2142443653"/>
      <w:bookmarkStart w:id="521" w:name="_Toc199"/>
      <w:bookmarkEnd w:id="520"/>
      <w:r>
        <w:rPr>
          <w:rtl w:val="true"/>
        </w:rPr>
        <w:t>الشبهة السادسة</w:t>
      </w:r>
      <w:r>
        <w:rPr>
          <w:rtl w:val="true"/>
        </w:rPr>
        <w:t xml:space="preserve">: </w:t>
      </w:r>
      <w:r>
        <w:rPr>
          <w:rtl w:val="true"/>
        </w:rPr>
        <w:t>عدم رعاية العدالة بين النساء</w:t>
      </w:r>
      <w:r>
        <w:rPr>
          <w:rtl w:val="true"/>
        </w:rPr>
        <w:t>:</w:t>
      </w:r>
      <w:bookmarkEnd w:id="521"/>
    </w:p>
    <w:p>
      <w:pPr>
        <w:pStyle w:val="BookText"/>
        <w:rPr/>
      </w:pPr>
      <w:r>
        <w:rPr>
          <w:rFonts w:ascii="IRNazanin" w:hAnsi="IRNazanin" w:eastAsia="IRNazanin"/>
          <w:color w:val="111111"/>
          <w:sz w:val="28"/>
          <w:sz w:val="28"/>
          <w:szCs w:val="28"/>
          <w:rtl w:val="true"/>
          <w:lang w:bidi="fa-IR"/>
        </w:rPr>
        <w:t>إنّ رعاية العدالة في تقسيم الليالي على الزوجات قانون أسس له النبي الأكرم صلی الله علیه و آله و سلم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نجد بعضهم يحاول بثّ سمومه من هذه القناة أيضاً، وذلك حيث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خاطب الله محمداً، وقال له ليس من الواجب عليك أن تراعي حق النساء في تقسيم الليالي، فيمكن لك أن تؤجل ليلة أيّ واحدة منهن إن أردت ذلك، واستدع من تشاء منهن لتقضي وطرك منها</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دشتي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وسه سال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امرأة تهب نفسها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يمكن أن ينال وطره منها من دون أن يكون في البين مهر أو شهود ويكون النبي فيما يتعلق بها حرّ في عدم رعاية العدالة تجاه سائر نسائه الشرعيات، وإن كل امرأة يخطبها النبي تحرم على سائر </w:t>
      </w:r>
    </w:p>
    <w:p>
      <w:pPr>
        <w:pStyle w:val="BookText"/>
        <w:rPr/>
      </w:pPr>
      <w:r>
        <w:rPr>
          <w:rFonts w:ascii="Amiri" w:hAnsi="Amiri" w:eastAsia="Amiri" w:cs="Amiri"/>
          <w:color w:val="111111"/>
          <w:sz w:val="28"/>
          <w:sz w:val="28"/>
          <w:szCs w:val="28"/>
          <w:rtl w:val="true"/>
          <w:lang w:bidi="ar-SA"/>
        </w:rPr>
        <w:t>المسلمين، وفوق هذا كله لا يحق لنساء النبي أن يطالبنه بالمزيد من النفقة</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النبي الأكرم صلی الله علیه و آله و سلم بوصفه إنساناً إلهياً كاملاً يتمتع بأفضل السجايا الأخلاقية الكريمة، حتى وصفه الله سبحانه في القرآن الكريم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وَإِنَّكَ لَعَلى خُلُقٍ عَظِيمٍ</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بل إنه صلی الله علیه و آله و سلم كان على درجة عالية من الأخلاق، وخاصة فيما تعلق برعاية العدالة، بحيث أقرّ له بها العدو قبل الصديق حتى عرف بين أبناء مجتمعه قاطبة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ذلك قبل أن يبعث بالنبوة، وكانوا لذلك يستأمنونه على ودائعهم، وقد روي عن الربيع بن خثيم في ذلك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الناس قبل الإسلام يرجعون إلى النبي في حل مشاكلهم، ويذعنون لحكمه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وفيما يتعلق بتعدد الزوجات، لا بد من القول بأن الإسلام لم يكن هو الدين الوحيد الذي انفرد بتشريع هذا الحكم، كما يحاول أعداء الإسلام تصوير ذلك بشتى الوسائل الكاذبة، وإنما هو الدين الوحيد الذي عمل على تنظيم هذه الظاهرة، ووضع لها الأسس والقواعد وحددها بعدد معين لا يمكن تجاوزه، وحصر ذلك بحالات الحاجة والضرورة، مع اشتراط رعاية العدالة بين الزوجات </w:t>
      </w:r>
      <w:r>
        <w:rPr>
          <w:rStyle w:val="FootnoteAnchor"/>
          <w:rtl w:val="true"/>
        </w:rPr>
        <w:footnoteReference w:id="763"/>
      </w:r>
      <w:r>
        <w:rPr>
          <w:rFonts w:ascii="Amiri" w:hAnsi="Amiri" w:eastAsia="Amiri" w:cs="Amiri"/>
          <w:color w:val="111111"/>
          <w:sz w:val="28"/>
          <w:sz w:val="28"/>
          <w:szCs w:val="28"/>
          <w:rtl w:val="true"/>
          <w:lang w:bidi="ar-SA"/>
        </w:rPr>
        <w:t>، وإلا لم يجز الزواج بأكثر من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تَعْدِلُوا فَوَاحِدَةً</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المراد من رعاية العدالة بين النساء؟ فهل ترتبط هذه العدالة بشؤون الحياة، من قبيل المضاجعة ووسائل الحياة وتوفير أدوات الرفاه والراحة، أم أن المراد من العدالة ما يشمل حتى العواطف والمشاعر الداخلية؟ لا شك في أن رعاية العدالة فيما يتعلق بالمشاعر القلبية أمر خارج عن إرادة الإنسان، فمن ذا يمكنه السيطرة على مشاعره القلبية وعواطفه الروحية بعد أن كانت عناصر إيجادها بيد الطرف الآخر من جميع الجهات؟ لذلك فإنّ الله سبحانه وتعالى لم يوجب هذا النوع من رعاية العدالة على الإنسان،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تَسْتَطِيعُوا أَنْ تَعْدِلُوا بَيْنَ النِّسَاءِ وَلَوْ حَرَصْتُمْ</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لا مانع من المحبة العاطفية إذا لم تؤد إلى محاباة بعض النساء على بعضهن على المستوى العملي، وإن الواجب على الرجل هو رعاية العدالة على المستوى العملي والسلوك الخارجي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قراءة التاريخ وسيرة النبي الأكرم سندرك أنه صلی الله علیه و آله و سلم كان يراعي العدالة بين زوجاته على أحسن وجه، ذلك لأنّه أفضل الأنبياء، ويمثل أسوة للآخرين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مجمع البيان عن أبي قلابة عن النبي صلی الله علیه و آله و سلم أنه كان يقسم بين نسائه،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هذه قسمتي فيما أملك، فلا تلمني فيما تملك ولا أملك</w:t>
      </w:r>
      <w:r>
        <w:rPr>
          <w:rFonts w:eastAsia="IRNazanin" w:cs="IRNazanin"/>
          <w:color w:val="111111"/>
          <w:sz w:val="28"/>
          <w:szCs w:val="28"/>
          <w:rtl w:val="true"/>
          <w:lang w:bidi="fa-IR"/>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أمالي الطوسي عن أم سلمة زوجة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رسول الله صلی الله علیه و آله و سلم حجة الوداع بأزواجه، فكان يأوي في كل يوم وليلة إلى امرأة منهن، يبتغي بذلك العدل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المجمع أن رسول الله صلی الله علیه و آله و سلم إذا صلى الغداة يدخل على أزواجه امرأة امرأة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كان النبي الأكرم صلی الله علیه و آله و سلم يراعي العدالة في جميع شؤون الحياة، من قبيل دفع النفقة لزوجاته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ذلك يقول الواقدي إن النبي الأكرم صلی الله علیه و آله و سلم بعد فتح خيبر أعطى نساءه مقادير متساوية من التمر والشعير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واصل النبي الأكرم صلی الله علیه و آله و سلم رعايته للعدالة بين نسائه حتى عندما أقعده المرض عن 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ذلك يروي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جاء في 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علیهم السلام أن النبي صلی الله علیه و آله و سلم كان يقسم بين نسائه في مرضه، فیطاف به بينهن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كان النبي الأكرم صلی الله علیه و آله و سلم عالماً ومطلعاً حتى على الخصوصيات الروحية لزوجاته، وكان يتعامل مع كل واحدة منهن على أساس ما تتمتع به من الخصائص النفسية، فكان مثلاً يخاطب السيدة عائشة بألفاظ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كلميني يا حميراء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يروقها أن تسمع منه ذلك، وبشأن أم سلمة التي كانت معروفة باهتمامها بأولادها، كان النبي يتحبب إليها من خلال التودد إلى </w:t>
      </w:r>
    </w:p>
    <w:p>
      <w:pPr>
        <w:pStyle w:val="BookText"/>
        <w:rPr/>
      </w:pPr>
      <w:r>
        <w:rPr>
          <w:rFonts w:ascii="Amiri" w:hAnsi="Amiri" w:eastAsia="Amiri" w:cs="Amiri"/>
          <w:color w:val="111111"/>
          <w:sz w:val="28"/>
          <w:sz w:val="28"/>
          <w:szCs w:val="28"/>
          <w:rtl w:val="true"/>
          <w:lang w:bidi="ar-SA"/>
        </w:rPr>
        <w:t>أولادها، وكان يختار لهم بعض الأسماء المحببة، فيخاطب ابنتها زينب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توقفت راحلة صفية عن الحركة في حجة الوداع، وأخذت بالبكاء بادر إلى كفكفة دموعها بيدية الشريفتين، وأمر القافلة بالتوقف، أو عندما قاطع زينب بن جحش بسبب إهانتها لصفية، شعرت زينب بالندم من فعلتها، وبعد أن بان عليها الندم دخل النبي إلى غرفتها وأخذ يرتب سريرها، وبذلك أشعرها بأنه راض عنها، وعندما وقعت برة بنت الحارث من بني المصطلق في الأسر، اقترح عليها الزواج، وقد كان يظهر حبه لها من خلال تغيير اسمها من برة إلى جويرية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كانت هذه العدالة في سلوك النبي الأعظم هي التي شكلت القدوة لكثير من المسلمين في التأسي به واعتباره مثلاً أعلى لهم، فكانوا يسيرون على خطاه وهديه، وإن الروايات الإسلامية التي تحدّثت عن رعاية العدالة بين الزوجات، يحدّد عظمة هذا القانون ومن ذلك الحديث القائل أن الإمام علياً علیه السلام في الليلة التي تكون خاصة بإحدى نسائه لم يكن يتوضأ في غير بيتها، ويروى عن معاذ بن جبل أنه كانت له زوجتان توفيتا بمرض الطاعون في وقت واحد، ولكي يراعي العدالة في تقديم دفن إحداهما على الأخرى لجأ إلى القرعة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جدير بالذكر أن من بين خصائص النبي الأكرم صلی الله علیه و آله و سلم أنه بفعل الظروف القاسية والمتأزمة التي رافقت حياته وخاصة في المدينة المنورة حيث كانت تفرض عليه معركة في كل شهر تقريباً، وكان في الفترة ذاتها يدير شؤون عددٍ من الزوجات، كانت رعاية العدالة بينهن لذلك ساقطة عنه بحكم قوله تعالى</w:t>
      </w:r>
      <w:r>
        <w:rPr>
          <w:rFonts w:eastAsia="IRNazanin" w:cs="IRNazanin"/>
          <w:color w:val="111111"/>
          <w:sz w:val="28"/>
          <w:szCs w:val="28"/>
          <w:rtl w:val="true"/>
          <w:lang w:bidi="fa-IR"/>
        </w:rPr>
        <w:t xml:space="preserve">: </w:t>
      </w:r>
      <w:bookmarkStart w:id="522" w:name="pg15644_231143"/>
    </w:p>
    <w:p>
      <w:pPr>
        <w:pStyle w:val="BookText"/>
        <w:rPr/>
      </w:pPr>
      <w:bookmarkEnd w:id="5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 مَنْ تَشَاءُ مِنْهُنَّ وَتُؤْوِي إِلَيْكَ مَنْ تَشَاءُ</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لذلك بإمكانه أن يتحكم بتقسيم أوقاته عليهن طبقاً لما تسمح له ظروفه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 على الرغم من ذلك كان يسعى في حدود الإمكان إلى مراعاة العدالة بينهن، كما صرّح بذلك الواحدي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10763403_2142443653"/>
      <w:bookmarkStart w:id="524" w:name="_Toc200"/>
      <w:bookmarkEnd w:id="523"/>
      <w:r>
        <w:rPr>
          <w:rtl w:val="true"/>
        </w:rPr>
        <w:t>الشبهة السابعة</w:t>
      </w:r>
      <w:r>
        <w:rPr>
          <w:rtl w:val="true"/>
        </w:rPr>
        <w:t xml:space="preserve">: </w:t>
      </w:r>
      <w:r>
        <w:rPr>
          <w:rtl w:val="true"/>
        </w:rPr>
        <w:t>العلاقة المشبوهة بين النبي ودحية الكلبي</w:t>
      </w:r>
      <w:r>
        <w:rPr>
          <w:rtl w:val="true"/>
        </w:rPr>
        <w:t>:</w:t>
      </w:r>
      <w:bookmarkEnd w:id="524"/>
    </w:p>
    <w:p>
      <w:pPr>
        <w:pStyle w:val="BookText"/>
        <w:rPr/>
      </w:pPr>
      <w:r>
        <w:rPr>
          <w:rFonts w:ascii="IRNazanin" w:hAnsi="IRNazanin" w:eastAsia="IRNazanin"/>
          <w:color w:val="111111"/>
          <w:sz w:val="28"/>
          <w:sz w:val="28"/>
          <w:szCs w:val="28"/>
          <w:rtl w:val="true"/>
          <w:lang w:bidi="fa-IR"/>
        </w:rPr>
        <w:t>إنّ من بين حالات عدم الانصاف في اتهام النبي الأكرم صلی الله علیه و آله و سلم ما أثاره بعضهم بشأن علاقته بأحد أصحابه وهو دحية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قاله هؤلاء بهذا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دافع النبي الأكرم في العقد الأول من الهجرة في العلاقة التي أقامها مع دحية الكلبي وهو ابن العشرين ربيعاً، والذي كان مشهوراً بين العرب بجماله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قرب الاحتكاك به حتى شاهده أصحابه وهو يتحدث في حضور النبي وهو نائم؟ لماذا أمر محمد بعدم دخول أحد عليه إذا كان دحية عنده؟ ما هو سرّ العلاقة بين النبي ودحية حتى يخصه بلقاءات سرية للغاية؟ مع</w:t>
      </w:r>
    </w:p>
    <w:p>
      <w:pPr>
        <w:pStyle w:val="BookText"/>
        <w:rPr/>
      </w:pPr>
      <w:r>
        <w:rPr>
          <w:rFonts w:ascii="Amiri" w:hAnsi="Amiri" w:eastAsia="Amiri" w:cs="Amiri"/>
          <w:color w:val="111111"/>
          <w:sz w:val="28"/>
          <w:sz w:val="28"/>
          <w:szCs w:val="28"/>
          <w:rtl w:val="true"/>
          <w:lang w:bidi="ar-SA"/>
        </w:rPr>
        <w:t>العلم أن دحية لم يعتنق الإسلام إلا بعد معركة أحد والخندق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طبيعة علاقة محمد بشاب وسيم لم يتجاوز العشرين ولم يكن مسلماً في تلك الأعوام؟</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كانت علاقة النبي الأكرم صلی الله علیه و آله و سلم بأصحابه بوصفه خاتم الأنبياء هي </w:t>
      </w:r>
    </w:p>
    <w:p>
      <w:pPr>
        <w:pStyle w:val="BookText"/>
        <w:rPr/>
      </w:pPr>
      <w:r>
        <w:rPr>
          <w:rFonts w:ascii="Amiri" w:hAnsi="Amiri" w:eastAsia="Amiri" w:cs="Amiri"/>
          <w:color w:val="111111"/>
          <w:sz w:val="28"/>
          <w:sz w:val="28"/>
          <w:szCs w:val="28"/>
          <w:rtl w:val="true"/>
          <w:lang w:bidi="ar-SA"/>
        </w:rPr>
        <w:t xml:space="preserve">علاقة الأب بأبنائه من المسلمين، وقد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وعلي أبوا هذه الأمة</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بغض النظر على الناحية الرسالية في وجود النبي الأكرم صلی الله علیه و آله و سلم، يجب القول إنه كان معروفاً بالعفة والأمانة، حتى قبل الرسالة، وقد لقب لذلك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الأمين</w:t>
      </w:r>
      <w:r>
        <w:rPr>
          <w:rFonts w:eastAsia="IRNazanin" w:cs="IRNazanin"/>
          <w:color w:val="111111"/>
          <w:sz w:val="28"/>
          <w:szCs w:val="28"/>
          <w:rtl w:val="true"/>
          <w:lang w:bidi="fa-IR"/>
        </w:rPr>
        <w:t xml:space="preserve">) </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دحية بن خليفة الكلبي فهو واحد من الصحابة ليست له سابقة في الإسلام، وكل ما عرف عنه في كتب الأنساب أن النبي الأكرم صلی الله علیه و آله و سلم أرسله مبعوثاً عنه إلى قيصر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نعرف عنه شيئاً أكثر من ذلك، وربما جاء إرساله من قبل النبي الأكرم إلى قيصر الروم بسبب اتقانه لغة السكان في تلك الأصقاع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حكي أن جبرئيل كان يتمثل للرسول على شكل دحية الكلبي في أكثر الأوقات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كثير من الروايات التي تذكر مشاهدة جبرئيل على شكل دحية كما هو الحال في غزوة بني قريظة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عائشة، قالت ضرب رسول الله صلی الله علیه و آله و سلم عَلَى سَعْدٍ قُبَّةً فِي الْمَسْجِدِ، وَوَضَعَ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عند منصرف رسول الله صلی الله علیه و آله و سلم مِنَ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الْمُسْلِمُونَ السِّلاحَ، فَجَاءَهُ جِبْرِيلُ علیه السلام، فقال اوضعتم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وَضَعَتِ الْمَلائِكَةُ بَعْدُ السِّلاحَ، اخْرُجْ إِلَيْهِمْ فقاتلهم، فدعا رسول الله صلی الله علیه و آله و سلم بِلَأْمَتِهِ فَلَبِسَهَا، ثُمَّ خَرَجَ وَخَرَجَ الْمُسْلِمُونَ، فَمَرَّ بِبَنِي غَنْمٍ، فَقَالَ مَنْ مَرَّ بِكُمْ؟ قَالُوا مَرَّ عَلَيْنَا دِحْيَةُ الْكَلْبِيُّ، وَكَانَ يُشَبِّهُ سُنَّتَهُ ولحيته ووجهه بجبريل علیه السلام</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واضح أنّ جبرائيل كان يتجلى للنبي على صورة دحية الكلبي في كثير من الأحيان، ومن هنا كان النبي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رأيتم دحية الكلبي عندي فلا یدخلن علي أحد</w:t>
      </w:r>
      <w:r>
        <w:rPr>
          <w:rFonts w:eastAsia="IRNazanin" w:cs="IRNazanin"/>
          <w:color w:val="111111"/>
          <w:sz w:val="28"/>
          <w:szCs w:val="28"/>
          <w:rtl w:val="true"/>
          <w:lang w:bidi="fa-IR"/>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شك في أنه لم يكن هناك بين النبي الأكرم صلی الله علیه و آله و سلم وبين دحية أي علاقة وثيقة، ولم يكن مقرباً منه بالدرجة التي يحاول المغرضون تصويرها، وإنما كل ما هنالك أن جبرائيل علیه السلام كان يتجلى للنبي على صورة شبيهة بصورة دحية، وكان النبي يستغل هذا الشبه فيأمر بعدم دخول الصحابة عليه أثناء تواجد دحية الكلبي عنده؛ لأنهم لم يكونوا يعلمون أنه جبرائيل، فلا يزعجونه بحضوره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كانت هنالك علاقة وثيقة بين النبي الأكرم صلی الله علیه و آله و سلم ودحية الكلبي، لكان في ذلك فخراً لدحية طارت بشهرته الآفاق، ولما بقى مغموراً لا يذكر التاريخ عنه شيئاً غير هذا اليسير، ولو كان لدحية مثل هذه المنقبة لعمل على استثمارها سلباً أو إيجاباً، ولوجد لنفسه موقعاً فى السلطة الحاكمة، ولكان من أكثر الشخصيات تأثيراً بعد رسول الله، أو كان بإمكانه الانتفاع بتأثيره في مواجهة سائر المؤثرين، في حين أننا لا نجد شيئاً من ذلك أبداً، ولا نرى لدحية أي ذكر في غير السفارة اليتيمة إلى الروم</w:t>
      </w:r>
      <w:r>
        <w:rPr>
          <w:rFonts w:eastAsia="IRNazanin" w:cs="IRNazanin"/>
          <w:color w:val="111111"/>
          <w:sz w:val="28"/>
          <w:szCs w:val="28"/>
          <w:rtl w:val="true"/>
          <w:lang w:bidi="fa-IR"/>
        </w:rPr>
        <w:t xml:space="preserve">. </w:t>
      </w:r>
      <w:bookmarkStart w:id="525" w:name="pg15644_231146"/>
    </w:p>
    <w:p>
      <w:pPr>
        <w:pStyle w:val="Heading2"/>
        <w:numPr>
          <w:ilvl w:val="1"/>
          <w:numId w:val="1"/>
        </w:numPr>
        <w:rPr/>
      </w:pPr>
      <w:bookmarkStart w:id="526" w:name="__RefHeading___Toc10763405_2142443653"/>
      <w:bookmarkStart w:id="527" w:name="_Toc201"/>
      <w:bookmarkEnd w:id="525"/>
      <w:bookmarkEnd w:id="526"/>
      <w:r>
        <w:rPr>
          <w:rtl w:val="true"/>
        </w:rPr>
        <w:t>الفَصْلُ الثَّالِث</w:t>
      </w:r>
      <w:bookmarkEnd w:id="527"/>
    </w:p>
    <w:p>
      <w:pPr>
        <w:pStyle w:val="Heading3"/>
        <w:numPr>
          <w:ilvl w:val="2"/>
          <w:numId w:val="1"/>
        </w:numPr>
        <w:rPr/>
      </w:pPr>
      <w:bookmarkStart w:id="528" w:name="__RefHeading___Toc10763407_2142443653"/>
      <w:bookmarkStart w:id="529" w:name="_Toc202"/>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الأخلاق والسيرة الاجتماعية والسياسية والحكومية</w:t>
      </w:r>
    </w:p>
    <w:p>
      <w:pPr>
        <w:pStyle w:val="Heading3"/>
        <w:numPr>
          <w:ilvl w:val="2"/>
          <w:numId w:val="1"/>
        </w:numPr>
        <w:rPr/>
      </w:pPr>
      <w:bookmarkStart w:id="530" w:name="__RefHeading___Toc10763409_2142443653"/>
      <w:bookmarkStart w:id="531" w:name="_Toc203"/>
      <w:bookmarkEnd w:id="530"/>
      <w:r>
        <w:rPr>
          <w:rtl w:val="true"/>
        </w:rPr>
        <w:t>الشبهة الأولى</w:t>
      </w:r>
      <w:r>
        <w:rPr>
          <w:rtl w:val="true"/>
        </w:rPr>
        <w:t xml:space="preserve">: </w:t>
      </w:r>
      <w:r>
        <w:rPr>
          <w:rtl w:val="true"/>
        </w:rPr>
        <w:t>اختلاف المنهج السلوكي للنبي بين مكة والمدينة</w:t>
      </w:r>
      <w:r>
        <w:rPr>
          <w:rtl w:val="true"/>
        </w:rPr>
        <w:t>:</w:t>
      </w:r>
      <w:bookmarkEnd w:id="531"/>
    </w:p>
    <w:p>
      <w:pPr>
        <w:pStyle w:val="BookText"/>
        <w:rPr/>
      </w:pPr>
      <w:r>
        <w:rPr>
          <w:rFonts w:ascii="IRNazanin" w:hAnsi="IRNazanin" w:eastAsia="IRNazanin"/>
          <w:color w:val="111111"/>
          <w:sz w:val="28"/>
          <w:sz w:val="28"/>
          <w:szCs w:val="28"/>
          <w:rtl w:val="true"/>
          <w:lang w:bidi="fa-IR"/>
        </w:rPr>
        <w:t>هناك من حاول أن يصور النبي الأكرم صلی الله علیه و آله و سلم شخصاً اعتيادياً من خلال تشويه سلوكه وسيرته، وإثبات أنه لم يكن نبياً مسدداً من السماء، ولذلك كان يسرد الأحداث بشكل يُستنتج منه أن النبي إنما كان يتصرف بوحي من أفكاره ومزاجه الشخصي، لا على أساس الوحي، فقال نقلاً عن مويير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تعاليم النبي التي تمّ اجترارها مراراً وتكراراً من قبل سائر المفكرين، تنقسم إلى مرحلتين، وهما المرحلة المكية، والمرحلة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النبي في مكة كان يلعب دور المتدين والصادق والمصلح، ولكنه عندما هاجر إلى المدينة وأمسك بمقاليد السلطة اتجه نحو الفساد وتحصيل المكاسب والمنافع الدنيوية</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يسعى هؤلاء إلى إثبات شخصيتين مختلفتين للنبي الأكرم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ما ذكره الأنصاري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بازشناسي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عنوانين، حيث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الأول محمد المكي نبي ناصح، محبّ للخير، داعية سلام و 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 الثاني محمد المدني سلطان ثيوقراطي، طالب للسلطة، جائر ومنتقم</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النبي الأكرم صلی الله علیه و آله و سلم بوصفه قائد المجتمع الإسلامي، يعمل بشكل دؤوب ومستمر على دعوة الناس إلى الدين الإسلامي العالمي، ولم يحصل أي تغيير في سيرته وسلوكه طوال دعوة الناس إلى الإسلام سواء في مكة أو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اضطرته الظروف إلى ممارسة العمل السري في بعض المراحل، ولكن لا يقال لذلك تغيير في السلوك والسيرة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كان يغتنم في مكة كل فرصة من أجل الدعوة، وهكذا كان شأنه في المدينة أيضاً، ولم تشهد علاقته بأصحابه أي نوع من أنواع التغيير، وكان كما قال الله عنه أسوة كاملة لأصحابه في جميع مراحل حياته، قال تعالى في محكم كتابه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فِي رَسُولِ الله أُسْوَةٌ حَسَنَةٌ لِمَنْ كَانَ يَرْجُو اللَّهَ وَالْيَوْمَ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والفرق الوحيد الذي يميز العصر المكي من العصر المدني هو أن الظروف في المدينة كانت ملائمة لقيام وتأسيس الحكومة الإسلامية التي يطمح إليها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في مكة كان النبي الأكرم صلی الله علیه و آله و سلم يتصرّف على أساس كونه الحاكم والمسؤول عن تصريف أعمال المسلمين وتوجيه دفتهم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في أن بعض السلوكيات تعدّ من لوازم إدارة الحكم، وتعد ضرورية للحفاظ على السلم والأمن الاجتماعي، من قبيل معاقبة المجرمين واللصوص أو قطاع الطرق، عن طريق إقامة الحدود والقصاص وما إلى ذلك من العقوبات المتبعة في كل مجتمع، والتي يتعين على كل حاكم أن يأخذها بنظر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الرغم من أن النبي الأكرم صلی الله علیه و آله و سلم كان متصفاً بالحلم والرحمة واللين في جميع مراحل حياته، إلا أن هذا الجانب يعود إلى سيرته الشخصية، أمّا فيما يتعلق بالمسائل الأصولية ذات الارتباط بتطبيق الدين، فكان في غاية الحزم والصلابة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ناحية أخرى كانت الدولة الإسلامية في المدينة فتية وطرية العود، وكان الأعداء يتربصون بها الدوائر وينتهشون جسدها الغض من كل الجهات، فكان النبي الأكرم صلی الله علیه و آله و سلم والمسلمون يذبون عنها بكل ما أوتوا من قوّة، وكانوا يعملون جاهدين على توفير الأمن لهذه الدولة الفتية والمجتمع الإسلامي، فخاضوا من أجل ذلك مختلف الحروب الدفاعية لردع الأعداء وصدّهم عنها فلا يمسّونها 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لجأ المسلمون إلى الدفاع بعد صبر طويل على الأذى حتى نزل الإذن بالجهاد على رسول الله في قوله تعالى</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لِلَّذِينَ يُقَاتَلُونَ بِأَنَّهُمْ ظُلِمُوا وَإِنَّ اللَّهَ عَلَى نَصْرِهِمْ لَقَدِيرٌ ٭ الَّذِينَ أُخْرِجُوا مِنْ دِيَارِهِمْ بِغَيْرِ حَقٍّ إِلاَّ أَنْ يَقُولُوا رَبُّنَا اللَّهُ </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bookmarkStart w:id="532" w:name="pg15644_231149"/>
    </w:p>
    <w:p>
      <w:pPr>
        <w:pStyle w:val="Heading3"/>
        <w:numPr>
          <w:ilvl w:val="2"/>
          <w:numId w:val="1"/>
        </w:numPr>
        <w:rPr/>
      </w:pPr>
      <w:bookmarkStart w:id="533" w:name="__RefHeading___Toc10763411_2142443653"/>
      <w:bookmarkStart w:id="534" w:name="_Toc204"/>
      <w:bookmarkEnd w:id="532"/>
      <w:bookmarkEnd w:id="533"/>
      <w:r>
        <w:rPr>
          <w:rtl w:val="true"/>
        </w:rPr>
        <w:t>الشبهة الثانية</w:t>
      </w:r>
      <w:r>
        <w:rPr>
          <w:rtl w:val="true"/>
        </w:rPr>
        <w:t xml:space="preserve">: </w:t>
      </w:r>
      <w:r>
        <w:rPr>
          <w:rtl w:val="true"/>
        </w:rPr>
        <w:t>محاربة النبي للفن والشعر والرسم</w:t>
      </w:r>
      <w:r>
        <w:rPr>
          <w:rtl w:val="true"/>
        </w:rPr>
        <w:t>:</w:t>
      </w:r>
      <w:bookmarkEnd w:id="534"/>
    </w:p>
    <w:p>
      <w:pPr>
        <w:pStyle w:val="Heading4"/>
        <w:numPr>
          <w:ilvl w:val="3"/>
          <w:numId w:val="1"/>
        </w:numPr>
        <w:rPr/>
      </w:pPr>
      <w:bookmarkStart w:id="535" w:name="__RefHeading___Toc10763413_2142443653"/>
      <w:bookmarkStart w:id="536" w:name="_Toc205"/>
      <w:bookmarkEnd w:id="535"/>
      <w:r>
        <w:rPr>
          <w:rtl w:val="true"/>
        </w:rPr>
        <w:t>اشارة</w:t>
      </w:r>
      <w:bookmarkEnd w:id="536"/>
    </w:p>
    <w:p>
      <w:pPr>
        <w:pStyle w:val="BookText"/>
        <w:rPr/>
      </w:pPr>
      <w:r>
        <w:rPr>
          <w:rFonts w:ascii="IRNazanin" w:hAnsi="IRNazanin" w:eastAsia="IRNazanin"/>
          <w:color w:val="111111"/>
          <w:sz w:val="28"/>
          <w:sz w:val="28"/>
          <w:szCs w:val="28"/>
          <w:rtl w:val="true"/>
          <w:lang w:bidi="fa-IR"/>
        </w:rPr>
        <w:t>هناك من المعاندين من يتمسك بعدم كون النبي شاعراً، وكذلك ما ورد في بعض الأحكام الفقهية الصادرة في سياق تهذيب الفن، من قبيل حرمة النحت لعلاقته بعبادة الأصنام والأوثان، للقول بأن النبي الأكرم صلی الله علیه و آله و سلم كان يعادي كل أشكال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قول قائلهم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محمد شديد الانتقاد للشعر، وكان الإسلام على الدوام معادياً للفن، ولولا الفنون الإيرانية والساسانية لما كان هناك في الإسلام شيء اسمه الفن، كما ذمّ الإسلام فن الرسم بشدّة</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Heading4"/>
        <w:numPr>
          <w:ilvl w:val="3"/>
          <w:numId w:val="1"/>
        </w:numPr>
        <w:rPr/>
      </w:pPr>
      <w:bookmarkStart w:id="537" w:name="__RefHeading___Toc10763415_2142443653"/>
      <w:bookmarkStart w:id="538" w:name="_Toc206"/>
      <w:bookmarkEnd w:id="537"/>
      <w:r>
        <w:rPr/>
        <w:t>1</w:t>
      </w:r>
      <w:r>
        <w:rPr>
          <w:rtl w:val="true"/>
        </w:rPr>
        <w:t xml:space="preserve"> - </w:t>
      </w:r>
      <w:r>
        <w:rPr>
          <w:rtl w:val="true"/>
        </w:rPr>
        <w:t>النحت والرسم جزء من الثقافة الوثنية</w:t>
      </w:r>
      <w:r>
        <w:rPr>
          <w:rtl w:val="true"/>
        </w:rPr>
        <w:t>:</w:t>
      </w:r>
      <w:bookmarkEnd w:id="53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حرّمت الشريعة الإسلامية بعض الأمور التي تُعدُّ اليوم من الفنون السامية، من قبيل نحت صور الناس والحيوانات، وكذلك رسمها، وكان هذا الحكم بطبيعة الحال يأتي في سياق رعاية بعض المصالح وتقديم الأولويات، وكانت مصلحة التحريم في حينها أهم من مصلحة الإباحة، بالنظر إلى ارتباط هذه الأمور بالوثنية وعبادة الأصنام في تلك الفترة حيث كان الشرك منتشراً ومتفشياً بين الناس، وقد وجدت صناعة النحت لها سوقاً رائجة في تلك الأجواء، كما كان هذا الأمر وارداً في رسم ذوات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تدخل الإسلام بشكل حازم لقطع الطريق على كل ما يمتّ إلى مظاهر الشرك بصلة من قريب أو بعيد، فحرم صناعة جميع أنواع المجسّمات بغية إبعاد الناس عن </w:t>
      </w:r>
      <w:bookmarkStart w:id="539" w:name="pg15644_231150"/>
    </w:p>
    <w:p>
      <w:pPr>
        <w:pStyle w:val="BookText"/>
        <w:rPr/>
      </w:pPr>
      <w:bookmarkEnd w:id="539"/>
      <w:r>
        <w:rPr>
          <w:rFonts w:ascii="IRNazanin" w:hAnsi="IRNazanin" w:eastAsia="IRNazanin"/>
          <w:color w:val="111111"/>
          <w:sz w:val="28"/>
          <w:sz w:val="28"/>
          <w:szCs w:val="28"/>
          <w:rtl w:val="true"/>
          <w:lang w:bidi="fa-IR"/>
        </w:rPr>
        <w:t>عبادة الأوثان حتى يطوي صفحة هذه المرحلة الحالكة من حياة الإنسان على الأرض؛ وذلك لأن هذا النوع من الفن لم يكن يمارس إلا في نطاق الترويج للأرباب والآلهات، ولم يكن لهذا العمل ناحية فنية، وإنما ينظر إليها بما تحمل من الغايات والأهداف العبادية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كثير من الناس في تلك الحقبة يمتهنون النحت لصناعة الأصنم، فكان من الضروري القضاء على هذه الظاهرة لمحو هذه الحرفة من أذهان الناس، ولم يكن لذلك من طريق سوى التحريم، من قبيل حرمة صناعة الأصنام وشرائها وأخذ الأجرة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نعلم فإن أول عمل قام به رسول الله صلی الله علیه و آله و سلم بعد فتح مكة هو تحطيم الأصنام المحفوظة في مكة وحتى في جوف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وبطبيعة الحال هناك خلاف بشأن الرسم، وهناك من الروايات ما يقصر التحريم على صناعة الأصنام فقط</w:t>
      </w:r>
      <w:r>
        <w:rPr>
          <w:rFonts w:eastAsia="IRNazanin" w:cs="IRNazanin"/>
          <w:color w:val="111111"/>
          <w:sz w:val="28"/>
          <w:szCs w:val="28"/>
          <w:rtl w:val="true"/>
          <w:lang w:bidi="fa-IR"/>
        </w:rPr>
        <w:t>.</w:t>
      </w:r>
    </w:p>
    <w:p>
      <w:pPr>
        <w:pStyle w:val="Heading4"/>
        <w:numPr>
          <w:ilvl w:val="3"/>
          <w:numId w:val="1"/>
        </w:numPr>
        <w:rPr/>
      </w:pPr>
      <w:bookmarkStart w:id="540" w:name="__RefHeading___Toc10763417_2142443653"/>
      <w:bookmarkStart w:id="541" w:name="_Toc207"/>
      <w:bookmarkEnd w:id="540"/>
      <w:r>
        <w:rPr/>
        <w:t>2</w:t>
      </w:r>
      <w:r>
        <w:rPr>
          <w:rtl w:val="true"/>
        </w:rPr>
        <w:t xml:space="preserve"> - </w:t>
      </w:r>
      <w:r>
        <w:rPr>
          <w:rtl w:val="true"/>
        </w:rPr>
        <w:t>الإسلام والتشجيع على ممارسة سائر الفنون</w:t>
      </w:r>
      <w:r>
        <w:rPr>
          <w:rtl w:val="true"/>
        </w:rPr>
        <w:t>:</w:t>
      </w:r>
      <w:bookmarkEnd w:id="541"/>
    </w:p>
    <w:p>
      <w:pPr>
        <w:pStyle w:val="BookText"/>
        <w:rPr/>
      </w:pPr>
      <w:r>
        <w:rPr>
          <w:rFonts w:ascii="Amiri" w:hAnsi="Amiri" w:eastAsia="Amiri" w:cs="Amiri"/>
          <w:color w:val="111111"/>
          <w:sz w:val="28"/>
          <w:sz w:val="28"/>
          <w:szCs w:val="28"/>
          <w:rtl w:val="true"/>
          <w:lang w:bidi="ar-SA"/>
        </w:rPr>
        <w:t>إن الشريعة الإسلامية المقدسة لم تحظر ممارسة الفن أبداً، بمعنى أن العمل الذي تطغى عليه الناحية الفنية لا يتعرض للمنع والتحريم إطلاقاً، بل إن الإسلام دين جميل ويدعو إلى الجمال، قال الله تعالى وهو خالق الجمال فى هذا العالم قُلْ مَنْ حَرَّمَ زِينَةَ اللَّه الَّتِي أَخْرَجَ لِعِبَادِهِ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النبي الأكرم صلی الله علیه و آله و سلم فلم يكن يخالف الفن والجمال أبداً، وإنما كان ينقل عنه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جميل يحب الجمال</w:t>
      </w:r>
      <w:r>
        <w:rPr>
          <w:rFonts w:eastAsia="IRNazanin" w:cs="IRNazanin"/>
          <w:color w:val="111111"/>
          <w:sz w:val="28"/>
          <w:szCs w:val="28"/>
          <w:rtl w:val="true"/>
          <w:lang w:bidi="fa-IR"/>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عاش النبي الأكرم صلی الله علیه و آله و سلم عيشاً جميلاً طوال حياته، فكان يلبس </w:t>
      </w:r>
    </w:p>
    <w:p>
      <w:pPr>
        <w:pStyle w:val="BookText"/>
        <w:rPr/>
      </w:pPr>
      <w:r>
        <w:rPr>
          <w:rFonts w:ascii="Amiri" w:hAnsi="Amiri" w:eastAsia="Amiri" w:cs="Amiri"/>
          <w:color w:val="111111"/>
          <w:sz w:val="28"/>
          <w:sz w:val="28"/>
          <w:szCs w:val="28"/>
          <w:rtl w:val="true"/>
          <w:lang w:bidi="ar-SA"/>
        </w:rPr>
        <w:t>الجميل، ويسلك السلوك الجميل، ومن هنا أبدع المسلمون في فنون العمارة وسائر الفنون غير النحت والرسم، وقد تركوا كثيراً من الآثار الفنية المعبّرة عن اهتمام الإسلام والمسلمين بالفن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أبدعوا أيضاً في رسم غير ذوات الأرواح من قبيل الأزهار والأشجار والمناظر الطبيعية الخلابة وما سوى ذلك مما يمكن لنا أن نشاهده في الأبنية الإسلامية، من قبيل المساجد والمحاريب والمدارس والقصور والعمارة الإسلامية، وما زال هذا الفن حتى هذه اللحظة من مختصات العالم الإسلامي، حيث يُفيد المسلمون منه في تزيين عمارتهم بلا منازع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كان الأئمة علیهم السلام هم الرائدون في الحثّ على ممارسة فن الخط، فكانوا يدعون إلى حسن الخط، حتى ظهر في الإسلام فن عريق من الفنون الإنسانية الرائدة، وقد تفرّعت الخطوط إلى مختلف الأنواع والأقسام، وتم توظيف هذا الفن الجميل في العمارة والأبنية والبوابات والكثير من الأمكنة، مما ضاعف من جمال العمارة الإسلامية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فيما يتعلق بالشعر فيجب القول على الرغم من أن النبي الأكرم صلی الله علیه و آله و سلم يكن شاعراً، وإلا كان يمكن الشك في الإعجاز القرآني، ولذلك كان عدم قول النبي للشعر لحكمة إلهية، وليس لعجز النبي عن ذلك، كما هو الحال في عدم قدرته على القراءة والكتابة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النبي مع ذلك كان من أهم المشجعين للآخرين على نظم الشعر، حتى شهد الشعر في المرحلة الإسلامية تطوراً وتقدماً كبيرين، بل اتخذ النبي الأكرم صلی الله علیه و آله و سلم لنفسه عدداً من الشعراء من الصحابة، وقد اشتهر هؤلاء النفر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بينهم حسان بن ثابت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bookmarkStart w:id="542" w:name="pg15644_231152"/>
    </w:p>
    <w:p>
      <w:pPr>
        <w:pStyle w:val="BookText"/>
        <w:rPr/>
      </w:pPr>
      <w:bookmarkEnd w:id="542"/>
      <w:r>
        <w:rPr>
          <w:rFonts w:ascii="Amiri" w:hAnsi="Amiri" w:eastAsia="Amiri" w:cs="Amiri"/>
          <w:color w:val="111111"/>
          <w:sz w:val="28"/>
          <w:sz w:val="28"/>
          <w:szCs w:val="28"/>
          <w:rtl w:val="true"/>
          <w:lang w:bidi="ar-SA"/>
        </w:rPr>
        <w:t>وعلاوة على ذلك فإن القرآن الكريم من الناحية الفنية والجمالية يعدُّ على درجة عالية من الفن، وقد ترك أثراً عميقاً على الأدب العربي، ويمكن الوقوف على هذه الحقيقة من خلال الرجوع إلى الكتب التي صنفت في الأدب والخطب، من قبيل البيان والتبيين للجاحظ، حيث نشاهد عمق تأثير القرآن الكريم على الخطباء</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10763419_2142443653"/>
      <w:bookmarkStart w:id="544" w:name="_Toc208"/>
      <w:bookmarkEnd w:id="543"/>
      <w:r>
        <w:rPr>
          <w:rtl w:val="true"/>
        </w:rPr>
        <w:t>الشبهة الثالثة</w:t>
      </w:r>
      <w:r>
        <w:rPr>
          <w:rtl w:val="true"/>
        </w:rPr>
        <w:t xml:space="preserve">: </w:t>
      </w:r>
      <w:r>
        <w:rPr>
          <w:rtl w:val="true"/>
        </w:rPr>
        <w:t>الاعتراض على تدوين الكتب وترجمتها</w:t>
      </w:r>
      <w:r>
        <w:rPr>
          <w:rtl w:val="true"/>
        </w:rPr>
        <w:t>:</w:t>
      </w:r>
      <w:bookmarkEnd w:id="544"/>
    </w:p>
    <w:p>
      <w:pPr>
        <w:pStyle w:val="BookText"/>
        <w:rPr/>
      </w:pPr>
      <w:r>
        <w:rPr>
          <w:rFonts w:ascii="IRNazanin" w:hAnsi="IRNazanin" w:eastAsia="IRNazanin"/>
          <w:color w:val="111111"/>
          <w:sz w:val="28"/>
          <w:sz w:val="28"/>
          <w:szCs w:val="28"/>
          <w:rtl w:val="true"/>
          <w:lang w:bidi="fa-IR"/>
        </w:rPr>
        <w:t>لقد سعى المعاندون من أعداء النبي الأكرم صلی الله علیه و آله و سلم من خلال إثارة هذه الشبهة إلى إظهار النبي بوصفه مخالفاً، من ذلك أن بعضهم قال في هذا السياق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تدخل الفلسفة الإغريقية، لما شهدنا في الإسلام شيئاً من العلم والفلسفة؛ ذلك لأنّ الإسلام كان على الدوام ينظر إلى العلوم والأفكار الأجنبية بعين الشك والريبة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كثيراً ممن كان لهم الأثر الهام أو الذين أسسوا للفلسفة والعلوم الإسلامية، أو الذين أسهموا في نشر هذه الفروع العلمية في الإسلام، إما كانوا من غير المسلمين أساساً، أو كانوا يخالفون بعض أو جميع الأصول والأحكام الإسلامية</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ليست هناك إشارة في تاريخ النبي الأكرم صلی الله علیه و آله و سلم وسيرته أيّ إشارة إلى تدوين أو ترجمة كتاب؛ إذ لم تشهد الجزيرة العربية 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الجاهلية ضاربة بأجرانها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حركة علمية من هذا القبيل، وإن الحركة العلمية في إطار الترجمة والتأليف التي ظهرت فيما بعد إنما هي مدينة إلى الجهود الإسلامية </w:t>
      </w:r>
    </w:p>
    <w:p>
      <w:pPr>
        <w:pStyle w:val="BookText"/>
        <w:rPr/>
      </w:pPr>
      <w:r>
        <w:rPr>
          <w:rFonts w:ascii="Amiri" w:hAnsi="Amiri" w:eastAsia="Amiri" w:cs="Amiri"/>
          <w:color w:val="111111"/>
          <w:sz w:val="28"/>
          <w:sz w:val="28"/>
          <w:szCs w:val="28"/>
          <w:rtl w:val="true"/>
          <w:lang w:bidi="ar-SA"/>
        </w:rPr>
        <w:t>والتعاليم التي جاء بها الإسلام والتي كانت تحث وتشجع على طلب العلم والمعرفة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هناك كثير من الإرشادات والأوامر الواردة في القرآن الكريم والسنة الشريفة التي تحثّ وتشجع على طلب العلم وحفظه بالكتابة، من قبيل الحديث المروي عن النبي الأكرم صلی الله علیه و آله و سلم والذي يقول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اكتبوا؛ فإنكم لا تحفظون حتى تكتبوا</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وماسوى ذلك من التعابير التي تدفع المسلمين إلى طلب العلم والتأليف، هذا في حين أن عصر النبي الأکرم صلی الله علیه و آله و سلم لم يشهد كتاباً في تلك البيئة الجاهلية، وعندما كان يُعرض على النبي كتاب كان يثني عليه كما حصل ذلك بالنسبة إلى رجل من الأنصار حيث عرض على النبي كتاباً بعنوان مجلة لقمان، فاستحسنه النبي وأثنى عليه، ثم عقب على ذلك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قرآننا أفضل وأكمل منه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والدليل الآخر على اهتمام النبي الأكرم صلی الله علیه و آله و سلم بمسألة التدوين، يتجلى من خلال اهتمامه بحفظ القرآن الكريم وتدوينه منذ بداية نزوله، حيث كان یشجع أصحابه على ذلك، وكانوا بدورهم يكتبون الآيات بمجرد أن يتلوها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والشاهد على ذلك أن أخت عمر كانت تحتفظ ببعض السور والآيات المكتوبة، ويحكى في إسلام عمر أنه وجد عندها شيئاً من القرآن مكتوباً على الرقاع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وطبعاً كان هذا في بداية البعثة، وعليه فإنه يشير إلى أمرٍ في غاية </w:t>
      </w:r>
    </w:p>
    <w:p>
      <w:pPr>
        <w:pStyle w:val="BookText"/>
        <w:rPr/>
      </w:pPr>
      <w:r>
        <w:rPr>
          <w:rFonts w:ascii="Amiri" w:hAnsi="Amiri" w:eastAsia="Amiri" w:cs="Amiri"/>
          <w:color w:val="111111"/>
          <w:sz w:val="28"/>
          <w:sz w:val="28"/>
          <w:szCs w:val="28"/>
          <w:rtl w:val="true"/>
          <w:lang w:bidi="ar-SA"/>
        </w:rPr>
        <w:t>الأهمية؛ إذ انه يعكس الاهتمام المبكر لرسول الله والمسلمين بمسألة حفظ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وعلاوة على ذلك فقد كان النبي الأكرم صلی الله علیه و آله و سلم قد رصد عدداً من أصحابه ليكتبوا له غير القرآن الكريم من الأمور الأخرى أيضاً، من قبيل الرسائل والكتب والمواثيق، وقد بلغ عدد كتّاب النبي أكثر من مئة كاتب، وقد بقيت بعض المكتوبات عن النبي الأكرم في مختلف الموضوعات والمسائل، كما كان من الصحابة من يكتب أحاديثه أيضاً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سنة الخلفاء عن سنة النبي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المذكور في كتب التاريخ بشأن المنع من تدوين الكتاب إنما يعود إلى عهد الخلفاء، فإن الخليفة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منع من كتابة الحديث بحجة الخشية من اختلاط الحديث بالقرآن الكريم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أجهزة السلطة إلى نهاية العصر الأموي لم تكن تبدي رغبتها نحو تدوين الكتب، وهذا الأمر لا دخل للنبي الأكرم صلی الله علیه و آله و سلم به، ذلك لأنّ هؤلاء الخلفاء كانوا يحكمون المسلمين، ولكن أعمالهم لا تمتّ إلى الإسلام بصلة، لأن خلفاءه الحقيقيين هم الأئمة الأطهار من أهل بيته وذريته، وقد كان سلوكهم في هذا الاتجاه في غاية السمو والرفعة، فهم الذين حملوا راية العلم، وكانوا أول من صنف الكتب في تاريخ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قيل إن كتب التأريخ والسيرة قد كتبت في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الكتب الأجنبية قد ترجمت إلى </w:t>
      </w:r>
      <w:bookmarkStart w:id="545" w:name="pg15644_231155"/>
    </w:p>
    <w:p>
      <w:pPr>
        <w:pStyle w:val="BookText"/>
        <w:rPr/>
      </w:pPr>
      <w:bookmarkEnd w:id="545"/>
      <w:r>
        <w:rPr>
          <w:rFonts w:ascii="IRNazanin" w:hAnsi="IRNazanin" w:eastAsia="IRNazanin"/>
          <w:color w:val="111111"/>
          <w:sz w:val="28"/>
          <w:sz w:val="28"/>
          <w:szCs w:val="28"/>
          <w:rtl w:val="true"/>
          <w:lang w:bidi="fa-IR"/>
        </w:rPr>
        <w:t xml:space="preserve">اللغة العربية في بداية الأمر من قبل أصحاب الأئمة الأطهار علیهم السلام من أمثال جابر بن حیان، وآل نوبخت، ومحمد بن إبراهيم الفزاري، وقد ورد الثناء من قبل الإمام الصادق علیه السلام على فلاسفة الإغريق على ما هو المحكي عنه في كتاب توحيد المفضل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10763421_2142443653"/>
      <w:bookmarkStart w:id="547" w:name="_Toc209"/>
      <w:bookmarkEnd w:id="546"/>
      <w:r>
        <w:rPr>
          <w:rtl w:val="true"/>
        </w:rPr>
        <w:t>الشبهة الرابعة</w:t>
      </w:r>
      <w:r>
        <w:rPr>
          <w:rtl w:val="true"/>
        </w:rPr>
        <w:t xml:space="preserve">: </w:t>
      </w:r>
      <w:r>
        <w:rPr>
          <w:rtl w:val="true"/>
        </w:rPr>
        <w:t>التملك والتصرّف الشخصى في الأنفال والغنائم الحربیة</w:t>
      </w:r>
      <w:r>
        <w:rPr>
          <w:rtl w:val="true"/>
        </w:rPr>
        <w:t>:</w:t>
      </w:r>
      <w:bookmarkEnd w:id="547"/>
    </w:p>
    <w:p>
      <w:pPr>
        <w:pStyle w:val="BookText"/>
        <w:rPr/>
      </w:pPr>
      <w:r>
        <w:rPr>
          <w:rFonts w:ascii="Amiri" w:hAnsi="Amiri" w:eastAsia="Amiri" w:cs="Amiri"/>
          <w:color w:val="111111"/>
          <w:sz w:val="28"/>
          <w:sz w:val="28"/>
          <w:szCs w:val="28"/>
          <w:rtl w:val="true"/>
          <w:lang w:bidi="ar-SA"/>
        </w:rPr>
        <w:t>على الرغم من إجماع المؤرخين على أن النبي قد رحل من الدنيا ولم يملك شيئاً من حطام الدنيا، حيث لم يكن من المتهافتين على جمع الأموال والثروة، نجد بعض الحاقدين والمغرضين يطرح هذه الشبهة ويقول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تمكن محمد بذكائه الفذ ورصانته الفريدة من ضمان البنية المالية لأتباعه وبناء جيش الإسلام وتعزيز الهيكل العام للحكومة الإسلامية، فابتكر لذلك نظرية الخمس والزكاة والجهاد والغنائم والجزية والفدية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للمسلم أن يدفع الخمس إلى الله؟ لا يوجد هناك تفسير معقد لهذا الأمر، فقد كان محمد يساوي بين نفسه وبين الله، وكان يعمل على تقديم اسم الله على اسمه كي يظهر للمسلمين أن الإنفاق عليه وعلى أهل بيته إنما هو إنفاق على الله</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وذات هذا الشخص يتحدّث في موضع آخر ويقول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ذكر إله العالم طبقاً للآية الأولى من سورة الأنفال أن جميع الأموال </w:t>
      </w:r>
    </w:p>
    <w:p>
      <w:pPr>
        <w:pStyle w:val="BookText"/>
        <w:rPr/>
      </w:pPr>
      <w:r>
        <w:rPr>
          <w:rFonts w:ascii="Amiri" w:hAnsi="Amiri" w:eastAsia="Amiri" w:cs="Amiri"/>
          <w:color w:val="111111"/>
          <w:sz w:val="28"/>
          <w:sz w:val="28"/>
          <w:szCs w:val="28"/>
          <w:rtl w:val="true"/>
          <w:lang w:bidi="ar-SA"/>
        </w:rPr>
        <w:t>المذكورة هي ملك صرف له ولنبيه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حيث أن الله لا يمكن أن يرى، فإن هذه الأموال تكون ملكاً خالصاً لرسوله، حيث سينوب عنه في حيازة سهمه من تلك الأموال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فى الشريعة الإسلامية المقدّسة أسس وقواعد مرسومة لسلوك الحاكم الإسلامي يمكن الوقوف عليها في الكتب والمصادر الفقهية والروائية، وهي مقتبسة ومستنبطة من القرآن الكريم والسنة المطهّرة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النبي الأكرم صلی الله علیه و آله و سلم بوصفه القائد العام للقوات المسلحة يقوم بتوزيع الغنائم بين المقاتلين، وكان يعطي للفرسان أكثر من حصص المشاة؛ إذ كان للخيل آنذاك قيمة حربية وقتالية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 للآيات الواردة في هذه السورة تم تحديد تكاليف أخرى للمسلمين، وهي عبارة عن خمس الغنائم، ويتم تقسيم الخمس إلى ست حصص بعدد موارد مصرف الخمس، على ما هو وارد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المسلمون بعد كل معركة يدفعون خمس الغنائم التي يحصلون عليها إلى النبي الأكرم؛ ليتصرّف بها طبقاً لتعاليم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سرية عبد الله بن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وقعت في الشهر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النبي في التصرّف في أموال الخمس، حتى نزل القرآن من قبل الله بإباحة ذلك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وعندما يحصل المسلمون على غنيمة دون قتال، أعم من أن تكون تلك الغنيمة من الأموال المنقولة أو غير المنقولة، يطلق على هذه الغنيمة مصطلح الأنفال طبقاً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عَنْ الأَنْفَالِ قُلْ الأَنْفَالُ للهِ وَالرَّسُولِ</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أمر هذه الأنفال بيد الرسول الأعظم صلی الله علیه و آله و سلم، ينفقها كيف يشاء طبقاً لما يراه من المصالح، ولذلك نجده في غزوة بني النظير التي انتهت من دون قتال قد قسم الأراضي على المهاجرين، ولم يعط شيئاً منها إلى الأنصار سوى لرجلين كانا بحاجة إلى أرض يزرعان عليها لكونهما فقيرين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خيبر ملكاً لجميع المسلمين، لأنها فتحت عبر القتال؛ فيكون ريعها للمسلمين، خلافاً لفدك التي فتحت من دون قتال ولا إراقة دماء، فأضحت ملكاً خالصاً لرسول الله صلی الله علیه و آله و سلم </w:t>
      </w:r>
      <w:r>
        <w:rPr>
          <w:rStyle w:val="FootnoteAnchor"/>
          <w:rtl w:val="true"/>
        </w:rPr>
        <w:footnoteReference w:id="801"/>
      </w:r>
      <w:r>
        <w:rPr>
          <w:rFonts w:ascii="IRNazanin" w:hAnsi="IRNazanin" w:eastAsia="IRNazanin"/>
          <w:color w:val="111111"/>
          <w:sz w:val="28"/>
          <w:sz w:val="28"/>
          <w:szCs w:val="28"/>
          <w:rtl w:val="true"/>
          <w:lang w:bidi="fa-IR"/>
        </w:rPr>
        <w:t xml:space="preserve">، وقد أعطاها لابنته السيدة فاطمة الزهراء علیها السلام نحلة، وذلك امتثالاً لأمر الله الوارد في الآية الثامنة والثلاثين من سورة الروم </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معركة حنين قام النبي الأكرم صلی الله علیه و آله و سلم بتوظيف صلاحيته في هذا الشأن، فأعطى بعض أموال الغنائم لأهل مكة من أجل تأليف قلوبهم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يتضح من خلال هذه الآيات والروايات وسنة رسول الله صلی الله علیه و آله و سلم أن أساس تصرّف النبي الأكرم في أموال الغنيمة يقوم على الأوامر الإلهية؛ لأنه على المستوى الشخصي كان حتى اللحظات الأخيرة من عمره الشريف يعيش </w:t>
      </w:r>
      <w:bookmarkStart w:id="548" w:name="pg15644_231158"/>
    </w:p>
    <w:p>
      <w:pPr>
        <w:pStyle w:val="BookText"/>
        <w:rPr/>
      </w:pPr>
      <w:bookmarkEnd w:id="548"/>
      <w:r>
        <w:rPr>
          <w:rFonts w:ascii="IRNazanin" w:hAnsi="IRNazanin" w:eastAsia="IRNazanin"/>
          <w:color w:val="111111"/>
          <w:sz w:val="28"/>
          <w:sz w:val="28"/>
          <w:szCs w:val="28"/>
          <w:rtl w:val="true"/>
          <w:lang w:bidi="fa-IR"/>
        </w:rPr>
        <w:t>في حجرات طينية صغيرة في غاية البساطة، وكان يحدث مراراً أن يبيت النبي صلی الله علیه و آله و سلم طاوياً ليالي متوالية هو وأهل بيته حيث لا يجدون ما يأكلونه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الطعام إذا توفر عندهم لا يتجاوز خبز الشعير، وكان يحدث أحياناً أن يشدّ النبي على بطنه حجر المجاعة من شدّة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روي عن السيدة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يحدث أن أكل النبي وأهل بيته ثلاثة أيام متتالية طعاماً لا يتجاوز خبز الشعير، وقد استمر الوضع على هذا الحال حتى رحيل النبي الأكرم عن هذه الدنيا، ولم يأكل أهل البيت ثلاث وجبات يومياً حتى فارق النبي صلی الله علیه و آله و سلم الحیاة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الختام يجب التنويه إلى أن صاحب هذه الشبهة نفسه، اضطر في موضع آخر من كتابه المشتمل على هذه الشبهة إلى الاعتراف بأن رسول الله لم يسع أبداً إلى جمع الأموال والثروة لأهداف شخصية، وقال يجب الإذعان والإقرار بأن محمداً من الناحية المالية بقى حتى آخر لحظة من حياته طاهر الذيل جديراً بالمدح والثناء من هذه الناحية، وقلما سعى إلى توظيف الأموال لمصلحته الخاصة، وعاش في منتهى الزهد والقناعة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10763423_2142443653"/>
      <w:bookmarkStart w:id="550" w:name="_Toc210"/>
      <w:bookmarkEnd w:id="549"/>
      <w:r>
        <w:rPr>
          <w:rtl w:val="true"/>
        </w:rPr>
        <w:t>الشبهة الخامسة</w:t>
      </w:r>
      <w:r>
        <w:rPr>
          <w:rtl w:val="true"/>
        </w:rPr>
        <w:t xml:space="preserve">: </w:t>
      </w:r>
      <w:r>
        <w:rPr>
          <w:rtl w:val="true"/>
        </w:rPr>
        <w:t>عدم الوفاء بالعهود والمواثيق</w:t>
      </w:r>
      <w:r>
        <w:rPr>
          <w:rtl w:val="true"/>
        </w:rPr>
        <w:t>:</w:t>
      </w:r>
      <w:bookmarkEnd w:id="55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مسلماني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باطلة تتهم النبي الأكرم صلی الله علیه و آله و سلم بعدم الوفاء بالعهود والمواثيق التي كان يبرمها مع الآخرين، وكان ينتهكها، ومما جاء في هذا الكتاب بشأن صلح الحديبية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المفاوضات التي دارت بين محمد وأهل مكة وأدت إلى توقيع ميثاق الحديبية، اتفق الطرفان على أن يرجع محمد إلى مكة في العام المقبل وهنالك يمكنه أداء مناسك الحج، ولكن عليه في المقابل أن يتخلى عن وصف نفسه بالنبوّة، وأن يكفّ عن الدعوة إلى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أن محمداً تنكر فيما بعد لهذا الميثاق والمعاهدة وقام بانتهاك بنودها</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اتهام النبي الأكرم صلی الله علیه و آله و سلم بعدم احترام المواثيق مجرّد كلام لا أساس له من الصحّة، بل هو اتهام لا يخلو من انعدام المروءة؛ لأن النبي الأكرم لم يكن وفياً بالمواثيق والعهود فحسب، بل كان حتى أهل بيته وذريته من أوثق الناس بين العرب في رعاية هذا النوع من العهود والمواثيق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كان عبدالمطلب جد النبي قد عاهد قبيلة خزاعة قبل أن يولد النبي، بل وقبل أن يولد عبدالله والد النبي </w:t>
      </w:r>
      <w:r>
        <w:rPr>
          <w:rStyle w:val="FootnoteAnchor"/>
          <w:rtl w:val="true"/>
        </w:rPr>
        <w:footnoteReference w:id="807"/>
      </w:r>
      <w:r>
        <w:rPr>
          <w:rFonts w:ascii="Amiri" w:hAnsi="Amiri" w:eastAsia="Amiri" w:cs="Amiri"/>
          <w:color w:val="111111"/>
          <w:sz w:val="28"/>
          <w:sz w:val="28"/>
          <w:szCs w:val="28"/>
          <w:rtl w:val="true"/>
          <w:lang w:bidi="ar-SA"/>
        </w:rPr>
        <w:t>، وقد بقي هذا العهد ساري المفعول عبر التاريخ</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قبيلة خزاعة ظهيراً للنبي في جميع الحروب التي خاضها، وكانت تخبره بما عليه واقع أعدائه، وفي صلح الحديبية كانت إلى جانب النبي في مواجهة بني كنانة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تحالفوا مع قريش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كانت هذه المودة المتبادلة بين قبيلة خزاعة وأهل بيت النبي الأكرم باقية وراسخة على مرّ الأزمنة، حتى كان عدد من كبار قبيلة خزاعة من عمال أميرالمؤمنين على بن أبي طالب، وقد استشهد عدد من أفراد هذه القبيلة في معركة كربلاء، ومن بين مشاهير هذه الأسرة الشاعر الشيعي المعروف دعبل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ناحية أخرى قيل إن حلف الفضول من أشرف المعاهدات العربية التي أبرمت في عصر الجاهلية، وإن مصدر حلف الفضول في واقع الأمر هم بنو هاشم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ابن إسحاق عن رسول الله صلی الله علیه و آله و 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وأيما حلف كان فى الجاهلية لم يزده الإسلام إلا شدّة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ابن منظور هذا الحديث في لسان العرب،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حديث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حلف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الحلف المعاقدة والمعاهدة على التعاضد والتساعد والاتفاق، فما كان منه في الجاهلية على الفتن والقتال بين القبائل والغارات فذلك الذي ورد النهي عنه في الإسلام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حلف في الإسلام، وما كان منه في الجاهلية على نصر المظلوم وصلة الأرحام كحلف المطيبين وما جرى مجراه فذلك الذي قال فيه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وأيما حلف كان في الجاهلية لم يزده الإسلام إلا 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يريد منه المعاقدة على الخير ونصرة الحق، وبذلك يجتمع الحديثان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النبي يفخر دائماً بحلف الفضول الذي عقد في الجاهلية، ويرى نفسه ملزماً باحترامه ورعايته، وقد روي عنه في هذا الشأن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شهدت مع عمومتي حلفا في دار عبد الله بن جدعان ما أحب أن لي به حمر النعم، ولو دعيت به في الإسلام لأجبت</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التزم النبي بالعهود التي أبرمها مع قريش، ولم يقم بما ينقضها أبداً، بل كان طبقاً لبعض بنود هذه العهود يعيد المسلمين الهاربين من مکة إلی قريش، حتى قام أهل مكة أنفسهم بإلغاء هذا البند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أبرم النبي الأكرم معاهدة مع اليهود، وبقي ملتزماً بمضمون هذا العهد مدّة التزامهم واحترامهم له، حتى إذا نقضوه ولم يحترموه اضطر إلى</w:t>
      </w:r>
    </w:p>
    <w:p>
      <w:pPr>
        <w:pStyle w:val="BookText"/>
        <w:rPr/>
      </w:pPr>
      <w:r>
        <w:rPr>
          <w:rFonts w:ascii="IRNazanin" w:hAnsi="IRNazanin" w:eastAsia="IRNazanin"/>
          <w:color w:val="111111"/>
          <w:sz w:val="28"/>
          <w:sz w:val="28"/>
          <w:szCs w:val="28"/>
          <w:rtl w:val="true"/>
          <w:lang w:bidi="fa-IR"/>
        </w:rPr>
        <w:t>ردعهم ومحاربتهم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عاهد النبي قبائل أخرى أيضاً، ورأى نفسه ملزماً باحترام عهده، ومن بين تلك القبائل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بني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وقام أحد المسلمين بقتل اثنين من أفراد هذه القبيلة عن طريق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وبمجرد أن علم النبي بالأمر أخبرهم بأن المسألة كانت مجرد حادثة وأنه باق على احترامه للعهد الذي قطعه معهم، وأنه على استعداد لدفع دية القتيلين، وكان في سياق هذا الأمر أن توجه إلى بني النظير للاستعانة بهم، ولكنهم كانوا قد خططوا لاغتياله، وهو أمرٌ أدى إلى محاصرتهم وإخراجهم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روي هذا الالتزام بالعهود عن الأئمة الأطهار من ذرية الرسول الأكرم أيضاً، فقد ذكرت كتب التأريخ أن الإمام الحسن علیه السلام أبرم عهد الصلح </w:t>
      </w:r>
      <w:bookmarkStart w:id="551" w:name="pg15644_231162"/>
    </w:p>
    <w:p>
      <w:pPr>
        <w:pStyle w:val="BookText"/>
        <w:rPr/>
      </w:pPr>
      <w:bookmarkEnd w:id="551"/>
      <w:r>
        <w:rPr>
          <w:rFonts w:ascii="IRNazanin" w:hAnsi="IRNazanin" w:eastAsia="IRNazanin"/>
          <w:color w:val="111111"/>
          <w:sz w:val="28"/>
          <w:sz w:val="28"/>
          <w:szCs w:val="28"/>
          <w:rtl w:val="true"/>
          <w:lang w:bidi="fa-IR"/>
        </w:rPr>
        <w:t>مع معاوية بن أبي سفيان، وعلى الرغم من عدم احترام معاوية لبنود الصلح، إلا أن الإمام الحسن علیه السلام كان يحترمها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الإمام الحسين علیه السلام كان يرى نفسه ملزماً باحترام العهد الذي وقعه أخوه الإمام الحسن، وكان يجيب الشيعة الذين يطلبون منه الثورة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بيننا وبين هذا الرجل عهداً، ولذلك فإنه علیه السلام لم يطلق ثورته في عهد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فإنا نشاهد أن النبي الأكرم صلی الله علیه و آله و سلم بعد البعثة يمضي العهود التي أبرمها جدّه عبدالمطلب مع قبائل خزاعة، ويفخر بحلف الفضول، كما أبرم بعد دخوله إلى المدينة عدداً من المواثيق والعهود مع مختلف الفئات، وكان يلتزم برعايتها على الدوام، من هنا تكون دعوى عدم احترام النبي للعهود والمواثيق مجرد ادعاءات باطلة ولا أساس لها من الصحة</w:t>
      </w:r>
      <w:r>
        <w:rPr>
          <w:rFonts w:eastAsia="IRNazanin" w:cs="IRNazanin"/>
          <w:color w:val="111111"/>
          <w:sz w:val="28"/>
          <w:szCs w:val="28"/>
          <w:rtl w:val="true"/>
          <w:lang w:bidi="fa-IR"/>
        </w:rPr>
        <w:t>.</w:t>
      </w:r>
    </w:p>
    <w:p>
      <w:pPr>
        <w:pStyle w:val="Heading3"/>
        <w:numPr>
          <w:ilvl w:val="2"/>
          <w:numId w:val="1"/>
        </w:numPr>
        <w:rPr/>
      </w:pPr>
      <w:bookmarkStart w:id="552" w:name="__RefHeading___Toc10763425_2142443653"/>
      <w:bookmarkStart w:id="553" w:name="_Toc211"/>
      <w:bookmarkEnd w:id="552"/>
      <w:r>
        <w:rPr>
          <w:rtl w:val="true"/>
        </w:rPr>
        <w:t>الشبهة السادسة</w:t>
      </w:r>
      <w:r>
        <w:rPr>
          <w:rtl w:val="true"/>
        </w:rPr>
        <w:t xml:space="preserve">: </w:t>
      </w:r>
      <w:r>
        <w:rPr>
          <w:rtl w:val="true"/>
        </w:rPr>
        <w:t>تنصيب الأعيان والأشراف</w:t>
      </w:r>
      <w:r>
        <w:rPr>
          <w:rtl w:val="true"/>
        </w:rPr>
        <w:t>:</w:t>
      </w:r>
      <w:bookmarkEnd w:id="553"/>
    </w:p>
    <w:p>
      <w:pPr>
        <w:pStyle w:val="Heading4"/>
        <w:numPr>
          <w:ilvl w:val="3"/>
          <w:numId w:val="1"/>
        </w:numPr>
        <w:rPr/>
      </w:pPr>
      <w:bookmarkStart w:id="554" w:name="__RefHeading___Toc10763427_2142443653"/>
      <w:bookmarkStart w:id="555" w:name="_Toc212"/>
      <w:bookmarkEnd w:id="554"/>
      <w:r>
        <w:rPr>
          <w:rtl w:val="true"/>
        </w:rPr>
        <w:t>اشارة</w:t>
      </w:r>
      <w:bookmarkEnd w:id="555"/>
    </w:p>
    <w:p>
      <w:pPr>
        <w:pStyle w:val="BookText"/>
        <w:rPr/>
      </w:pPr>
      <w:r>
        <w:rPr>
          <w:rFonts w:ascii="IRNazanin" w:hAnsi="IRNazanin" w:eastAsia="IRNazanin"/>
          <w:color w:val="111111"/>
          <w:sz w:val="28"/>
          <w:sz w:val="28"/>
          <w:szCs w:val="28"/>
          <w:rtl w:val="true"/>
          <w:lang w:bidi="fa-IR"/>
        </w:rPr>
        <w:t xml:space="preserve">هناك من يدعي انّ النبي الاكرم صلی الله علیه و آله و سلم قد نصّب بعض أعيان القوم وأشرافهم في مناصب حكومية واجتماعية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Heading4"/>
        <w:numPr>
          <w:ilvl w:val="3"/>
          <w:numId w:val="1"/>
        </w:numPr>
        <w:rPr/>
      </w:pPr>
      <w:bookmarkStart w:id="556" w:name="__RefHeading___Toc10763429_2142443653"/>
      <w:bookmarkStart w:id="557" w:name="_Toc213"/>
      <w:bookmarkEnd w:id="556"/>
      <w:r>
        <w:rPr/>
        <w:t>1</w:t>
      </w:r>
      <w:r>
        <w:rPr>
          <w:rtl w:val="true"/>
        </w:rPr>
        <w:t xml:space="preserve"> - </w:t>
      </w:r>
      <w:r>
        <w:rPr>
          <w:rtl w:val="true"/>
        </w:rPr>
        <w:t>التقوى والكفاءة معيار تنصيبات النبي الأكرم صلی الله علیه و آله و سلم</w:t>
      </w:r>
      <w:r>
        <w:rPr>
          <w:rtl w:val="true"/>
        </w:rPr>
        <w:t>:</w:t>
      </w:r>
      <w:bookmarkEnd w:id="55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بُعث النبي في شبه الجزيرة العربية وكانت المجتمعات العربية في الجاهلية تمنح جميع الامتيازات والتفاخر على أساس النظام الطبقي الذي يسود القبائل، وإن الشخص العربي البارز في القبيلة كان يتمتع بامتيازات لا يدانيه </w:t>
      </w:r>
    </w:p>
    <w:p>
      <w:pPr>
        <w:pStyle w:val="BookText"/>
        <w:rPr/>
      </w:pPr>
      <w:r>
        <w:rPr>
          <w:rFonts w:ascii="Amiri" w:hAnsi="Amiri" w:eastAsia="Amiri" w:cs="Amiri"/>
          <w:color w:val="111111"/>
          <w:sz w:val="28"/>
          <w:sz w:val="28"/>
          <w:szCs w:val="28"/>
          <w:rtl w:val="true"/>
          <w:lang w:bidi="ar-SA"/>
        </w:rPr>
        <w:t>فيها غيره، وكان الشخص العربي يرى نفسه أصلح من غيره لتسنّم المناصب العليا، حيث كانت العصبية والحمية وكذلك الانتساب إلى القبيلة شرطاً كافياً للوصول إلى سدّة الحكم في مثل هذا المجتمع، وكان الانتماء إلى قبيلة كبيرة من أكبر المفاخر عند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خضمّ هذه الاعتبارات الاجتماعية قام النبي الأكرم بنشر التعاليم القرآنية التي نزلت عليه من وحي السماء وتوظيفها في جعل ملاك التفاضل على أساس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القرآن الكريم بعد إسقاط ما كان يعدُّ أهم الأمور التي تدعو إلى التفاخر والتباهي في العصر الجاهلي من الانتساب إلى القبيلة، ذكر أن المعيار الحقيقي للتقييم والتفاضل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أشار النبي في كثير من الروايات والأحاديث المروية عنه إلى الملاك والمعيار الحقيقي للتفاضل في الإسلام، وهو التقوى، ومن ذلك قوله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ربكم واحد وإن أباكم واحد لا فضل لعربي على عجمي ولا لعجمي على عربي ولا لأحمر على أسود ولا لأسود على أحمر إلا بالتقوى، قال الله تبارك وتعالى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 حديث آخر أن كبار أمته هم من يقومون على خدمة القرآن ويحيون الليل بالتهجّد والعبادة، 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أشراف أمتى حملة القرآن، وأصحاب الليل</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وروي عنه صلی الله علیه و آله و سلم أنه قال أيضاً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كل دم ومأثره كانت في الجاهلية فإنها تحت قدمي هاتين</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وكان النبي الأكرم صلی الله علیه و آله و سلم يأخذ هذا الملاك معياراً لتقسيم المناصب، فكان يختار الصلحاء من المؤمنين على أساس التقوى والكفاءة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وفيما يأتي نكتفي بذكر بعض الأمثلة</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عتاب بن أسيد شاب يتمتع بالحلم والذكاء، ولم يكن مضى على عمره أكثر من عشرين ربيعاً، وقد نصبه رسول الله صلی الله علیه و آله و سلم حاكماً على مكة وأجرى عليه جراية يومية قدرها درهماً واحداً، وبذلك حطّم سدود الوهم التي كانت الجاهلية تفاخر به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أسامة بن زيد كان والده مجرد غلام، وكان إلى ذلك حدث السن، و مع ذلك قام النبي بتسويده على كثير من كبار الصحابة، وهو أمرٌ أثار</w:t>
      </w:r>
      <w:r>
        <w:rPr>
          <w:rFonts w:ascii="IRNazanin" w:hAnsi="IRNazanin" w:eastAsia="IRNazanin"/>
          <w:color w:val="111111"/>
          <w:sz w:val="28"/>
          <w:sz w:val="28"/>
          <w:szCs w:val="28"/>
          <w:rtl w:val="true"/>
          <w:lang w:bidi="fa-IR"/>
        </w:rPr>
        <w:t>اعتراض بعضهم، متذرعاً بصغر 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الدوافع الحقيقية والسياسية وراء هذا الاعتراض تكمن في أن صحة النبي كانت قد انتكست، وكانوا يضمرون الاستيلاء على السلطة بعد رحيل النبي الأكرم صلی الله علیه و آله و سلم</w:t>
      </w:r>
      <w:r>
        <w:rPr>
          <w:rFonts w:ascii="Amiri" w:hAnsi="Amiri" w:eastAsia="Amiri" w:cs="Amiri"/>
          <w:color w:val="111111"/>
          <w:sz w:val="28"/>
          <w:sz w:val="28"/>
          <w:szCs w:val="28"/>
          <w:rtl w:val="true"/>
          <w:lang w:bidi="ar-SA"/>
        </w:rPr>
        <w:t>، فتألم النبي من مقالتهم بشدّة، وتحامل على نفسه رغم ما به من الضعف وتوجّه إلى المسجد، وقال</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مقالته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فَمَا مَقَالَةٌ بَلَغَتْنِي عَنْ بَعْضِكُمْ فِي تَأْمِيرِي أُسَامَةَ بْنَ زَيْدِ؟ وَاللَّه لَئِنْ طَعَنْتُمْ فِي إِمَارَتِي أُسَامَةَ لَقَدْ طَعَنْتُمْ فِي إِمَارَتِي أَبَاهُ مِنْ قَبْلِهِ وَأَيْمُ اللَّه إِنْ كَانَ لِلْإِمَارَةِ لَخَلِيفًا، وَإِنّ ابْنَهُ مِنْ بَعْدِهِ لَخلِيقٌ لِلْإِمَارَةِ</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كان النبي يسعى إلى إفهام أصحابه أن بلوغ المناصب والقيادات إنما يقوم على أساس الكفاءة الذاتية للأشخاص ولياقتهم وخبرتهم، وليس على أساس الأقدمية في السن أو الانتماء إلى القبيلة، فلا يُعدُّ الانتماء إلى القبائل المغمورة نقصاً يقعد بالفرد عن بلوغ المناصب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بلال بن رباح الحبشي تسنّم منصب مؤذن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 بمنصب الناطق الرسمي باسم الحكومة في العالم المعاصر، رغم أنه لم يكن عربياً، وكان عبداً محرراً، وبذلك أثبت النبي أن الملاك والمعيار في التفاضل بين الناس في الدين الجديد إنما يقوم على أساس التقوى، وهو أمر لم يعهده العرب من قبل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وبعد فتح مكة المكرمة أمر النبي الأكرم صلی الله علیه و آله و سلم بأن يؤذن فوق الكعبة المشرّفة، فاعتلى بلال ظهر الكعبة وصدح بالأذان؛ فقال عتاب بن أسيد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كان من الأحرار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أشكر الله أن مضى أبي من هذه الدنيا ولم يرَ مثل هذا اليوم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الحارث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يجد رسول الله غير هذا الغراب الأسود للأذان؟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فنزلت الآية الآنفة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الثالثة عشرة من سورة الحجرات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وبيّنت معيار القيم الواقعية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الفارسي لم يكن عربياً، وكان مملوكاً محرراً، فأضحى مستشاراً للنبي، بل كان أقرب إلى النبي من سائر الصحابة، حتى قال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للنبي عندما يخرج إلى الغزوات كثير من الخلفاء، ولكنه كان في أكثر الأحيان يستخلف ابن أم مكتوم وهو شخص ضرير لا يستطيع الخروج مع الصحابة للقتال، فكان النبي يستخلفه ليؤمّ الناس في الصلاة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قيل إن النبي الأكرم صلی الله علیه و آله و سلم عندما كان يخرج من المدينة لم تكن لديه معايير محددة لاختيار من يخلفه على المدينة، ولذلك نجده يستخلف ابن أم مكتوم إحدى عشر مرّة واختار غيره مرتين أو مرّة واحدة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أنه لم تكن هناك أسباب محددة في هذا الاختيار، وربما كان ذلك يعود إلى أن مهمة الذي يستخلفه النبي في مثل هذه الحالات لم تكن تعدو إقامة الجماعة، ولم يكن يبتعد عن المدينة مسافة طويلة، أو لم تكن الأوضاع شديدة الخطورة</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عندما شعر بقوّة الخطر على المدينة عندما توجّه إلى تبوك لم يستخلف غير 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توظيف الأعيان بغية بسط سلطة الإسلام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بطبيعة الحال لا يمكن أن ننكر أن طبيعة إدارة المجتمعات العربية حيث تأبى في غالبيتها من تسويد الغريب عليها، كان النبي يراعي المصلحة في ذلك، فينصب أحياناً بعض كبار العرب من قريش، كما كان الأمر بالنسبة إلى عتاب بن أسيد الذي أسلم يوم فتح مكة، وحيث كان فرداً كفوءاً، عمد النبي إلى تنصيبه حاکماً على مكة عند خروجه منها إلى الطائف </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قام النبي بعد فتح مكة بإلغاء جميع المناصب الزائفة والكاذبة التي لا تقوم على أساس منطقي، ولم يبق إلا سدانة الكعبة وسقاية الحاج</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كان عثمان بن طلحة بن شيبة المكي صاحب مفتاح الكعبة في الجاهلية، وبعد فتح النبي الأكرم صلی الله علیه و آله و سلم لمكة المكرّمة، عمد رسول الله صلی الله علیه و آله و سلم إلى إعادة مفتاح الكعبة 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لطالما كان مفتاح الكعبة في أسرتك، فليكن المفتاح عندك أيضاً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وحتى أبو سفيان الذي أسلم بعد فتح مكة، أعطاه النبي في غزوة حنين قيادة مجموعة من فتيان قريش من الذين أسلموا حديثاً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وعندما أراد النبي الأكرم تحطيم أصنام الطائف، أرسل إلى هذه المهمة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سفيان؛ لأنه كان الأقدر على ذلك</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السبب في ذلك أن هذا الأسلوب كان هو الأدعى إلى بسط الإسلام هناك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كما كان النبي الأكرم صلی الله علیه و آله و سلم يجهد عند جمع الصدقات والحقوق الشرعية في تكليف رجال القبائل أنفسهم ليقوموا بجمع الحقوق من قبائلهم </w:t>
      </w:r>
      <w:r>
        <w:rPr>
          <w:rStyle w:val="FootnoteAnchor"/>
          <w:rtl w:val="true"/>
        </w:rPr>
        <w:footnoteReference w:id="829"/>
      </w:r>
      <w:r>
        <w:rPr>
          <w:rFonts w:ascii="Amiri" w:hAnsi="Amiri" w:eastAsia="Amiri" w:cs="Amiri"/>
          <w:color w:val="111111"/>
          <w:sz w:val="28"/>
          <w:sz w:val="28"/>
          <w:szCs w:val="28"/>
          <w:rtl w:val="true"/>
          <w:lang w:bidi="ar-SA"/>
        </w:rPr>
        <w:t>، وكان أكثر هؤلاء من زعماء القبائل، وكان ذلك بطبيعة الحال هو المعمول به ما دام لم يتعارض مع أصل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الإسلام بالعنف والسيف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اشارةهناك من يذهب إلى الاعتقاد بأن السبب الرئيس أو أحد الأسباب الرئيسة في نجاح النبي في توسيع رقعة الإسلام وبسط سلطته يكمن في توظيف القوّة والعنف وإثارة الحروب، حيث كان يفرض على القبائل الإسلام أو الموت بحدّ السيف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هذا المدعى لكلامه هذا بالحروب الكثيرة التي اندلعت في عصر النبي الأكرم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الطرق العملية في أسلوب الدعوة إلى الإسلام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يؤكد القرآن الكريم في خطابه للنبي الأكرم صلی الله علیه و آله و سلم في العديد من آياته على أصل الحرية في اختيار الدين وعدم الإكراه في ذلك، كما أن سيرة النبي الأكرم بعيدة كل البعد عن إجبار الناس على اعتناق الدين الإسلامي الحنيف،</w:t>
      </w:r>
    </w:p>
    <w:p>
      <w:pPr>
        <w:pStyle w:val="BookText"/>
        <w:rPr/>
      </w:pPr>
      <w:r>
        <w:rPr>
          <w:rFonts w:ascii="Amiri" w:hAnsi="Amiri" w:eastAsia="Amiri" w:cs="Amiri"/>
          <w:color w:val="111111"/>
          <w:sz w:val="28"/>
          <w:sz w:val="28"/>
          <w:szCs w:val="28"/>
          <w:rtl w:val="true"/>
          <w:lang w:bidi="ar-SA"/>
        </w:rPr>
        <w:t>ومن بين آيات القرآن النافية للإكراه يمكن لنا الإشارة إلى الآيات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شأن نزول الآية الأخيرة أن أحد النصارى اعتنق الإسلام، وكان يروم إدخال أولاده إلى الإسلام بالعنف والإكراه والتهديد، ولكنهم رفضوا ذلك، فالتجأ الرجل إلى النبي وطلب منه العون في إكراههم على اعتناق الإسلام، فنزلت هذه الآية في رفض طلبه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الْحَقُّ مِنْ رَبِّكُمْ فَمَنْ شَاءَ فَلْيُؤْمِنْ وَمَنْ شَاءَ فَلْيَكْفُرْ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آيات أخرى تنفي توظيف النبي للقوة والإكراه في الدعوة إلى الدين، والتصريح بأن مسؤوليته تتلخص في إبلاغ وحي السماء إلى الناس، ومن ذلك قوله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تَوَلَّوْا فَإِنَّمَا عَلَيْكَ الْبَلَاغُ </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إِنَّمَا أَنْتَ مُذَكَّرٌ ٭ لَسْتَ عَلَيْهِمْ بِمُسَيْطِرٍ</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وهناك آيات أخرى تصرّح بشكل خاص وواضح وتعبر عن اتجاه في دعوة النبي من خلال الأمور الثلاثة الآتية،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 بالتي هي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أن يكون هناك موضع لأي حل يلوح منه العنف واللجوء إلى القسوة، ومن ذلك قوله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إِلَى سَبِيلِ رَبِّكَ بِالْحِكْمَةِ وَالْمَوْعِظَةِ الْحَسَنَةِ وَجَادِلْهُمْ بِالَّتِي هِيَ أَحْسَنُ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آية أخرى تحدد وتقيّد نوعية الحوار الذي يجب على الرسول أن يقيمه مع أهل الكتاب بأن يكون بالتي هي أحسن، إذ يقول تعالى</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تُجَادِلُوا أَهْلَ الْكِتَابِ إِلاَّ بِالَّتِي هِيَ أَحْسَنُ</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أشار المفسّرون في شرح الجدال بالتي هي أحسن إلى الحوار القائم على أساس الودّ والرفق والليبن والبعد عن العنف والغمز والإساءة والغلظة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اعتبر الشهيد الأستاذ مرتضى المطهري الآيتين الأخيرتين دليلاً آخر على نفي الإكراه في اعتناق الدين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كان النبي الأكرم صلی الله علیه و آله و سلم في سيرته العملية ومن خلال الاستلهام من الآيات المتقدمة في دعوته إلى الإسلام ملتزماً بانتهاج هذه الطرق الثلاث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بلوغ النبي مرحلة بناء الدولة وقيادتها في المدينة واصل هذا النهج في الدعوة إلى الإسلام حيث كان في مواجهته لأهل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كانوا يعيشون بوصفهم أقلية في المجتمع المدني الذي يقوده النبي الأكرم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يدعوهم إلى الإسلام من خلال الحوار العلمي الهادئ المشبع بالحجج والبراهين، وقد سجلت كتب التاريخ هذه الحوارات الكثيرة التي أقامها النبي مع مختلف الجماعات والمذاهب </w:t>
      </w: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ما هنالك أن النبي كان في نهاية المطاف عندما يرفض أتباع الأقليات الدينية من المواطنين في المدينة المنورة اعتناق الدين الإسلامي الحنيف يطلب منهم ضريبة مالية تدفع إلى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يُصطلح عليها في ذلك العصر بالجزية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بإزاء توفير الحماية لهم من قبل الدولة الإسلامية في مختلف المجالات الاقتصادية وضمان حريّتهم الاجتماعية وممارسة طقوسهم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كان النبي يرسل حاكماً إلى منطقة يقطنها بعض أتباع الأقليات الأخرى، يرسم له سياسة التعاطي معهم عبر تراتبية تقوم على دعوتهم إلى الإسلام أولاً، فإن رفضوا اعتناق الإسلام، دعاهم إلى التعايش السلمي مع المسلمين ودفع ضريبة مالية تساعد الدولة على توفير الحرية والأمن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ونرى هذه الإرشادات في الكثير من الكتب التي حملها عمال النبي الأكرم صلی الله علیه و آله و سلم إلى اليمن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دوافع النبي الأكرم صلی الله علیه و آله و سلم من وراء خوض المعارك والحروب وتشريع الجهاد لم تكن دواعي ترمي إلى نشر الدين بالعنف وفرضه على الناس بالقوة، وإنما كان الهدف منها هو القضاء على الحكومات الطاغوتية التي استضعفت مواطنيها على جميع المستويات الثقافية والاجتماعية والاقتصادية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ذلك هو سلوك النبي الأكرم صلی الله علیه و آله و سلم بعد الفتوح والاستيلاء على تلك المناطق حيث كان يدعو الناس بعد ذلك إلى الإسلام دون إكراه، ويخيّرهم بين اعتناق الإسلام والبقاء على دينهم، ولم يقم النبي بهدم أيّ كنيسة أو كنيس في كلّ فتوحه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وعندما كان النبي الأكرم صلی الله علیه و آله و سلم يرسل معاذ بن جبل إلى نشر الدعوة في اليمن كان يوصيه بالرفق واللين والبشارة وعدم التضييق عليهم، إذ روي عنه أنه قال 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 بشّر ولا تنفّر، يسّر ولا تعسّر</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أكد النبي الأكرم صلی الله علیه و آله و سلم على معاذ بن جبل بأن یتبع الحكمة والموعظة في دعوة الناس إلى الإسلام، إذ كتب معه إلى أهل اليمن قائلاً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وأمرته أن يدعو إلى سبيل ربه بالحكمة والموعظة الحسنة</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وربما أمكن لنا إثبات حلم النبي وصبره في الدعوة إلى الدين الإسلامي الحنيف، من خلال سلوكه مع أهل مكة الذين مارسوا كل أنواع الظلم والجور والاضطهاد والتعذيب بل وحتى إثارة الحروب ضده وضد أنصاره لسنوات طويلة، وقد تراوحت الضغوط على أنصاره وأتباع دينه ما بين الضغوط النفسية والجسدية، بل وصل الأمر حتى إلى قتل أعز الناس عليه من أهل بيته، ولكنه عندما فتح مكة أعلن العفو العام، وترك للناس كامل الحرية في اعتناق الإسلام أو البقاء على دينهم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الكتاب الذي أرسله النبي الأكرم صلی الله علیه و آله و سلم إلى عامله على اليمن وكان فيها من يدين بدين اليهودية والمسيحية، أكد فيه على أنه إن اعتنق الإسلام أحد منهم دخل في عداد المؤمنين، له ما لهم وعليه ما عليهم، وأمّا إذا آثر البقاء على دينه فلا يُكره على تبديل دينه، وإنما يكتفى منه بدفع الجزية، ومما ورد في ذلك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كان على نصرانيته أو يهوديته، فإنه لا يُردّ عنها</w:t>
      </w:r>
      <w:r>
        <w:rPr>
          <w:rFonts w:eastAsia="IRNazanin" w:cs="IRNazanin"/>
          <w:color w:val="111111"/>
          <w:sz w:val="28"/>
          <w:szCs w:val="28"/>
          <w:rtl w:val="true"/>
          <w:lang w:bidi="fa-IR"/>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أثناء الدخول إلى مكة كانت راية المسلمين في يد رجل اسمه عبدالله بن أبي نجيح </w:t>
      </w:r>
      <w:r>
        <w:rPr>
          <w:rStyle w:val="FootnoteAnchor"/>
          <w:rtl w:val="true"/>
        </w:rPr>
        <w:footnoteReference w:id="844"/>
      </w:r>
      <w:r>
        <w:rPr>
          <w:rFonts w:ascii="Amiri" w:hAnsi="Amiri" w:eastAsia="Amiri" w:cs="Amiri"/>
          <w:color w:val="111111"/>
          <w:sz w:val="28"/>
          <w:sz w:val="28"/>
          <w:szCs w:val="28"/>
          <w:rtl w:val="true"/>
          <w:lang w:bidi="ar-SA"/>
        </w:rPr>
        <w:t xml:space="preserve">، فأخذ يرتجز ويتلو أشعاراً يقول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يوم الملحمة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هتك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أن سمع النبي الأكرم صلی الله علیه و آله و سلم منه ذلك، حتى أمر الإمام علياً بن أبي طالب علیه السلام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أَدْرِكْهُ فَخُذْ الرّايَةَ مِنْهُ فَكُنْ أَنْتَ الَّذِي تَدْخُلُ بِهَا</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وطوال فترة إقامة النبي الأكرم صلی الله علیه و آله و سلم في مكة المكرّمة كان يدعو الناس إلى الإسلام بالرفق واللين واتباع الأساليب السلمية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أهل المدينة إنما اعتنقوا الإسلام من خلال معرفتهم لهذا النهج، ولمجرد سماعهم لتعاليم القرآن السمحة، ومن هنا اشتهر أن المدينة المنوّرة قد فتحت بالقرآن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تمّ فتح المدينة المنوّرة بوصفها أهم المدن في عصر النبي الأكرم وعاصمة حكومته، حيث أسلم أهلها من دون أدنى إكراه، بل اعتنقوا الإسلام بكامل حريتهم واختيارهم، ووجهوا دعوة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عندما أقام النبي الأكرم فى المدينة المنوّرة، كان يرسل الأفراد والجماعات إلى أطراف المدينة لنشر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شاهد على ذلك المذبحة الوحشية التي تعرض لها عدد من المبلغين، والتي يرويها الواقدي في كتاب المغازي على النحو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عَامِرُ بْنُ مَالِكِ بْنِ جَعْفَرٍ أَبُو الْبَرَاءِ مَلَاعِبَ الْأَسِنَّةِ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فَأَهْدَى لِرَسُولِ الله فَرَسَيْنِ وَرَاحِلَتَيْنِ فَقَالَ رَسُولُ الله لَا أَقَبْلُ هَدِيّةَ مُشْرِكِ، فَعَرَضَ رَسُولُ الله عَلَيْهِ الْإِسْلَامَ، فَلَمْ يُسْلِمْ وَلَمْ يُبْعِدُ، وَقَالَ يَا مُحَمَّدُ إِنِّي أَرَى أَمْرَك هَذَا أَمْرًا حَسَنًا شَرِيفًا؛ وَقَوْمِي خَلْفِي، فَلَوْ أَنَّكَ بَعَثْت نَفَرًا مِنْ أَصْحَابِكَ مَعِي لَرَجَوْت أَنْ يُجِيبُوا دَعْوَتَكَ وَيَتَّبِعُوا أَمْرَكَ، فَإِنْ هُمْ اتَّبَعُوكَ فَما أَعَزّ أَمْرَك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عَلَيْهِمْ أَهْلَ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عَامِرٌ لَا تَخَفْ عَلَيْهِمْ أَنَا لهُمْ جَارٍ أَنْ يَعْرِضَ لَهُمْ أَحَدٌ مِنْ أَهْلِ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الْأَنْصَارِ سَبْعُونَ رَجُلًا شَبَبَةً يُسَمّونَ الْقُرّاءَ كَانُوا إِذَا أَمْسَوْا أَتَوْا نَاحِيَةً مِنْ الْمَدِينَةِ فَتَدَارَسُوا وَصَلَّوْا، حَتّى إِذَا كَانَ وِجَاهَ الصّبْحِ اسْتَعْذَبُوا مِنْ الْمَاءِ وَحَطِبُوا مِنْ الْحطَبِ فَجَاءُوا بِهِ إِلَى حِجْرِ رَسُولِ اللهِ ، وَكَانَ أَهْلُوهُمْ يَظُنُّونَ أَنّهُمْ فِي المَسْجِدِ، وَكَانَ أَهْلُ المَسْجِدِ يَظُنُّونَ أَنَّهُمْ فِي أَهْلِيهِمْ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فَخَرَجُوا فَأَصِيبُوا فِي بِئرِ مَعُونَةَ، فَدَعَا رَسُولُ الله عَلَى قَتَلَتِهِمْ خَمْسَ عَشْرَةَ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سُفْيَانُ بْنُ خَالِدِ بْنِ نُبَيْحِ الْهُذَلِيّ مَشَتْ بَنُو لِحْيَانَ إِلَى عَضَلِ وَالْقَارّةِ، فَجَعَلُوا لَهُمْ فَرَائِضَ عَلَى أَنْ يَقْدَمُوا عَلَى رَسُولِ اللَّه فَيُكَلّمُوهُ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فَيُخْرِجَ إِلَيْهِمْ نَفَرًا مِنْ أَصْحَابِهِ يَدْعُونَهُمْ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فَتَقْتُلَ مَنْ قَتَلَ صَاحِبَنَا وَنَخْرُجَ بِسَائِرِهِمْ إِلَى قُرَيْشٍ بِمَكَّةَ فَنُصِيبَ بِهِمْ ثَمَنًا ؛ فَإِنَّهُمْ لَيْسُوا لِشَيْءٍ أَحَبّ إِلَيْهِمْ مِنْ أَنْ يُؤْتَوْا بِأَحَدٍ مِنْ أَصْحَابِ مُحَمّدٍ يُمَثّلُونَ بِهِ وَيَقْتُلُونَهُ بِمَنْ قُتِلَ مِنْهُمْ بِبَدْرٍ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سَبْعَةُ نَفَرٍ مِنْ عَضَلٍ وَالْقَارّةِ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حَيّانِ إِلَى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مُقِرّيْنِ بِالْإِسْلَامِ فَقَالُوا لِرَسُولِ اللَّهِ إِنّ فِينَا إِسْلَامًا فَاشِيًا ، فَابْعَثْ مَعَنَا نَفَرًا مِنْ أَصْحَابِك يُقْرِئُونَنَا الْقُرْآنَ وَيُفَقّهُونَنَا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مَعَهُمْ سَبْعَةَ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كَانُوا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حَتّى إِذَا كَانُوا بِمَاءٍ 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الرّجِيعُ قَرِيبٌ مِنْ الْهدّةِ خَرَجَ النَّفَرُ فَاسْتَصْرَخُوا عَلَيْهِمْ أَصْحَابَهُمْ الَّذِينَ بَعَثَهُمُ اللَّحْيَانِيّونَ فَلَمْ يُرَعْ أَصْحَابُ مُحَمّدٍ صَلَّى اللَّهُ عَلَيْهِ وَ آلِهِ وَ سَلَّمَ إِلّا بِالْقَوْمِ مِائَةُ رَامٍ وَفِي أَيْدِيهِمْ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فَاخْتَرَطَ أَصْحَابُ النَّبِيِّ صَلَّى اللَّهُ عَلَيْهِ وَ آلِهِ وَسَلَّمَ أَسْيَافَهُمْ ثُمَّ قَامُوا، فَقَالَ الْعَدُوّ مَا نُرِيدُ قِتَالَكُمْ وَمَا نُرِيدُ إِلّا أَنْ نُصِيبَ مِنْكُمْ مِنْ أَهْلِ مَكَّةَ ثَمَنًا، وَلَكُمْ عَهْدُ اللهِ وَمِيثَاقُهُ لَا نَقْتُلُكُمْ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خُبَيْبُ بْنُ عَدِيّ، وَزَيْدُ بْنُ الدِّثنّة، وَعَبْدُ الله بْنُ طَارِقٍ، فَاسْتَأْسَرُوا وَقَالَ خُبَيْبٌ إِنّ لِي عِنْدَ الْقَوْمِ 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عَاصِمُ بْنُ ثَابِتٍ وَمَرْثَدٌ وَخَالِدُ بْنُ أَبِي الْبُكَيْرِ وَمُعَتّبُ بْنُ عُبَيْدٍ، فَأَبَوْا أَنْ يَقْبَلُوا حِوَارَهُمْ وَلَا أَمَانَهُمْ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عَاصِمُ بْنُ ثَابِتِ إِنِّي نَذَرْت أَلّا أَقْبَلَ حِوَارَ مُشْرِكٍ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عَاصِمٌ يُقَاتِلُهُمْ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حتى قتلو صبراً رضوان الله عليهم</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لقد كان النبي الأكرم صلی الله علیه و آله و سلم يعمل على استمالة قلوب المحايدين ودعوتهم إلى الإسلام من خلال إرسال المجاميع التبليغية والإرشادية إلى مختلف المناطق والقبائل، وكان هؤلاء المبلغون من حفاظ القرآن وحملة المعارف والتعاليم الإسلامية، وكانوا قد وضعوا أرواحهم على أكفهم من أجل نشر</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ودعوة الناس إلى هذا الدين الحنيف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وبطبيعة الحال فإن الحاقدين والمغرضين الذين يطرحون هذا النوع من الشبهات، يتجاهلون هذه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قتل هؤلاء المعلمين والمبلغين دليل واضح على بطلان الشبهة القائلة بأن النبي كان ينشر دين الإسلام بواسطة العنف، وإنما العكس هو الصحيح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خلال التدبر والتأمل في الحروب التي بدأت منذ السنة الأولى من الهجرة إلى آخر أيام حياة النبي الأكرم صلی الله علیه و آله و سلم يمكن لنا الوقوف على أسلوبه ومنهجه الصحيح في نشر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أن النبي الأكرم صلی الله علیه و آله و سلم عندما كان يرسل المقاتلين إلى الحرب يأمرهم بالمحافظة على حرمة الناس وكرامتهم، وكان يقدم الدعوة إلى الإسلام والتوحيد والنبوة على الجهاد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نقل المحققون أن مجموع من قتل من المشركين والكفار في جميع هذه الغزوات والحروب على يد المسلمين طوال هذه المدة في كافة أنحاء شبه الجزيرة العربية لم يبلغ الألف نسمة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وعندما أخفق خالد بن الوليد في دعوة أهل اليمن الى الإسلام، عمد رسول الله صلی الله علیه و آله و سلم إلى إرسال الإمام علي بن أبي طالب بدلاً منه، فقام الإمام بدعوتهم إلى الإسلام من خلال الحلم والصبر والروية، وبذلك لم يجد أهل اليمن غضاضة في اعتناق الإسلام بعد ما لمسوه من الحلم والسماحة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الآخر الذي يمكن لنا أن نسوقه على إثبات أن اعتناق الإسلام كان يتم بكل حرية واختيار ومن دون إجبار ولا إكراه ظاهرة الوفود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السنة التاسعة من الهجرة وبعد فتح مكة، كان الناس يأتون إلى النبي أفواجاً وجماعات لاعتناق الإسلام والالتحاق بالأمة الإسلامية، ومن هنا فقد اشتهرت تلك السنة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الوفود</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وأما في الفترة التي أعقبت رحيل النبي الأكرم صلی الله علیه و آله و سلم عن هذه الدنيا، وما كان يصدر باسم دولة الخلافة وما سمي بعصر الفتوحات، فكان يتم التركيز فيه على توسيع الرقعة الجغرافية فقط دون الاهتمام بهداية الناس، وهذا كلام صحيح ولكنه لا يمتّ إلى الإسلام بصلة، فهو بعيد كل البعد عن روح الإسلام وحقيقته ومنهجه </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 هذه الفتوحات إنما كانت تهدف إلى توسيع الامبراطورية المنشودة لملوك بني أمية وبني العباس باسم الإسلام فقط، ولم يكن هناك فيها أي إكراه للناس على اعتناق الإسلام، بل كان يترك لهم كامل الحرية في اعتناق الإسلام أو البقاء على دينهم، والشاهد على ذلك أن سكان البدان المفتوحة قد أسلموا بشكل تدريجي، وحتى إسلام الإيرانيين لم يحدث إلا في القرن الهجري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عقيدة قلبية لا مجال فيها للإكراه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ناحية أخرى يجب القول إن الإسلام والإيمان من الأمور القلبية</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لا تنسجم مع الإكراه والإجبار، وعليه لا يمكن فرض العقيدة على شخص بالعنف والقوّة، وفي ذلك يقول الله تعالى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وعليه فإن الدين الذي هو عبارة عن مجموعة من التعاليم الاعتقادية التي لا ينعقد عليها غير القلب، لا يمكن أن تفرض على الأفراد بالإكراه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للسيف والقوة العسكرية أن تتحكم بأجساد الناس، ولكنها لا تستطيع التأثير على ما تنطوي عليه أفئدتهم وظمائرهم، ولا يمكنها تغيير الأفكار والعقائد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الدوافع الدفاعية لحروب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هجرة النبي الأكرم صلی الله علیه و آله و سلم إلى المدينة اندلعت حروب كان موقف المسلمين فيها بشكل عام موقفاً دفاعياً، فهي إما للدفاع عن المدينة أو لصد هجمات القبائل أو ردع المعتدين، وهذا أمر طبيعي؛ لأن حق الدفاع تكفله جميع التشريعات السماوية وحتى الوضعية لكل من يتعرّض إلى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 المتيقن أن الله سبحانه وتعالى قد وضع برنامجاً ودستوراً يضمن للإنسان السعادة والرفاه، وكان الأنبياء مكلفين بإبلاغ هذه الدساتير إلى جميع الناس، وعليه فإذا سعى شخص أو جماعة إلى الحيلولة دون إيصال الأوامر والتعاليم الإلهية إلى الناس، كان من حق الناس أن يوقفوا هذا الشخص أو الجماعة عند حدّهم وإزاحتهم عن طريق الدعوة، لضمان حرية نشر الدعوة لأنفسهم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سمح الله تعالى للمؤمنين في قرآنه الكريم وأذن لهم بالجهاد وردع الذين يمارسون الظلم بحقهم، وردّ العدوان من حيث أتى، وذلك إذ 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 ٭ الَّذِينَ أُخْرِجُوا مِنْ دِيَارِهِمْ بِغَيْرِ حَقٍّ إِلَّا أَنْ يَقُولُوا رَبُّنَا اللَّهُ وَلَوْلَا دَفْعُ اللَّهِ النَّاسَ بَعْضَهُمْ بِبَعْضٍ لَهُدِّمَتْ صَوَامِعُ وَبِيَعٌ وَصَلَوَاتٌ وَمَسَاجِدُ يُذْكَرُ فِيهَا اسْمُ اللَّهِ كَثِيرًا</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لقوافل مكة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اشارةيحاول الأستاذان على دشتي ومسعود أنصاري وغيرهما من الكتّاب المغرضين الحاقدين على الإسلام من الأساس، تصوير محاصرة النبي لقريش على أنها مسألة لا تختلف عما كان عليه مألوف عادة العرب من الغزو والنهب والغارات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ومما قاله أنصاري في هذا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استقرّ المقام بمحمد في المدينة أمر أتباعه بأن يغيروا على الناس، فبدلاً من العمل على كسب الأموال بالطرق الشريفة والمشروعة لجأ إلى تحصيلها من خلال السلب والنهب، فكان في ذلك مجرد زعيم عصابة تمارس قطع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محمد بمهاجمة القوافل التجارية بين مكة والشام ثلاث مرات ولكنه لم يحقق أي نجاح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حقق محمد أولى انتصاراته في</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محرم الحرام مغتنماً غرّة عدّوه حيث كان هذا الشهر يُعدّ من الأشهر التي يحرم فيها سفك الدماء طبقاً للتقاليد والأعراف العربية المتأصّلة</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الشبهة لا تعدو أن تكون اجتراراً لما سبق للمستشرقين أن تذرّعوا به فيما يتعلق بدراستهم لسيرة النبي الأكرم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ركزوا على تعرض النبي لقوافل قريش من أجل إثبات أن النبي وأتباعه لم يكونوا يختلفون عن أبناء جيلهم من المنتسبين إلى القبائل التي كانت تعيش في بادية الحجاز القاحلة على النهب والسلب والتعرّض للقوافل التجارية، وأنه إنما ادعى النبوّة بغية الوصول إلى أطماعه الشخصية وأهدافه الخاصة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النظرية والعملية للنبي الأكرم تقوم على المداراة والرحمة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دعوى الهجوم على القوافل وسرقة أموالها عارية عن الصحّة تماماً؛ لأنّها مخالفة للحقائق التاريخية بالكامل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النبي الأكرم صلی الله علیه و آله و سلم بوصفه خاتم النبيين وأفضل أنبياء الله متصفاً بالأخلاق الكريمة والفاضلة، وفي ذلك روي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وصفه القرآن الكريم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لا يمكن لهذا الاتهام أن يكون وارداً على ساحته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النبي الأكرم صلی الله علیه و آله و سلم من الذين يمارسون القتل والنهب والسلب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بوسع أحد أن يأتي بشاهد واحد من سيرة حياته يثبت أنه كان معتدياً أو ظالماً، بل كان موضع ثقة الجميع حتى لُقّب بالصادق الأمين، وكانوا ينادونه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الأمين</w:t>
      </w:r>
      <w:r>
        <w:rPr>
          <w:rFonts w:eastAsia="IRNazanin" w:cs="IRNazanin"/>
          <w:color w:val="111111"/>
          <w:sz w:val="28"/>
          <w:szCs w:val="28"/>
          <w:rtl w:val="true"/>
          <w:lang w:bidi="fa-IR"/>
        </w:rPr>
        <w:t xml:space="preserve">» </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الدوام يقف في وجه الظالم والمعتدي حتى لو كان واحداً من أفراد قبيلته، وإن حلف الفضول خير شاهد على ذلك، وقد أكد على هذا الحلف حتى بعد نبوته،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شهدت مع عمومتي حلفاً في دار عبد الله بن جدعان ما أحب أن لي به حمر النعم، ولو دعيت به في الإسلام لأجبت</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 جهة أخرى فإن الدين الإسلامي الذي جاء به رسول الله صلی الله علیه و آله و سلم ينهى عن مثل هذه الأعمال والممارسات بشدّة، وقد أدرجها في خانة الحرمة والأعمال القبيحة، فكيف يعقل أن يكون هو من يمارسها بعد أن كان الدين الحنيف الذي نزل عليه يشجبها ويحرّمها؟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ورد في سيرة النبي الأعظم أنه عندما كان ينظم جيشه ليرسله إلى القتال، كان يقدم للجنود والمقاتلين بعض النصائح والإرشادات بضرورة الحفاظ على حرمة الإنسان، ومن ذلك قوله صلی الله علیه و آله و 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اغزوا بسم الله، وفي سبيل الله تعالى، قاتلوا من كفر بالله، ولا تغدروا، ولا تغلوا، ولا تمثلوا، ولا تقتلوا وليداً، ولا مبتلاً في شاهق</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أفرد الشيخ الطوسي في كتاب التهذيب باباً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ينبغي لوالي الإمام أن يفعله إذا سري في سرية</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 xml:space="preserve">وجمع فيه الروايات التي تتحدّث عن كيفية توجيه الجيوش ووصايا الرسول في هذا الشأن، فكان يجتمع بالسرايا التي لم يشاركها القتال، أو أنه كان يشيعها إلى مسافة من الطريق وهو يوصيهم ببعض الوصايا ويقدّم لهم النصائح ويأمرهم برعاية التقوى </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بريدة الأسلمي أن النبي صلی الله علیه و آله و سلم كان إذا أرسل أميراً في سرية أوصاه بتقوى الله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واللافت في البين أنه كان يأمر حتى بالمحافظة على البيئة، فينهي عن قطع الأشجار، ومن ذلك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تحرقوا النخل، ولا تغرقوه بالماء، ولا تقطعوا شجرة مثمرة، ولا تحرقوا زرعاً</w:t>
      </w:r>
      <w:r>
        <w:rPr>
          <w:rFonts w:eastAsia="IRNazanin" w:cs="IRNazanin"/>
          <w:color w:val="111111"/>
          <w:sz w:val="28"/>
          <w:szCs w:val="28"/>
          <w:rtl w:val="true"/>
          <w:lang w:bidi="fa-IR"/>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كان النبي يقدم هذه النصائح والإرشادات إلى الجيوش عند تسييرها إلى القتال، فكيف يمكن لهذه القوات المشحونة بكل هذه الوصايا الأخلاقية العالية أن تكون مرسلة للقتل والغارة والسلب والنهب؟ فإذا كان النهي يصل حتى إلى قطع الشجر، فكيف يمكن لهذا الجيش أن يسلك ما عليه القبائل البدوية؟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المتيقن هو أن النبي لم يتعرّض إلى أي قافلة تجارية غير قوافل قريش، ويشهد لذلك ما رواه الواقدي الذي لم يترك شاردة ولا وادرة ولا</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صغيرة ولا كبيرة من الحركات العسكرية للنبي الأكرم صلی الله علیه و آله و سلم إلا أتى على ذكرها في كتاب المغازي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حصر الهجمات على قوافل المشركين من أهل مكة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وعليه فقد اتضح من خلال هذا الكلام أن سيرة النبي الأكرم صلی الله علیه و آله و سلم لم تقم على السلب والنهب ومهاجمة القوافل التجارية، ولكن هناك من ناحية أخرى بعض الروايات التي تتحدّث عن قيادة النبي لبعض السرايا أو توجيهها لتعقّب بعض القوافل ومصادرة أموالها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الشأن يجب القول بأن هذا أمر ثابت ولا ننكره، وحتى غزوة بدر جاءت في هذا السياق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ولكن علينا أن ننظر إلى من هم أصحاب هذه القوافل؟ وفي الجواب نقول لا شك في أن هذه القوافل تعود ملكيتها إلى مشركي مكة، وهم أعداء النبي وسائر المسلمين، وهم الذين أخرجوهم من ديارهم وصادروا ممتلكاتهم بغير وجه حق، وعليه فإن التعرض إلى قوافلهم كان من أجل استرداد الحقوق المستلبة، وهذا أمر منطقي تقرّه جميع القوانين والتشريعات الوضعية والإلهية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استعادة المسلمين أموالهم التي صادرها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إن هذه القوافل كانت تحمل أموال المسلمين التي تمّت مصادرتها من قبل المشركين وانطلقوا يتاجرون بها على مرأى من أعين أصحابها من المسلمين المهاجرين، حيث عمد مشركو قريش إلى الاستيلاء على بيوت المهاجرين وممتلكاتهم في مكة، أو حالوا أحياناً دون خروجهم من مكة أو السماح لهم بإخراج أموالهم وممتلكاتهم، بل كانوا يفرقون بين الأسر أحياناً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كثير من هؤلاء المهاجرين قد عانوا كثيراً من المشاكل الاقتصادية الخانقة في المدينة المنوّرة، واستمرّت معاناتهم مدّة زمنية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واللافت أنّه عندما قامت سرية عبدالله بن جحش بالتعرّض لقافلة قريش ومصادرتها فى الشهر الحرام، وما ترتب على ذلك من ارتفاع أصوات الاستنكار من قبل المنافقين والكفار واليهود وحتى بعض المسلمين، أنزل الله تعالى قرآناً يؤيد فيه ما قام به المسلمون من استرجاع أموالهم المستلبة، مبيناً أن إخراج المسلمين من أوطانهم على يد المشركين أكبر من قتالهم في الشهر الحرام؛ إذ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الشَّهْرِ الْحَرَامِ قِتَالٍ فِيهِ قُلْ قِتَالٌ فِيهِ كَبِيرٌ وَصَدٌّ عَنْ سَبِيلِ اللَّهِ وَكُفْرٌ بِهِ وَالْمَسْجِدِ الْحَرَامِ وَإِخْرَاجُ أَهْلِهِ مِنْهُ أَكْبَرُ عِنْدَ اللَّهِ وَالْفِتْنَةُ أَكْبَرُ مِنَ الْقَتْلِ</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محاصرة العدو اقتصادياً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جهة أخرى يجب القول إن المشركين من أهل مكة كانوا أعداء النبي، وإن الطريق التجاري من مكة إلى الشام كان يمرّ بمحاذاة المدينة، وعليه فقد عمد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إغلاقهم الطريق أمام القوافل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محاصرة المشركين اقتصادياً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الهدف من كثير من هذه السرايا هو الضغط على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تلك السرايا سرية عبيدة بن الحارث، وسرية حمزة بن عبدالمطلب، وسرية عبد الله بن جحش، وسرية زيد بن حارثة، حيث التحمت بعض هذه السرايا بالقوافل وحصلت على بعض الغنائم، بينما اقتصر بعضها الآخر على التخويف والتهديد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تسقّط أخبار العدو وتقصّي أخبار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جدير بالذكر أنّ بعضهم يذهب إلى الاعتقاد بأن الهدف والغاية من إخراج هذه السرايا هو الحصول على معلومات عن جبهة العدو واستقصاءأخبارهم ورصد تحرّكاتهم في المنطقة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اغتيال المعارضين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إن الاغتيال عمل قبيح ومستهجن ومخالف للمروءة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العالم المعاصر يستقبح هذا العمل، ويعدُّ سياسة الاغتيال عملاً إجرامياً والذي يمارسه يعدّ مجرماً في القوانين المتبعة بين الدول، كما كان هو الحال في العصور الماضية أيضاً، وخاصة في التعاليم الإسلامية حيث تمّ النهي عن ذلك بشدّة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أن الذين يجهلون حقيقة الإسلام الناصعة أو الذين يعادون تعاليمه الأخلاقية السامية يسعون من خلال هذا الاتهام إلى تشويه صورة النبي الأكرم صلی الله علیه و آله و سلم 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 ومسلماني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اطمأن محمد إلى بسط سلطته على المدينة، صار بصدد حسم مصیر أعدائه وتصفيتهم الواحد تلو الآخر، ولتحقيق هذه الغاية أمر باغتيال من يعارضه، مرسخاً بذلك أركان حكمه في المدينة بكل ما أوتي من قوة على البطش والقسوة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واللافت للانتباه أن الله هو الذي ألهم النبي باتباع هذه السياسة وأنزل القرآن بمباركتها وإضفاء الشرعية عليها</w:t>
      </w:r>
      <w:r>
        <w:rPr>
          <w:rFonts w:eastAsia="IRNazanin" w:cs="IRNazanin"/>
          <w:color w:val="111111"/>
          <w:sz w:val="28"/>
          <w:szCs w:val="28"/>
          <w:rtl w:val="true"/>
          <w:lang w:bidi="fa-IR"/>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قتل النفس المحترمة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أقرّت الشريعة الإسلامية المقدّسة حرمة أرواح جميع الناس، وعبّرت عن كل روح إنسانية بالنفس المحترمة، حيث يرى الإسلام لأرواح المسلمين والحفاظ على أمن الناس أهمية بالغة، وعارض قتل الأبرياء بشدة، ورصد للقاتل عقوبات مشدّدة تصل إلى حدّ القصاص، إذ يقول الله تعالى في محكم كتابه الكريم ﴿وَلَا تَقْتُلُوا النَّفْسَ الَّتِي حَرَّمَ اللهُ إِلا بِالحَقِّ وَمَنْ قُتِلَ مَظْلُومًا فَقَدْ جَعَلْنَا لِوَليّهِ سُلْطَانًا</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رصد الإسلام لقاتل النفس المحترمة عقوبة أخرى تنتظره يوم القيامة، حيث سيكون مصيره الخلود في نار جهنم علاوة على غضب الله عليه وطرده من رحمته،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وصف القرآن الكريم قتل إنسان واحد بقتل الإنسانية بأسرها، كما عدّ إنقاذ شخص واحد من الموت بمثابة إنقاذ الناس بأجمعهم، إذ 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 وَمَنْ أَحْيَاهَا فَكَأَنَّمَا أَحْيَا النَّاسَ جَمِيعًا</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والذي يلوح بوضوح من جميع هذه الآيات الشريفة هو النهي عن قتل</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الأبرياء من الناس من دون وجه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يتضح أن الله يرى حرمة جميع الناس، فضلاً عن المؤمنين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 ناحية أخرى نرى في كثير من الأحاديث المأثورة عن النبي الأكرم صلی الله علیه و آله و سلم ما يحرّم وينهى عن قتل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روي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يحكم الله فيه يوم القيامة الدماء</w:t>
      </w:r>
      <w:r>
        <w:rPr>
          <w:rFonts w:eastAsia="IRNazanin" w:cs="IRNazanin"/>
          <w:color w:val="111111"/>
          <w:sz w:val="28"/>
          <w:szCs w:val="28"/>
          <w:rtl w:val="true"/>
          <w:lang w:bidi="fa-IR"/>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حديث آخر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دماءكم وأموالكم عليكم حرام كحرمة يومكم هذا في شهركم هذا في بلدكم هذا إلى يوم القيامة تلقونهفيسألكم عن أعمالكم</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تمّ التصريح في كثير من الروايات باعتبار القتل من كبائر الذنوب، من ذلك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قتل الأبرياء هو أول ما يتمّ السؤال عنه في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أكثر الناس إجراماً هو الذي يقتل إنساناً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القاتل بالإضافة إلى حمل أوزاره الخاصة، سيحمل أوزار المقتول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أهل السماوات والأرض اشتركوا في قتل مؤمن، فإن العذاب سيطالهم بأجمعهم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تزول الدنيا أسهل على الله من قتل إنسان بريء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كما كان النبي الأكرم صلی الله علیه و آله و سلم يعارض في سيرته قتل الأبرياء بشدّة، ولو</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 أحياناً أن صدر عن أحد المسلمين من المقاتلين قتلاً غير متعمّد كان صلی الله علیه و آله و سلم يبادر إلى التعويض على أولياء الدم، كما حصل ذلك في حادثة ذهابه إلى بني النضير لطلب المساعدة على دفع دية قتيلين ينتميان إلى قبيلة بني عامر إذ قتلهما أحد لمسلمين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أمية</w:t>
      </w:r>
      <w:r>
        <w:rPr>
          <w:rFonts w:ascii="Amiri" w:hAnsi="Amiri" w:eastAsia="Amiri" w:cs="Amiri"/>
          <w:color w:val="111111"/>
          <w:sz w:val="28"/>
          <w:sz w:val="28"/>
          <w:szCs w:val="28"/>
          <w:rtl w:val="true"/>
          <w:lang w:bidi="ar-SA"/>
        </w:rPr>
        <w:t xml:space="preserve"> عن طريق الخطأ حيث تصورهما من الأعداء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وكذلك نرى النبي الأكرم صلی الله علیه و آله و سلم يتبرّأ من فعل خالد بن الوليد حيث بادر إلى قتل عدد من أفراد بني جذيمة، إذ روي عنه قوله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أبرأ إليك مما صنع خالد</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أرسل الإمام علي بن أبي طالب علیه السلام كي يدفع إلى أهلهم دیتهم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وبذلك يتضح أن سيرة النبي الأكرم صلی الله علیه و آله و سلم لم تقم على سياسة الاغتيالات وقتل الناس من دون وجه حق، وإنه كان يرى حرمة خاصة لأرواح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أنه أهدر دماء بعض المنافقين والمشركين ممن كانوا يشكلون خطراً على بيضة الإسلام، فجاء الأمر بإهدار دمهم حفاظاً على دماء المسلمين وقطعاً لشرورهم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بقتل كعب بن الأشرف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من بين الأشخاص الذين حكم النبي الأكرم صلی الله علیه و آله و سلم بإهدار دمهم كعب بن الأشرف، وهو أحد كبار اليهود من بني النضير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أمره أنه عندما بلغه خبر اندحار قريش في معركة بدر خرج من المدينة قاصداً مكة</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المكرّمة وشارك المشركين حزنهم على قتلاهم وذرف هناك الدموع وألقى الأشعار التي تشيد بمآثر القتلى وإثارة الناس ضدّ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إلى المدينة ليمارس أعمالاً تصبّ في إيذاء المسلمين، بل قيل إن الأمر بلغ به حتى إلى التشبيب بنساء المسلمين وهجائهنّ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ذلك سمع رسول الله صلی الله علیه و آله و سلم، ساءه ذلك جداً وطلب من أصحابه أن يكفوا أذاه عن المسلمين، فبادر رجال من الأوس إلى قتله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بقتل سلام بن أبي الحُقيق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من بين كبار اليهود الذين ناصبوا رسول الله صلی الله علیه و آله و سلم العداء، وقام بنشاط محموم ضد المسلمين هو سلام بن أبي الحُقيق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له دور فاعل في إثارة وتشجيع قريش والأحزاب على محاربة رسول الله من دون أن يدخل في الحرب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حرب الخندق هرب إلى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أهدر النبي دمه لهذه الأسباب، حيث قتله بعض رجال قبيلة الخزرج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بقتل عدد من شعراء اليهود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فضلاً عن هذين الشخصين كان هناك عدد من يهود المدينة كرّسوا نشاطهم في نظم الشعر ضدّ الإسلام والمسلمين، وكانوا يسخرون من المنزلة الروحية والمعنوية للنبي الأكرم صلی الله علیه و آله و سلم ويثيرون الدهماء ضدّه وضدّ المسلمين، وهو أمرٌ دعا النبي إلى إهدار دمائهم، وكان بعض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من أفراد القبائل نفسها التي ينتمي إليها هؤلاء الخاطئين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يبادرون إلى قتلهم،</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هؤلاء أبو العفك حيث قتل على يد سالم بن عمير </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وأسماء بنت مروان وهي من يهود قبائل الأنصار، إذ نالت جزاءها على يد شخص من الأنصار يُدعى عمير بن عوف </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ابن سنية حيث قتل على يد رجل من الأنصار اسمه محيصة بن مسعود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وعليه من الواضح أن النبي الأكرم صلی الله علیه و آله و سلم كان يسعى حتى الإمكان إلى حفظ الأنفس من القتل، ولكن كان هناك من الناس من يضيّق الخناق على الإسلام والمسلمين بحيث يتحوّل إلى مصدر خطر يعرّض بيضة الإسلام إلى الزوال، وهناك كان النبي يضطر إلى إرسال سرية لتتولى أمره، كما ورد التعبير بذلك فى بعض المصادر التاريخية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سرية لقتل كعب بن الأشرف</w:t>
      </w:r>
      <w:r>
        <w:rPr>
          <w:rFonts w:eastAsia="IRNazanin" w:cs="IRNazanin"/>
          <w:color w:val="111111"/>
          <w:sz w:val="28"/>
          <w:szCs w:val="28"/>
          <w:rtl w:val="true"/>
          <w:lang w:bidi="fa-IR"/>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والأمر الآخر الذي يؤكد قولنا بأن النبي لم يكن يأمر بقتل شخص إذا لم يشكل خطراً على بيضة الإسلام هو أنه بعد فتح مكة أصدر عفواً عاماً على جميع الذين حاربوا النبي والمسلمين، باستثناء عدد قليل مردوا على الفساد والإفساد فأمر بقتلهم حتى لو وجدوا متعلقين بأستار الكعبة، وحتى هؤلاء نجا أغلبهم من القتل بشفاعة بعض المسلمين، ولعل ذلك يعود إلى أنهم لم يعودوا يشكلون خطراً على الإسلام والمسلمين بعد فتح مكة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هناك من يتهم النبي الأكرم صلی الله علیه و آله و سلم بسوء معاملة الأسرى وتعذيبهم، بل حتى قتلهم كما حصل لرجال من قبيلة بني قريظة حيث أمعن في قتلهم والتنكيل بهم بعد محاصرتهم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لقد وصف الله سبحانه وتعالى رسوله الكريم صلی الله علیه و آله و سلم في محكم آياته بأنه مظهر الرحمة والرأفة،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لقد قامت سيرة النبي الأكرم صلی الله علیه و آله و سلم على الرحمة في جميع الحروب التي خاضها ضدّ أعداء الإنسانية، وكان يقدم الصفح والعفو على القصاص والانتقام، وكان يسعى جاهداً إلى عدم بلوغ الأمر إلى الحرب والقتال وسفك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اتهامه بأنه كان يقتل الأسرى مجرد كلام فارغ لا يقوم على أساس من الصحة أبداً؛ إذ يجمع المفسرون من المسلمين </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أهل بيته قد تصدّقوا بطعام إفطارهم لليوم الثالث على التوالي لأسير جائع؛ فنزل قول الله تعالى في هذا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عمد النبي الأكرم صلی الله علیه و آله و سلم إلى تفريق أسرى معركة بدر بين أصحابه وأمرهم بأن يحسنوا معاملتهم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أبو عزيز بن عمير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 مصعب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حامل لواء قريش وكان ضمن من أسر في المعركة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فِي رَهْطٍ مِنْ الْأَنْصَارِ حِينَ أَقْبَلُوا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بَدْرٍ فَكَانُوا إِذَا قَدّمُوا غَدَاءَهُمْ وَعَشَاءَهُمْ خَصّونِي بِالْخُبْزِ وَأَكَلُوا التّمْرَ لِوَصِيَّةِ رَسُولِ الله صَلَّى اللَّهُ عَلَيْهِ وَ آلِهِ وَ سَلَّمَ إِيَّاهُمْ بِنَا، مَا تَقَعُ فِي يَدِ رَجُلٍ مِنْهُمْ كِسْرَةُ خُبْزِ إِلّا نَفَحَنِي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فَأَسْتَحْيِيَ فَأَرُدّهَا عَلَى أَحَدِهِمْ فَيَرُدّهَا عَلَيَّ مَا يَمَسّهَا</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كما تؤكد الأخبار والروايات على أن النبي الأكرم صلی الله علیه و آله و سلم كان يستثمر كل مناسبة للعمل على إطلاق الأسرى وتحريرهم من قيود الأسر، فعلى سبيل المثال نجده يبادر بنفسه إلى دعوة هوازن للوفود عليه في وقت الصلاة وتشفيعه لإطلاق سراح الأسرى من أبنائها، فقام باحترام قدومهم وعمل على إكرامهم وأعتق من بحوزته ومن بحوزة أهل بيته من بني هاشم وبني عبدالمطلب من الأسرى فأطلقهم، وعمد بعض المهاجرين والأنصار إلى فعل الشيء نفسه أسوة برسول الله، وكان هناك من امتنع من المسلمين عن إطلاق من في يده من أسرى هوازن، فقام النبي وألقى عليهم خطبة مؤثرة بحيث أجمع المسلمون بعدها على تخويل رسول الله صلی الله علیه و آله و سلم أمر من في أيديهم من الأسرى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وفيما يتعلق بأسرى بني المصطلق قام النبي الأكرم صلی الله علیه و آله و سلم بانتهاج سياسة مدروسة تمهد إلى إطلاق سراحهم، حيث أنه عمد إلى بعض الإماء من نسائهم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بنت زعيم من زعمائهم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فأعتقها ثم تزوّج منها؛ فبادر المسلمون إثر ذلك إلى إطلاق سراح سائر الأسرى من بني المصطلق والذين بلغ عددهم مئة أسرة، وقالوا إن هؤلاء قرابة الرسول وليس من الأدب أن نستعبدهم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وعلى الرغم من أن العادة المتبعة آنذاك كانت تقوم على افتداء الأسرى بشيء من المال، إلا أن سيرة النبي الأكرم صلی الله علیه و آله و سلم كانت تقوم في الغالب على إطلاق سراح الأسرى من دون إجبار ذويهم أو عشيرتهم على دفع الفدیة، كما حصل ذلك بالنسبة إلى كثير من أسرى بدر، حتى عقد ابن هشام في سيرته باباً مستقلاً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أطلقوا من غير فداء</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تمّ الإعلان من قبل النبي في هذه المعركة عن أن كل أسير يستطيع أن يشتري حريته بتعليم عشرة من أطفال المسلمين القراءة والكتابة، وفي رواية أخرى أن يعلم عشرة من المسلمين، وكان من بين من تعلم القراءة والكتابة من هذا الطريق زيد بن ثابت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الأمر يعد بادرة استثنائية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يتمّ قتل الأسرى إلا في بعض الموارد الخاصة جداً، ومن بينهم شخصان في معركة أحد، أحدهما أبو عزّة الذي كان يؤذي النبي بأشعاره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والآخر معاوية بن المغيرة بن أبي العاص حيث أسر في معركة أحد، وتمّ إطلاق سراحه بشفاعة من عثمان بن عفان بشرط أن يغادر المدينة المنوّرة خلال ثلاثة أيام، ولكنه أساء استغلال عفو النبي الأكرم صلی الله علیه و آله و سلم عنه، وأخذ يتجسس لصالح الكفار ويتسقط أخبار المسلمين لهم في المدينة المنوّرة؛ فتمّ إلقاء القبض عليه في اليوم الرابع وأهدر دمه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والتردّد في أصل قتل رجال بني قريظة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مما لا شك فيه أن سيرة النبي الأعظم صلی الله علیه و آله و سلم لم تقم أبداً على قتل الأسرى، والذي نستفيده من المصادر المعتمدة والموثوقة أنه كان يتعامل مع الأعداء بمنتهى اللطف والكرم والعفو والمغفرة والصفح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كان منشأ الشبهة في هذا المورد قد أتى من أحداث الحرب مع بني قريظة وقتلهم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إطلالة على سيرة النبي الأكرم صلی الله علیه و آله و سلم ندرك أنه كان يتعامل بمنتهى العطف والرحمة، وأنه كان على الدوام يقدم الصحف والعفو على القتل والانتقام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وإذا تجاوزنا المورد آنف الذكر، نجده غير منسجم مع الحقائق التاريخية في الحرب مع قبيلة بني قريظة التي لم يرصد التاريخ سوى قتل رجالها من دون الإشارة إلى التفاصيل الأخرى، فمثلاً لم يذكر التاريخ أين تمّ دفن هذا العدد الهائل من القتلى، وما هو الاسم الذي أطلق على هذه المقبرة التي يجب أن تكون مترامية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 الذي حدث لذراريهم من بعدهم؟ كيف يمكن للتاريخ أن لا يشتمل على حقائق بمثل هذا الحجم والأهمية؟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فإننا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نرى أن المبالغة في ذكر عدد القتلى بعيدة عن الحقيقة والصواب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حين هناك تشكيك وغموض في أصل هذه الحادثة، حيث يُستبعد حدوث مثل هذا القتل الذريع، إذ نجد هناك اختلافاً كبيراً بين النصوص في ذكر عدد القتلى، فهناك من النصوص ما يذكر أن عدد القتلى قد بلغ ستمئة رجل، وهناك من ذكر أنهم سبعمئة، وهناك من ذكر أنهم تسعمئة، وهناك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العدد يتجاوز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وبالإضافة إلى هذا الاختلاف يأتي السؤال عن عدد أفراد هذه القبيلة بأسرها؟ وهل يمكن قتل هذا العدد الكبير في يوم واحد؟ إذ تقول بعض المصادر إن الذي تولى قتلهم رجل واحد أو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يفاقم من تشكيكنا في أصل هذه الواقعة هو اختلاف النصوص في بيان طريقة قتل هؤلاء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النظر في المصادر ندرك حجم التهافت والاضطراب في النقل، حتى نجد نهاية هذه الحادثة في نقل الواقدي تختلف عنها في نقل ابن إسحاق، حيث يذهب ابن إسحاق </w:t>
      </w:r>
      <w:r>
        <w:rPr>
          <w:rStyle w:val="FootnoteAnchor"/>
          <w:rtl w:val="true"/>
        </w:rPr>
        <w:footnoteReference w:id="896"/>
      </w:r>
      <w:r>
        <w:rPr>
          <w:rFonts w:ascii="Amiri" w:hAnsi="Amiri" w:eastAsia="Amiri" w:cs="Amiri"/>
          <w:color w:val="111111"/>
          <w:sz w:val="28"/>
          <w:sz w:val="28"/>
          <w:szCs w:val="28"/>
          <w:rtl w:val="true"/>
          <w:lang w:bidi="ar-SA"/>
        </w:rPr>
        <w:t>إلى الاعتقاد بأنه تمّ ذبح جميع الأسرى إلى جوار الخندق، بينما يذهب الواقدي</w:t>
      </w:r>
      <w:r>
        <w:rPr>
          <w:rStyle w:val="FootnoteAnchor"/>
          <w:rtl w:val="true"/>
        </w:rPr>
        <w:footnoteReference w:id="897"/>
      </w:r>
      <w:r>
        <w:rPr>
          <w:rFonts w:ascii="IRNazanin" w:hAnsi="IRNazanin" w:eastAsia="IRNazanin"/>
          <w:color w:val="111111"/>
          <w:sz w:val="28"/>
          <w:sz w:val="28"/>
          <w:szCs w:val="28"/>
          <w:rtl w:val="true"/>
          <w:lang w:bidi="fa-IR"/>
        </w:rPr>
        <w:t xml:space="preserve">إلى تقسيم الأسرى على قبيلة الأوس، كي يثبتوا ولاءهم وطاعتهم للنبي الأكرم صلی الله علیه و آله و سلم بإقامة الحدّ عليهم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يقول الأستاذ شهيدي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قامت قصة قتل اليهود من بني قريظة منذ بدايتها على أساس التنافس بين قبيلتي الأوس والخزرج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بني قينقاع كانوا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حلفاء الخزرج، وقد أوكل أمرهم إلى عبد الله بن أبي، وقد عفا عنهم، وكان بنو قريظة متحالفين مع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عمد ناقل هذه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من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رواية الحادثة بشكل يصبّ في مصلحة قبيلة الخزرج في محاولة منه لإظهار أن قومه أقرب إلى الرسول من قبيلة الأوس بوصفهم الغريم التقليدي لقبيلة الخزرج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ممارسة بني قريظة للتجسس والتمرّد والسعي إلى خلق الفوضى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وعلى فرض تسليم وقوع هذه الحادثة يجب القول إن قبيلة بني قريظة لا ينطبق عليها مفهوم العدو الخارجي، ولم يحدث إلقاء القبض على أفرادها في حرب ضدّ عدوّ خارجي، وإنما كانوا مواطنين يتمتعون بكل حقوق المواطنة في ظل الحكومة الإسلامية، ولكنهم على الرغم من ذلك وبدلاً من القيام بواجب الوفاء والإخلاص لهذه الدولة والدفاع عنها عمدوا إلى التجسس لصالح العدو والتنسيق معه للإستيلاء على مفاصل الدولة في الوقت المناسب، وبذلك يتمّ القضاء على دعوة النبي الأكرم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وعندما انكشف تآمرهم لرسول الله صلی الله علیه و آله و سلم، ولزمتهم الحجة، قام المسلمون بإلقاء القبض على المتآمرين، ولم يكن ما قاموا به عملية أسر في حرب تقليدية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الحكم بالقتل من قبل حكَم محايد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هذا وإن الحكم بالقتل لم يصدر عن النبي الأكرم صلی الله علیه و آله و سلم، بل إن بني قريظة أنفسهم اختاروا سعد بن معاذ ليكون هو الحكم بينه وبين رسول الله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ليحدد مصيرهم وما هي العقوبة المناسبة لجريمتهم، ولم يكن من ابن معاذ بعد وقوفه على عظم الخيانة التي ارتكبوها إلا أن حكم عليهم بالقتل، وعليه فإن الحكم على رجال هذه القبيلة بالموت لم يصدر عن النبي الأكرم صلی الله علیه و آله و سلم، وإنما من قبل وسيط حيادي هم الذين انتخبوه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القسوة على اليهود وقتلهم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اشارةيسعى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إثارة موضوعات من قبيل الإبادة الجماعية الفجيعة لليهود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تعريف الإسلام بوصفه ديناً معادياً للديانة اليهودية، واختلقوا لإثبات ذلك أموراً لا أساس لها من الصحة، وقد كتب أحدهم في هذا الإطار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لما توصل له عدد من المفكرين البارزين فإن محمداً قد دوّن دستور المدينة بحيث يمكنه منذ البداية من العمل على خلاف مصالح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فلهاوزن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مفهوم دستور المدينة يعبّر عن عدم الوثوق بيهود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فنسنك إلى القول بأن محمداً قد كتب دستور المدينة بشكل يتيح له السيطرة والحد من النفوذ السياسي لليهود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بسط سلطته على المدينة كان محمد يتحيّن الفرص للقضاء على اليهود، بعد أن أدرك أنهم لم يصدقوا ادعاءه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فاستغل الحادثة الصغيرة التي وقعت في سوق الصاغة للدعوة إلى إخراج اليهود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محمد بعد الهزيمة التي لحقت به في واقعة أحد بحاجة إلى انتصار جديد لاستعادة الحيثية والتعويض عن تلك الخسارة، فلم يجد غير الهجوم على قبيلة بني النظير اليهودية مخرجاً لحالة الإحباط التي استولت على أصحابه، وبعد واقعة الخندق هاجم ما تبقى من الطوائف اليهودية التي يبدو أنها كانت محايدة ولم يصدر عنها سوى الدفاع عن</w:t>
      </w:r>
      <w:r>
        <w:rPr>
          <w:rFonts w:eastAsia="Amiri" w:cs="Amiri" w:ascii="Amiri" w:hAnsi="Amiri"/>
          <w:color w:val="111111"/>
          <w:sz w:val="28"/>
          <w:szCs w:val="28"/>
          <w:rtl w:val="true"/>
          <w:lang w:bidi="ar-SA"/>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مناطقها في معركة الخندق، فلم تجد بعد ذلك مناصاً من الاستسلام، فقتلوا عن بكرة أبيهم</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أن دخل النبي الأكرم صلی الله علیه و آله و سلم إلى المدينة تواصل مع اليهود عن كثب، ويمكن القول إن سلوك اليهود منذ البداية لم يكن إيجابياً، ففى الوقت الذي كان النبي الأكرم صلی الله علیه و آله و سلم يسعى لكي يقيم معهم علاقة منطقية وإنسانية مقرونة بالرأفة</w:t>
      </w:r>
      <w:r>
        <w:rPr>
          <w:rFonts w:ascii="Amiri" w:hAnsi="Amiri" w:eastAsia="Amiri" w:cs="Amiri"/>
          <w:color w:val="111111"/>
          <w:sz w:val="28"/>
          <w:sz w:val="28"/>
          <w:szCs w:val="28"/>
          <w:rtl w:val="true"/>
          <w:lang w:bidi="ar-SA"/>
        </w:rPr>
        <w:t>والرحمة، كان اليهود يقابلون إحسانه بالإساءة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مستهل إقامة النبي الأكرم في المدينة عقد مع اليهود ميثاقاً يقوم على رعاية حسن الجوار واحترام الحقوق المتبادلة بين الطرفين، وعدم القيام بأيّ نشاط مناوئ، والحفاظ على التعايش السلمي وبقاء اليهود على يهوديتهم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اليهود في المدينة قبل هجرة النبي الأكرم إليها ينعمون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الخلاف المستفحل بين الأوس والخزرج، و امتلاكهم العلم والمعرفة بكتب الأنبياء السابقين وسننهم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بمكانة ومنزلة مرموقتين، ولكنهم بعد مجيء النبي وما قام به من الصلح بين الأوس والخزرج وجدوا في النبي خطراً يهدد مصالحهم، فأخذوا يحيكون المؤامرات على خلاف الميثاق الذي أبرموه معه، فضلاً عن أنّ كثيراً من علماء اليهود وأحبارهم كانوا يحسدون النبي على اصطفاء الله له بالنبوة؛ فكانوا لذلك يتآمرون عليه، واتحدوا مع بعض المنافقين في المدينة لرفع لواء المعارضة بوجه رسول الله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bookmarkStart w:id="558" w:name="pg15644_231199"/>
    </w:p>
    <w:p>
      <w:pPr>
        <w:pStyle w:val="BookText"/>
        <w:rPr/>
      </w:pPr>
      <w:bookmarkEnd w:id="558"/>
      <w:r>
        <w:rPr>
          <w:rFonts w:ascii="IRNazanin" w:hAnsi="IRNazanin" w:eastAsia="IRNazanin"/>
          <w:color w:val="111111"/>
          <w:sz w:val="28"/>
          <w:sz w:val="28"/>
          <w:szCs w:val="28"/>
          <w:rtl w:val="true"/>
          <w:lang w:bidi="fa-IR"/>
        </w:rPr>
        <w:t xml:space="preserve">ثمّ حدثت بعد ذلك مواجهة فكرية بين اليهود والنبي الأكرم صلی الله علیه و آله و سلم، حيث كان اليهود يسعون إلى التغلب على النبي بشتى الطرق، والعمل على تشكيك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كانوا من العرب ودونهم في العلم مرتبة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بنبوّة النبي وأحقية الإسلام، كما لم يقصروا في توظيف عنصر الاستهزاء والسخرية للحطّ من قداسة الإسلام، كما نشاهد نموذج ذلك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تَقُولُوا رَاعِنَا وَقُولُوا انظُرْنَا</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اليهود كانوا يستعملون كلمة راعنا ويقولون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بداعي السخرية والاستهزاء بالنبي؛ إذ تتضمن هذه الكلمة معنى سلبياً بالإضافة إلى المعنى الإيجابي الموجود في النظرة </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سوى ذلك من الممارسات التي كان النبي يعمل على احتوائها وتحجيمها بالتعاطي معها منطقياً</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0763431_2142443653"/>
      <w:bookmarkStart w:id="560" w:name="_Toc214"/>
      <w:bookmarkEnd w:id="559"/>
      <w:r>
        <w:rPr/>
        <w:t>1</w:t>
      </w:r>
      <w:r>
        <w:rPr>
          <w:rtl w:val="true"/>
        </w:rPr>
        <w:t xml:space="preserve"> - </w:t>
      </w:r>
      <w:r>
        <w:rPr>
          <w:rtl w:val="true"/>
        </w:rPr>
        <w:t>تجسّس اليهود لمصلحة الأعداء</w:t>
      </w:r>
      <w:r>
        <w:rPr>
          <w:rtl w:val="true"/>
        </w:rPr>
        <w:t>:</w:t>
      </w:r>
      <w:bookmarkEnd w:id="560"/>
    </w:p>
    <w:p>
      <w:pPr>
        <w:pStyle w:val="BookText"/>
        <w:rPr/>
      </w:pPr>
      <w:r>
        <w:rPr>
          <w:rFonts w:ascii="IRNazanin" w:hAnsi="IRNazanin" w:eastAsia="IRNazanin"/>
          <w:color w:val="111111"/>
          <w:sz w:val="28"/>
          <w:sz w:val="28"/>
          <w:szCs w:val="28"/>
          <w:rtl w:val="true"/>
          <w:lang w:bidi="fa-IR"/>
        </w:rPr>
        <w:t>إنما بدأ النبي الأكرم صلی الله علیه و آله و سلم بمواجهة اليهود بشدة عندما ظهر منهم نقضهم للعهد والميثاق الذي أبرموه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مثّل اليهود في واقع الأمر الطابور الخامس الذي يتقصّى الأخبار لصالح أعداء الإسلام من قريش، بل دخلوا حتى في النزاع المسلح الدائر بين المسلمين والمشركين، وكانوا يكشفون لهم مواطن القوة والضعف في مواقع المسلمين</w:t>
      </w:r>
      <w:r>
        <w:rPr>
          <w:rFonts w:eastAsia="IRNazanin" w:cs="IRNazanin"/>
          <w:color w:val="111111"/>
          <w:sz w:val="28"/>
          <w:szCs w:val="28"/>
          <w:rtl w:val="true"/>
          <w:lang w:bidi="fa-IR"/>
        </w:rPr>
        <w:t>.</w:t>
      </w:r>
    </w:p>
    <w:p>
      <w:pPr>
        <w:pStyle w:val="Heading4"/>
        <w:numPr>
          <w:ilvl w:val="3"/>
          <w:numId w:val="1"/>
        </w:numPr>
        <w:rPr/>
      </w:pPr>
      <w:bookmarkStart w:id="561" w:name="__RefHeading___Toc10763433_2142443653"/>
      <w:bookmarkStart w:id="562" w:name="_Toc215"/>
      <w:bookmarkEnd w:id="561"/>
      <w:r>
        <w:rPr/>
        <w:t>2</w:t>
      </w:r>
      <w:r>
        <w:rPr>
          <w:rtl w:val="true"/>
        </w:rPr>
        <w:t xml:space="preserve"> - </w:t>
      </w:r>
      <w:r>
        <w:rPr>
          <w:rtl w:val="true"/>
        </w:rPr>
        <w:t>مواجهة الشعراء المتآمرين</w:t>
      </w:r>
      <w:r>
        <w:rPr>
          <w:rtl w:val="true"/>
        </w:rPr>
        <w:t>:</w:t>
      </w:r>
      <w:bookmarkEnd w:id="562"/>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كان شعراء اليهود يوظفون أشعارهم في الاستهزاء </w:t>
      </w:r>
      <w:bookmarkStart w:id="563" w:name="pg15644_231200"/>
    </w:p>
    <w:p>
      <w:pPr>
        <w:pStyle w:val="BookText"/>
        <w:rPr/>
      </w:pPr>
      <w:bookmarkEnd w:id="563"/>
      <w:r>
        <w:rPr>
          <w:rFonts w:ascii="Amiri" w:hAnsi="Amiri" w:eastAsia="Amiri" w:cs="Amiri"/>
          <w:color w:val="111111"/>
          <w:sz w:val="28"/>
          <w:sz w:val="28"/>
          <w:szCs w:val="28"/>
          <w:rtl w:val="true"/>
          <w:lang w:bidi="ar-SA"/>
        </w:rPr>
        <w:t>بالنبي والمسلمين وعقائدهم الإسلامية وذلك في محاولة منهم إلى تقويض دعائم الإسلام الفتي من خلال الحرب الإعلامية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الشعر في حينها من أمضى الأسلحة، إذ يقوم مقام الصحافة والتلفزيون في العصر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الشعر الذي ينظمه الشاعر يصل إلى المناطق المجاورة قبل بلوغ القوافل إليها، ولذلك أمر النبي بوضع حدّ لهذه الظاهرة ولم يكن هناك بدّ من ذلك</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10763435_2142443653"/>
      <w:bookmarkStart w:id="565" w:name="_Toc216"/>
      <w:bookmarkEnd w:id="564"/>
      <w:r>
        <w:rPr/>
        <w:t>3</w:t>
      </w:r>
      <w:r>
        <w:rPr>
          <w:rtl w:val="true"/>
        </w:rPr>
        <w:t xml:space="preserve"> - </w:t>
      </w:r>
      <w:r>
        <w:rPr>
          <w:rtl w:val="true"/>
        </w:rPr>
        <w:t>محاربة اليهود للنبي الأكرم صلی الله علیه و آله و سلم</w:t>
      </w:r>
      <w:r>
        <w:rPr>
          <w:rtl w:val="true"/>
        </w:rPr>
        <w:t>:</w:t>
      </w:r>
      <w:bookmarkEnd w:id="565"/>
    </w:p>
    <w:p>
      <w:pPr>
        <w:pStyle w:val="BookText"/>
        <w:rPr/>
      </w:pPr>
      <w:r>
        <w:rPr>
          <w:rFonts w:ascii="Amiri" w:hAnsi="Amiri" w:eastAsia="Amiri" w:cs="Amiri"/>
          <w:color w:val="111111"/>
          <w:sz w:val="28"/>
          <w:sz w:val="28"/>
          <w:szCs w:val="28"/>
          <w:rtl w:val="true"/>
          <w:lang w:bidi="ar-SA"/>
        </w:rPr>
        <w:t>وفي المرحلة اللاحقة دخل اليهود في مواجهة علنية وحرب مكشوفة مع النبي والمسلمين، حيث تدخلوا على المستوى الشخصي في مواجهات عسكرية ضدّ المسلمين، كما حدث ذلك في حرب بني قينقاع وبني قريظة، حيث شكلوا دعامة هامة لمصلحة المشركين في حرب الأحزاب، حتى اندلعت المعركة مع بني قريظة في نهاية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أمام المسلمين من خيار سوى خوض هذه الحرب، إذ كانت بيضة الإسلام مهددة بخطر الزوال، وقد تجلى هذا الخطر واضحاً في حرب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هناك أدلة وشواهد تجعلنا نشكك في أصل حدوث هذه القصة وسقوط هذا العدد الكبير من القتلى من اليهود من بني قريظة، وهو ما تعرّضنا له فى بيان شبهة قتل الأسرى</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تعرّضنا في نهاية القسم الأول إلى تحليل شبهة تضييع الحقوق وموقع الشعب والأمة في حكومة النبي الأكرم بالتفصيل وأشرنا هنالك إلى سعة صدر النبي وصبره وحلمه في التعاطي مع من يخالفه سواء من أهل الكتاب أو المشركين والمنافقين، ونجد من المناسب هنا إحالة القارئ الكريم إلى ذلك البحث</w:t>
      </w:r>
      <w:r>
        <w:rPr>
          <w:rFonts w:eastAsia="Amiri" w:cs="Amiri" w:ascii="Amiri" w:hAnsi="Amiri"/>
          <w:color w:val="111111"/>
          <w:sz w:val="28"/>
          <w:szCs w:val="28"/>
          <w:rtl w:val="true"/>
          <w:lang w:bidi="ar-SA"/>
        </w:rPr>
        <w:t xml:space="preserve">. </w:t>
      </w:r>
      <w:bookmarkStart w:id="566" w:name="pg15644_231201"/>
    </w:p>
    <w:p>
      <w:pPr>
        <w:pStyle w:val="Heading3"/>
        <w:numPr>
          <w:ilvl w:val="2"/>
          <w:numId w:val="1"/>
        </w:numPr>
        <w:rPr/>
      </w:pPr>
      <w:bookmarkStart w:id="567" w:name="__RefHeading___Toc10763437_2142443653"/>
      <w:bookmarkStart w:id="568" w:name="_Toc217"/>
      <w:bookmarkEnd w:id="566"/>
      <w:bookmarkEnd w:id="567"/>
      <w:r>
        <w:rPr>
          <w:rtl w:val="true"/>
        </w:rPr>
        <w:t>الشبهة الثانية عشرة</w:t>
      </w:r>
      <w:r>
        <w:rPr>
          <w:rtl w:val="true"/>
        </w:rPr>
        <w:t xml:space="preserve">: </w:t>
      </w:r>
      <w:r>
        <w:rPr>
          <w:rtl w:val="true"/>
        </w:rPr>
        <w:t>العنف والقسوة مع الكفار</w:t>
      </w:r>
      <w:r>
        <w:rPr>
          <w:rtl w:val="true"/>
        </w:rPr>
        <w:t>:</w:t>
      </w:r>
      <w:bookmarkEnd w:id="568"/>
    </w:p>
    <w:p>
      <w:pPr>
        <w:pStyle w:val="Heading4"/>
        <w:numPr>
          <w:ilvl w:val="3"/>
          <w:numId w:val="1"/>
        </w:numPr>
        <w:rPr/>
      </w:pPr>
      <w:bookmarkStart w:id="569" w:name="__RefHeading___Toc10763439_2142443653"/>
      <w:bookmarkStart w:id="570" w:name="_Toc218"/>
      <w:bookmarkEnd w:id="569"/>
      <w:r>
        <w:rPr>
          <w:rtl w:val="true"/>
        </w:rPr>
        <w:t>اشارة</w:t>
      </w:r>
      <w:bookmarkEnd w:id="570"/>
    </w:p>
    <w:p>
      <w:pPr>
        <w:pStyle w:val="BookText"/>
        <w:rPr/>
      </w:pPr>
      <w:r>
        <w:rPr>
          <w:rFonts w:ascii="IRNazanin" w:hAnsi="IRNazanin" w:eastAsia="IRNazanin"/>
          <w:color w:val="111111"/>
          <w:sz w:val="28"/>
          <w:sz w:val="28"/>
          <w:szCs w:val="28"/>
          <w:rtl w:val="true"/>
          <w:lang w:bidi="fa-IR"/>
        </w:rPr>
        <w:t>لقد كان النبي الأكرم صلی الله علیه و آله و سلم بوصفه خاتم الأنبياء والرسل المظهر الكامل للرحمة الإلهية، ولم يكن ليحمل في قلبه الشريف ذرّة حقد على أيّ إنسان حتى إذا كان من ألدّ أعدائه والمعاندين له، وكان يسعى إلى التعايش السلمي مع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الكفار أنفسهم هم الذين بنوا علاقتهم مع النبي على العداوة والبغضاء واستخدام العنف وسيلة للوصول إلى مآربهم في التصدي للنبي الأكرم صلی الله علیه و آله و سلم والإسلام الفتي، ومارسوا جميع أنواع العنف ضدّه وضد أتباعه وأصحابه، ومع ذلك نجد اليوم بعض الذين ينطلقون في أحكامهم على الإسلام من منطلق الحقد والكراهية، يرومون عكس الحقائق فينسبون إلى النبي الأكرم صلی الله علیه و آله و سلم ما هو ثابت في حق الجهة التي يريدون تبرئتهم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بازشناسي 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عامّة المؤرخين الذين رصدوا سيرة محمد وحققوا في شخصيته إلى الإجماع على أنه شخص عنيف وقسي القلب</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الكاتب المذكور في موضع آخر من نفس هذا الكتاب</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لم يكن النبي يشعر بسعادة وغبطة كتلك السعادة التي يشعر بها عندما ينظر إلى عملية قطع رأس لعدو من أعدائه، فكان حينها يشعر بالسرور والابتهاج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كان يظهر التودّد لأعدائه في بعض المناسبات بحيث يثير حنق أصحابه</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bookmarkStart w:id="571" w:name="pg15644_231202"/>
    </w:p>
    <w:p>
      <w:pPr>
        <w:pStyle w:val="BookText"/>
        <w:rPr/>
      </w:pPr>
      <w:bookmarkEnd w:id="571"/>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Heading4"/>
        <w:numPr>
          <w:ilvl w:val="3"/>
          <w:numId w:val="1"/>
        </w:numPr>
        <w:rPr/>
      </w:pPr>
      <w:bookmarkStart w:id="572" w:name="__RefHeading___Toc10763441_2142443653"/>
      <w:bookmarkStart w:id="573" w:name="_Toc219"/>
      <w:bookmarkEnd w:id="572"/>
      <w:r>
        <w:rPr/>
        <w:t>1</w:t>
      </w:r>
      <w:r>
        <w:rPr>
          <w:rtl w:val="true"/>
        </w:rPr>
        <w:t xml:space="preserve"> - </w:t>
      </w:r>
      <w:r>
        <w:rPr>
          <w:rtl w:val="true"/>
        </w:rPr>
        <w:t>تحريف التاريخ</w:t>
      </w:r>
      <w:r>
        <w:rPr>
          <w:rtl w:val="true"/>
        </w:rPr>
        <w:t>:</w:t>
      </w:r>
      <w:bookmarkEnd w:id="573"/>
    </w:p>
    <w:p>
      <w:pPr>
        <w:pStyle w:val="BookText"/>
        <w:rPr/>
      </w:pPr>
      <w:r>
        <w:rPr>
          <w:rFonts w:ascii="IRNazanin" w:hAnsi="IRNazanin" w:eastAsia="IRNazanin"/>
          <w:color w:val="111111"/>
          <w:sz w:val="28"/>
          <w:sz w:val="28"/>
          <w:szCs w:val="28"/>
          <w:rtl w:val="true"/>
          <w:lang w:bidi="fa-IR"/>
        </w:rPr>
        <w:t>إن ما يدّعيه هذا الكاتب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عامّة المؤرخين يذهبون إلى وصف النبي الأكرم صلی الله علیه و آله و سلم بكونه قسيّ القلب، ادعاء جزافي لا يقوم على أيّ أساس من الصحة، بل هو تحريف صارخ للتاريخ؛ إذ لم يرد هذا الادعاء على لسان أي مؤرخ من الذين رصدوا سيرة النبي الأكرم صلی الله علیه و آله و سلم أبداً، بل هناك من المفكرين الغربيين المنصفين من تفوّه بالثناء على رسول الله صلی الله علیه و آله و سلم معتبراً إياه على درجة كبيرة من الناحية الأخلاقية والشخصية، وقال بأن الناس لم يجتمعوا حوله إلا لما لمسوه منه من الأخلاق الرفيعة والسجايا الكريمة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ما قاله هذا الكاتب المغرض لا يعدو أن يكون مجرّد ادعاء لا يقوم على أساس من الصحّة</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10763443_2142443653"/>
      <w:bookmarkStart w:id="575" w:name="_Toc220"/>
      <w:bookmarkEnd w:id="574"/>
      <w:r>
        <w:rPr/>
        <w:t>2</w:t>
      </w:r>
      <w:r>
        <w:rPr>
          <w:rtl w:val="true"/>
        </w:rPr>
        <w:t xml:space="preserve"> - </w:t>
      </w:r>
      <w:r>
        <w:rPr>
          <w:rtl w:val="true"/>
        </w:rPr>
        <w:t>قيام سيرة النبي الأكرم صلی الله علیه و آله و سلم على الشفقة والرحمة</w:t>
      </w:r>
      <w:r>
        <w:rPr>
          <w:rtl w:val="true"/>
        </w:rPr>
        <w:t>:</w:t>
      </w:r>
      <w:bookmarkEnd w:id="575"/>
    </w:p>
    <w:p>
      <w:pPr>
        <w:pStyle w:val="BookText"/>
        <w:rPr/>
      </w:pPr>
      <w:r>
        <w:rPr>
          <w:rFonts w:ascii="Amiri" w:hAnsi="Amiri" w:eastAsia="Amiri" w:cs="Amiri"/>
          <w:color w:val="111111"/>
          <w:sz w:val="28"/>
          <w:sz w:val="28"/>
          <w:szCs w:val="28"/>
          <w:rtl w:val="true"/>
          <w:lang w:bidi="ar-SA"/>
        </w:rPr>
        <w:t>قال الله تعالى في وصف رسوله الكريم وأصحابه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أن يكون موقفه صلباً في مواجهة المشركين؛ إذ بالإضافة إلى وجوب الدفاع عن النفس في مواجهة العدو، كان على النبي أن يدافع عن شريعته ودينه؛ لأن المشركين كانوا يهدفون إلى تقويض دعائم هذا الدين </w:t>
      </w:r>
    </w:p>
    <w:p>
      <w:pPr>
        <w:pStyle w:val="BookText"/>
        <w:rPr/>
      </w:pPr>
      <w:r>
        <w:rPr>
          <w:rFonts w:ascii="IRNazanin" w:hAnsi="IRNazanin" w:eastAsia="IRNazanin"/>
          <w:color w:val="111111"/>
          <w:sz w:val="28"/>
          <w:sz w:val="28"/>
          <w:szCs w:val="28"/>
          <w:rtl w:val="true"/>
          <w:lang w:bidi="fa-IR"/>
        </w:rPr>
        <w:t>والقضاء على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ولكي لا يبدو النبي الأكرم صلی الله علیه و آله و سلم ضعيفاً في الدفاع عن مبادئه كان من الضروري أن يجدوا فيه غلظة فيما يتعلق بالدفاع عن المقدسات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فى الوقت ذاته يتصف في الدعوة إلى الدين وبين أنصاره وأصحابه بالرحمة واللين، فكان يتحمّل حتى تصرّفات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فإن قسوته تجاه المشركين لم تخرج عن حدود الاعتدال، فكان من بين التعاليم التي يعمّمها على أصحابه قبل خوض الحرب في مواجهة الكفار والمشركين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أغزوا في سبيل الله، على بركة الله لا تقتلوا شيخاً كبيراً، ولا طفلاً صغيراً، ولا إمرأة، ولا منعزلاً في صومعة</w:t>
      </w:r>
      <w:r>
        <w:rPr>
          <w:rFonts w:eastAsia="IRNazanin" w:cs="IRNazanin"/>
          <w:color w:val="111111"/>
          <w:sz w:val="28"/>
          <w:szCs w:val="28"/>
          <w:rtl w:val="true"/>
          <w:lang w:bidi="fa-IR"/>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تعامله مع الأسرى متصفاً بالإنسانية الكاملة، فكان يبادر إلى فكاك أسرهم عند أدنى مناسبة، ويمكن لنا أن نشير في هذا الخصوص إلى الأسرى في واقعة حنين وبني المصطلق، حيث تمّ إطلاق سراحهم بشكل 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واقعة بدر اشترط على الأسرى أن يحرروا أنفسهم من خلال تعليم كل واحد منهم عشرة من المسلمين القراءة والكتابة، وكان زيد بن ثابت من الذين تعلموا القراءة والكتابة بهذه الطريقة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تصدر عن النبي أي قسوة تجاه الأسرى إلا في موردين، وهما رجلان وقعا في الأسر في واقعة أحد بعد أن أتمّ النبي عليهما الحجّة في معركة بدر، حيث أطلق سراحهما بشرط أن لا يشاركا في أي حرب أو مواجهة مقبلة ضد المسلمين، ولكنهما نقضا عهديهما، وكان أحدهما يدعى أبو عزة وكان </w:t>
      </w:r>
    </w:p>
    <w:p>
      <w:pPr>
        <w:pStyle w:val="BookText"/>
        <w:rPr/>
      </w:pPr>
      <w:r>
        <w:rPr>
          <w:rFonts w:ascii="Amiri" w:hAnsi="Amiri" w:eastAsia="Amiri" w:cs="Amiri"/>
          <w:color w:val="111111"/>
          <w:sz w:val="28"/>
          <w:sz w:val="28"/>
          <w:szCs w:val="28"/>
          <w:rtl w:val="true"/>
          <w:lang w:bidi="ar-SA"/>
        </w:rPr>
        <w:t xml:space="preserve">شاعراً وقد وظف شعره لإثارة الأعداء ضدّ المسلمين، وشارك في حرب أحد </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هو معاوية بن المغيرة بن أبي العاص حيث أسر في معركة أحد، وتمّ إطلاق سراحه بعد أن تشفّع له عثمان بن عفان شريطة أن يترك المدينة خلال ثلاثة أيام، ولكنه أساء استغلال غياب النبي، وقام بجمع الأخبار للكفار، فتمّ إيقافه في اليوم الرابع، وأعدم بأمر رسول الله صلی الله علیه و آله و سلم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سوى هذين الموردين لا نرى أي قسوة من جانب رسول الله صلی الله علیه و آله و سلم تجاه أعدائه، حيث كانت رحمته تشمل حال الأعداء على الدوام، وإنما كانت قريش هي التي تمارس أصناف العنف والقسوة تجاه النبي الأكرم صلی الله علیه و آله و سلم والمسلمين من خلال تعذيبهم والإساءة إليهم ونفيهم ومصادرة أموالهم، وكان من جيران النبي في مكة من يؤذيه بأنواع الإساءات، من قبيل إلقاء السلي على رأسه الشريف، حتى كان النبي يضطر أحياناً إلى الاختباء خلف بعض الصخور لأداء الصلاة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أننا نشاهد في المقلب الآخر عندما تمّ أسر عدد من المشركين في معركة بدر من الذين كانوا يقومون بتعذيب المؤمنين ويمارسون أصناف الظلم والجور بحق المسلمين، وها هم الآن يعيشون حالة الذل والهوان والنظر باستعطاف إلى المسلمين، وربما كانوا يتوقعون منهم الانتقام، إلا أن الذي قام به المسلمون تجاههم كان مخالفاً لتوقعاتهم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أتباع الإسلام لم يلجأوا إلى الانتقام أبداً، وإنما امتثلوا أمر نبيهم بالإحسان إليهم، وقام بعضهم بإشراكهم في </w:t>
      </w:r>
      <w:bookmarkStart w:id="576" w:name="pg15644_231205"/>
    </w:p>
    <w:p>
      <w:pPr>
        <w:pStyle w:val="BookText"/>
        <w:rPr/>
      </w:pPr>
      <w:bookmarkEnd w:id="576"/>
      <w:r>
        <w:rPr>
          <w:rFonts w:ascii="Amiri" w:hAnsi="Amiri" w:eastAsia="Amiri" w:cs="Amiri"/>
          <w:color w:val="111111"/>
          <w:sz w:val="28"/>
          <w:sz w:val="28"/>
          <w:szCs w:val="28"/>
          <w:rtl w:val="true"/>
          <w:lang w:bidi="ar-SA"/>
        </w:rPr>
        <w:t xml:space="preserve">أموالهم، وهناك من قدمهم على نفسه في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يقدم لهم الخبز ويكتفي بتناول التمر</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هذا هو واقع ما عليه منهج رسول الله صلی الله علیه و آله و سلم الذي يمثل التجلي الكامل للمحبة والرحمة، والذي بلغ ذروته في فتح مكة، حيث كان جميع رؤوس قريش يفكرون في مصائرهم وما ستؤول إليه عواقب أعمالهم إذ كانوا يتوقعون أن تصدر بحقهم أشدّ العقوبات، وإذا بهم يتفاجأون بنداء الرسول وهو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يوم المرحمة</w:t>
      </w:r>
      <w:r>
        <w:rPr>
          <w:rFonts w:eastAsia="IRNazanin" w:cs="IRNazanin"/>
          <w:color w:val="111111"/>
          <w:sz w:val="28"/>
          <w:szCs w:val="28"/>
          <w:rtl w:val="true"/>
          <w:lang w:bidi="fa-IR"/>
        </w:rPr>
        <w:t>»</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أصدر العفو العام بحق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يصدر عن النبي الأكرم صلی الله علیه و آله و سلم ما يُشير إلى نقضه لهذا الإعلان، إلا عندما صدر عن المشركين ما يثبت عدم تقديرهم لهذا الموقف النبيل من جانب رسول الله</w:t>
      </w:r>
      <w:r>
        <w:rPr>
          <w:rFonts w:eastAsia="IRNazanin" w:cs="IRNazanin"/>
          <w:color w:val="111111"/>
          <w:sz w:val="28"/>
          <w:szCs w:val="28"/>
          <w:rtl w:val="true"/>
          <w:lang w:bidi="fa-IR"/>
        </w:rPr>
        <w:t>.</w:t>
      </w:r>
    </w:p>
    <w:p>
      <w:pPr>
        <w:pStyle w:val="Heading3"/>
        <w:numPr>
          <w:ilvl w:val="2"/>
          <w:numId w:val="1"/>
        </w:numPr>
        <w:rPr/>
      </w:pPr>
      <w:bookmarkStart w:id="577" w:name="__RefHeading___Toc10763445_2142443653"/>
      <w:bookmarkStart w:id="578" w:name="_Toc221"/>
      <w:bookmarkEnd w:id="577"/>
      <w:r>
        <w:rPr>
          <w:rtl w:val="true"/>
        </w:rPr>
        <w:t>الشبهة الثالثة عشرة</w:t>
      </w:r>
      <w:r>
        <w:rPr>
          <w:rtl w:val="true"/>
        </w:rPr>
        <w:t xml:space="preserve">: </w:t>
      </w:r>
      <w:r>
        <w:rPr>
          <w:rtl w:val="true"/>
        </w:rPr>
        <w:t xml:space="preserve">أشدّ العقوبات على الاستهزاء برسول الله </w:t>
      </w:r>
      <w:r>
        <w:rPr>
          <w:rtl w:val="true"/>
        </w:rPr>
        <w:t>(</w:t>
      </w:r>
      <w:r>
        <w:rPr>
          <w:rtl w:val="true"/>
        </w:rPr>
        <w:t>سبّ النبي</w:t>
      </w:r>
      <w:r>
        <w:rPr>
          <w:rtl w:val="true"/>
        </w:rPr>
        <w:t>):</w:t>
      </w:r>
      <w:bookmarkEnd w:id="578"/>
    </w:p>
    <w:p>
      <w:pPr>
        <w:pStyle w:val="Heading4"/>
        <w:numPr>
          <w:ilvl w:val="3"/>
          <w:numId w:val="1"/>
        </w:numPr>
        <w:rPr/>
      </w:pPr>
      <w:bookmarkStart w:id="579" w:name="__RefHeading___Toc10763447_2142443653"/>
      <w:bookmarkStart w:id="580" w:name="_Toc222"/>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 xml:space="preserve">هناك من يحاول القول إن النبي لم يتسع صدره للمستهزئين به، وعاملهم بأشدّ أنواع القسوة، بل وصل به الأمر إلى قتلهم أيضاً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Heading4"/>
        <w:numPr>
          <w:ilvl w:val="3"/>
          <w:numId w:val="1"/>
        </w:numPr>
        <w:rPr/>
      </w:pPr>
      <w:bookmarkStart w:id="581" w:name="__RefHeading___Toc10763449_2142443653"/>
      <w:bookmarkStart w:id="582" w:name="_Toc223"/>
      <w:bookmarkEnd w:id="581"/>
      <w:r>
        <w:rPr/>
        <w:t>1</w:t>
      </w:r>
      <w:r>
        <w:rPr>
          <w:rtl w:val="true"/>
        </w:rPr>
        <w:t xml:space="preserve"> - </w:t>
      </w:r>
      <w:r>
        <w:rPr>
          <w:rtl w:val="true"/>
        </w:rPr>
        <w:t>النبي رسول الرحمة</w:t>
      </w:r>
      <w:r>
        <w:rPr>
          <w:rtl w:val="true"/>
        </w:rPr>
        <w:t>:</w:t>
      </w:r>
      <w:bookmarkEnd w:id="582"/>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النبي الأكرم صلی الله علیه و آله و سلم في واقع الأمر رسول الرحمة والعطف </w:t>
      </w:r>
    </w:p>
    <w:p>
      <w:pPr>
        <w:pStyle w:val="BookText"/>
        <w:rPr/>
      </w:pPr>
      <w:r>
        <w:rPr>
          <w:rFonts w:ascii="Amiri" w:hAnsi="Amiri" w:eastAsia="Amiri" w:cs="Amiri"/>
          <w:color w:val="111111"/>
          <w:sz w:val="28"/>
          <w:sz w:val="28"/>
          <w:szCs w:val="28"/>
          <w:rtl w:val="true"/>
          <w:lang w:bidi="ar-SA"/>
        </w:rPr>
        <w:t>والشفقة، حتى خاطبه الله سبحانه وتعالى بوصفه خاتم الأنبياء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أَرْسَلْنَاكَ إِلاَّ رَحْمَةً لِلْعَالَمِينَ</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لقد كانت سيرة النبي الأكرم صلی الله علیه و آله و سلم تقوم على المحبة واللطف، ولم يكن فظاً غليظ القلب، حتى في فتح مكة أطلق العفو العام على أهلها رغم ممارستهم أصناف العذاب والأذى بحقه وحق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كان سعد بن عبادة ينادي بأعلى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يوم الملحمة، اليوم تسبى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عليه النبي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يوم المرحمة، اليوم تحمى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وأخذ اللواء من يد سعد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وألقى في ذلك اليوم خطبة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صَدَقَ وَعْدَهُ وَنَصَرَ عَبْدَهُ وَهَزَمَ الْأَحْزَابَ وَحْدَهُ مَاذَا تَقُولُونَ وَمَاذَا تَظُنُّونَ؟ قَالُوا نَقُولُ خَيْرًا وَنَظُنّ خَيْرًا، أَخٌ كَرِيمٌ وَابْنُ أَخٍ كَرِيمٍ وَقَدْ قَدَرْت فَقَالَ رَسُولُ الله صَلَّى اللَّهُ عَلَيْهِ وَ آلِهِ وَسَلَّمَ فَإِنِّي أَقُولُ كَمَا قَالَ أَخِي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 عَلَيْكُمُ الْيَوْمَ يَغْفِرُ الله لَكُمْ وَهُوَ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فاعلموا لقد كنتم أسوأ جار لرسول الله، فقد كذبتموه وأخرجتموه من مكة، ووضعتم العقبات في طريق دعوته، ولم تكتفوا بذلك حتى خرجتم إلى 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فاذهبوا فأنتم الطلقاء</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لنا من خلال هذا العفو العام أن ندرك الروح السامية التي كان يتمتع بها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الرغم من علمنا بحجم القسوة التي مارستها قبيلة قريش بحق النبي الأكرم وأصحابه الميامين، وما كان ينظمه بعضهم من الأشعار </w:t>
      </w:r>
      <w:bookmarkStart w:id="583" w:name="pg15644_231207"/>
    </w:p>
    <w:p>
      <w:pPr>
        <w:pStyle w:val="BookText"/>
        <w:rPr/>
      </w:pPr>
      <w:bookmarkEnd w:id="583"/>
      <w:r>
        <w:rPr>
          <w:rFonts w:ascii="Amiri" w:hAnsi="Amiri" w:eastAsia="Amiri" w:cs="Amiri"/>
          <w:color w:val="111111"/>
          <w:sz w:val="28"/>
          <w:sz w:val="28"/>
          <w:szCs w:val="28"/>
          <w:rtl w:val="true"/>
          <w:lang w:bidi="ar-SA"/>
        </w:rPr>
        <w:t>اللاذعة في ذم المسلمين، إلا أننا نجد تعامل النبي معهم يحكي عن عظم شخصيته وتساميه على الإساءة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المدينة المنورة رغم أن عبدالله بن أبي كان يتمادى أحياناً في الإساءة إلى رسول الله، إلى أنه كان يعمل على استيعابه وتحمله، وقد بلغ به الأمر بعد غزوة بني المصطلق إلى إثارة فتنة طلب فيها ابنه من رسول الله أن يكون هو من يتولى قتله، فقال له رسول الله لا نسعى إلى قتل أبيك، وسوف نسالمه ما سالمنا </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قام اليهود بكثير من الممارسات الشائنة ضد المسلمين، ولكن النبي آثر الصبر في التعاطي معهم، حتى بلغ السيل الزبى</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10763451_2142443653"/>
      <w:bookmarkStart w:id="585" w:name="_Toc224"/>
      <w:bookmarkEnd w:id="584"/>
      <w:r>
        <w:rPr/>
        <w:t>2</w:t>
      </w:r>
      <w:r>
        <w:rPr>
          <w:rtl w:val="true"/>
        </w:rPr>
        <w:t xml:space="preserve"> - </w:t>
      </w:r>
      <w:r>
        <w:rPr>
          <w:rtl w:val="true"/>
        </w:rPr>
        <w:t>اختصاص العقوبة بمن يمثل خطراً على أمن الإسلام والمسلمين</w:t>
      </w:r>
      <w:r>
        <w:rPr>
          <w:rtl w:val="true"/>
        </w:rPr>
        <w:t>:</w:t>
      </w:r>
      <w:bookmarkEnd w:id="585"/>
    </w:p>
    <w:p>
      <w:pPr>
        <w:pStyle w:val="BookText"/>
        <w:rPr/>
      </w:pPr>
      <w:r>
        <w:rPr>
          <w:rFonts w:ascii="IRNazanin" w:hAnsi="IRNazanin" w:eastAsia="IRNazanin"/>
          <w:color w:val="111111"/>
          <w:sz w:val="28"/>
          <w:sz w:val="28"/>
          <w:szCs w:val="28"/>
          <w:rtl w:val="true"/>
          <w:lang w:bidi="fa-IR"/>
        </w:rPr>
        <w:t>عندما يتجاوز السب والاستهزاء الدائرة الحقيقية والشخصية للنبي الأكرم صلی الله علیه و آله و سلم، ويصل إلى دائرته الحقوقية والاعتبارية، فإن السب والاستهزا سيأخذ طابع توهين الدين أو إعلان الحرب، وقد كان لذلك تأثير في إثارة مشاعر الناس، وأوشك الأمر أن يهدد الكيان الإسلامي بشكل مباشر، وعليه کان من الطبيعة أن نشهد ردّة فعل من النبي الأكرم ومن المسلمين، كما نجد بعض حالات إهدار دم بعض الشعراء في هذا السياق، لما كانوا يمثلونه من الخطر على الإسلام حتى وإن اقتصر استهزاؤهم على شخص رسول الله، إلا أن قتلهم لم يصدر بداعى الاستهزاء برسول الله، وإلا وجب إهدار دم كثير غيرهم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تنويه نحيل القارئ الكريم إلى نهاية القسم الأول الخاص بالإجابة عن </w:t>
      </w:r>
      <w:bookmarkStart w:id="586" w:name="pg15644_231208"/>
    </w:p>
    <w:p>
      <w:pPr>
        <w:pStyle w:val="BookText"/>
        <w:rPr/>
      </w:pPr>
      <w:bookmarkEnd w:id="586"/>
      <w:r>
        <w:rPr>
          <w:rFonts w:ascii="IRNazanin" w:hAnsi="IRNazanin" w:eastAsia="IRNazanin"/>
          <w:color w:val="111111"/>
          <w:sz w:val="28"/>
          <w:sz w:val="28"/>
          <w:szCs w:val="28"/>
          <w:rtl w:val="true"/>
          <w:lang w:bidi="fa-IR"/>
        </w:rPr>
        <w:t>شبهة تجاهل حقوق الإنسان في الدولة النبوية، حيث أشرنا بالتفصيل إلى حلم النبي الأكرم صلی الله علیه و آله و سلم وتسامحه في التعاطي مع مخالفيه سواء كانوا من أهل الكتاب أو المشركين والمنافقين</w:t>
      </w:r>
      <w:r>
        <w:rPr>
          <w:rFonts w:eastAsia="IRNazanin" w:cs="IRNazanin"/>
          <w:color w:val="111111"/>
          <w:sz w:val="28"/>
          <w:szCs w:val="28"/>
          <w:rtl w:val="true"/>
          <w:lang w:bidi="fa-IR"/>
        </w:rPr>
        <w:t>.</w:t>
      </w:r>
    </w:p>
    <w:p>
      <w:pPr>
        <w:pStyle w:val="Heading3"/>
        <w:numPr>
          <w:ilvl w:val="2"/>
          <w:numId w:val="1"/>
        </w:numPr>
        <w:rPr/>
      </w:pPr>
      <w:bookmarkStart w:id="587" w:name="__RefHeading___Toc10763453_2142443653"/>
      <w:bookmarkStart w:id="588" w:name="_Toc225"/>
      <w:bookmarkEnd w:id="587"/>
      <w:r>
        <w:rPr>
          <w:rtl w:val="true"/>
        </w:rPr>
        <w:t>الشبهة الرابعة عشرة</w:t>
      </w:r>
      <w:r>
        <w:rPr>
          <w:rtl w:val="true"/>
        </w:rPr>
        <w:t xml:space="preserve">: </w:t>
      </w:r>
      <w:r>
        <w:rPr>
          <w:rtl w:val="true"/>
        </w:rPr>
        <w:t>التمثيل بجثث الأعداء في الحرب</w:t>
      </w:r>
      <w:r>
        <w:rPr>
          <w:rtl w:val="true"/>
        </w:rPr>
        <w:t>:</w:t>
      </w:r>
      <w:bookmarkEnd w:id="588"/>
    </w:p>
    <w:p>
      <w:pPr>
        <w:pStyle w:val="Heading4"/>
        <w:numPr>
          <w:ilvl w:val="3"/>
          <w:numId w:val="1"/>
        </w:numPr>
        <w:rPr/>
      </w:pPr>
      <w:bookmarkStart w:id="589" w:name="__RefHeading___Toc10763455_2142443653"/>
      <w:bookmarkStart w:id="590" w:name="_Toc226"/>
      <w:bookmarkEnd w:id="589"/>
      <w:r>
        <w:rPr>
          <w:rtl w:val="true"/>
        </w:rPr>
        <w:t>اشارة</w:t>
      </w:r>
      <w:bookmarkEnd w:id="590"/>
    </w:p>
    <w:p>
      <w:pPr>
        <w:pStyle w:val="BookText"/>
        <w:rPr/>
      </w:pPr>
      <w:r>
        <w:rPr>
          <w:rFonts w:ascii="IRNazanin" w:hAnsi="IRNazanin" w:eastAsia="IRNazanin"/>
          <w:color w:val="111111"/>
          <w:sz w:val="28"/>
          <w:sz w:val="28"/>
          <w:szCs w:val="28"/>
          <w:rtl w:val="true"/>
          <w:lang w:bidi="fa-IR"/>
        </w:rPr>
        <w:t>یسعی أعداء الدين الإسلامي الحنيف إلى توظيف شتى الوسائل من أجل الإشكال على سيرة رسول الله صلی الله علیه و آله و سلم، وحيث لا يجدون شيئاً من ذلك على أرض الواقع تجدهم يلجأون إلى الأوهام والتصوّرات التي لا موطن لها إلا في أذهانهم، وإلصاق هذه التهم الواهية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اتهام النبي الأكرم بالتمثيل بجثث أعدائه، وفي ذلك يقول مؤلف كتاب اسلام ومسلماني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أمر محمد بإلقاء القبض على عدد من أبناء القبائل الذين سرقوا إبل الصدقة، وتقطيع أيديهم وأرجلهم واقتلاع أعينهم، فنزفت الدماء منهم دون ولم يبذل محمد أي جهد من أجل تضميد جراحهم، حتى ماتوا بسبب النزف</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Heading4"/>
        <w:numPr>
          <w:ilvl w:val="3"/>
          <w:numId w:val="1"/>
        </w:numPr>
        <w:rPr/>
      </w:pPr>
      <w:bookmarkStart w:id="591" w:name="__RefHeading___Toc10763457_2142443653"/>
      <w:bookmarkStart w:id="592" w:name="_Toc227"/>
      <w:bookmarkEnd w:id="591"/>
      <w:r>
        <w:rPr/>
        <w:t>1</w:t>
      </w:r>
      <w:r>
        <w:rPr>
          <w:rtl w:val="true"/>
        </w:rPr>
        <w:t xml:space="preserve"> - </w:t>
      </w:r>
      <w:r>
        <w:rPr>
          <w:rtl w:val="true"/>
        </w:rPr>
        <w:t>قيام تعاليم الإسلام على تحريم المثلة</w:t>
      </w:r>
      <w:r>
        <w:rPr>
          <w:rtl w:val="true"/>
        </w:rPr>
        <w:t>:</w:t>
      </w:r>
      <w:bookmarkEnd w:id="59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نهت الشريعة الإسلامية المقدسة عن جميع التصرّفات المنافية للإنسانية بحق الأسرى والجرحى والقتلى، وقامت التعاليم الإسلامية في </w:t>
      </w:r>
      <w:bookmarkStart w:id="593" w:name="pg15644_231209"/>
    </w:p>
    <w:p>
      <w:pPr>
        <w:pStyle w:val="BookText"/>
        <w:rPr/>
      </w:pPr>
      <w:bookmarkEnd w:id="593"/>
      <w:r>
        <w:rPr>
          <w:rFonts w:ascii="Amiri" w:hAnsi="Amiri" w:eastAsia="Amiri" w:cs="Amiri"/>
          <w:color w:val="111111"/>
          <w:sz w:val="28"/>
          <w:sz w:val="28"/>
          <w:szCs w:val="28"/>
          <w:rtl w:val="true"/>
          <w:lang w:bidi="ar-SA"/>
        </w:rPr>
        <w:t>الحروب على الحلم، فيحرم منع الماء أو تلويثه، كما تمّ النهي عن التمثيل بأجساد القتلى من الأعداء، وهو ما يُعبّر عنه بالمُثلة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بعض الروايات المروية بهذا الشأن عن النبي الأكرم صلی الله علیه و آله و سلم، من قبيل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المثلة ولو بالكلب العقور</w:t>
      </w:r>
      <w:r>
        <w:rPr>
          <w:rFonts w:eastAsia="IRNazanin" w:cs="IRNazanin"/>
          <w:color w:val="111111"/>
          <w:sz w:val="28"/>
          <w:szCs w:val="28"/>
          <w:rtl w:val="true"/>
          <w:lang w:bidi="fa-IR"/>
        </w:rPr>
        <w:t xml:space="preserve">» </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باب في كتاب الكافي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وصايا النبي وأمير المؤمنين في السريات التي لم يشترك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يشتمل على نصائح النبي وتعاليمه لأصحابه عند خوض الحرب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وأن المصادر التاريخية وخاصة تلك التي تحدّثت عن حروب النبي الأكرم صلی الله علیه و آله و سلم لم تتحدّث عن هذا النوع من الممارسات، فلم يرصد التاريخ حالة مثلة واحدة قام بها النبي الأعظم</w:t>
      </w:r>
      <w:r>
        <w:rPr>
          <w:rFonts w:eastAsia="IRNazanin" w:cs="IRNazanin"/>
          <w:color w:val="111111"/>
          <w:sz w:val="28"/>
          <w:szCs w:val="28"/>
          <w:rtl w:val="true"/>
          <w:lang w:bidi="fa-IR"/>
        </w:rPr>
        <w:t>.</w:t>
      </w:r>
    </w:p>
    <w:p>
      <w:pPr>
        <w:pStyle w:val="Heading4"/>
        <w:numPr>
          <w:ilvl w:val="3"/>
          <w:numId w:val="1"/>
        </w:numPr>
        <w:rPr/>
      </w:pPr>
      <w:bookmarkStart w:id="594" w:name="__RefHeading___Toc10763459_2142443653"/>
      <w:bookmarkStart w:id="595" w:name="_Toc228"/>
      <w:bookmarkEnd w:id="594"/>
      <w:r>
        <w:rPr/>
        <w:t>2</w:t>
      </w:r>
      <w:r>
        <w:rPr>
          <w:rtl w:val="true"/>
        </w:rPr>
        <w:t xml:space="preserve"> - </w:t>
      </w:r>
      <w:r>
        <w:rPr>
          <w:rtl w:val="true"/>
        </w:rPr>
        <w:t>ارتكاب العدو للمثلة</w:t>
      </w:r>
      <w:r>
        <w:rPr>
          <w:rtl w:val="true"/>
        </w:rPr>
        <w:t>:</w:t>
      </w:r>
      <w:bookmarkEnd w:id="595"/>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استشهد حمزة عم النبي في واقعة أحد على يد المشركين من قبيلة قريش، وعمدت هند أم معاوية إلى غلامها وحشي فأمرته بالتمثيل بجسده الشريف وإخراج كبده، ورامت أن تمضغه بأسنانها، فتحول الكبد بإرادة الله إلى كتلة صلبة فلم تتمكن من استساغته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وضعت الحرب أوزارها انصرف المسلمون إلى أجساد الشهداء لدفنها، فإذا بهم يواجهون جسد حمزة المقطّع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فتأثر النبي الأكرم لذلك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نسب إلى النبي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سيمثل بثلاثين رجلاً من قريش </w:t>
      </w:r>
      <w:r>
        <w:rPr>
          <w:rStyle w:val="FootnoteAnchor"/>
          <w:rtl w:val="true"/>
        </w:rPr>
        <w:footnoteReference w:id="923"/>
      </w:r>
      <w:r>
        <w:rPr>
          <w:rFonts w:ascii="Amiri" w:hAnsi="Amiri" w:eastAsia="Amiri" w:cs="Amiri"/>
          <w:color w:val="111111"/>
          <w:sz w:val="28"/>
          <w:sz w:val="28"/>
          <w:szCs w:val="28"/>
          <w:rtl w:val="true"/>
          <w:lang w:bidi="ar-SA"/>
        </w:rPr>
        <w:t xml:space="preserve">، وقد صدر مثل هذا الكلام عن بعض المسلمين </w:t>
      </w:r>
      <w:bookmarkStart w:id="596" w:name="pg15644_231210"/>
    </w:p>
    <w:p>
      <w:pPr>
        <w:pStyle w:val="BookText"/>
        <w:rPr/>
      </w:pPr>
      <w:bookmarkEnd w:id="596"/>
      <w:r>
        <w:rPr>
          <w:rFonts w:ascii="Amiri" w:hAnsi="Amiri" w:eastAsia="Amiri" w:cs="Amiri"/>
          <w:color w:val="111111"/>
          <w:sz w:val="28"/>
          <w:sz w:val="28"/>
          <w:szCs w:val="28"/>
          <w:rtl w:val="true"/>
          <w:lang w:bidi="ar-SA"/>
        </w:rPr>
        <w:t>أيضاً، فنزل القرآن يمنعهم من ذلك إذ يقول تعالى وَإِنْ عَاقَبْتُمْ فَعَاقِبُوا بِمِثْلِ مَا عُوقِبْتُمْ بِهِ وَلَئِنْ صَبَرْتُمْ لَهُوَ خَيْرٌ لِلصَّابِرِينَ</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7" w:name="__RefHeading___Toc10763461_2142443653"/>
      <w:bookmarkStart w:id="598" w:name="_Toc229"/>
      <w:bookmarkEnd w:id="597"/>
      <w:r>
        <w:rPr/>
        <w:t>3</w:t>
      </w:r>
      <w:r>
        <w:rPr>
          <w:rtl w:val="true"/>
        </w:rPr>
        <w:t xml:space="preserve"> - </w:t>
      </w:r>
      <w:r>
        <w:rPr>
          <w:rtl w:val="true"/>
        </w:rPr>
        <w:t>تحليل كلام النبي الأكرم صلی الله علیه و آله و سلم</w:t>
      </w:r>
      <w:r>
        <w:rPr>
          <w:rtl w:val="true"/>
        </w:rPr>
        <w:t>:</w:t>
      </w:r>
      <w:bookmarkEnd w:id="598"/>
    </w:p>
    <w:p>
      <w:pPr>
        <w:pStyle w:val="BookText"/>
        <w:rPr/>
      </w:pPr>
      <w:r>
        <w:rPr>
          <w:rFonts w:ascii="IRNazanin" w:hAnsi="IRNazanin" w:eastAsia="IRNazanin"/>
          <w:color w:val="111111"/>
          <w:sz w:val="28"/>
          <w:sz w:val="28"/>
          <w:szCs w:val="28"/>
          <w:rtl w:val="true"/>
          <w:lang w:bidi="fa-IR"/>
        </w:rPr>
        <w:t>بيد أنه يجب القول بشأن هذه الرواية المنسوبة إلى النبي الأكرم صلی الله علیه و آله و سلم</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المصادر أن النبي الأكرم بعد نزول هذه الآية التزم جانب الصبر وكان يأمر جميع أصحابه بالتزام الصبر أيضاً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سمرة بن جندب أن النبي لم يقف موقفاً إلا أمرنا فيه قبل الانصراف بالصدقة واجتناب المثلة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ورد في تفسير هذه الآية أن النبي الأكرم صلی الله علیه و آله و سلم قال عند نزولها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أصبر، أصبر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أن هذه اللحظات كانت من أقسى وأصعب اللحظات التي مرّت عليه في كل حياته الشريفة، ولكن النبي امتلك زمام أعصابه ولم ينفعل ولم ينجر وراء عاطفته، وآثر الصفح والعفو، وكما يروي لنا التاريخ فإنه في فتح مكة حيث انتصر النبي على أولئك المجرمين من الوحوش البشرية حافظ على الوعده الذي قطعه مع الله في يوم أحد، وأصدر مرسوم العفو العام الذي شمل به الجميع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9" w:name="pg15644_231212"/>
      <w:bookmarkStart w:id="600" w:name="pg15644_231212"/>
      <w:bookmarkEnd w:id="600"/>
    </w:p>
    <w:p>
      <w:pPr>
        <w:pStyle w:val="Heading2"/>
        <w:numPr>
          <w:ilvl w:val="1"/>
          <w:numId w:val="1"/>
        </w:numPr>
        <w:rPr/>
      </w:pPr>
      <w:bookmarkStart w:id="601" w:name="pg15644_231212"/>
      <w:bookmarkStart w:id="602" w:name="__RefHeading___Toc10763463_2142443653"/>
      <w:bookmarkStart w:id="603" w:name="_Toc230"/>
      <w:bookmarkEnd w:id="601"/>
      <w:bookmarkEnd w:id="602"/>
      <w:r>
        <w:rPr>
          <w:rtl w:val="true"/>
        </w:rPr>
        <w:t>المصادر</w:t>
      </w:r>
      <w:bookmarkEnd w:id="6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آدمیت، فریدون، اندیشه های میرزا آقاخان کرمانی، طهران،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البلاذري، أحمد بن يحيى، أنساب الأشراف، تحقيق سهيل زكار وخير الدين الزركلي،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آشتياني، سيد جلال الدین، شرح مقدمة قيصري بر فصوص الحکم، قم، دفتر تبلیغات اسلامي،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آيتي، محمد إبراهيم، تاریخ پیامبر اسلام،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جامعة طهران،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المعتزلي، شرح نهج البلاغة، بيروت، دار إحياء التراث العربي،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المعتزلي، شرح نهج البلاغة، قم، انتشارات مكتبة آية الله المرعشي النجفي،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الأثير، عز الدين، الكامل في التاريخ، بيروت، دار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الأثير الجزري، عز الدين، أسد الغابة في معرفة الصحابة، بيروت، دار 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سعد، الطبقات الكبرى، تحقيق عبد القادر عطا،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سيد الناس، عيون الأثر، تعليق إبراهيم محمد رمضان،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دار القلم،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آشوب، مناقب آل أبي طالب، قم، انتشارات علامه،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 البر، الاستيعاب في معرفة الأصحاب، تحقيق البجاوي،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دارالجيل،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تاريخ مدينة دمشق، بيروت، دار الفكر،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البداية والنهاية، بيروت، دار 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وراق، اسلام و مسلماني، ترجمه إلى الفارسية مسعود 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أمريكا الشمالية،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هشام، السيرة النبوية، بتحقيق وتعليق سعيد محمد اللحام، بيروت، دار الفكر،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هشام، السيرة النبوية، بيروت، دار الفكر،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هشام، السيرة النبوية، تحقيق مصطفى السقا وإبراهيم الأبياري شلبي، بيروت،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الجوزي، أبو الفرج عبد الرحمن بن علي، الوفا بأحوال المصطفى،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الجوزي، أبو الفرج عبد الرحمن بن علي، المنتظم في تاريخ الملوك والأمم، بيروت، دار الكتب العلمية،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الجوزي، أبو الفرج عبد الرحمن بن علي، تذكرة الخواص، بيروت، مؤسسة آل البيت،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خلدون، تاریخ ابن خلدون، تحقيق خليل شحاة،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بيروت، دار الفكر،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نعيم، أحمد بن عبد الله، حلية الأولياء وطبقات الأصفياء، بيروت، دار إحياء التراث العربي،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الأحمدي الميانجي، علي، مكاتيب الرسول، قم، مؤسسة دار الحديث الثقافية،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إدوارد سعيد، شرق شناسي، ترجمه إلى الفارسية عبد الرحيم گواهي، طهران، دفتر نشر فرهنگ اسلامي،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الأربلي، علي بن عيسى، كشف الغمة، قم، انتشارات الشريف الرضي،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أرسطو، سیاست، حمید عنایت، طهران، شرکت سهامي كتاب هاي جيبي،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أورنيغ، واشنطن، تاريخ مقدس، الميرزا إبراهيم خان الشيرازي، إعداد نقيب زاده الطباطبائي، طهران،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استادی، رضا، سرگذشت کتاب شهید جاوید، قم، نشر قدس،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اسمیث، هوستن، اسلام از نظرگاه دانشمندان غرب، ترجمه إلى الفارسية علي أصغر حكمت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إشراق خاوري، قاموس توقيع منيع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السهروردي، شيخ الإشراق، سه رساله از شیخ اشراق، تصحيح نجف قلي حبیبي، طهران، انجمن فلسفه ایران،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السهروردي، شيخ الإشراق، مجموعه مصنفات، طهران، انجمن شاهنشاهي ایران،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الأعرجي، شرف الدین، پیشگویی های نوسترا داموس، ترجمه إلى الفارسية عباس علي براتي، قم، نشر کامکار،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أليس، جورج وليم روث، فضا زمان تخت و خمیده، ترجمه إلى الفارسية يوسف ارجمند، طهران، مرکز نشر دانشگاهي،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انصاري،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 أكبر، ولاية سان فرانسیسکو، بنگاه انتشارات باريس،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انصاري،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بازشناسی قرآن، ولاية سان فرانسیسکو، بنگاه انتشارات باريس،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انصاري،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بازشناسی قرآن،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ألمانيا، نيما،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انصاري،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شیعه گري و امام زمان،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ألمانيا، نيما،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انصاري،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کوروش بزرگ و محمد بن عبد الله،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أوستا، سياوش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داری و خرد گرایی، نشر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بازرگان، مهدي، آخرت وخدا هدف بعثت، طهران، مؤسسه خدمات فرهنگي رسا،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البحراني، ابن ميثم، قواعد المرام، قم، مكتبة آية الله المرعشي النجفي،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البغدادي، عبدالقاهر، كتاب أصول الدين، بيروت، دار الكتب العلمية،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البغدادي، علاء الدين، لباب التأويل في معاني التنزيل،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البلاذري، أحمد، فتوح البلدان، القاهرة، مكتبة النهضة المصرية،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البلاذري، أحمد، أنساب الأشراف،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 دارالفكر للطباعة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على ابن سينا، رساله معراجيه، ملحق كتاب المبدأ والمعاد، مشهد، آستان قدس رضوي،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بهاء، حسين علي، اشراقات، المضمّنة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ألواح 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بهاء، حسين علي، إيقان، ألمانيا، مؤسسه ملي مطبوعات بهائي،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البيضاوي، أنوار التنزيل وأسرار التأويل،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إحياء التراث العربي،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أبوبكر، دلائل النبوة ومعرفة أحوال صاحب الشريعة، تحقيق عبد المعطي قلعجي،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دار الكتب العلمية،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بوبر، ریموند کارل، منطق اكتشاف علمي، ترجمه إلى الفارسية أحمد آرام، طهران، انتشارات سروش،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بوبر، ریموند کارل، حدس ها وابطال ها، ترجمه إلى الفارسية أحمد آرام، طهران، شرکت سهامی انتشار،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پور أميني، محمد باقر ومجموعة من المؤلفين، پيامبر اعظم سیره و تاریخ،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دفتر نشر معارف،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تفسير الشيخ المفيد، مقتبس من مؤلفات الشيخ المفيد، بوستان كتاب،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الثعلبي النيشابوري، كشف البيان عن تفسير القرآن،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إحياء التراث العربي،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جعفریان، رسول، حياة فكري وسياسي امامان شیعه، ط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قم، انصاریان،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جعفریان، رسول، سیره رسول خدا،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دليل ما،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جوادي آملي، عبد الله، پیامبر رحمت، قم، مؤسسه اسراء،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جوادي آملي، عبد الله، تفسير موضوعي قرآن، قم، مؤسسه اسراء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الجويني الخراساني، إبراهيم، فرائد السمطين،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الحائري اليزدي، مهدي، حكمت وحکومت، لندن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الحراني، أبو محمد، تحف العقول عن آل الرسول، ترجمه إلى الفارسية صادق حسن زاده، قم، انتشارات آل علي،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زاده آملی، حسن، دروس معرفت، دفتر سوم، طهران، انتشارات علمي وفرهنگي،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زاده آملي، حسن، هزار ويك نكته، طهران، مرکز فرهنگي رجاء،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الحسيني الطهراني، السيد محمد حسین، مهر تابان، سلسلة الحوارات العلمية للعلامة الطباطبائي، مشهد، انتشارات العلامة الطباطبائي،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حكمي زاده، علي أكبر، اسرار هزار ساله، طهران، دفتر پرچم،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حكيمي، محمد رضا، الحياة،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طهران، دفتر نشر فرهنگ اسلامي،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الحلبي، نور الدين، السيرة الحلبية، بيروت، دار المعرفة،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الحلبي، نور الدين، 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العيون في سيرة الأمين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المسلك في أصول الدين، مشهد، بنياد پژوهشهاي اسلامي آستان قدس رضوي،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الحلي، الحسن بن يوسف، النافع يوم الحشر في شرح الباب الحادي عشر، بيروت، دار الأضواء،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 الحسن بن يوسف، كشف المراد، قم، انتشارات مصطفوي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الحلي، الحسن بن يوسف، مختلف الشيعة، قم، مكتب الإعلام الإسلامي،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الحلي، الحسن بن يوسف، منتهى المطلب في تحقيق المذهب، مجمع البحوث الإسلامية،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قرب الإسناد، طهران، مكتبة نينوى</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خرمشاهي، بهاء الدین، پوزیتیویسم منطقي، طهران، انتشارات علمي وفرهنگي،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علي بن محمد، كفاية الأثر، انتشارات بيدار،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الخوئي، أبو القاسم، البيان في تفسير القرآن، طهران، نشر محمدي،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دایجست ريدرز بوك، جهان عجايب، ترجمه إلى الفارسية ارغوان جولائي، طهران، نشر جويا، ص ، </w:t>
      </w:r>
      <w:r>
        <w:rPr>
          <w:rFonts w:eastAsia="IRNazanin" w:cs="IRNazanin"/>
          <w:color w:val="111111"/>
          <w:sz w:val="28"/>
          <w:szCs w:val="28"/>
          <w:lang w:bidi="fa-IR"/>
        </w:rPr>
        <w:t>1374</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الدراز، محمد عبد الله، حقيقة الوحي، دمشق، دار الحافظ،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دشتي، علي، بيست وسه سال، إعداد وتنقيح بهرام چوبینه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ديون بورت، جان، عذر تقصیر به بیشکاه محمد و قرآن، ترجمه إلى الفارسية غلام رضا سعيدي، طهران، نشر انتشار،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شمس الدين، تاريخ الإسلام، تحقيق عبد السلام التدمري،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 الكتاب العربي،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روکر، رودولف، هندسه نسبیت و بُعد چهارم، ترجمه إلى الفارسية يوسف ارجمند، طهران، انجمن فيزيك ايران،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رامیار، محمود، طهران، انتشارات أمير كبير،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قطب الدين، الخرائج والجرائح، قم، مؤسسة الإمام المهدي،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قطب الدين، قصص الأنبياء، قم، مؤسسة البحوث الإسلامية،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رایشنباخ، هانس، پیدایش فلسفه علمي، ترجمه إلى الفارسية موسى أكرمي، طهران، انتشارات علمي وفرهنگي،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رحیمیان، سعید، تجلي وظهور در عرفان نظري، قم، بوستان کتاب،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روحي روشني، أحمد، خاتمیت، طهران، مؤسسه ملي مطبوعات أمري،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الزركلي، خير الدين، الأعلام، 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بيروت، دار العلم للملايين،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زماني، محمد حسن، مستشرقان وقرآن، قم، بوستان کتاب،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جولي سادا، جاندرون، تساهل در تاریخ اندیشه غرب، ترجمه إلى الفارسية عباس باقري، طهران، نشر ني،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سبحاني، جعفر، الإلهيات، قم، المركز العالمي للدراسات الإسلامية،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سبحاني، جعفر، در مكتب وحي، تبريز، نشر سروش،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سبحانی، جعفر، راز بزرك رسالت، طهران، کتابخانه مجد جامع،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سبحاني، جعفر، فروغ ابدیت، قم، دفتر تبلیغات اسلامي،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سبحاني، جعفر، منشور جاويد، قم، مؤسسة سيد الشهداء،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سروش، عبد الكريم، مدارا و مديريت، مجلة كيان، العدد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سروش، عبد الكريم، فربه تر از ایدیولوژی، طهران، انتشارات صراط،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سروش، عبد الكريم، مدارا ومديريت، طهران، مؤسسه فرهنگی صراط،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سروش، عبد الكريم، مجلة كيان، العدد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السيوطي، جلال الدين، الدرّ المنثور في التفسير بالمأثور، قم، مكتبة آية الله المرعشي النجفي،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الشافعي الصالحي الشامي، محمد بن يوسف، سبل الهدى والرشاد، تحقيق عادل أحمد وعلي محمد معوض،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دار الكتب العلمية،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الشعراني، عبد الوهاب، اليواقيت والجواهر، 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الشوشتري، محمد تقي، قاموس الرجال، قم، دفتر انتشارات اسلامي،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الأول، الذكرى، قم، مؤسسة آل البيت،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الشهيدي، السيد جعفر، تاریخ تحليلي اسلام، انتشارات علمي فرهنگي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الحر العاملي، وسائل الشيعة، قم، مؤسسة آل البيت،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الاحتجاج، قم، انتشارات 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علل الشرائع، قم، انتشارات مكتبة الداوري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عيون أخبار الرضا، بيروت، مؤسسة الأعلمي للمطبوعات،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كمال الدين وإتمام النعمة، قم، دار الكتب الإسلامية،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معاني الأخبار، انتشارات اسلامي، قم،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من لا يحضره الفقيه، قم، مؤسسة النشر الإسلامي،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الاستبصار، طهران، دار الكتب الإسلامية،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تهذيب الأحكام، طهران، دار الكتب الإسلامية،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المفید، الاختصاص، کنگره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صابري، حسین، خاتم پیامبران صلی الله علیه و آله و سلم،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مشهد، بنياد پژوهشهاي اسلامي آستان قدس رضوي،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صالحي نجف آبادي، نعمت الله، عصاي موسى، طهران، انتشارات امید فردا،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المتألهين، الأسفار الأربعة في الحكمة المتعالية، انتشارات مصطفوي،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المتألهين، الشواهد الربوبية، مشهد، المركز الجامعي للنشر، </w:t>
      </w:r>
      <w:r>
        <w:rPr>
          <w:rFonts w:eastAsia="Amiri" w:cs="Amiri" w:ascii="Amiri" w:hAnsi="Amiri"/>
          <w:color w:val="111111"/>
          <w:sz w:val="28"/>
          <w:szCs w:val="28"/>
          <w:lang w:bidi="ar-SA"/>
        </w:rPr>
        <w:t>1360</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 المتألهين، المبدأ والمعاد، طهران، انجمن فلسفه ایران،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المتألهين، تفسير القرآن الكريم، بيروت، دار التعارف للمطبوعات،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صميمي، مینو، محمد در اروبا ترجمه إلى الفارسية عباس مهر بويا،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طهران، انتشارات اطلاعات،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الطباطبائي، السيد محمد حسين، الميزان في تفسير القرآن، انتشارات اسلامي قم وبيروت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الطباطبائي، السيد محمد حسين، بحثي کوتاه درباره علم امام، تقديم الشهيد قاضي طباطبائي، تبريز،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المرفق بکتاب سرگذشت کتاب شهید جاويد رضا استادي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الطباطبائي، السيد محمد حسين، سنن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زندگي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لطيف راشدي،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قم، انتشارات تهذيب،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الطباطبائي، السيد محمد حسین، شیعه در اسلام، قم، انتشارات اسلامي،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أبو منصور، الاحتجاج، مشهد المقدسة، نشر مرتضى،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الطبري، أبو جعفر محمد بن جرير، تاريخ الأمم والملوك، تحقيق محمد أبوالفضل إبراهيم،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 التراث،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الطبري، أبو جعفر محمد بن جرير، تاريخ الطبري، بيروت، دار ومكتبة الهلال،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الطبري، أبو جعفر محمد بن جرير، جامع البيان في تفسير القرآن، بيروت، دار المعرفة،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الطنطاوي الجوهري، الجواهر فى تفسير القرآن الكريم، طهران، آفتاب،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ظهير، إحسان، القاديانية، لاهور، ادارة ترجمان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عابديني، أحمد، شيوه همسرداری پیامبر به گزارش قرآن وسنت،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طهران، هستي نما،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عاشوري لنگرودي، حسن، همسران پیامبر، طهران، هستي نما،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علي، الإسلام وأصول الحكم، القاهرة، الهيئة المصرية العامة للكتاب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العسقلاني، ابن حجر، الإصابة في معرفة الصحابة، تحقيق عبد الموجود وعلي محمد معوض،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الهدى، السيد المرتضى، تنزيه الأنبياء، بيروت، مؤسسة الأعلمي،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العلي، صالح أحمد، دولت رسول خدا، ترجمه إلى الفارسية هادي انصاري، قم، پژوهشکده حوزه و دانشگاه،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العياشي، محمد بن مسعود، تفسير العياشي، طهران، چابخانه علميه،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الفخر الرازي، المحصول في علم الأصول، بيروت، المكتبة العصرية،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الفخر الرازي، عصمة الأنبياء، قم، منشورات الكتب النجفية،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فرامرز قراملكي، أحد، مباني كلامي جهت كيري دعوت انبياء، طهران، سازمان انتشارات پژوهشگاه فرهنگ و اندیشه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فرغاني، سعد الدين، مشارف الدراري، قم، بوستان کتاب،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فضائي، يوسف، شيعي گري، بابي گري، بهائي گري، طهران، نشر آشيانه کتاب،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القادياني، أحمد، براهين احمدیه، طهران، چاپخانه فردوسی،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عبدالجبار المعتزلي، شرح الأصول الخمسة، مصر، انتشارات وهبة،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قدردان قراملكي، محمد حسن، آیین خاتم، طهران، سازمان انتشارات پژوهشگاه فرهنگ و اندیشه اسلامي،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قدردان قراملكي، محمد حسن، حکومت دینی از منظر استاد مطهري، طهران، سازمان انتشارات پژوهشگاه فرهنگ و اندیشه اسلامی،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قدردان قراملكي، محمد حسن، سکولاریزم در مسیحیت و اسلام، قم، بوستان کتاب،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قدردان قراملكي، محمد حسن، معجزه در قلمرو عقل ودين، قم، بوستان کتاب،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القرشي، السيد علي أكبر، أحسن الحديث، طهران،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بنیاد بعثت،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القرطبي، محمد، الجامع لأحكام القرآن، طهران، انتشارات ناصر خسرو،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القمي، الشيخ عباس، سفينة البحار، طهران، دار الأسوة للطباعة والنشر،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القندوزي الحنفي، سليمان، ينابيع المودة، بيروت، دار الأسوة،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كارل، ألكسس، انسان موجود ناشناخته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ذلك 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برويز دبيري، طهران،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الكراجكي، أبو الفتح، التعجب، دار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الكراجكي، أبو الفتح، معدن الجوهر، طهران، المكتبة الرضوية، </w:t>
      </w:r>
      <w:r>
        <w:rPr>
          <w:rFonts w:eastAsia="Amiri" w:cs="Amiri" w:ascii="Amiri" w:hAnsi="Amiri"/>
          <w:color w:val="111111"/>
          <w:sz w:val="28"/>
          <w:szCs w:val="28"/>
          <w:lang w:bidi="ar-SA"/>
        </w:rPr>
        <w:t>1394</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محمد بن يعقوب، الكافي، طهران، دار الكتب الإسلامية،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الكنجي، عبد الرزاق، ترياق القلوب، بيروت، دار الأضواء،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الگلپايگاني، أبو الفضل، الفرائد، ألمانيا، مؤسسه مطبوعاتي امري،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اللاري، السيد عبد الحسين، المعارف السلمانية، قم، اللجنة العلمية للمؤتمر،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لوك، جان، رساله اي درباره حكومت، ترجمه إلى الفارسية حميد عضدانلو، طهران، نشر ني،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اللاهيجي، عبد الرزاق، گوهر مراد، طهران، انتشارات وزارت ارشاد،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المجلسي، محمد باقر، بحار الأنوار، بيروت، 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المجلسي، محمد تقي، روضة المتقين في شرح من لا يحضره الفقيه، قم، بنياد فرهنگي اسلامي حاج محمد حسین کوشانپور،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النوري، مستدرك الوسائل، قم، مؤسسة آل البيت،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محرمي، غلام حسن، جلوه هاي اعجاز معصومین،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دفتر انتشارات اسلامي،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رشيد رضا، الوحي المحمدي، طهران، مكتبة القاهرة، دار الأسوة للطباعة والنشر،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محمدي اشتهاردي، محمد، حضرت خديجة اسطوره ایثار و مقاومت، طهران، انتشارات نبوي،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محمدي اشتهاردي، محمد، سیرت پیامبر اعظم و مهربان،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انتشارات ناصر،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محمدي ري شهري، محمد، منتخب ميزان الحكمة، تلخيص السيد حميد الحسيني، قم، دار الحديث،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محمدي ري شهري، محمد، ميزان الحكمة، قم، بوستان 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محمودي، محمد باقر، نهج السعادة إلى مستدرك نهج البلاغة، طهران، مؤسسة الطباعة والنشر،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مرتضى العاملي، السيد جعفر، الصحيح من سيرة النبي الأعظم،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بيروت، دار السيرة،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مرتضى العاملي، السيد جعفر، الصحيح من سيرة النبي الأعظم، قم، جامعة المدرسين،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مرتضى العاملي، السيد جعفر، الصحيح من سيرة النبي الأعظم، قم، دار الحديث،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مرتضى العاملي، السيد جعفر، الصحيح من سيرة النبي الأعظم، ترجمه إلى الفارسية، محمد سپهري،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طهران، سازمان انتشارات پژوهشگاه فرهنگ واندیشه اسلامي،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مرتضى العاملي، السيد جعفر، بنات النبي أم ربائبه،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مكتبة الإعلام الإسلامي،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اليزدي، محمد تقي، آموزش فلسفه، طهران، سازمان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المطهري، مرتضى، پيامبر أمّي، قم، انتشارات اسلامي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المطهري، مرتضی، پیرامون انقلاب اسلامی، قم، انتشارات اسلامي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المطهري، مرتضی، پیرامون جمهوري اسلامي، طهران، انتشارات صدرا،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المطهرى، مرتضی، مجموعه آثار، طهران، انتشارات صدرا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المطهري، مرتضى، نظام حقوق زن در اسلام، قم، انتشارات اسلامي،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محمد حسين، علم الإمام، بيروت، دار الزهراء،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معرفت، محمد هادي، التمهيد في علوم القرآن، قم، مؤسسة النشر الإسلامي،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محمد هادي، علوم قرآني،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مؤسسه فرهنگي تمهید،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معروف الحسنى، هاشم، سيرة المصطفى، ترجمه إلى الفارسية حميد ترقی جاه،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طهران، حکمت،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معروف الرصافي، الشخصية المحمدية، ألمانيا، نشر دار الجمل،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معین زاده، هوشنگ، آن سوي شراب، ألمانيا، انتشارات آذربخش،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المقدسي، مطهر بن طاهر، البدء والتاريخ، تحقيق بور سعيد، مكتبة الثقافة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المقريزي، تقي الدين، امتاع الأسماع، تحقيق محمد عبد الحميد النميسي،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الشيرازي، ناصر، تفسیر پیام قرآن، قم، انتشارات مدرسة أمير المؤمنين،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الشيرازي، ناصر، تفسير نمونه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دار الكتب الإسلامية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الموسوي الخميني، السيد روح الله، آداب الصلاة، طهران، مؤسسه تنظيم ونشر آثار امام،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الموسوي الخميني، السيد روح الله، تعليقات على شرح فصوص الحكم، قم، مؤسسه پاسدار اسلام،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 الخميني، السيد روح الله، تفسير سورة الحمد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الموسوي الخميني، السيد روح الله، صحیفه نور، طهران، وزارت ارشاد اسلامي،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عبد الله محمد الأمين، الاستشراق في السيرة النبوية، القاهرة، المعهد العالمي للفكر الإسلامي،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نفيسي، کاظم، بعد چهارم در قرآن، فصلية مطالعات اسلامي، العدد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دي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النوبختي، أبو محمد، فرق الشيعة، النجف، انتشارات مرتضوي،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الفصاحة، ترجمه إلى الفارسية أبو القاسم پاینده، طهران، انتشارات جاویدان،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واط، مونتغمري، محمد پیامبر وسياستمدار، ترجمه إلى الفارسية إسماعيل والي زاده، طهران، کتاب فروشي اسلامية،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واط، کارل بروکلمان، تاريخ الشعوب الإسلامية، ترجمة نبيه أمين فارس،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الواقدي، محمد بن عمر، المغازي، تحقيق مارسدن جونس،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الأعلمي،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هولت، بیتر ملکو، تاریخ اسلام كمبرج، ترجمه إلى الفارسية تيمور قادري، طهران، امير كبير،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الهيتمي، ابن حجر، الصواعق المحرقة لأهل البدع والزندقة، بيروت، دار الكتب العلمية،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يابكين، ريتشارد وأوروم استرول، کلیات فلسفه، ترجمه إلى الفارسية جلال الدين مجتبوي، طهران، قسمت،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اليعقوبي، أحمد بن أبي يعقوب، تاريخ اليعقوبي، بيروت، 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اليعقوبي، أحمد بن أبي يعقوب، تاريخ اليعقوبي، ترجمه إلى الفارسية محمد آيتي، طهران، انتشارات علمي وفرهنكي،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يورغن آيزنك، هانس، درست و نادرست در روانشناسی، ترجمه إلى الفارسية ايرج آيين، طهران، انتشارات جيبي،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اليوسفي الغروي، محمد هادي، تاريخ تحقيقي اسلام، ترجمه إلى الفارسية حسين علي عربي،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قم، مؤسسه الإمام الخميني،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bookmarkStart w:id="604" w:name="pg15644_231226"/>
    </w:p>
    <w:p>
      <w:pPr>
        <w:pStyle w:val="Heading2"/>
        <w:numPr>
          <w:ilvl w:val="1"/>
          <w:numId w:val="1"/>
        </w:numPr>
        <w:rPr/>
      </w:pPr>
      <w:bookmarkStart w:id="605" w:name="__RefHeading___Toc10763465_2142443653"/>
      <w:bookmarkStart w:id="606" w:name="_Toc231"/>
      <w:bookmarkEnd w:id="604"/>
      <w:bookmarkEnd w:id="605"/>
      <w:r>
        <w:rPr>
          <w:rtl w:val="true"/>
        </w:rPr>
        <w:t>الْمُحْتَويَات</w:t>
      </w:r>
      <w:bookmarkEnd w:id="606"/>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أسلوب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ضرورة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مزايا التحقيق وإبداعاته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القِسْمُ الأَوّلُ</w:t>
      </w:r>
    </w:p>
    <w:p>
      <w:pPr>
        <w:pStyle w:val="BookText"/>
        <w:rPr/>
      </w:pPr>
      <w:r>
        <w:rPr>
          <w:rFonts w:ascii="Amiri" w:hAnsi="Amiri" w:eastAsia="Amiri" w:cs="Amiri"/>
          <w:color w:val="111111"/>
          <w:sz w:val="28"/>
          <w:sz w:val="28"/>
          <w:szCs w:val="28"/>
          <w:rtl w:val="true"/>
          <w:lang w:bidi="ar-SA"/>
        </w:rPr>
        <w:t>الشبهات العقائدية والكلامية</w:t>
      </w:r>
    </w:p>
    <w:p>
      <w:pPr>
        <w:pStyle w:val="BookText"/>
        <w:rPr/>
      </w:pPr>
      <w:r>
        <w:rPr>
          <w:rFonts w:ascii="Amiri" w:hAnsi="Amiri" w:eastAsia="Amiri" w:cs="Amiri"/>
          <w:color w:val="111111"/>
          <w:sz w:val="28"/>
          <w:sz w:val="28"/>
          <w:szCs w:val="28"/>
          <w:rtl w:val="true"/>
          <w:lang w:bidi="ar-SA"/>
        </w:rPr>
        <w:t>الفَصْلُ الأوّل</w:t>
      </w:r>
    </w:p>
    <w:p>
      <w:pPr>
        <w:pStyle w:val="BookText"/>
        <w:rPr/>
      </w:pPr>
      <w:r>
        <w:rPr>
          <w:rFonts w:ascii="IRNazanin" w:hAnsi="IRNazanin" w:eastAsia="IRNazanin"/>
          <w:color w:val="111111"/>
          <w:sz w:val="28"/>
          <w:sz w:val="28"/>
          <w:szCs w:val="28"/>
          <w:rtl w:val="true"/>
          <w:lang w:bidi="fa-IR"/>
        </w:rPr>
        <w:t>عدم أمية النبي الأكرم صلی الله علیه و آله و سلم</w:t>
      </w:r>
    </w:p>
    <w:p>
      <w:pPr>
        <w:pStyle w:val="BookText"/>
        <w:rPr/>
      </w:pPr>
      <w:r>
        <w:rPr>
          <w:rFonts w:ascii="Amiri" w:hAnsi="Amiri" w:eastAsia="Amiri" w:cs="Amiri"/>
          <w:color w:val="111111"/>
          <w:sz w:val="28"/>
          <w:sz w:val="28"/>
          <w:szCs w:val="28"/>
          <w:rtl w:val="true"/>
          <w:lang w:bidi="ar-SA"/>
        </w:rPr>
        <w:t xml:space="preserve">الأدلة على إثبات أميّة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اعتراف المستشرقين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تحليل شبهات فرضية عدم الأميّة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الشبهة الأولى عدم انسجام أميّة النبي الأكرم مع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الشبهة الثانية إخبار النبي الأكرم عن الأمم السابقة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الشبهة الثالثة شهادة العباس عمّ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الشبهة الرابعة كتابة صلح الحديبية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الشبهة الخامسة دعوى الاستبعاد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الشبهة السادسة الاستناد إلى آيات تعليم النبي للكتاب والحكمة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الشبهة السابعة الاستناد إلى آيات التلاوة وتعليم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علم الغيب</w:t>
      </w:r>
    </w:p>
    <w:p>
      <w:pPr>
        <w:pStyle w:val="BookText"/>
        <w:rPr/>
      </w:pPr>
      <w:r>
        <w:rPr>
          <w:rFonts w:ascii="IRNazanin" w:hAnsi="IRNazanin" w:eastAsia="IRNazanin"/>
          <w:color w:val="111111"/>
          <w:sz w:val="28"/>
          <w:sz w:val="28"/>
          <w:szCs w:val="28"/>
          <w:rtl w:val="true"/>
          <w:lang w:bidi="fa-IR"/>
        </w:rPr>
        <w:t xml:space="preserve">الشبهة الأولى إنكار علم النبي الأكرم صلی الله علیه و آله و سلم للغيب استناداً إلى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بين علم الغيب الذاتي والتبعي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النبي الأكرم صلی الله علیه و آله و سلم بالغيب طبقاً لتقرير القرآن الكريم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النفي المطلق والإثبات الجزئي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إخبار النبي الأكرم صلی الله علیه و آله و سلم بالغيب بشهادة التاريخ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المقام العلمي والمعنوي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 الفلسفي والعرفاني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الشبهة الثانية إنكار علم النبي بالغيب استناداً إلى الأحداث التاريخية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بين المساحة المادية والمعنوية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النبي الأكرم صلی الله علیه و آله و سلم بالغيب طبقاً لشهادة التاريخ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الإجابة عن شبهتين أخريين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ضياع ناقة النبي الأكرم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الحديث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أعلم بأمر دنياكم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الفَصْلُ الثَّالِثْ</w:t>
      </w:r>
    </w:p>
    <w:p>
      <w:pPr>
        <w:pStyle w:val="BookText"/>
        <w:rPr/>
      </w:pPr>
      <w:r>
        <w:rPr>
          <w:rFonts w:ascii="IRNazanin" w:hAnsi="IRNazanin" w:eastAsia="IRNazanin"/>
          <w:color w:val="111111"/>
          <w:sz w:val="28"/>
          <w:sz w:val="28"/>
          <w:szCs w:val="28"/>
          <w:rtl w:val="true"/>
          <w:lang w:bidi="fa-IR"/>
        </w:rPr>
        <w:t>المعجزات</w:t>
      </w:r>
    </w:p>
    <w:p>
      <w:pPr>
        <w:pStyle w:val="BookText"/>
        <w:rPr/>
      </w:pPr>
      <w:r>
        <w:rPr>
          <w:rFonts w:ascii="IRNazanin" w:hAnsi="IRNazanin" w:eastAsia="IRNazanin"/>
          <w:color w:val="111111"/>
          <w:sz w:val="28"/>
          <w:sz w:val="28"/>
          <w:szCs w:val="28"/>
          <w:rtl w:val="true"/>
          <w:lang w:bidi="fa-IR"/>
        </w:rPr>
        <w:t xml:space="preserve">الشبهة الأولى إنكار معجزات النبي الأکرم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إعجاز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وتعدّد معجزات النبي الأكرم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دلالة القرآن بشكل عام على تعدّد معجزات النبي الأكرم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عدم اجتراح المعجزات عند مطالبة الأعداء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الشبهة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إنكار المعجزة من قبل النبي الأكرم صلی الله علیه و آله و سلم نفسه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الآيات المثبتة والنافية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وجوب الاستجابة لجميع المطالبين بالمعجزة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الوقوع أدلّ دليل على الإمكان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تعارض المعراج مع القوانين الطبيعية والعلمية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عجز العلوم التجريبية عن بيان الأمور الخارقة للعادة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إمكان بيان المعراج من خلال العلوم التجريبية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المعراج المثالي والعقلي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w:t>
      </w:r>
    </w:p>
    <w:p>
      <w:pPr>
        <w:pStyle w:val="BookText"/>
        <w:rPr/>
      </w:pPr>
      <w:r>
        <w:rPr>
          <w:rFonts w:ascii="Amiri" w:hAnsi="Amiri" w:eastAsia="Amiri" w:cs="Amiri"/>
          <w:color w:val="111111"/>
          <w:sz w:val="28"/>
          <w:sz w:val="28"/>
          <w:szCs w:val="28"/>
          <w:rtl w:val="true"/>
          <w:lang w:bidi="ar-SA"/>
        </w:rPr>
        <w:t>العصمة</w:t>
      </w:r>
    </w:p>
    <w:p>
      <w:pPr>
        <w:pStyle w:val="BookText"/>
        <w:rPr/>
      </w:pPr>
      <w:r>
        <w:rPr>
          <w:rFonts w:ascii="Amiri" w:hAnsi="Amiri" w:eastAsia="Amiri" w:cs="Amiri"/>
          <w:color w:val="111111"/>
          <w:sz w:val="28"/>
          <w:sz w:val="28"/>
          <w:szCs w:val="28"/>
          <w:rtl w:val="true"/>
          <w:lang w:bidi="ar-SA"/>
        </w:rPr>
        <w:t xml:space="preserve">إشارة إلى البراهين العقلية والنقلية على عصمة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المقام العلمي والمعنوي للنبي الأكرم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التجرّد التام</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اقتضاء فلسفة البعثة للعصمة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الروايات المأثورة عن النبي الأكرم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الروايات المأثورة عن الأئمة الأطهار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نقد الشبهات القرآنية التي ساقها المنكرون لعصمة النبي الأكرم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الشبهة الأولى نسبة الضلالة إلى النبي الأكرم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الضلالة بمعنى العزلة أو التوحّد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الضلالة بمعنى الشخص الضائع في قومه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البعد عن مقام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معرفة الدين والشريعة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الضلالة بمعنى عدم الهداية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الشبهة الثانية نسبة الذنب والمغفرة إلى النبي الأكرم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الذنب بمعنى التبعة والتأثير السيئ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الأكرم صلی الله علیه و آله و سلم واسطة خلق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عرفاني</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الأكرم صلی الله علیه و آله و سلم هو الأب الروحي للأمّة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الذنب في نظر 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الاجتماعي للذنب من حيث القيادة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الشبهة الثالثة نسبة الوزر إلى النبي الأكرم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انسجام هذه الشبهة مع الآيات والعقل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حزن النبي الأكرم صلی الله علیه و آله و سلم على أمته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ثقل وشدّة مقام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الشبهة الرابعة طلب العفو والغفران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الشبهة الخامسة الغرانيق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الشيطانية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الإشكال السندي والتاريخي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انسجامها مع كثير من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انسجامها مع القواعد الكلامية والعقلية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الغرانيق هو الملائكة وليس الأصنام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تلاوة هذه الآية من قبل الشيطان وليس النبي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ضعف الشواهد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الآيات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الشبهة السادسة وقوع السهو والنسيان من النبي الأكرم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الإشكالات السندية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الآحاد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موافقة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مخالفة الآيات القرآنية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معارضة مع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مخالفة الأدلة 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الفَصْلُ الْخَامِسْ</w:t>
      </w:r>
    </w:p>
    <w:p>
      <w:pPr>
        <w:pStyle w:val="BookText"/>
        <w:rPr/>
      </w:pPr>
      <w:r>
        <w:rPr>
          <w:rFonts w:ascii="Amiri" w:hAnsi="Amiri" w:eastAsia="Amiri" w:cs="Amiri"/>
          <w:color w:val="111111"/>
          <w:sz w:val="28"/>
          <w:sz w:val="28"/>
          <w:szCs w:val="28"/>
          <w:rtl w:val="true"/>
          <w:lang w:bidi="ar-SA"/>
        </w:rPr>
        <w:t>النبوّة والوحي</w:t>
      </w:r>
    </w:p>
    <w:p>
      <w:pPr>
        <w:pStyle w:val="BookText"/>
        <w:rPr/>
      </w:pPr>
      <w:r>
        <w:rPr>
          <w:rFonts w:ascii="IRNazanin" w:hAnsi="IRNazanin" w:eastAsia="IRNazanin"/>
          <w:color w:val="111111"/>
          <w:sz w:val="28"/>
          <w:sz w:val="28"/>
          <w:szCs w:val="28"/>
          <w:rtl w:val="true"/>
          <w:lang w:bidi="fa-IR"/>
        </w:rPr>
        <w:t xml:space="preserve">الشبهة الأولى اختصاص بداية دعوة النبي الأكرم صلی الله علیه و آله و سلم بالعرب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الشبهة الثانية اضطراب النبي وغشيته عند نزول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ابتلاء النبي بعارضة الصرع قبل البعثة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اقتران عروض هذه الحالة بالنبوة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وتفسير الاضطراب الذي كان يعتري النبي عند نزول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تجريح الروايات الدالة على الإغماء وشدّة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الشبهة الثالثة تصنّع النبي وتظاهره بالإغماء عند نزول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مجرد اتهام وادّعاء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الانسجام مع شخصية النبي الأكرم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المعجزات الكثيرة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اقتصار الاضطراب على النبي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الشبهة الرابعة اتهام النبي صلی الله علیه و آله و سلم بالجنون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الشبهة الخامسة اتهام النبي الأكرم صلی الله علیه و آله و سلم بالكهانة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الشبهة السادسة اتهام النبي الأكرم صلی الله علیه و آله و سلم بالسحر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تهمة من دون دليل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انسجام هذه التهمة مع شخصية النبي الأكرم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الإعجاز عن السحر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الشبهة السابعة اتهام النبي الأكرم صلی الله علیه و آله و سلم بقول الشعر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الأدلة والشواهد على عدم كون النبي الأكرم شاعراً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معرفة النبي للشعر قبل البعثة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القصائد الأولى للشعراء عن قصائدهم المتأخرة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اشتمال الشعر على عنصر التحدي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النقاط الإعجازية الأخرى في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الشبهة الثامنة الوحي نتاج وهم النبي الأكرم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الشبهة التاسعة اعتبار النبي الأكرم صلی الله علیه و آله و سلم نابغة وعبقرياً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ادعاء بلا دليل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ظهور آثار العبقرية على النبي في مرحلة الصغر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الأخلاقية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النبوّة بالأدلة 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النبوة عن العبقرية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الشبهة العاشرة دعوى اقتباس الإسلام من الأديان الأخرى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الارتباط التفصيلي والدائم بين النبي وأتباع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ذكر دعوى أخذ الإسلام من الأديان الأخرى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اشتراك الإسلام مع سائر الأديان يعود إلى اتحاد 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الشبهة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عدم نزول الإمدادات الغيبية في الحروب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الشبهة الثانية عشرة إنكار دور النبي الأكرم صلی الله علیه و آله و سلم في الوحي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نقد ورأي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إشارة إلى حقيقة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رؤية المتكلمين والفلاسفة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الاستعداد اللازم لتلقى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تحمّل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تلقي الوحي الخالص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إبلاغ الوحي بشكل كامل وتام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وبيان الوحى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التشريعية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الثاني رأي الفلاسفة والعرفاء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التكويني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خلاصة واستنتاج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الفَصْلُ الْسَّادِسْ</w:t>
      </w:r>
    </w:p>
    <w:p>
      <w:pPr>
        <w:pStyle w:val="BookText"/>
        <w:rPr/>
      </w:pPr>
      <w:r>
        <w:rPr>
          <w:rFonts w:ascii="Amiri" w:hAnsi="Amiri" w:eastAsia="Amiri" w:cs="Amiri"/>
          <w:color w:val="111111"/>
          <w:sz w:val="28"/>
          <w:sz w:val="28"/>
          <w:szCs w:val="28"/>
          <w:rtl w:val="true"/>
          <w:lang w:bidi="ar-SA"/>
        </w:rPr>
        <w:t>الخاتمية</w:t>
      </w:r>
    </w:p>
    <w:p>
      <w:pPr>
        <w:pStyle w:val="BookText"/>
        <w:rPr/>
      </w:pPr>
      <w:r>
        <w:rPr>
          <w:rFonts w:ascii="Amiri" w:hAnsi="Amiri" w:eastAsia="Amiri" w:cs="Amiri"/>
          <w:color w:val="111111"/>
          <w:sz w:val="28"/>
          <w:sz w:val="28"/>
          <w:szCs w:val="28"/>
          <w:rtl w:val="true"/>
          <w:lang w:bidi="ar-SA"/>
        </w:rPr>
        <w:t xml:space="preserve">الشبهة الأولى تجريح أدلة الخاتمية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الشبهة الثانية تفسير آية الخاتمية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بمعنى الزينة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 بمعنى المصدّق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النبوّة دون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الشبهة الثالثة تأويل روايات الخاتم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الشبهة الرابعة إمكان ادعاء الخاتمية بوصفها مظهر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سريان حكم الظاهر إلى المظهر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ادعاء من دون دليل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مخالفة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مخالفة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الشبهة الخامسة عدم ختم النبوّة، بل ظهور وتجلّ إلهي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الشبهة السادسة ادعاء الآيات المثبتة لظهور نبي 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الآية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الآية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الآية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الآية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الشبهة السابعة ادعاء النبوّة الظلية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الفَصْلُ السَّابِع</w:t>
      </w:r>
    </w:p>
    <w:p>
      <w:pPr>
        <w:pStyle w:val="BookText"/>
        <w:rPr/>
      </w:pPr>
      <w:r>
        <w:rPr>
          <w:rFonts w:ascii="Amiri" w:hAnsi="Amiri" w:eastAsia="Amiri" w:cs="Amiri"/>
          <w:color w:val="111111"/>
          <w:sz w:val="28"/>
          <w:sz w:val="28"/>
          <w:szCs w:val="28"/>
          <w:rtl w:val="true"/>
          <w:lang w:bidi="ar-SA"/>
        </w:rPr>
        <w:t>الحكومة والمشروعية</w:t>
      </w:r>
    </w:p>
    <w:p>
      <w:pPr>
        <w:pStyle w:val="BookText"/>
        <w:rPr/>
      </w:pPr>
      <w:r>
        <w:rPr>
          <w:rFonts w:ascii="IRNazanin" w:hAnsi="IRNazanin" w:eastAsia="IRNazanin"/>
          <w:color w:val="111111"/>
          <w:sz w:val="28"/>
          <w:sz w:val="28"/>
          <w:szCs w:val="28"/>
          <w:rtl w:val="true"/>
          <w:lang w:bidi="fa-IR"/>
        </w:rPr>
        <w:t xml:space="preserve">الشبهة الأولى إنكار المشروعية الإلهية والدينية لحكومة النبي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الانسجام مع 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الانسجام مع الآيات القرآنية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الانسجام مع الروايات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شأن النبوة والنبي بإبلاغ الوحي والهداية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أبعاد منزلة النبوّة والنبي الأكرم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الخلط بين الحصر الإضافي والحصر الحقيقي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الشبهة الثالثة دلالة القرآن الكريم على نفي حاكمية النبي الأكرم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 على حكومة النبي الأكرم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الحصر الإضافي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سلطة النبي في هداية الكفار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الشبهة الرابعة اختصاص الحكم بقريش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الشبهة الخامسة توريث السلطة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توفر الصفات والشروط للقيادة بشكل حصري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الإمامة أوسع من الحكومة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بين المشروعية السياسية والإلهية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الشبهة السادسة تجاهل حقوق الشعب وموقعه في الدولة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المبحث الأول دور الأمة في الحكومة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نسبة الحكومة إلى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رضا الناس عن الحكومة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 الشورى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الحكومة أمانة الناس في عنق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أجير الناس ومستأمنهم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ممثل الناس ونائب عنهم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المبحث الثاني موقع الناس وحقوقهم في إدارة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استشارة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رعاية الحقوق الفطرية والاجتماعية للمواطنين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حرية السؤال والنقد والاعتراض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النصيحة للحاكم ورجال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المبحث الثالث مداراة المواطنين ومختلف أطياف المجتمع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مداراة المواطنين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المداراة مع الأقليات الدينية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مداراة النبي مع المنافقين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مداراة النبي مع المخالفين والمتآمرين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Amiri" w:hAnsi="Amiri" w:eastAsia="Amiri" w:cs="Amiri"/>
          <w:color w:val="111111"/>
          <w:sz w:val="28"/>
          <w:sz w:val="28"/>
          <w:szCs w:val="28"/>
          <w:rtl w:val="true"/>
          <w:lang w:bidi="ar-SA"/>
        </w:rPr>
        <w:t>الشبهات التاريخية والاجتماعية</w:t>
      </w:r>
    </w:p>
    <w:p>
      <w:pPr>
        <w:pStyle w:val="BookText"/>
        <w:rPr/>
      </w:pPr>
      <w:r>
        <w:rPr>
          <w:rFonts w:ascii="Amiri" w:hAnsi="Amiri" w:eastAsia="Amiri" w:cs="Amiri"/>
          <w:color w:val="111111"/>
          <w:sz w:val="28"/>
          <w:sz w:val="28"/>
          <w:szCs w:val="28"/>
          <w:rtl w:val="true"/>
          <w:lang w:bidi="ar-SA"/>
        </w:rPr>
        <w:t>الفَصْلُ الأَوّلْ</w:t>
      </w:r>
    </w:p>
    <w:p>
      <w:pPr>
        <w:pStyle w:val="BookText"/>
        <w:rPr/>
      </w:pPr>
      <w:r>
        <w:rPr>
          <w:rFonts w:ascii="IRNazanin" w:hAnsi="IRNazanin" w:eastAsia="IRNazanin"/>
          <w:color w:val="111111"/>
          <w:sz w:val="28"/>
          <w:sz w:val="28"/>
          <w:szCs w:val="28"/>
          <w:rtl w:val="true"/>
          <w:lang w:bidi="fa-IR"/>
        </w:rPr>
        <w:t>مرحلة الطفولة والشباب، الأخلاق السلوكية والفردية للنبي الأعظم صلی الله علیه و آله و سلم</w:t>
      </w:r>
    </w:p>
    <w:p>
      <w:pPr>
        <w:pStyle w:val="BookText"/>
        <w:rPr/>
      </w:pPr>
      <w:r>
        <w:rPr>
          <w:rFonts w:ascii="Amiri" w:hAnsi="Amiri" w:eastAsia="Amiri" w:cs="Amiri"/>
          <w:color w:val="111111"/>
          <w:sz w:val="28"/>
          <w:sz w:val="28"/>
          <w:szCs w:val="28"/>
          <w:rtl w:val="true"/>
          <w:lang w:bidi="ar-SA"/>
        </w:rPr>
        <w:t xml:space="preserve">الشبهة الأولى فترة الطفولة، الحرمان والألم والاضطراب الروحي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اشتغال أسرة الرسول بالتجارة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الانتساب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يستدعي اهتماماً خاصاً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الحاضنة والخادمة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الاهتمام الخاص الذي أولته أسرة حليمة السعدية للنبي صلی الله علیه و آله و سلم </w:t>
      </w:r>
      <w:r>
        <w:rPr>
          <w:rFonts w:eastAsia="IRNazanin" w:cs="IRNazanin"/>
          <w:color w:val="111111"/>
          <w:sz w:val="28"/>
          <w:szCs w:val="28"/>
          <w:lang w:bidi="fa-IR"/>
        </w:rPr>
        <w:t>309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الاهتمام الخاص بالنبي من قبل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الاهتمام الخاص من قبل أبي طالب بالنبي الأكرم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الشبهة الثانية العمل في رعي الأغنام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رعي الأغنام من المهن المألوفة لأهل المكة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اعتراف صاحب الشبهة بممارسة الأنبياء لرعي الماشية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إنكار أن يكون النبي قد عمل أجيراً في رعي الماشية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تناسب وعلاقة مهنة رعي الأغنام مع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الشبهة الثالثة شاب مغمور وغير مؤثر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ظهور العديد من المعجزات التي رافقت ولادة النبي الأكرم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تحديد الهوية الحقيقية والاعتبارية للنبي من قبل 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المواليد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اشتهاره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المساهمة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الفضول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الرضوخ لحكم النبي في مسألة التنازع على إعادة الحجر الأسود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الشبهة الرابعة الهروب من مواجهة جيش إبرهة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هجوم جيش إبرهة على مكة قبل ولادة رسول الله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وقوع الحرب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الإشكالات التاريخية على هذه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تقرير آخر للشبهة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المشاركة في حرب الفجار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الاختلاف في النقل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مشاركة بنى هاشم في هذه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الشبهة الخامسة اتصاف النبي بالصفات القبيحة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رفض الوعود الدنيوية وتسويده من قبل المشركين على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توسيع رقعة الحكم بالحرب والسيطرة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التشاور مع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الشبهة السادسة لقب أبي القاسم يعكس الثقافة الذكورية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الشبهة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كان يريد الحصول على مكاسب مادية ودنيوية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امتلاك الثروة الكافية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إنفاق ثروته وثروة زوجه خديجة في سبيل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رفض الوعود الدنيوية التي قطعها له شيوخ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الزهد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IRNazanin" w:hAnsi="IRNazanin" w:eastAsia="IRNazanin"/>
          <w:color w:val="111111"/>
          <w:sz w:val="28"/>
          <w:sz w:val="28"/>
          <w:szCs w:val="28"/>
          <w:rtl w:val="true"/>
          <w:lang w:bidi="fa-IR"/>
        </w:rPr>
        <w:t>الأخلاق الجنسية وزواج النبي الأكرم صلی الله علیه و آله و سلم</w:t>
      </w:r>
    </w:p>
    <w:p>
      <w:pPr>
        <w:pStyle w:val="BookText"/>
        <w:rPr/>
      </w:pPr>
      <w:r>
        <w:rPr>
          <w:rFonts w:ascii="Amiri" w:hAnsi="Amiri" w:eastAsia="Amiri" w:cs="Amiri"/>
          <w:color w:val="111111"/>
          <w:sz w:val="28"/>
          <w:sz w:val="28"/>
          <w:szCs w:val="28"/>
          <w:rtl w:val="true"/>
          <w:lang w:bidi="ar-SA"/>
        </w:rPr>
        <w:t xml:space="preserve">الشبهة الأولى الأخلاق الجنسية وتعدد الزوجات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الميل إلى المرأة غريزة إنسانية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ضبط الغريزة الجنسية وتهذيبها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شيوع تعدد الزوجات في صدر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تعدّد الزوجات في الأديان السابقة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الاكتفاء بزوجة واحدة في فترة الشباب والكهولة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زواج النبي تابع للمصالح الدينية والاجتماعية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الدوافع السياسية والاجتماعية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التحالف مع القبائل المختلفة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الدوافع الأخلاقية وغير الجنسية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الدوافع الدينية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الشبهة الثانية الزواج من السيدة خديجة طمعاً بثروتها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الزواج باقتراح من السيدة خديجة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بساطة عيش رسول الله صلى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إنفاق السيدة خديجة ثروتها لنشر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إنفاق ثروته وسهمه من بيت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الشبهة الثالثة الضغط النفسي الناشئ عن زواجه من السيدة خديجة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تصريح النبي برضاه واغتباطه بالزواج من السيدة خديجة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العام الذي توفيت فيه السيدة خديجة الكبرى بعام الحزن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الزواج مجدداً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إكثار النبي الأكرم من الحديث عن فضائل وشمائل السيدة خديجة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عمر السيدة خديجة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ترمّل السيدة خديجة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الشبهة الرابعة منع القرآن للنبي من الزواج مجدّداً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الشبهة الخامسة اتخاذ الإماء والزواج من أرامل المقتولين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الشبهة السادسة عدم رعاية العدالة بين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الشبهة السابعة العلاقة المشبوهة بين النبي ودحية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الفَصْلُ الثَّالِثْ</w:t>
      </w:r>
    </w:p>
    <w:p>
      <w:pPr>
        <w:pStyle w:val="BookText"/>
        <w:rPr/>
      </w:pPr>
      <w:r>
        <w:rPr>
          <w:rFonts w:ascii="Amiri" w:hAnsi="Amiri" w:eastAsia="Amiri" w:cs="Amiri"/>
          <w:color w:val="111111"/>
          <w:sz w:val="28"/>
          <w:sz w:val="28"/>
          <w:szCs w:val="28"/>
          <w:rtl w:val="true"/>
          <w:lang w:bidi="ar-SA"/>
        </w:rPr>
        <w:t>الأخلاق والسيرة الاجتماعية والسياسية والحكومية</w:t>
      </w:r>
    </w:p>
    <w:p>
      <w:pPr>
        <w:pStyle w:val="BookText"/>
        <w:rPr/>
      </w:pPr>
      <w:r>
        <w:rPr>
          <w:rFonts w:ascii="Amiri" w:hAnsi="Amiri" w:eastAsia="Amiri" w:cs="Amiri"/>
          <w:color w:val="111111"/>
          <w:sz w:val="28"/>
          <w:sz w:val="28"/>
          <w:szCs w:val="28"/>
          <w:rtl w:val="true"/>
          <w:lang w:bidi="ar-SA"/>
        </w:rPr>
        <w:t xml:space="preserve">الشبهة الأولى اختلاف المنهج السلوكي للنبي بين مكة والمدينة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الشبهة الثانية محاربة النبي للفن والشعر والرسم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النحت والرسم جزء من الثقافة الوثنية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والتشجيع على ممارسة سائر الفنون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الشبهة الثالثة الاعتراض على تدوين الكتب وترجمتها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الشبهة الرابعة التملك والتصرّف الشخصي في الأنفال والغنائم الحربية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الشبهة الخامسة عدم الوفاء بالعهود والمواثيق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الشبهة السادسة تنصيب الأعيان والأشراف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التقوى والكفاءة معيار تنصيبات النبي الأكرم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توظيف الأعيان بغية بسط سلطة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الشبهة السابعة نشر الإسلام بالعنف والسيف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الطرق العملية في أسلوب الدعوة إلى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عقيدة قلبية لا مجال فيها للإكراه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الدوافع الدفاعية لحروب الرسول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الشبهة الثامنة التعرّض لقوافل مكة التجارية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النظرية والعملية للنبي الأكرم تقوم على المداراة والرحمة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حصر الهجمات على قوافل المشركين من أهل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استعادة المسلمين أموالهم التي صادرها المشركون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محاصرة العدو اقتصادياً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تسقّط أخبار العدو وتقصّي أخبار 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الشبهة التاسعة اغتيال المعارضين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قتل النفس المحترمة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بقتل كعب بن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بقتل سلام بن أبي الحُقيق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بقتل عدد من شعراء 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الشبهة العاشرة قتل الأسرى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التشكيك والتردّد في أصل قتل رجال بني قريظة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ممارسة بني قريظة للتجسس والتمرّد والسعي إلى خلق الفوضى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صدور الحكم بالقتل من قبل حكَم محايد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الشبهة الحادية عشرة القسوة على اليهود وقتلهم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تجسّس اليهود لمصلحة الأعداء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مواجهة الشعراء المتآمرين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محاربة اليهود للنبي الأكرم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الشبهة الثانية عشرة العنف والقسوة مع الكفار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تحريف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قيام سيرة النبي الأكرم صلی الله علیه و آله و سلم على الشفقة والرحمة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الشبهة الثالثة عشرة أشدّ العقوبات على الاستهزاء برسول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رسول الرحمة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اختصاص العقوبة بمن يمثل خطراً على أمن الإسلام والمسلمين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الشبهة الرابعة عشرة التمثيل بجثث الأعداء في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 تعاليم الإسلام على تحريم المثلة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ارتكاب العدو للمثلة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تحليل كلام النبي الأكرم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تعرّض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يمثل محور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الانتقادات والشبهات حتى في حياته ، ونشهد اليوم</w:t>
      </w:r>
    </w:p>
    <w:p>
      <w:pPr>
        <w:pStyle w:val="BookText"/>
        <w:rPr/>
      </w:pPr>
      <w:r>
        <w:rPr>
          <w:rFonts w:ascii="Amiri" w:hAnsi="Amiri" w:eastAsia="Amiri" w:cs="Amiri"/>
          <w:color w:val="111111"/>
          <w:sz w:val="28"/>
          <w:sz w:val="28"/>
          <w:szCs w:val="28"/>
          <w:rtl w:val="true"/>
          <w:lang w:bidi="ar-SA"/>
        </w:rPr>
        <w:t>إعادة واجتراراً لهذه الشبهات والاتهامات بشأن السيرة النظرية والعملية لهذا الإنسان العظيم في بعض مواقع التواصل الاجتماعي، ومؤلفات بعض من يُصطلح عليهم بالمستنيرين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وعلاوة على ذلك فإننا نشهد اليوم حملة مسعورة لإنتاج عددٍ من الأفلام التي تهدف إلى تشوية صورة النبي الأكرم في أنظار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الإجابة عن هذا التشويه المتعمّد ، واغتيال شخصية النبي الأكرم بهذه الأساليب الخبيثة تستدعي أسلوباً عقلياً ومنطقياً، وإن الإجابة العلمية والمنطقية والموثقة تعدّ خير وسيلة لتحقيق هذه الغاية، وهذا ما سعينا إليه من خلال</w:t>
      </w:r>
    </w:p>
    <w:p>
      <w:pPr>
        <w:pStyle w:val="BookText"/>
        <w:rPr/>
      </w:pPr>
      <w:r>
        <w:rPr>
          <w:rFonts w:ascii="Amiri" w:hAnsi="Amiri" w:eastAsia="Amiri" w:cs="Amiri"/>
          <w:color w:val="111111"/>
          <w:sz w:val="28"/>
          <w:sz w:val="28"/>
          <w:szCs w:val="28"/>
          <w:rtl w:val="true"/>
          <w:lang w:bidi="ar-SA"/>
        </w:rPr>
        <w:t xml:space="preserve">تأليفنا الكتاب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www.iicss.iq</w:t>
      </w:r>
    </w:p>
    <w:p>
      <w:pPr>
        <w:pStyle w:val="BookText"/>
        <w:rPr/>
      </w:pPr>
      <w:r>
        <w:rPr>
          <w:rFonts w:eastAsia="Times New Roman" w:cs="Times New Roman" w:ascii="Times New Roman" w:hAnsi="Times New Roman"/>
          <w:color w:val="111111"/>
          <w:sz w:val="28"/>
          <w:szCs w:val="28"/>
          <w:lang w:val="en-US" w:bidi="en-US"/>
        </w:rPr>
        <w:t>islamic.css@gmail.com</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عنوانه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المعرّب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عنوانه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ونبوّت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المعرّب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مشتقة من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فسّر الراغب الإصفهاني الأمي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مفرداته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الأمي هو الذي لا يكتب ولا يقرأ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بمعنى أنه بقي على الحالة التي ولدته عليها أمه، وأما إصطلاحاً فإن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على الأمة التي تكون غالبيتها الكبرى لا تعرف القراءة والكتابة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لمزيد من التوضيح،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سنأتي على ذكر المصادر التاريخية لهذه الدعوى في الصفحات القادمة إن شاء الله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ورّاق، اسلام ومسلماني ، ترجمه إلى الفارسية مسعود 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فریدون آدمیت، اندیشه هاي میرزا آقاخان کرماني،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مسعود 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بازشناسی قرآن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الذين يعرفون القراءة والكتابة من أهل مكة هم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ويعنى بالعربية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الاعتذار لمحمد والقرآن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المعرّب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تقصیر به پیشگاه محمد و قرآن، ترجمه إلى الفارسية غلام رضا سعيدي،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مرتضى مطهري، پيامبر 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 الأمّي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 ديورانت، قصة الحضارة، عصر الإيمان،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دار الفكر، بيروت،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المقدسي، خرافة أميّة محمد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الشعر والشعراء،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نقلاً عن السيد جعفر مرتضى العاملي، الصحيح من سيرة النبي الأعظم،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اليعقوبي،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في معرفة الأصحاب، تحقيق البجاوي،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الفرج ابن الجوزي، المنتظم في تاريخ الأمم والملوك،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في سنوات الجفاف والمجاعة لم يكن أبو طالب يخرج معه إلى الكعبة للاستسقاء غير النبي محمد وكان صغيراً، فكان يسأل الله أن يمطرهم بحق محمد؛ فيستجاب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الحلبي،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 العيون في سيرة الأمين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مرتضى العاملي، الصحيح من سيرة النبي الأعظم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الرصافي، الشخصية المحمدية،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أيضاً هود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يوسف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الحلبي،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 العيون في سيرة الأمين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الرصافي، الشخصية المحمدية،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 الدين المقريزي، إمتاع الأسماع، تحقيق عبد الحميد النميسي،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الحلبي،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 العيون في سيرة الأمين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تقي الدين المقريزي، امتاع الأسماع، تحقيق عبد الحميد النميسي،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للأسف الشديد لم نعثر في مؤلفات الدكتور عبد اللطيف الهندي وكذلك عند البحث في مواقع الأنترنيت على ما يوصلنا إلى آرائه مباشرة ، وهو أمرٌ اضطرنا إلى نقل آرائه ومواقفه في هذا الشأن عن مفكرين معاصرين ، وهما آية الله مطهري وجعفر سبحاني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 الكامله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جعفر سبحاني،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اللطيف الهندي، نقلاً عن جعفر سبحاني،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الأفريقى،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بدء الوحي، الباب الثالث؛ ابن هشام، 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العلامة السيد محمد حسين الطباطبائي، الميزان في تفسير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مرتضى مطهري، مجموعه 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الأعمال الكاملة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حكمي زادي، اسرار هزار ساله،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علي دشتي، بيست وسه سال، إعداد وتنقيح بهرام چوبینه،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نعمت الله صالحي نجف آبادي، عصای موسى،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وانظر أيضاً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Ex.sensory perception</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Laivoyance</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ألكسيس كارل، انسان موجود ناشناخته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ذلك المجهول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الفارسیة پرویز دبیری،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هانس يورغن آيزنك، درست و نادرست در روان شناسى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 والخطأ في علم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ايرج آيين،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تنبأ بانتهاء سلطة الكنيسة، والإعلان عن الجمهورية الفرنسية في عام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م، وقلع عين الملك الفرنسي وموته من جراء ذلك في عام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وسقوط سجن الباستيل، وظهور نابليون بونابرت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والملفت في الأمر أنه كان يسند تنبؤاته إلى النور الإلهي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اعرجي، پیشگویی های نوستر دامس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ما خلق الله نوري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أول خلق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بدء الخلق،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محمد حسين الطباطبائي، الميزان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العلامة السيد محمد حسين الطباطبائي، بحثي كوتاه درباره علم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مقتضب بشأن علم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رفيعي قزویني، پاسخ به نامه ای درباره کتاب شهید جاويد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إجابة عن رسالة بشأن كتاب الشهيد الخالد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المدرجة في نعمت الله صالحي نجف آبادي، عصاى موسى،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ورضا أستادي، سرگذشت کتاب شهید جاوید،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تجدر الإشارة إلى أن سرّ صدق بعض الإخبارات عن الماضي أو المستقبل التي تنتقل إلى الفرد في عالم الرؤيا يعود إلى اتصال روح صاحب الرؤيا بعالم المثال أو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السيد محمد حسين الطباطبائي، الميزان في تفسير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الشواهد الربوبية،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صدر المتألهين، المبدأ والمعاد،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صدر المتألهين، الحكمة المتعالية في الأسفار الأربعة،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عبدالرزاق اللاهيجي، گوهر مراد،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محمد حسين الطباطبائي، بحثي كوتاه درباره علم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مقتضب بشأن علم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العلامة السيد محمد حسين الطباطبائي، الميزان في تفسير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العلامة عن فقرة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عصای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تضمنها كتاب الأستاذ رضا استادي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سرگذشت کتاب شهید جاوید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الأستاذ جوادي آملي بشأن اعتبار النبي الأكرم هو الصادر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جميع كائنات عالم الإمكان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حفظ التراتبية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وجدت بعده، وعليه فإن كل ما يوجد في العالم يخضع لإحاطته العلمية، وإن جميع أنواع الغيب والشهادة مشهود 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عبد الله جوادي آملي، پيامبر رحمت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 الرحمة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أيضاً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محمد حسين الطباطبائي، المصادر السابقة؛ وقال المحقق السيد عبد الحسين اللاري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تعلمهم بالأمارات والحواس الظاهرية مع فطنتك وصدق فراستك وعلمك الباطني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عبد الحسين اللاري، المعارف السلمانية،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محمد حسين الطباطبائي، الميزان في تفسير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الحسين اللاري، المعارف السلمانية،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المظفر، علم الإمام،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الحلبي،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 العيون في سيرة الأمين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هشام، سيرة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النيسابوري،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 xml:space="preserve">، كتاب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امتثال ما قاله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ابن ماجة،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محمد حسين الطباطبائي، رسالة علم الإمام، وانظر أيضاً الميزان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عبد الله بن إسماعيل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منصور علي ناصف، التاج،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النيشابوري،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أحمد بن حنبل، 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نعثر على هذا المضمون في هذين المصدرين، المعرّب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النيشابوري،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أبو جعفر محمد بن جرير الطبري،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جرير الطبري، تاريخ الطبري،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واضح اليعقوبي،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دار ومكتبة الهلال، بیروت،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نور الدين الحلبي،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 العيون في سيرة الأمين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الرصافي، الشخصية المحمدية،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دشتي، بيست وسه سال، إعداد وتنقيح بهرام چوبینه،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هوشنگ معین زاده، آن سوي شراب،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تفسیر موضوعی پیام 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 جعفر سبحاني، الإلهيات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أيضاً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أيضاً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جرير الطبري،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الطبرسي، تفسير مجمع البيان، تفسير الآية الأولى من سورة الإسراء؛ وانظر أيضاً جعفر سبحاني، فروغ ابدیت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شعاع الأبدية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بحث المعراج</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الأميني،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التفسيرات الروائية، من قبيل نور الثقلين، في تفسير هذه الآية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يعود منشأ هذه الشبهة إلى القول بنظرية بطليموس في علم الفلك والهيئة، حيث كانت تقسم العالم إلى قسمين، القسم العنصري، والقسم الفلكي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الكرة الأرضية كانت تقع في مركز الكون، وبعد أن أحاطت العناصر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والهواء والنار والتراب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الكرة الأرضية، بدأت عملية تكوين الكرات الأربعة والأجرام السماوية والفلكية، حتى بلغت تسعة أفلاك متراكبة على بعضها تراكب طبقات البصلة، بحيث يستحيل اختراقها وفصلها ووصلها، وحيث أن المعراج الجسماني يتوقف على اجتياز الكرات الأربعة والأفلاك التسعة، كان ذلك محالاً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وحيث ثبت بطلان هذه النظرية بالعلوم الحديثة، لم نر حاجة إلى تحليلها ونقدها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دشتي، بيست وسه سال، إعداد وتنقيح بهرام چوبینه،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واشنطن أروينغ، التاريخ المقدس،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الروايات 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آصف بن برخيا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إنجيل متى لأنه كما كان يونان في بطن الحوت ثلاثة أيام وثلاث ليال، هكذا يكون ابن الإنسان في قلب الأرض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الإصحاح الثاني عشر، الفقرة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statistical law</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الدین خرمشاهي، پوزیتیویسم منطقي،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ريموند بوبر، حدس ها وابطال ها،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کارل ریموند بوبر، منطق اکتشافات 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الاكتشافات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أحمد آرام،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هانس رایشنباخ، پیدایش فلسفه 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الفلسفة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محمد رشيد رضا، الوحي المحمدي،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الطنطاوي الجوهري، تفسير الجواهر،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عن ريدرز دايجست بوك، جهان عجایب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العجائب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ارغون وشهكام جولاني،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لفهم المعادلة أعلاه، لا بدّ من فهم رموزها، وهي كالآتي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وبطبيعة الحال فإن علم الفيزياء لا يقرّ إمكان بلوغ الجسم المادي إلى ما يفوق سرعة الضوء، وفي هذا الشأن يجب القول أولاً إن هذا هو الرأي الذي توصلت إليه الفيزياء المعاصرة، وكما تقدم أن أشرنا، فإن العلوم في معرض التغيّر والتبدّل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وثانياً إن تبرير السرعة التي تفوق سرعة الضوء بالنسبة إلى النبي الأكرم في المعراج قابلة للتحقق من خلال القدرة الإلهية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روكر، رودولف، هندسه، نسبيت وبُعد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الهندسة والنسبية والبُعد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يوسف امير ارجمند؛ أليس، جورج ووليم روث، فضا زمان تخت و خميده، ترجمه إلى الفارسية يوسف ارجمند؛ وانظر أيضاً كاظم نفيسي، بُعد چهارم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البُعد الرابع في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مطالعات اسلامية الفصلية، العد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يقسم فلاسفة الإشراق الوجود إلى ثلاثة أقسام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مثالي وملكوتي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الوجود المثالي لا يمتلك من العنصر المادي سوى الشكل والصورة دون الوزن والجرم، من قبيل الصور التي يشاهدها الإنسان في المنام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الحكمة المتعالية في الأسفار الأربعة،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حسن حسن زاده آملی، هزار ويك نكتة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مسألة ومسألة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حسن حسن زاده آملی، دروس معرفت 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في معرفة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الكتاب الثالث،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 زماني قمشه اي، رهاورد ومشهودات معراج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المعراج ومشاهداته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الموجود في كتاب رفعت حكمت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اندیشنامه رفيعي قزويني،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إعداد محمد علي اردستاني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قام الشيخ أحمد الأحسائي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بتأسيس هذه الفرقة من خلال التلفيق بين المنهج الإخباري في الفقه، والاتجاه الفلسفي والعرفاني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عمد هو وأتباعه إلى تأويل بعض التعاليم الدينية، فعلى سبيل المثال أنكر المعاد الجسماني، وفسره بحالة شبيهة بعالم المثال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محمد خان، هداية المسترشدين،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نقلاً عن يوسف فضائی،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شیخی گری، بابی گری، بهائی 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بن سينا، الرسالة المعراجية،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محمد حسين الطباطبائي، الميزان في تفسير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 أكبر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دشتي، بيست و سه سال، إعداد وتنقيح بهرام چوبینه،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آملي، أدب فنای مقربان،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يوسف الحلي، كشف المراد، مبحث النبوة؛ جعفر سبحاني، الإلهيات،ج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محمد تقي مصباح اليزدي، آموزش عقيدة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في العقيدة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الدرس الخامس والعشرون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ولمزيد من التوضيح،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محمد حسين الطباطبائي، الميزان في تفسير القرآن، تفسير الآية أعلاه؛ محمد تقي مصباح اليزدي، آموزش عقايد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في العقيدة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الدرس السادس والعشرون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أيضاً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محمد حسين الطباطبائي، الميزان في تفسير القرآن، تفسير آيات العصمة؛ جعفر سبحاني، الإلهيات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محمد تقي مصباح اليزدي، آموزش عقايد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في العقيدة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الدرس الخامس والعشرون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السيوطي، الدرّ المنثور في التفسير بالمأثور،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هامش الآية أعلاه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الخزاز القمي، كفاية الأثر ،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القندوزي،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إبراهيم الجويني الخراساني، 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محمد باقر المجلسي،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الخطبة 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المحمودي، نهج السعادة في مستدرك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معاني الأخبار،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ملاحظة لم نعثر على النص المتقدم في هذا المصدر، والذي عثرنا عليه كالآتي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الْمُطَهَّرُ مِنَ الذُّنُوبِ وَالمُبَرَّأُ عَنِ الْعُيُوبِ الْمَخْصُوصُ بِالْعِلْمِ الْمَوْسُومُ بِالحِلْمِ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بن أحمد الفراهيدي، كتاب 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تنزيه الأنبياء،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الفخر الرازي، عصمة الأنبياء،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الأفريقي،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أيضاً السيد المرتضى، تنزيه الأنبياء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 تنزيه الأنبياء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الفخر الرازي، عصمة الأنبياء،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عصمة الأنبياء،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وذكر الابتعاد عن الحياة وطلب الكسب والمعاش أيضاً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الطريحي، 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على القارئ عدم دقة هذا الكلام، فقد كان النبي محمد صلی الله علیه و آله و سلم قبل البعثة على الحنيفية الإبراهيمية، ولم يكن جاهلاً أو متحيّراً في اختيار دينه أبداً والعياذ بالله، خاصة وأن الله قد وكل به أعظم ملائكته مذ كان فطيماً على ما هو المروي عن الإمام علي علیه السلام ، المعرّب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محمد حسين الطباطبائي، الميزان في تفسير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عصمة الأنبياء،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ابن أبي الحديد المعتزلي، 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عبد الله جوادي آملي، ادب فنای مقربان،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الأفريقي،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أبو منصور الجوهري،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محمد مرتضى الزبيدي، تاج العروس،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محمد حسين الطباطبائي، الميزان في تفسير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الطبرسي،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تفسير الشيخ المفيد،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 تنزيه الأنبياء،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الفخر الرازي، عصمة الأنبياء،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عضد الدين الإيجي،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العلامة السيد محمد حسين الطباطبائي، الميزان في تفسير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المسلك في أصول الدين،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المبدأ والمعاد،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مراتب القوّة العملية؛ وأيضاً صدر المتألهين، تفسير القرآن الكريم،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العلامة الطباطبائي، لا يرتضي هذا الكلام من بعض المفسرين، وقد أضاف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 فَضْلُ الله عَلَيْكَ وَرَحْمَتُهُ لَهمَّتْ طَائِفَةٌ مِنْهُمْ أَنْ يُضِلُّوكَ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على عدم قصد النبي للدفاع عن الخائن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محمد حسين الطباطبائي، الميزان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علي بن عيسى الأربلي،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النوري، 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العلامة محمد باقر المجلسي، 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يوسف الحلي، النافع يوم الحشر،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صدر المتألهين، تفسير القرآن الكريم،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العلامة السيد محمد حسين الطباطبائي، الميزان في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تنزيه الأنبياء،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صدر المتألهين، تفسير القرآن الكريم،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جمعة العروسي الهويزي، تفسير نور الثقلين،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تفسير الآية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حسين الطباطبائي، الميزان في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تنزيه الأنبياء،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غرنوق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أبيض جميل أو طويل العنق، وقد تمّ في هذه الآية المزعومة تشبيه أصنام المشركين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اللات والعزى ومناة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الطيور الجميلة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بروكلمان، وات، تاريخ الشعوب الإسلامية،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بيتر ميلكوهولت، تاريخ الإسلام، جامعة كمبرج، ترجمه إلى الفارسية تيمور قادري،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محمود رامیار، تاریخ قرآن،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الطبري، جامع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جلال الدين السيوطي ، الدرّ المنثور في التفسير بالمأثور،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تنزيه الأنبياء،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تنزيه الأنبياء،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تنزيه الأنبياء،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الفخر الرازي، عصمة الأنبياء،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عصمة الأنبياء،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عصمة الأنبياء،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المعلومات بشأن أسطورة الغرانيق،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راميار، تاريخ قرآن،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وباب من لم يرَ بأساً، وكتاب الشهادات، باب شهادة الأعمى، ح </w:t>
      </w:r>
      <w:r>
        <w:rPr>
          <w:rFonts w:eastAsia="IRNazanin" w:cs="IRNazanin"/>
          <w:b w:val="false"/>
          <w:bCs w:val="false"/>
          <w:i w:val="false"/>
          <w:iCs w:val="false"/>
          <w:color w:val="333333"/>
          <w:sz w:val="20"/>
          <w:szCs w:val="20"/>
        </w:rPr>
        <w:t>2655</w:t>
      </w:r>
      <w:r>
        <w:rPr>
          <w:rFonts w:ascii="IRNazanin" w:hAnsi="IRNazanin" w:eastAsia="IRNazanin"/>
          <w:b w:val="false"/>
          <w:b w:val="false"/>
          <w:bCs w:val="false"/>
          <w:i w:val="false"/>
          <w:i w:val="false"/>
          <w:iCs w:val="false"/>
          <w:color w:val="333333"/>
          <w:sz w:val="20"/>
          <w:sz w:val="20"/>
          <w:szCs w:val="20"/>
          <w:rtl w:val="true"/>
        </w:rPr>
        <w:t xml:space="preserve">؛ مسلم النيسابوري، صحيح مسلم،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كتاب الصلاة، باب الأمر بتعهد القرآن، 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أحكام السهو،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محمد تقي المجلسي، روضة المتقين في شرح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تنزيه الأنبياء،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الفضل بن الحسن الطبرسي، تفسير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محمد تقي مصباح اليزدي، آموزش عقايد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في العقيدة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الدرس الخامس والعشرون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الشوشتري، قاموس الرجال،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العلامة محمد باقر المجلسي، 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 السيد عبد الحسين اللاري، المعارف السلمانية،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المعاصرين السبحاني، حيث وصف نظرية السهو، ونظرية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بالواقعية، معتبراً الإشكال الوحيد الوارد عليها هو ضعف سندها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سبحاني، منشور جاويد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الخالدة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نقد سهو النبي، الموجودة في بحار الأنوار للعلامة محمد باقر المجلسي،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تفسير الشيخ المفيد،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العلامة محمد باقر المجلسي،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تفسير الشيخ المفيد،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الشيخ 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الطوسي والحسن بن يوسف الحلي، في كشف المراد،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منتهى المطلب،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الذكرى،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آملي، تفسير موضوعي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عبد الله جوادي آملي، تفسير تسنيم،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اليزدي، آموزش عقايد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في العقيدة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بداية الدرس الخامس والعشرين،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بازشاسی قرآن،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عبد الله محمد الأمين نعيم، الاستشراق في السيرة النبوية،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أيضاً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وراق، اسلام ومسلماني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والإسلاموية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مسعود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هناك من ضرورة إلى وصف هذه الحالة بالضعف والخوف، وإنما هي حالة يفرزها ثقل الوحي لا أكثر، من دون أن يكون هناك خوف أو وجل، خاصة وأن الله سبحانه وتعالى يقول في الآية العاشرة من سورة 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لاَ يَخَافُ لَدَيَّ الْمُرْسَلُونَ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المعرّب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الشعراني، اليواقيت والجواهر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الشيرازي ، الحكمة المتعالية في الأسفار الأربعة،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الإمام روح الله الموسوي الخميني، التعليقات على شرح فصوص الحكم،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محمد حسين الطباطبائي، مهر تابان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 المضيئة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عباس القمي،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سعد الدين الفرغاني، مشارق الدراري،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عباس القمي، سفينة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الشيخ عباس القمي، سفينة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مرتضى العاملي، الصحيح من سيرة النبي الأعظم،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محمد هادي معرفت، التمهيد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العلامة محمد باقر المجلسي،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ورّاق ، اسلام ومسلماني، ترجمه إلى الفارسية مسعود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بيان وجوه الإعجاز في القرآن في معرض نقدنا لشبهة إنكار معجزات النبي الأکرم صلی الله علیه و آله و سلم ، فراجع</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کوروش بزرگ ومحمد بن عبد الله،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مسعود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الله أكبر،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الذاريات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وراق، اسلام ومسلماني، ترجمه إلى الفارسية مسعود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سیاوش اوستا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عباسي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دين داري و خرد گرایی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التديّن والعقلانية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مونتغمري واط، محمد النبي والسياسي،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دشتي، بيست و سه سال، إعداد و تنقیح بهرام چوبینه،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قام آية الله الشيخ جعفر سبحاني بنقد هذا الكتاب نقداً علمياً في كتاب له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بزرگ رسالت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رشيد رضا، الوحي المحمدي،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جعفر سبحاني، الإلهيات،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سعيد، الاستشراق،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محمد حسن زماني، مستشرقان وقرآن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المستشرقون والقرآن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نقل الإجابة عن هذه الشبهة والشبهتين الأخريين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أسباب عدم نزول الإمدادات الغيبية في الحروب، وأسباب انكسار النبي في بعض الحروب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الثاني إلى هذا الفصل بعد إجراء بعض التعديلات الطفيفة عليها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وراق اسم مستعار لكاتب باكستاني، ولد في الهند عام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للميلاد، والتحق هناك بإحدى مدارس تعليم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بعد ذلك في جامعة ادينبرا وتخلى عن اعتناق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يعيش اليوم في الولايات المتحدة الأمريكية حيث يعمل في معهد علمنة المجتمع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نشرت له عدة مؤلفات تحت اسمه المستعار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مثل كتابه الرائج جداً الصادر عام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م،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لم أعد مسلما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وكتابه الجديد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الدفاع عن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نقد لكتاب إدوارد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الاستشراق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وراق، اسلام ومسلماني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والإسلاموية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مسعود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كما قال هذا الكاتب نفسه في موضع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النظرة المقارنة لدين الإسلام واليهودية والنصرانية تثبت أن الدين الإسلامي يعود بجذوره إلى اليهودية والنصرانية، وإن نصوص القرآن وأحكامه إن هي إلا استنساخ للتعاليم الواردة في الأديان السابقة، بل إنها في كثير من الموارد عبارة عن استنساخ مشوّه وناقص وغير مفهوم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علي میر فطروس، اسلام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تفصيل البحث بشأن أميّة النبي الأكرم صلی الله علیه و آله و سلم في الفصل الأول من هذا الكتاب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بازشناسي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إعادة قراءة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محمد هادي معرفت، علوم قرآني،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القطب الراوندي، جلوه های اعجاز قرآني، نقله إلى الفارسية غلام حسن محرمي،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الواقدي، تحقيق مارسيدن جونز،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واقعة بدر،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واقعة الخندق،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القرآن نتاج كشف وتجربة بشرية مرسلة ومؤيدة بشكل خارق للعادة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النظرية المشهورة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النموذج الذي يجعل من النبي مجرّد قابل وناقل للوحي، واعتبار النسبة بين الله ونبيه من قبيل نسبة الخطيب إلى مكبر الصوت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اللاقطة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لو أنه استعمل مثال النحلة أو النخلة بدلاً من الببغاء، لكن أبلغ وأجلى في بيان نسبة الوحي إلى النبي محمد صلی الله علیه و آله و سلم، فأين الببغاء الذي هو مجرد مقلد من النحلة التي ترقى إلى مستوى الخلق والانتاج المبدع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طوطي وزنبور، الجواب الثاني لآية الله جعفر سبحاني، موقع سروش</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المبدأ والمعاد،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روح الله الموسوي الخميني، تفسير سورة الحمد،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مصنفات شيخ الإشراق، مقدمة و تصحيح هنري كوربان،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شیخ الإشراق، سه رساله از شیخ اشراق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رسائل لشيخ الإشراق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مجوعه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 الكاملة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 جلال الدين، الإتقان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محمد حسين الطباطبائي، الميزان في تفسير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العلامة السيد محمد حسين الطباطبائي، الميزان في تفسير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السيد روح الله الموسوي الخميني، آداب الصلاة،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السيد روح الله الموسوي الخميني، تفسير سورة الحمد،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الحكمة المتعالية في الأسفار الأربعة،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السيد جلال الدين الآشتياني، شرح رساله قیصری،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السيد روح الله الموسوي الخميني، صحيفه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فرق الشيعة،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العلامة السيد محمد حسين الطباطبائي، شيعه در اسلام،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الحديث في الصفحات القادمة عن هؤلاء المدّعين ومصادر طرح هذه الشبهة إن شاء الله تعالى</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يتمّ الترويج لهذه الشبهة على مواقع التواصل الاجتماعي التي تعود للفرقة البهائية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قدردان قراملکي، آيين خاتم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 الأديان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 وانظر أيضاً پاسخ به شبهات كلامى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أجوبة الشبهات الكلامية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الدين والنبوّة،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تحقيق عبد القادر عطا،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أحمد بن حنبل،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صحیح مسلم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أحمد بن حنبل،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جلال الدين السيوطي، الدر المنثور في التفسير بالمأثور،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صحیح مسلم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الأولى</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الخطبة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الخطبة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الخطبة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العاملي، إثبات الهداة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عرفة، إقبال الأعمال،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عيسى الأربلي،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روحي روشني، خاتميت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قاموس اللغة؛ ابن منظور الإفريقي،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علي بهاء الله، إشراقات،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روحي روشني، خاتميت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أبوالفضل گلبایگانی، الفرائد،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أحمد روحى روشنى، خاتمیت،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الإفريقي،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محمد حسين الطباطبائي، الميزان في تفسير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كمال الدين وإتمام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العلامة محمد باقر المجلسي،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علي بهاء، ايقان،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القندوزي،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حسين علي بهاء الله، ايقان،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لها حكم نفس وذات واحدة؛ لأن جميع الناس ينهل من كأس المحبة الإلهية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رحیمیان، تجلی و ظهور در عرفان نظری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التجلي والظهور في العرفان النظري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المجيد اشراق خاوري، قاموس توقيع منيع مبارك،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أبوالفضل گلبایگانی، الفرائد،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روحى روشنی، خاتمیت،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أبوالفضل گلبایگانی، الفرائد،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التدقيق في الأفعال المضارعة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المستعملة في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يثبت أن بعضها منسلخ عن الزمن، بمعنى أن بعض الأفعال المضارعة يدل على الماضي والحاضر والمستقبل على السواء، بل هو يتحدث عن تحقق مطلق الفعل، كما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الْغَيْبِ لا يَعْزُبُ عَنْهُ مِثْقَالُ ذَرَّةٍ فِي السَّمَاوَاتِ وَلاَ فِي الأَرْضِ سبأ</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فلو أخذنا دلالة الفعل المضارع على المستقبل في مثل هذه الآيات لوجب علينا أن نقصر علم الله على المستقبل فقط، وإنه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والعياذ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يعلم ما جرى في الماضي، والآية مورد البحث من هذا القبيل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أبوالفضل گلبایگانی، الفرائد،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علي الإصفهاني، دلائل العرفان،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أحمد روحی روشنی، خاتمیت،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علي الإصفهاني، دلائل العرفان،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على الإصفهاني، دلائل العرفان،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أحمد القادياني، التعليم،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وانظر أيضاً غلام أحمد القادياني، براهين أحمدية،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محمد عبد الله الدرّاز، حقيقة الوحي،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إحسان إلهي ظهير، القاديانية،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أحمد القادياني، البراهين الأحمدية،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دراسة آيات القرآن الكريم ندرك أن من بين مهام الأنبياء مواجهة الطواغيت في عصرهم، في حين أن غلام أحمد القادياني قد اعترف شخصياً أنه قد أفنى أكثر حياته في خدمة ودعم الإنجليز، وكان يدعو لقادة الإنجليز، واعتبر طاعتهم واجبة على أتباعه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الكنج، ترياق القلوب،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روحانی خزائن، نجم الهدى،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فهل يعقل أن تحل أو تتمثل روح النبي الأكرم صلی الله علیه و آله و سلم أو أرواح الأنبياء في مثل هذا الشخص؟</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كل حكومة يجب أن تقوم على مبنى وملاك للمشروعية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الأحقية والدستورية القانونية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ما هو هذا المبنى والملاك ؟ هناك في هذا الشأن عدّة آراء وملاكات، من قبيل</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لوك، رسالة في الحكم؛ ريتشارد بابكين، كليات فلسفه،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وللمزيد من التوضيح بشأن ظهور العلمانية في العالم الغربي،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قدردان قراملکي، سکولاریزم در مسیحیت و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العلمانية في المسيحية والإسلام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سروش، مدارا و مديريت، مجلة كيان، العدد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وانظر أيضاً عبد الكريم سروش، فربه تر از ایدئولوژی،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بازرگان، آخرت و خدا هدف بعثت،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قُلْ اللَّهُ خَالِقُ كُلِّ شَيْءٍ ، الرعد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وانظر أيضاً فاطر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 ﴿قُلْ اللَّهُ خَالِقُ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البقرة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أيضاً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العلامة محمد باقر المجلسي،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على، الإسلام وأصول الحكم،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ترجم هذا الكتاب إلى اللغة الفارسية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مبانی قدرت</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بازرگان، آخرت و خدا هدف بعثت،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مهدي حائري يزدي، حكمت و حکومت،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الأستاذ الشهيد مرتضى المطهري في تفسير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كل نبي قام بالثورة على النظام الديني القائم، وسعى إلى إصلاح النظم الاجتماعي، وهذا ما يؤكد عليه القرآن بشكل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الثورة على النظام الفاسد وبناء نظام عادل بدلاً منه كان يمثل غاية لجميع الأنبياء والرسالات، بيد أن هذه الحقيقة قد تجلت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بوصفه الدين الخاتم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بشكل أوضح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پيرامون انقلاب اسلامی،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السياسة، نقله إلى الفارسية حميد عنايت،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محمد رضا الحكيمي وآخرين، الحياة،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عبد الجبار المعتزلي، شرح الأصول الخمسة،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البحراني، قواعد المرام،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المقداد السيوري، اللوامع الإلهية،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 الكاملة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مرتضی المطهري، پيرامون انقلاب اسلامی،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مرتضی المطهري، نظام حقوق زن در اسلام،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حسين الطباطبائي، الميزان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ولمزيد من الاطلاع على آراء العلماء المسلمين، أُنظر أحد فرامرز قراملکی، مبانی کلامی جهت گیری دعوت انبيا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الأسس الكلامية لدعوة الأنبياء</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الإمام روح الله الموسوي الخميني، 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بازرگان، آخرت وخدا هدف بعثت،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حائري يزدي، حكمت و حکومت،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أَعْرَضُوا فَمَا أَرْسَلْنَاكَ عَلَيْهِمْ حَفِيظًا إِنْ عَلَيْكَ إِلا 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بسته نگار، دین و حکومت،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علي، الإسلام وأصول الحكم،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أيضاً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محمد حسين الطباطبائي، الميزان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آية الله السيد أبوالقاسم الخوئي، تفسير البيان،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الجدير ذكره أن بعض المفسّرين يقول بنسخ هذه الآيات بآيات الجهاد، وبذلك يستطيع النبي أن يكره الكفار ويجبرهم على اعتناق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القرطبي، الجامع لأحكام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الرصافي، الشخصية المحمدية،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المحصول في علم أصول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الإحكام في أصول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 الدين الإيجي، شرح المختصر لابن الحاجب،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القاهر البغدادي، أصول الدين،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قدردان قراملکی، پاسخ به شبهات كلامي، الكتاب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المحمودي، نهج السعادة في مستدرك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Legitimacy</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الحر العاملي،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بحارالأنوار،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جعفر سبحاني، مباني حكومت 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أسس الحكومة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محمد باقر المحمودي، نهج السعادة في مستدرك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محمد باقر المحمودي، نهج السعادة في مستدرك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تاريخ مدينة دمشق،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مسلم،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كتاب الجمعة،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الحر العاملي،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العلامة محمد باقر المجلسي،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تحقيق عبدالقادر عطا،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الشيخ الحر العاملي،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العلامة محمد باقر المجلسي،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الحراني، تحف العقول عن آل الرسول،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الشيخ الطوسي، 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العلامة محمد باقر المجلسي،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الحراني، تحف العقول عن آل الرسول،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محمد باقر المجلسي،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الحراني، تحف العقول عن آل الرسول،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العلامة محمد باقر المجلسي،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ابن أبي جمهور الأحسائي، عوالي اللآلئ،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الحر العاملي،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تحقيق عبد القادر عطا،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علي أحمدي ميانجي، مكاتيب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أبو الفتوح الرازي، تفسير أبي الفتوح الرازي،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علي أحمدي ميانجي، مكاتيب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تاريخ مدينة دمشق،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مسلم،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الكراجكي، التعجب،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الحراني، تحف العقول عن آل الرسول،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سيرة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المراد من الكنز صندوق للنقود كان يجمع فيه يهود بني النضير بعض الأموال والنقود لشراء الأمور الضرورية من قبيل المعدات الحربية، والأمور ذات النفع العام، ودفع الديات، وقد وضعوه أمانة عند كنانة بن الربيع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سيرة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المحمودي، نهج السعادة في مستدرك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مسند الإمام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القرطبي، الجامع لأحكام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ابن حجر، فتح الباري،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مسلم،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محمد حسين الطباطبائي، الميزان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رقم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الحرّاني، تحف العقول عن آل الرسول،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أحمد ميانجي، مكاتيب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ابن هشام، سيرة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الإيمان والكفر، باب المداراة،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الإيمان والكفر، باب المداراة،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أيضاً ابن هشام، 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محمد بن يعقوب 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ري شهري، ميزان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أحمدي ميانجي، مكاتيب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محمد حميد الله، مجموعة الوثائق السياسية،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أحمدي ميانجي، مكاتيب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حميد الله، مجموعة الوثائق السياسية،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من التنويه إلى أن فضح المنافقين في القرآن الكريم لم يقتصر على سورة المنافقين فقط، بل هناك سور أخرى تعرّضت إلى مؤامرات المنافقين والكشف عنها، من قبيل ما في سورة التوبة من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ولمزيد من التوضيح،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محمد حسين الطباطبائي، الميزان في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الشوكاني، نيل الأوطار،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العلامة محمد باقر المجلسي،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سيرة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سيرة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تحقيق عبد القادر عطا،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بازشناسی قرآن،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جعفر مرتضى العاملي، الصحيح من سيرة النبي الأعظم،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صابري، خاتم بیامبران صلی الله علیه و آله و 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الراوندي، 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مرتضى العاملي، الصحيح من سيرة النبي الأعظم،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صابري، خاتم پیامبران صلی الله علیه و آله و 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مرتضى العاملي، الصحيح من سيرة النبي الأعظم،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الراوندي، 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مرتضى العاملي، الصحيح من سيرة النبي الأعظم،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اليعقوبي،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بازشناسی قرآن،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کوروش بزرگ و محمد بن عبدالله ،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 الدين المقريزي، امتاع الأسماع، تحقيق محمد عبد الحميد النميسي،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أبوبكر البيهقي، دلائل النبوة ومعرفة أحوال صاحب الشريعة، تحقيق عبد المعطي قلعجي،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شمس الدين الذهبي، تاريخ الإسلام، تحقيق عبد السلام التدمري،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حيث نقلوا بأجمعهم عن صحيح البخاري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اليوسفي الغروي، تاريخ تحقيقي اسلام، حسين علي العربي،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 النبوية، تحقيق مصطفى السقا وإبراهيم الأبياري شلبي،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الراوندي، الخرائج والجرائح،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سبحاني، 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بازشناسی قرآن،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الراوندي، 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الأمثل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الأمثل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تحقيق عبد القادر عطا،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واضح اليعقوبي،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حلف الفضول هو أحد أحلاف الجاهلية، قال ابن إسحاق على ما يرويه ابن الأثير في الكامل وكان نفر من جرهم وقطوراء يقال لهم الفضيل بن الحارث الجرهمي، والفضيل بن وداعة القطوري، والمفضل بن فضالة الجرهمي، اجتمعوا فتحالفوا أن لا يقروا ببطن مكة ظالماً، وقالوا لا ينبغي إلا ذلك لما عظم الله من حقها، فقال عمرو بن عوف الجرهمي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الفضول تحالفوا وتعاقدوا ألا يقر ببطن مكة ظالم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عليه تعاهدوا وتواثقوا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فالجار والمعتر فيهم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درس ذلك فلم يبق إلا ذكره في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قبائل من قريش تداعت إلى ذلك الحلف، فتحالفوا في دار عبد الله بن جدعان لشرفه وسنه، وكانوا بني هاشم، وبني المطلب، وبني أسد بن عبد العزى، وزهرة بن كلاب، وتيم بن مرة؛ فتحالفوا وتعاقدوا أن لا يجدوا بمكة مظلوماً من أهلها، أو من غيرهم من سائر الناس إلا قاموا معه، وكانوا على ظلمه، حتى ترد عليه مظلمته فسمت قريش ذلك الحلف حلف الفضول، وشهده رسول الله صلی الله علیه و آله و سلم فقال حين أرسله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شهدت مع عمومتي حلفا في دار عبد الله بن جدعان ما أحب أن لي به حمر النعم، ولو دعيت به في الإسلام لأجبت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بازشناسي قرآن،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مسعود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کوروش بزرگ و محمد بن عبد الله،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الطبري، تاريخ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نور الدين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ولادته صلی الله علیه و آله و سلم قيل كانت في عام الفيل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ابن حبّان ولد عام الفيل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ابن سعد ولد يوم الفيل، يعني عام الفيل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بعد الفيل بخمسين يوماً، كما ذهب إليه جمع منهم السهيلي، قال بعضهم وهو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وقيل بخمسة وخمسين يوماً ، وقيل بأربعين يوماً ، وقيل بشهر ، وقيل بعشر سنين، وقيل بثلاث وعشرين سنة، وقيل بثلاثين سنة، وقيل بأربعين سنة،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بسبعين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أنه بعد الفيل بخمسة وخمسين يوماً اقتصر الحافظ الدمياطي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وعبارة المواهب حكاه الدمياطي في 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وكونه في عام الفيل قال الحافظ ابن كثير هو المشهور عند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إبراهيم بن المنذر شيخ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يشك فيه أحد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غير واحدٍ فيه الإجماع،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قول يخالفه وهم، أي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عام الفيل بخمس عشرة سنة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غريب منكر وضعيف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 الدين الحلبي، السيرة الحلبية نور الدين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 العيون في سيرة الأمين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تحقيق مصطفى السقا وإبراهيم الأبياري،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اليوسفي الغروي، تاريخ تحقيقي اسلام؛ حسين علي العربي،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لابن هشام، تحقيق مصطفى السقا وإبراهيم الأبياري الشلبي،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اليعقوبي،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لابن هشام، تحقيق مصطفى السقا وإبراهيم الأبياري الشلبي،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بيد أن رواية العشرين سنة قد نقلها ابن هشام عن ابن إسحاق،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اليعقوبي،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اليوسفي الغروي، تاريخ تحقيقي اسلام؛ حسين علي العربي،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مرتضى العاملي، الصحيح من سيرة النبي الأعظم،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وراق، اسلام ومسلماني، ترجمه إلى الفارسية مسعود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شیعه گری و امام زمان،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الواقدي، المغازي، تحقيق مارسدن جونس،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مرتضى العاملي، الصحيح من سيرة النبي الأعظم، ترجمه إلى الفارسية محمد سبهري،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تحقيق مصطفى السقا وإبراهيم الأبياري الشلبي،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أسبوعية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هاجر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بتاريخ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 الدين المقريزي، إمتاع الأسماع، تحقيق محمد عبد الحميد النميسي، ج ،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تحقيق عمر عبد السلام التدمري،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 الدين المقريزي، إمتاع الأسماع، تحقيق محمد عبد الحميد النميسي،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أبوبكر البيهقي، دلائل النبوة، تحقيق عبد المعطي قلعجي،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تحقيق مصطفى السقا وإبراهيم الأبياري الشلبي،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جرير الطبري،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ابن هشام، 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وراق، اسلام ومسلماني، ترجمه إلى الفارسية مسعود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شیعه گري و امام زمان،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شهريار شيرازي، پيامبران خرد در پیکار با تاریکیها، إعداد هوشنگ معین زاده،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الزركلي، الأعلام،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تحقيق مصطفى السقا وإبراهيم الأبياري الشلبي،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تحقيق مصطفى السقا وإبراهيم الأبياري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أبوبكر البيهقي، دلائل النبوة، تحقيق عبد المعطي قلعجي،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تحقيق محمد عبد القادر عطا،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مسعود أنصاري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بازشناسي 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ميل محمد إلى النساء وزواجه المتكرر يشكل واحدة من نقاط الضعف الأخلاقية الكبيرة، وواحدة من المثالب التي يأخذها عليه خصومه والتي لا يمكن الدفاع عنه وتبرئته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استلم محمد مقاليد الحكم وقد تجاوز عمره الخمسين سنة، كان في حريمه ما يقرب من عشرين امرأة بين معقودة بالنكاح الدائم أو النكاح المنقطع على الجواري والإماء وغيرهن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أصدر محمد رسول الله إعلاناً ادعى نزوله من السماء يحرره من القيود الأخلاقية فيما يتعلق بالزواج من النساء ويستثنيه دون سائر المسلمين، فيجوز له أن يتخطى القوانين الموضوعة للمسلمين ليتزوّج من أي امرأة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بازشناسي قرآن،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الدين الزركلي، الأعلام،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اليعقوبي،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تعدد الزوجات كان موجوداً حتى في القرن المسيحي الأول، ولم تمنعه الكنيسة إلا في القرن الثاني، 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أوغسطين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الكنيسة يهاجم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تروتوليان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أعمدة الكنيسة في القرن الأول؛ لاتخاذه أحد عشر امرأة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الحسني، سيرة المصطفى، ترجمه إلى الفارسية حميد ترقي جاه،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المعرّب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عاشوري لنگرودي، همسران پيامبر،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عابديني، شیوه همسرداری پیامبر به گزارش قرآن وسنت،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ناصر مكارم الشيرازي،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مقدمة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جيور جيو، محمد بیامبری که باید از نو شناخت،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تحقيق مصطفى السقا وإبراهيم الأبياري شلبي،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الإصابة في معرفة الصحابة،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تحقيق مصطفى السقا وإبراهيم الأبياري شلبي،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0647</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 الدين المقريزي، امتاع الأسماع، تحقيق محمد عبد الحميد النميسي،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تحقيق مصطفى السقا وإبراهيم الأبياري شلبي،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محمد حسين الطباطبائي، فرازهائی از اسلام،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بازشناسی قرآن،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بن جرير الطبري، تاريخ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عبد الرحمن بن علي ابن الجوزي، الوفا بأحوال المصطفى،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الحلبي،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 العيون في سيرة الأمين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عبد الرحمن بن علي ابن الجوزي، الوفا بأحوال المصطفى،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بازشناسی قرآن،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أعتقد أن مباهاة الرسول الأكرم بزواجه من السيدة خديجة كانت بسبب كثرة الراغبين بالزواج منها، وإنما تأتي مباهاته بذلك لما تتمتع به السيدة خديجة نفسها من السجايا الحميدة والأخلاق الفاضلة، المعرِّب</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الإشتهاردي، حضرت خديجة اسطوره ایثار و مقاومت،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اليعقوبي،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الإشتهاردي، حضرت خديجة اسطوره ايثار ومقاومت،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تحقيق مصطفى السقا وإبراهيم الأبياري شلبي،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الإشتهاردي، حضرت خديجة اسطوره ایثار و مقاومت،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تحقيق مصطفى السقا وإبراهيم الأبياري شلبي،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الْقَصَبُ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 الْمُجَوّفُ</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تحقيق مصطفى السقا وإبراهيم الأبياري شلبي،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مرتضى العاملي، الصحيح من سيرة النبي الأعظم،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النَّبِيُّ إِنَّا أَحْلَلْنَا لَكَ أَزْوَاجَكَ اللَّاتِي آتَيْتَ أُجُورَهُنَّ وَمَا مَلَكَتْ يَمِينُكَ مِمَّا أَفَاءَ اللَّهُ عَلَيْكَ وَبَنَاتِ عَمِّكَ وَبَنَاتِ عَمَّاتِكَ وَبَنَاتِ خَالِكَ وَبَنَاتِ خَالَاتِكَ اللَّاتِي هَاجَرْنَ مَعَكَ وَامْرَأَةً مُؤْمِنَةً إِنْ وَهَبَتْ نَفْسَهَا لِلنَّبِيِّ إِنْ أَرَادَ النَّبِيُّ أَنْ يَسْتَنْكِحَهَا خَالِصَةً لَكَ مِنْ دُونِ الْمُؤْمِنِينَ قَدْ عَلِمْنَا مَا فَرَضْنَا عَلَيْهِمْ فِي أَزْوَاجِهِمْ وَمَا مَلَكَتْ أَيْمَانُهُمْ لِكَيْلَا يَكُونَ عَلَيْكَ حَرَجٌ وَكَانَ اللَّهُ غَفُورًا رَحِيمًا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 لَكَ النِّسَاءُ مِنْ بَعْدُ وَلَا أَنْ تَبَدَّلَ بِهِنَّ مِنْ أَزْوَاجِ وَلَوْ أَعْجَبَكَ حُسْنُهُنَّ إِلَّا مَا مَلَكَتْ يَمِينُكَ وَكَانَ اللهُ عَلَى كُلِّ شَيْءٍ رَقِيبًا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بازشناسی قرآن،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مسعود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الله أكبر،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ناصر مكارم الشيرازي،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بازشناسی قرآن،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الله أكبر،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جرير الطبري،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 أكبر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والآية المشار إليها 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تُرْجِي مَنْ تَشَاءُ مِنْهُنَّ وَتُؤْوِي إِلَيْكَ مَنْ تَشَاءُ وَمَنِ ابْتَغَيْتَ مِمَّنْ عَزَلْتَ فَلَا جُنَاحَ عَلَيْكَ ذَلِكَ أَدْنَى أَنْ تَقَرَّ أَعْيُنُهُنَّ وَلَا يَحْزَنَّ وَيَرْضَيْنَ بِمَا آتَيْتَهُنَّ كُلُّهُنَّ وَاللَّهُ يَعْلَمُ مَا فِي قُلُوبِكُمْ وَكَانَ اللَّهُ عَلِيمًا حَلِيمًا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دشتي، بيست و سه سال، اعداد و تنقیح بهرام چوبینه،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اشتهاردي، سيرت پيامبر أعظم و مهربان،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الحسني، سيرة المصطفى، ترجمه إلى الفارسية حميد ترقي جاه،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سنن النبي،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سنن النبي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الواقدي، المغازي، تحقيق مارسدن جونس،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سنن النبي،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عابديني، شيوه همسرداری پیامبر به گزارش قرآن وسنت،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أحمد الواحدي، أسباب نزول القرآن،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شیعه گری و امام زمان،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مسعود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کوروش بزرگ و محمد بن عبد الله،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تحقيق مصطفى السقا وإبراهيم الأبياري،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جرير الطبري، تاريخ الأمم والملوك، تحقيق محمد أبوالفضل إبراهيم،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وراق، اسلام و مسلماني، ترجمه إلى الفارسية مسعود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بازشناسی قرآن،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مسعود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کوروش بزرگ و محمد بن عبد الله،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وراق، اسلام ومسلماني، ترجمه إلى الفارسية مسعود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ري شهري، منتخب ميزان الحكمة، تلخيص السيد أحمد لاحسیني،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العسقللاني، الإصابة في تمييز الصحابة، تحقيق عبد الموجود ومحمد معوض،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وراق، اسلام و مسلماني، ترجمه إلى الفارسية مسعود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جرير الطبري، تاريخ الأمم والملوك، تحقيق محمد أبو الفضل إبراهيم،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معرفت، علوم قرآني،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حياة فكري وسياسی امامان شیعه،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ترجمه إلى الفارسية نجف علي ميرزائي،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بازشناسی قرآن،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بازشناسی قرآن،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وراق، اسلام و مسلماني، ترجمه إلى الفارسية مسعود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الواقدي، المغازي، تحقيق مارسدن جونس،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جعفر مرتضى العاملي، الصحيح من سيرة النبي الأعظم،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اليوسفي الغروي، تاريخ تحقيقي اسلام، حسين علي العربي،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مير فطرس، اسلام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الكراجكي، معدن الجواهر،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سبحاني، 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الواقدي، المغازي، تحقيق مارسدن جونس،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ذاته عتاب بن أسيد الذي ذكره المؤلف في الصفحة السابقة في التسلسل الأول، واصفاً إياه بالحلم والذكاء، في سياق الأمثلة لتنصيبات النبي الأكرم على أساس التقوى وأنها كانت هي المعيار في تنصيب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 بن أسيد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حاكماً على مكة من قبل رسول الله رغم صغر سنه، وسوف يذكره أيضاً في الصفحة اللاحقة بوصفه من الطلقاء الذين لم يسلموا إلأ بعد الفتح، وإنما جاء تنصيبه حاكماً على مكة لبسط الإسلام وتأليف القلوب، وليس على أساس التقوى، وهذا تهافت واضح من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ناصر مكارم الشيرازي، الأمثل في تفسير كتاب الله المنزل،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الأمير للطباعة والنشر،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العسقللاني، الإصابة في تمييز الصحابة، تحقيق عبدالموجود ومحم معوض،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العلي، صالح، دولت رسول خدا، ترجمه إلى الفارسية هادي أنصاري،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بن الأثير الجزري، أسد الغابة في معرفة الصحابة، 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سبحاني، 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الواقدي، المغازي، تحقيق مارسدن جونس،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العلي صالح، دولت رسول خدا، ترجمه إلى الفارسية هادي أنصاري،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دشتي، بيست و سه سال، اعداد و تنقیح بهرام چوبینه،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التفاسير في موضع هذه الآية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حسين الطباطبائي، الميزان في تفسير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الاحتجاج، قسم نبي الإسلام؛ ابن هشام، 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الأحمدي الميانجي، مكاتيب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الأحمدي الميانجي، مكاتيب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علي الأحمدي الميانجي، مكاتيب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ابن نجيح هو الذي يحمل راية المسلمين، بل إن ابن نجيح هو الراوي الذي يروي عنه ابن إسحاق هذه الرواية، وأما الذي رفع عقيرته بشعار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يوم الملحمة، اليوم تستحل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على ما نقل ابن إسحاق عن بعض أهل العلم هو سعد بن 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المعرّب</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سیره رسول 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الواقدي، المغازي، تحقيق مارسدن جونس،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حسين النوري، 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جعفر مرتضى العاملي، الصحيح من سيرة النبي الأعظم،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أحمد بن يحيى البلاذري، أنساب الأشراف، تحقيق سهيل زكار وخير الدين الزركلي،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اليوسفي الغروي، تاريخ اسلام، ترجمه إلى الفارسية حسين علي العربي،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جعفر مرتضى العاملي، الصحيح من سيرة النبي الأعظم،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دشتي، بيست و سه سال، إعداد وتنقيح بهرام چوبینه،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مسعود 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کوروش بزرگ و محمد بن عبد الله،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ابن وراق، اسلام ومسلماني، ترجمه إلى الفارسية مسعود 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وراق، اسلام و مسلماني، ترجمه إلى الفارسية مسعود 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أكبر القرشي، أحسن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ناصر مكارم الشيرازي،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اليعقوبي،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مرتضى العاملي، الصحيح من سيرة النبي الأعظم،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سیره رسول 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لابن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مرتضى العاملي، الصحيح من سيرة النبي الأعظم،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وراق، اسلام و مسلماني، ترجمه إلى الفارسية مسعود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علي دشتي، بيست وسه سال، اعداد و تنقیح بهرام چوبینه،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عبد الکریم سروش، ماهانه آفتاب، العدد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محسن قراءتي، تفسير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لابن هشام، تحقيق مصطفى السقا وإبراهيم الأبياري الشلبي،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الحلبي، 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لابن هشام، تحقيق مصطفى السقا وإبراهيم الأبياري الشلبي،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الواقدي، المغازي، تحقيق مارسدن جونس،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اليوسفي الغروي، تاريخ اسلام، ترجمه إلى الفارسية حسين علي العربي،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أنوار التنزيل وأسرار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علاء الدین البغدادي، أسباب التأويل في معاني التنزيل،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الثعلبي النيشابوري، كشف البيان عن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العلامة السيد محمد حسين الطباطبائي، الميزان في تفسير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ناصر مكارم الشيرازي،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لابن هشام، تحقيق مصطفى السقا وإبراهيم الأبياري الشلبي،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الواقدي، المغازي، تحقيق مارسدن جونس،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لابن هشام، تحقيق مصطفى السقا وإبراهيم الأبياري الشلبي،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لابن هشام، تحقيق مصطفى السقا وإبراهيم الأبياري الشلبي،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الواقدي، المغازي، تحقيق مارسدن جونس،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الجمع بين القولين بقتلهم على يد قبيلة الأوس إلى جوار الخندق، المعرّب</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شهيدي، تاريخ تحليلي اسلام،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وراق، اسلام و مسلماني، ترجمه إلى الفارسية مسعود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مسعود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بازشناسی قرآن،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تحقيق مصطفى السقا وإبراهيم الأبياري شلبي،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الأمثل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بازشناسی قرآن،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مسعود 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الله أكبر،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مينو صميمي، محمد در اروبا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في أوروبا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عباس مهر بويا،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يوسف الصالحي الشامي، سُبل الهدى والرشاد في سيرة خير العباد، تحقيق عادل أحمد وعلي محمد عوض،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مرتضى العاملي، الصحيح من سيرة النبي الأعظم، ترجمه إلى الفارسية محمد سپهري،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إبراهيم آيتي، تاريخ بيامبر اسلام،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مرتضى العاملي، الصحيح من سيرة النبي الأعظم، ترجمه إلى الفارسية محمد سبهري،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الواقدي، المغازي، تحقيق مارسدن جونس،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سروش،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الشهرية، العدد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الواقدي، المغازي، تحقيق مارسدن جونس،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اليوسفي الغروي، تاريخ اسلام، ترجمه إلى الفارسية حسين علي عربي،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وراق، اسلام ومسلماني، ترجمه إلى الفارسية مسعود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صدور مثل هذا الكلام عن رسول الله صلی الله علیه و آله و سلم؛ لمنافاته للعصمة والأخلاق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هذا الكلام من تأكيد التهمة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ناصر مكارم الشيرازي،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image" Target="media/image2.jpeg"/><Relationship Id="rId480" Type="http://schemas.openxmlformats.org/officeDocument/2006/relationships/image" Target="media/image2.jpeg"/><Relationship Id="rId481" Type="http://schemas.openxmlformats.org/officeDocument/2006/relationships/footer" Target="footer474.xml"/><Relationship Id="rId482" Type="http://schemas.openxmlformats.org/officeDocument/2006/relationships/footnotes" Target="footnotes.xml"/><Relationship Id="rId483" Type="http://schemas.openxmlformats.org/officeDocument/2006/relationships/numbering" Target="numbering.xml"/><Relationship Id="rId484" Type="http://schemas.openxmlformats.org/officeDocument/2006/relationships/fontTable" Target="fontTable.xml"/><Relationship Id="rId485" Type="http://schemas.openxmlformats.org/officeDocument/2006/relationships/settings" Target="settings.xml"/><Relationship Id="rId4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481</Pages>
  <Words>61386</Words>
  <Characters>269435</Characters>
  <CharactersWithSpaces>329307</CharactersWithSpaces>
  <Paragraphs>1749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2026-08-25T02:42:50Z</dcterms:created>
  <dc:creator>ghaemiyeh.com</dc:creator>
  <dc:description/>
  <dc:language>en-US</dc:language>
  <cp:lastModifiedBy/>
  <dcterms:modified xsi:type="dcterms:W3CDTF">2026-08-25T06:13:04Z</dcterms:modified>
  <cp:revision>1</cp:revision>
  <dc:subject/>
  <dc:title>أجوبة الشبهات الکلامیة جلد 3</dc:title>
</cp:coreProperties>
</file>

<file path=docProps/custom.xml><?xml version="1.0" encoding="utf-8"?>
<Properties xmlns="http://schemas.openxmlformats.org/officeDocument/2006/custom-properties" xmlns:vt="http://schemas.openxmlformats.org/officeDocument/2006/docPropsVTypes"/>
</file>